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3E5B1E" w14:textId="1829EA6A" w:rsidR="00127D0A" w:rsidRPr="00AB6DD4" w:rsidRDefault="00A73CCB" w:rsidP="00127D0A">
      <w:pPr>
        <w:spacing w:line="240" w:lineRule="atLeast"/>
        <w:ind w:right="11"/>
        <w:jc w:val="thaiDistribute"/>
        <w:rPr>
          <w:lang w:val="en-GB"/>
        </w:rPr>
      </w:pPr>
      <w:r>
        <w:rPr>
          <w:lang w:val="en-GB"/>
        </w:rPr>
        <w:t>Th</w:t>
      </w:r>
      <w:r w:rsidR="00127D0A" w:rsidRPr="00AB6DD4">
        <w:rPr>
          <w:lang w:val="en-GB"/>
        </w:rPr>
        <w:t>e financial statements were approved and authorized for issue by the Board of Directors on</w:t>
      </w:r>
      <w:r w:rsidR="00127D0A" w:rsidRPr="00AB6DD4">
        <w:rPr>
          <w:cs/>
          <w:lang w:val="en-GB"/>
        </w:rPr>
        <w:t xml:space="preserve"> </w:t>
      </w:r>
      <w:r w:rsidR="00127D0A" w:rsidRPr="00AB6DD4">
        <w:t>February 2</w:t>
      </w:r>
      <w:r w:rsidR="001538DC">
        <w:rPr>
          <w:rFonts w:cstheme="minorBidi"/>
        </w:rPr>
        <w:t>6</w:t>
      </w:r>
      <w:r w:rsidR="00127D0A" w:rsidRPr="00AB6DD4">
        <w:t>, 2</w:t>
      </w:r>
      <w:r w:rsidR="00127D0A" w:rsidRPr="00AB6DD4">
        <w:rPr>
          <w:lang w:val="en-GB"/>
        </w:rPr>
        <w:t>02</w:t>
      </w:r>
      <w:r w:rsidR="00E26CF2">
        <w:rPr>
          <w:lang w:val="en-GB"/>
        </w:rPr>
        <w:t>6</w:t>
      </w:r>
      <w:r w:rsidR="00127D0A" w:rsidRPr="00AB6DD4">
        <w:t>.</w:t>
      </w:r>
    </w:p>
    <w:p w14:paraId="533A741A" w14:textId="77777777" w:rsidR="00127D0A" w:rsidRPr="00AB6DD4" w:rsidRDefault="00127D0A" w:rsidP="00127D0A">
      <w:pPr>
        <w:spacing w:line="240" w:lineRule="atLeast"/>
        <w:ind w:right="11"/>
        <w:jc w:val="thaiDistribute"/>
        <w:rPr>
          <w:lang w:val="en-GB"/>
        </w:rPr>
      </w:pPr>
    </w:p>
    <w:p w14:paraId="0484D9FF" w14:textId="77777777" w:rsidR="00127D0A" w:rsidRPr="00AB6DD4" w:rsidRDefault="00127D0A" w:rsidP="00127D0A">
      <w:pPr>
        <w:pStyle w:val="TOC2"/>
        <w:tabs>
          <w:tab w:val="clear" w:pos="227"/>
          <w:tab w:val="clear" w:pos="454"/>
          <w:tab w:val="clear" w:pos="680"/>
          <w:tab w:val="clear" w:pos="907"/>
          <w:tab w:val="left" w:pos="540"/>
        </w:tabs>
        <w:spacing w:before="0"/>
        <w:jc w:val="both"/>
        <w:rPr>
          <w:rFonts w:ascii="Times New Roman" w:hAnsi="Times New Roman"/>
        </w:rPr>
      </w:pPr>
      <w:r w:rsidRPr="00AB6DD4">
        <w:rPr>
          <w:rFonts w:ascii="Times New Roman" w:hAnsi="Times New Roman"/>
        </w:rPr>
        <w:t>1.</w:t>
      </w:r>
      <w:r w:rsidRPr="00AB6DD4">
        <w:rPr>
          <w:rFonts w:ascii="Times New Roman" w:hAnsi="Times New Roman"/>
        </w:rPr>
        <w:tab/>
      </w:r>
      <w:r w:rsidRPr="00AB6DD4">
        <w:rPr>
          <w:rFonts w:ascii="Times New Roman" w:hAnsi="Times New Roman"/>
        </w:rPr>
        <w:tab/>
        <w:t>GENERAL INFORMATION AND THE SHAREHOLDING STRUCTURE</w:t>
      </w:r>
    </w:p>
    <w:p w14:paraId="77ABC93A" w14:textId="77777777" w:rsidR="00127D0A" w:rsidRPr="00AB6DD4" w:rsidRDefault="00127D0A" w:rsidP="00127D0A">
      <w:pPr>
        <w:spacing w:line="240" w:lineRule="atLeast"/>
        <w:ind w:left="540" w:right="11"/>
        <w:jc w:val="thaiDistribute"/>
        <w:rPr>
          <w:rFonts w:cstheme="minorBidi"/>
          <w:cs/>
          <w:lang w:val="en-GB"/>
        </w:rPr>
      </w:pPr>
    </w:p>
    <w:p w14:paraId="14539BC0" w14:textId="77777777" w:rsidR="00127D0A" w:rsidRPr="00AB6DD4" w:rsidRDefault="00127D0A" w:rsidP="00127D0A">
      <w:pPr>
        <w:pStyle w:val="TOC2"/>
        <w:tabs>
          <w:tab w:val="clear" w:pos="227"/>
          <w:tab w:val="clear" w:pos="454"/>
          <w:tab w:val="clear" w:pos="680"/>
          <w:tab w:val="clear" w:pos="907"/>
          <w:tab w:val="left" w:pos="540"/>
        </w:tabs>
        <w:spacing w:before="0"/>
        <w:jc w:val="both"/>
        <w:rPr>
          <w:rFonts w:ascii="Times New Roman" w:hAnsi="Times New Roman"/>
          <w:cs/>
        </w:rPr>
      </w:pPr>
      <w:r w:rsidRPr="00AB6DD4">
        <w:rPr>
          <w:rFonts w:ascii="Times New Roman" w:hAnsi="Times New Roman"/>
        </w:rPr>
        <w:t>1.1</w:t>
      </w:r>
      <w:r w:rsidRPr="00AB6DD4">
        <w:rPr>
          <w:rFonts w:ascii="Times New Roman" w:hAnsi="Times New Roman"/>
        </w:rPr>
        <w:tab/>
        <w:t>General information</w:t>
      </w:r>
    </w:p>
    <w:p w14:paraId="668ADAF5" w14:textId="77777777" w:rsidR="00127D0A" w:rsidRPr="00AB6DD4" w:rsidRDefault="00127D0A" w:rsidP="00127D0A">
      <w:pPr>
        <w:pStyle w:val="BodyText2"/>
        <w:spacing w:before="0" w:line="240" w:lineRule="atLeast"/>
        <w:ind w:left="540" w:right="11"/>
        <w:jc w:val="thaiDistribute"/>
        <w:rPr>
          <w:sz w:val="18"/>
          <w:szCs w:val="18"/>
          <w:lang w:val="en-GB"/>
        </w:rPr>
      </w:pPr>
    </w:p>
    <w:p w14:paraId="77FECA68" w14:textId="77777777" w:rsidR="00127D0A" w:rsidRPr="00AB6DD4" w:rsidRDefault="00127D0A" w:rsidP="00127D0A">
      <w:pPr>
        <w:spacing w:line="240" w:lineRule="atLeast"/>
        <w:ind w:left="540" w:right="11"/>
        <w:jc w:val="thaiDistribute"/>
        <w:rPr>
          <w:cs/>
          <w:lang w:val="en-GB"/>
        </w:rPr>
      </w:pPr>
      <w:r w:rsidRPr="00AB6DD4">
        <w:rPr>
          <w:lang w:val="en-GB"/>
        </w:rPr>
        <w:t xml:space="preserve">G J Steel Public </w:t>
      </w:r>
      <w:r w:rsidRPr="00AB6DD4">
        <w:t>Company</w:t>
      </w:r>
      <w:r w:rsidRPr="00AB6DD4">
        <w:rPr>
          <w:lang w:val="en-GB"/>
        </w:rPr>
        <w:t xml:space="preserve"> Limited </w:t>
      </w:r>
      <w:r w:rsidRPr="00AB6DD4">
        <w:t>(“</w:t>
      </w:r>
      <w:r w:rsidRPr="00AB6DD4">
        <w:rPr>
          <w:lang w:val="en-GB"/>
        </w:rPr>
        <w:t>the Company</w:t>
      </w:r>
      <w:r w:rsidRPr="00AB6DD4">
        <w:rPr>
          <w:cs/>
          <w:lang w:val="en-GB"/>
        </w:rPr>
        <w:t>”</w:t>
      </w:r>
      <w:r w:rsidRPr="00AB6DD4">
        <w:t>)</w:t>
      </w:r>
      <w:r w:rsidRPr="00AB6DD4">
        <w:rPr>
          <w:lang w:val="en-GB"/>
        </w:rPr>
        <w:t xml:space="preserve"> is incorporated in Thailand and has its registered office as follows</w:t>
      </w:r>
      <w:r w:rsidRPr="00AB6DD4">
        <w:rPr>
          <w:cs/>
          <w:lang w:val="en-GB"/>
        </w:rPr>
        <w:t>:</w:t>
      </w:r>
    </w:p>
    <w:p w14:paraId="04A7FD15" w14:textId="77777777" w:rsidR="00127D0A" w:rsidRPr="00AB6DD4" w:rsidRDefault="00127D0A" w:rsidP="00127D0A">
      <w:pPr>
        <w:pStyle w:val="BodyText2"/>
        <w:spacing w:before="0" w:line="240" w:lineRule="atLeast"/>
        <w:ind w:left="540" w:right="11"/>
        <w:jc w:val="thaiDistribute"/>
        <w:rPr>
          <w:sz w:val="18"/>
          <w:szCs w:val="18"/>
          <w:lang w:val="en-GB"/>
        </w:rPr>
      </w:pPr>
    </w:p>
    <w:tbl>
      <w:tblPr>
        <w:tblW w:w="9439" w:type="dxa"/>
        <w:tblInd w:w="450" w:type="dxa"/>
        <w:tblLook w:val="01E0" w:firstRow="1" w:lastRow="1" w:firstColumn="1" w:lastColumn="1" w:noHBand="0" w:noVBand="0"/>
      </w:tblPr>
      <w:tblGrid>
        <w:gridCol w:w="1170"/>
        <w:gridCol w:w="270"/>
        <w:gridCol w:w="7999"/>
      </w:tblGrid>
      <w:tr w:rsidR="00127D0A" w:rsidRPr="00AB6DD4" w14:paraId="65C1ACBA" w14:textId="77777777" w:rsidTr="00A9084D">
        <w:tc>
          <w:tcPr>
            <w:tcW w:w="1170" w:type="dxa"/>
          </w:tcPr>
          <w:p w14:paraId="3BA4C780" w14:textId="77777777" w:rsidR="00127D0A" w:rsidRPr="00AB6DD4" w:rsidRDefault="00127D0A" w:rsidP="00A9084D">
            <w:pPr>
              <w:spacing w:line="240" w:lineRule="atLeast"/>
            </w:pPr>
            <w:r w:rsidRPr="00AB6DD4">
              <w:rPr>
                <w:lang w:val="en-GB"/>
              </w:rPr>
              <w:t>Head office</w:t>
            </w:r>
          </w:p>
        </w:tc>
        <w:tc>
          <w:tcPr>
            <w:tcW w:w="270" w:type="dxa"/>
          </w:tcPr>
          <w:p w14:paraId="3B864E2B" w14:textId="77777777" w:rsidR="00127D0A" w:rsidRPr="00AB6DD4" w:rsidRDefault="00127D0A" w:rsidP="00A9084D">
            <w:pPr>
              <w:spacing w:line="240" w:lineRule="atLeast"/>
              <w:jc w:val="thaiDistribute"/>
            </w:pPr>
            <w:r w:rsidRPr="00AB6DD4">
              <w:t>:</w:t>
            </w:r>
          </w:p>
        </w:tc>
        <w:tc>
          <w:tcPr>
            <w:tcW w:w="7999" w:type="dxa"/>
          </w:tcPr>
          <w:p w14:paraId="2A71AB34" w14:textId="6B8D5E04" w:rsidR="00127D0A" w:rsidRPr="00AB6DD4" w:rsidRDefault="00127D0A" w:rsidP="00A9084D">
            <w:pPr>
              <w:spacing w:line="240" w:lineRule="atLeast"/>
              <w:jc w:val="both"/>
            </w:pPr>
            <w:r w:rsidRPr="00AB6DD4">
              <w:rPr>
                <w:lang w:val="en-GB"/>
              </w:rPr>
              <w:t xml:space="preserve">88 </w:t>
            </w:r>
            <w:r w:rsidRPr="00AB6DD4">
              <w:t>Paso</w:t>
            </w:r>
            <w:r w:rsidRPr="00AB6DD4">
              <w:rPr>
                <w:lang w:val="en-GB"/>
              </w:rPr>
              <w:t xml:space="preserve"> Tower, 24</w:t>
            </w:r>
            <w:r w:rsidR="00760126" w:rsidRPr="00760126">
              <w:rPr>
                <w:vertAlign w:val="superscript"/>
                <w:lang w:val="en-GB"/>
              </w:rPr>
              <w:t>th</w:t>
            </w:r>
            <w:r w:rsidR="00760126">
              <w:rPr>
                <w:lang w:val="en-GB"/>
              </w:rPr>
              <w:t xml:space="preserve"> </w:t>
            </w:r>
            <w:r w:rsidRPr="00AB6DD4">
              <w:rPr>
                <w:lang w:val="en-GB"/>
              </w:rPr>
              <w:t xml:space="preserve">Floor, Silom Road, </w:t>
            </w:r>
            <w:proofErr w:type="spellStart"/>
            <w:r w:rsidRPr="00AB6DD4">
              <w:rPr>
                <w:lang w:val="en-GB"/>
              </w:rPr>
              <w:t>Suriyawong</w:t>
            </w:r>
            <w:proofErr w:type="spellEnd"/>
            <w:r w:rsidRPr="00AB6DD4">
              <w:rPr>
                <w:lang w:val="en-GB"/>
              </w:rPr>
              <w:t xml:space="preserve">, </w:t>
            </w:r>
            <w:proofErr w:type="spellStart"/>
            <w:r w:rsidRPr="00AB6DD4">
              <w:rPr>
                <w:lang w:val="en-GB"/>
              </w:rPr>
              <w:t>Bangrak</w:t>
            </w:r>
            <w:proofErr w:type="spellEnd"/>
            <w:r w:rsidRPr="00AB6DD4">
              <w:rPr>
                <w:lang w:val="en-GB"/>
              </w:rPr>
              <w:t>, Bangkok</w:t>
            </w:r>
          </w:p>
        </w:tc>
      </w:tr>
      <w:tr w:rsidR="00127D0A" w:rsidRPr="00AB6DD4" w14:paraId="13431116" w14:textId="77777777" w:rsidTr="00A9084D">
        <w:trPr>
          <w:trHeight w:val="144"/>
        </w:trPr>
        <w:tc>
          <w:tcPr>
            <w:tcW w:w="1170" w:type="dxa"/>
          </w:tcPr>
          <w:p w14:paraId="520C364F" w14:textId="77777777" w:rsidR="00127D0A" w:rsidRPr="00AB6DD4" w:rsidRDefault="00127D0A" w:rsidP="00A9084D">
            <w:pPr>
              <w:spacing w:line="240" w:lineRule="atLeast"/>
              <w:rPr>
                <w:cs/>
              </w:rPr>
            </w:pPr>
          </w:p>
        </w:tc>
        <w:tc>
          <w:tcPr>
            <w:tcW w:w="270" w:type="dxa"/>
          </w:tcPr>
          <w:p w14:paraId="398C4D44" w14:textId="77777777" w:rsidR="00127D0A" w:rsidRPr="00AB6DD4" w:rsidRDefault="00127D0A" w:rsidP="00A9084D">
            <w:pPr>
              <w:spacing w:line="240" w:lineRule="atLeast"/>
              <w:jc w:val="thaiDistribute"/>
            </w:pPr>
          </w:p>
        </w:tc>
        <w:tc>
          <w:tcPr>
            <w:tcW w:w="7999" w:type="dxa"/>
          </w:tcPr>
          <w:p w14:paraId="567CF801" w14:textId="77777777" w:rsidR="00127D0A" w:rsidRPr="00AB6DD4" w:rsidRDefault="00127D0A" w:rsidP="00A9084D">
            <w:pPr>
              <w:spacing w:line="240" w:lineRule="atLeast"/>
              <w:jc w:val="both"/>
              <w:rPr>
                <w:cs/>
              </w:rPr>
            </w:pPr>
          </w:p>
        </w:tc>
      </w:tr>
      <w:tr w:rsidR="00127D0A" w:rsidRPr="00AB6DD4" w14:paraId="63A81118" w14:textId="77777777" w:rsidTr="00A9084D">
        <w:trPr>
          <w:trHeight w:val="110"/>
        </w:trPr>
        <w:tc>
          <w:tcPr>
            <w:tcW w:w="1170" w:type="dxa"/>
          </w:tcPr>
          <w:p w14:paraId="0EF340DA" w14:textId="77777777" w:rsidR="00127D0A" w:rsidRPr="00AB6DD4" w:rsidRDefault="00127D0A" w:rsidP="00A9084D">
            <w:pPr>
              <w:spacing w:line="240" w:lineRule="atLeast"/>
            </w:pPr>
            <w:r w:rsidRPr="00AB6DD4">
              <w:rPr>
                <w:lang w:val="en-GB"/>
              </w:rPr>
              <w:t>Factory</w:t>
            </w:r>
          </w:p>
        </w:tc>
        <w:tc>
          <w:tcPr>
            <w:tcW w:w="270" w:type="dxa"/>
          </w:tcPr>
          <w:p w14:paraId="250BA617" w14:textId="77777777" w:rsidR="00127D0A" w:rsidRPr="00AB6DD4" w:rsidRDefault="00127D0A" w:rsidP="00A9084D">
            <w:pPr>
              <w:spacing w:line="240" w:lineRule="atLeast"/>
              <w:jc w:val="thaiDistribute"/>
            </w:pPr>
            <w:r w:rsidRPr="00AB6DD4">
              <w:t>:</w:t>
            </w:r>
          </w:p>
        </w:tc>
        <w:tc>
          <w:tcPr>
            <w:tcW w:w="7999" w:type="dxa"/>
          </w:tcPr>
          <w:p w14:paraId="4AEF915A" w14:textId="77777777" w:rsidR="00127D0A" w:rsidRPr="00AB6DD4" w:rsidRDefault="00127D0A" w:rsidP="00A9084D">
            <w:pPr>
              <w:spacing w:line="240" w:lineRule="atLeast"/>
              <w:jc w:val="both"/>
            </w:pPr>
            <w:r w:rsidRPr="00AB6DD4">
              <w:rPr>
                <w:lang w:val="en-GB"/>
              </w:rPr>
              <w:t xml:space="preserve">358 Moo 6, WHA Chonburi Industrial Estate 1 Highway 331, </w:t>
            </w:r>
            <w:proofErr w:type="spellStart"/>
            <w:r w:rsidRPr="00AB6DD4">
              <w:rPr>
                <w:lang w:val="en-GB"/>
              </w:rPr>
              <w:t>Tambol</w:t>
            </w:r>
            <w:proofErr w:type="spellEnd"/>
            <w:r w:rsidRPr="00AB6DD4">
              <w:rPr>
                <w:lang w:val="en-GB"/>
              </w:rPr>
              <w:t xml:space="preserve"> Bowin, Amphur Sriracha, Chonburi</w:t>
            </w:r>
          </w:p>
        </w:tc>
      </w:tr>
    </w:tbl>
    <w:p w14:paraId="41A4B909" w14:textId="77777777" w:rsidR="00127D0A" w:rsidRPr="00C63F9F" w:rsidRDefault="00127D0A" w:rsidP="00127D0A">
      <w:pPr>
        <w:pStyle w:val="BodyText2"/>
        <w:spacing w:before="0" w:line="240" w:lineRule="atLeast"/>
        <w:ind w:right="-43"/>
        <w:jc w:val="thaiDistribute"/>
        <w:rPr>
          <w:sz w:val="18"/>
          <w:szCs w:val="18"/>
          <w:lang w:val="en-US"/>
        </w:rPr>
      </w:pPr>
    </w:p>
    <w:p w14:paraId="675B56A6" w14:textId="77777777" w:rsidR="00127D0A" w:rsidRPr="00AB6DD4" w:rsidRDefault="00127D0A" w:rsidP="00127D0A">
      <w:pPr>
        <w:pStyle w:val="BodyText2"/>
        <w:spacing w:before="0" w:line="240" w:lineRule="atLeast"/>
        <w:ind w:left="540" w:right="11"/>
        <w:jc w:val="thaiDistribute"/>
        <w:rPr>
          <w:rFonts w:cstheme="minorBidi"/>
          <w:sz w:val="18"/>
          <w:szCs w:val="18"/>
          <w:lang w:val="en-US"/>
        </w:rPr>
      </w:pPr>
      <w:r w:rsidRPr="00AB6DD4">
        <w:rPr>
          <w:sz w:val="18"/>
          <w:szCs w:val="18"/>
          <w:lang w:val="en-GB"/>
        </w:rPr>
        <w:t xml:space="preserve">The Company was listed on the Stock Exchange of Thailand </w:t>
      </w:r>
      <w:r w:rsidRPr="00AB6DD4">
        <w:rPr>
          <w:sz w:val="18"/>
          <w:szCs w:val="18"/>
          <w:lang w:val="en-US"/>
        </w:rPr>
        <w:t>(</w:t>
      </w:r>
      <w:r w:rsidRPr="00AB6DD4">
        <w:rPr>
          <w:sz w:val="18"/>
          <w:szCs w:val="18"/>
          <w:lang w:val="en-GB"/>
        </w:rPr>
        <w:t xml:space="preserve">the </w:t>
      </w:r>
      <w:r w:rsidRPr="00AB6DD4">
        <w:rPr>
          <w:sz w:val="18"/>
          <w:szCs w:val="18"/>
          <w:cs/>
          <w:lang w:val="en-GB"/>
        </w:rPr>
        <w:t>“</w:t>
      </w:r>
      <w:r w:rsidRPr="00AB6DD4">
        <w:rPr>
          <w:sz w:val="18"/>
          <w:szCs w:val="18"/>
          <w:lang w:val="en-GB"/>
        </w:rPr>
        <w:t>SET</w:t>
      </w:r>
      <w:r w:rsidRPr="00AB6DD4">
        <w:rPr>
          <w:sz w:val="18"/>
          <w:szCs w:val="18"/>
          <w:cs/>
          <w:lang w:val="en-GB"/>
        </w:rPr>
        <w:t>”</w:t>
      </w:r>
      <w:r w:rsidRPr="00AB6DD4">
        <w:rPr>
          <w:sz w:val="18"/>
          <w:szCs w:val="18"/>
          <w:lang w:val="en-US"/>
        </w:rPr>
        <w:t>)</w:t>
      </w:r>
      <w:r w:rsidRPr="00AB6DD4">
        <w:rPr>
          <w:sz w:val="18"/>
          <w:szCs w:val="18"/>
          <w:cs/>
          <w:lang w:val="en-GB"/>
        </w:rPr>
        <w:t xml:space="preserve"> </w:t>
      </w:r>
      <w:r w:rsidRPr="00AB6DD4">
        <w:rPr>
          <w:sz w:val="18"/>
          <w:szCs w:val="18"/>
          <w:lang w:val="en-GB"/>
        </w:rPr>
        <w:t>on July 2, 1996</w:t>
      </w:r>
      <w:r w:rsidRPr="00AB6DD4">
        <w:rPr>
          <w:sz w:val="18"/>
          <w:szCs w:val="18"/>
          <w:lang w:val="en-US"/>
        </w:rPr>
        <w:t>.</w:t>
      </w:r>
    </w:p>
    <w:p w14:paraId="361809FA" w14:textId="77777777" w:rsidR="00127D0A" w:rsidRPr="00AB6DD4" w:rsidRDefault="00127D0A" w:rsidP="00127D0A">
      <w:pPr>
        <w:pStyle w:val="BodyText2"/>
        <w:spacing w:before="0" w:line="240" w:lineRule="atLeast"/>
        <w:ind w:left="540" w:right="11"/>
        <w:jc w:val="thaiDistribute"/>
        <w:rPr>
          <w:rFonts w:cstheme="minorBidi"/>
          <w:sz w:val="18"/>
          <w:szCs w:val="18"/>
          <w:lang w:val="en-US"/>
        </w:rPr>
      </w:pPr>
    </w:p>
    <w:p w14:paraId="53439655" w14:textId="77777777" w:rsidR="00127D0A" w:rsidRPr="00AB6DD4" w:rsidRDefault="00127D0A" w:rsidP="00127D0A">
      <w:pPr>
        <w:pStyle w:val="BodyText2"/>
        <w:spacing w:before="0" w:line="240" w:lineRule="atLeast"/>
        <w:ind w:left="540" w:right="11"/>
        <w:jc w:val="thaiDistribute"/>
        <w:rPr>
          <w:rFonts w:cstheme="minorBidi"/>
          <w:sz w:val="18"/>
          <w:szCs w:val="18"/>
          <w:lang w:val="en-US"/>
        </w:rPr>
      </w:pPr>
      <w:r w:rsidRPr="00AB6DD4">
        <w:rPr>
          <w:rFonts w:cstheme="minorBidi"/>
          <w:sz w:val="18"/>
          <w:szCs w:val="18"/>
          <w:lang w:val="en-US"/>
        </w:rPr>
        <w:t>The principal activities of the Company are the manufacturing and distribution of hot rolled coil steel products.</w:t>
      </w:r>
    </w:p>
    <w:p w14:paraId="62EB24E7" w14:textId="77777777" w:rsidR="00127D0A" w:rsidRPr="00AB6DD4" w:rsidRDefault="00127D0A" w:rsidP="00127D0A">
      <w:pPr>
        <w:pStyle w:val="BodyText2"/>
        <w:spacing w:before="0" w:line="240" w:lineRule="atLeast"/>
        <w:ind w:left="540" w:right="11"/>
        <w:jc w:val="thaiDistribute"/>
        <w:rPr>
          <w:sz w:val="18"/>
          <w:szCs w:val="18"/>
          <w:lang w:val="en-GB"/>
        </w:rPr>
      </w:pPr>
    </w:p>
    <w:p w14:paraId="71F38C94" w14:textId="77777777" w:rsidR="00127D0A" w:rsidRPr="00AB6DD4" w:rsidRDefault="00127D0A" w:rsidP="00127D0A">
      <w:pPr>
        <w:pStyle w:val="TOC2"/>
        <w:tabs>
          <w:tab w:val="clear" w:pos="227"/>
          <w:tab w:val="clear" w:pos="454"/>
          <w:tab w:val="clear" w:pos="680"/>
          <w:tab w:val="clear" w:pos="907"/>
          <w:tab w:val="left" w:pos="540"/>
        </w:tabs>
        <w:spacing w:before="0"/>
        <w:jc w:val="both"/>
        <w:rPr>
          <w:rFonts w:ascii="Times New Roman" w:hAnsi="Times New Roman"/>
        </w:rPr>
      </w:pPr>
      <w:r w:rsidRPr="00AB6DD4">
        <w:rPr>
          <w:rFonts w:ascii="Times New Roman" w:hAnsi="Times New Roman"/>
        </w:rPr>
        <w:t>1.2</w:t>
      </w:r>
      <w:r w:rsidRPr="00AB6DD4">
        <w:rPr>
          <w:rFonts w:ascii="Times New Roman" w:hAnsi="Times New Roman"/>
        </w:rPr>
        <w:tab/>
        <w:t>The shareholding structure</w:t>
      </w:r>
    </w:p>
    <w:p w14:paraId="276501BA" w14:textId="77777777" w:rsidR="00127D0A" w:rsidRPr="00AB6DD4" w:rsidRDefault="00127D0A" w:rsidP="00127D0A">
      <w:pPr>
        <w:pStyle w:val="BodyText2"/>
        <w:tabs>
          <w:tab w:val="clear" w:pos="540"/>
        </w:tabs>
        <w:spacing w:before="0" w:line="240" w:lineRule="atLeast"/>
        <w:ind w:left="540" w:right="11" w:hanging="540"/>
        <w:jc w:val="thaiDistribute"/>
        <w:rPr>
          <w:rFonts w:cstheme="minorBidi"/>
          <w:b/>
          <w:bCs/>
          <w:sz w:val="18"/>
          <w:szCs w:val="18"/>
          <w:cs/>
          <w:lang w:val="en-GB"/>
        </w:rPr>
      </w:pPr>
    </w:p>
    <w:p w14:paraId="69000F10" w14:textId="77777777" w:rsidR="00127D0A" w:rsidRPr="00AB6DD4" w:rsidRDefault="00127D0A" w:rsidP="00127D0A">
      <w:pPr>
        <w:spacing w:line="240" w:lineRule="atLeast"/>
        <w:ind w:left="540" w:right="11"/>
        <w:jc w:val="thaiDistribute"/>
        <w:rPr>
          <w:lang w:val="en-GB" w:eastAsia="x-none"/>
        </w:rPr>
      </w:pPr>
      <w:r w:rsidRPr="00AB6DD4">
        <w:rPr>
          <w:lang w:val="en-GB" w:eastAsia="x-none"/>
        </w:rPr>
        <w:t>Thus, the Company</w:t>
      </w:r>
      <w:r w:rsidRPr="00AB6DD4">
        <w:rPr>
          <w:cs/>
          <w:lang w:val="en-GB" w:eastAsia="x-none"/>
        </w:rPr>
        <w:t>’</w:t>
      </w:r>
      <w:r w:rsidRPr="00AB6DD4">
        <w:rPr>
          <w:lang w:val="en-GB" w:eastAsia="x-none"/>
        </w:rPr>
        <w:t xml:space="preserve">s major shareholders </w:t>
      </w:r>
      <w:r w:rsidRPr="00AB6DD4">
        <w:rPr>
          <w:szCs w:val="22"/>
          <w:lang w:eastAsia="x-none"/>
        </w:rPr>
        <w:t xml:space="preserve">are </w:t>
      </w:r>
      <w:r w:rsidRPr="00AB6DD4">
        <w:rPr>
          <w:lang w:val="en-GB" w:eastAsia="x-none"/>
        </w:rPr>
        <w:t>as follows</w:t>
      </w:r>
      <w:r w:rsidRPr="00AB6DD4">
        <w:rPr>
          <w:cs/>
          <w:lang w:val="en-GB" w:eastAsia="x-none"/>
        </w:rPr>
        <w:t>:</w:t>
      </w:r>
    </w:p>
    <w:p w14:paraId="424ED87E" w14:textId="77777777" w:rsidR="00127D0A" w:rsidRPr="00AB6DD4" w:rsidRDefault="00127D0A" w:rsidP="00127D0A">
      <w:pPr>
        <w:spacing w:line="240" w:lineRule="atLeast"/>
        <w:ind w:left="540" w:right="11"/>
        <w:jc w:val="thaiDistribute"/>
        <w:rPr>
          <w:lang w:val="en-GB" w:eastAsia="x-none"/>
        </w:rPr>
      </w:pPr>
    </w:p>
    <w:tbl>
      <w:tblPr>
        <w:tblW w:w="9369" w:type="dxa"/>
        <w:tblInd w:w="450" w:type="dxa"/>
        <w:tblCellMar>
          <w:left w:w="115" w:type="dxa"/>
          <w:right w:w="115" w:type="dxa"/>
        </w:tblCellMar>
        <w:tblLook w:val="04A0" w:firstRow="1" w:lastRow="0" w:firstColumn="1" w:lastColumn="0" w:noHBand="0" w:noVBand="1"/>
      </w:tblPr>
      <w:tblGrid>
        <w:gridCol w:w="5695"/>
        <w:gridCol w:w="360"/>
        <w:gridCol w:w="1523"/>
        <w:gridCol w:w="270"/>
        <w:gridCol w:w="1521"/>
      </w:tblGrid>
      <w:tr w:rsidR="00127D0A" w:rsidRPr="00AB6DD4" w14:paraId="501E3361" w14:textId="77777777" w:rsidTr="00A9084D">
        <w:trPr>
          <w:trHeight w:val="245"/>
        </w:trPr>
        <w:tc>
          <w:tcPr>
            <w:tcW w:w="5695" w:type="dxa"/>
          </w:tcPr>
          <w:p w14:paraId="65D42107" w14:textId="77777777" w:rsidR="00127D0A" w:rsidRPr="00AB6DD4" w:rsidRDefault="00127D0A" w:rsidP="00A9084D">
            <w:pPr>
              <w:tabs>
                <w:tab w:val="left" w:pos="158"/>
                <w:tab w:val="left" w:pos="300"/>
              </w:tabs>
              <w:spacing w:line="240" w:lineRule="atLeast"/>
            </w:pPr>
          </w:p>
        </w:tc>
        <w:tc>
          <w:tcPr>
            <w:tcW w:w="360" w:type="dxa"/>
          </w:tcPr>
          <w:p w14:paraId="1603FFC8" w14:textId="77777777" w:rsidR="00127D0A" w:rsidRPr="00AB6DD4" w:rsidRDefault="00127D0A" w:rsidP="00A9084D">
            <w:pPr>
              <w:tabs>
                <w:tab w:val="left" w:pos="158"/>
                <w:tab w:val="left" w:pos="300"/>
              </w:tabs>
              <w:spacing w:line="240" w:lineRule="atLeast"/>
              <w:jc w:val="center"/>
              <w:rPr>
                <w:rFonts w:eastAsia="Times New Roman"/>
              </w:rPr>
            </w:pPr>
          </w:p>
        </w:tc>
        <w:tc>
          <w:tcPr>
            <w:tcW w:w="3314" w:type="dxa"/>
            <w:gridSpan w:val="3"/>
            <w:tcBorders>
              <w:bottom w:val="single" w:sz="4" w:space="0" w:color="auto"/>
            </w:tcBorders>
          </w:tcPr>
          <w:p w14:paraId="32786743" w14:textId="77777777" w:rsidR="00127D0A" w:rsidRPr="00AB6DD4" w:rsidRDefault="00127D0A" w:rsidP="00A9084D">
            <w:pPr>
              <w:tabs>
                <w:tab w:val="left" w:pos="158"/>
                <w:tab w:val="left" w:pos="300"/>
              </w:tabs>
              <w:spacing w:line="240" w:lineRule="atLeast"/>
              <w:jc w:val="center"/>
              <w:rPr>
                <w:cs/>
              </w:rPr>
            </w:pPr>
            <w:r w:rsidRPr="00AB6DD4">
              <w:rPr>
                <w:rFonts w:eastAsia="Times New Roman"/>
              </w:rPr>
              <w:t>Proportionate of shares (%)</w:t>
            </w:r>
          </w:p>
        </w:tc>
      </w:tr>
      <w:tr w:rsidR="00E26CF2" w:rsidRPr="00AB6DD4" w14:paraId="0AF1AA83" w14:textId="77777777" w:rsidTr="00A9084D">
        <w:trPr>
          <w:trHeight w:val="245"/>
        </w:trPr>
        <w:tc>
          <w:tcPr>
            <w:tcW w:w="5695" w:type="dxa"/>
            <w:tcBorders>
              <w:bottom w:val="single" w:sz="4" w:space="0" w:color="auto"/>
            </w:tcBorders>
          </w:tcPr>
          <w:p w14:paraId="31A5F95D" w14:textId="77777777" w:rsidR="00E26CF2" w:rsidRPr="00AB6DD4" w:rsidRDefault="00E26CF2" w:rsidP="00E26CF2">
            <w:pPr>
              <w:tabs>
                <w:tab w:val="left" w:pos="540"/>
                <w:tab w:val="left" w:pos="1332"/>
              </w:tabs>
              <w:spacing w:line="240" w:lineRule="atLeast"/>
              <w:ind w:firstLine="1035"/>
            </w:pPr>
            <w:r w:rsidRPr="00AB6DD4">
              <w:t>Shareholders’ Name</w:t>
            </w:r>
          </w:p>
        </w:tc>
        <w:tc>
          <w:tcPr>
            <w:tcW w:w="360" w:type="dxa"/>
          </w:tcPr>
          <w:p w14:paraId="475C388E" w14:textId="77777777" w:rsidR="00E26CF2" w:rsidRPr="00AB6DD4" w:rsidRDefault="00E26CF2" w:rsidP="00E26CF2">
            <w:pPr>
              <w:spacing w:line="240" w:lineRule="atLeast"/>
              <w:ind w:left="-108" w:right="-108"/>
              <w:jc w:val="center"/>
            </w:pPr>
          </w:p>
        </w:tc>
        <w:tc>
          <w:tcPr>
            <w:tcW w:w="1523" w:type="dxa"/>
            <w:tcBorders>
              <w:bottom w:val="single" w:sz="4" w:space="0" w:color="auto"/>
            </w:tcBorders>
          </w:tcPr>
          <w:p w14:paraId="37F27C46" w14:textId="130B2C87" w:rsidR="00E26CF2" w:rsidRPr="00AB6DD4" w:rsidRDefault="00E26CF2" w:rsidP="00E26CF2">
            <w:pPr>
              <w:spacing w:line="240" w:lineRule="atLeast"/>
              <w:ind w:left="-108" w:right="-108"/>
              <w:jc w:val="center"/>
            </w:pPr>
            <w:r w:rsidRPr="00AB6DD4">
              <w:t>202</w:t>
            </w:r>
            <w:r>
              <w:t>5</w:t>
            </w:r>
          </w:p>
        </w:tc>
        <w:tc>
          <w:tcPr>
            <w:tcW w:w="270" w:type="dxa"/>
          </w:tcPr>
          <w:p w14:paraId="6C96575A" w14:textId="77777777" w:rsidR="00E26CF2" w:rsidRPr="00AB6DD4" w:rsidRDefault="00E26CF2" w:rsidP="00E26CF2">
            <w:pPr>
              <w:spacing w:line="240" w:lineRule="atLeast"/>
              <w:jc w:val="center"/>
            </w:pPr>
          </w:p>
        </w:tc>
        <w:tc>
          <w:tcPr>
            <w:tcW w:w="1521" w:type="dxa"/>
            <w:tcBorders>
              <w:bottom w:val="single" w:sz="4" w:space="0" w:color="auto"/>
            </w:tcBorders>
          </w:tcPr>
          <w:p w14:paraId="5EA2144D" w14:textId="4D6FB41F" w:rsidR="00E26CF2" w:rsidRPr="00AB6DD4" w:rsidRDefault="00E26CF2" w:rsidP="00E26CF2">
            <w:pPr>
              <w:spacing w:line="240" w:lineRule="atLeast"/>
              <w:ind w:left="-108" w:right="-108"/>
              <w:jc w:val="center"/>
            </w:pPr>
            <w:r w:rsidRPr="00AB6DD4">
              <w:t>2024</w:t>
            </w:r>
          </w:p>
        </w:tc>
      </w:tr>
      <w:tr w:rsidR="00E26CF2" w:rsidRPr="00AB6DD4" w14:paraId="570CC152" w14:textId="77777777" w:rsidTr="00A9084D">
        <w:trPr>
          <w:trHeight w:val="64"/>
        </w:trPr>
        <w:tc>
          <w:tcPr>
            <w:tcW w:w="5695" w:type="dxa"/>
            <w:tcBorders>
              <w:top w:val="single" w:sz="4" w:space="0" w:color="auto"/>
            </w:tcBorders>
          </w:tcPr>
          <w:p w14:paraId="74272393" w14:textId="77777777" w:rsidR="00E26CF2" w:rsidRPr="00AB6DD4" w:rsidRDefault="00E26CF2" w:rsidP="00E26CF2">
            <w:pPr>
              <w:overflowPunct w:val="0"/>
              <w:autoSpaceDE w:val="0"/>
              <w:autoSpaceDN w:val="0"/>
              <w:adjustRightInd w:val="0"/>
              <w:spacing w:line="240" w:lineRule="atLeast"/>
              <w:jc w:val="thaiDistribute"/>
            </w:pPr>
          </w:p>
        </w:tc>
        <w:tc>
          <w:tcPr>
            <w:tcW w:w="360" w:type="dxa"/>
          </w:tcPr>
          <w:p w14:paraId="1C8CC341" w14:textId="77777777" w:rsidR="00E26CF2" w:rsidRPr="00AB6DD4" w:rsidRDefault="00E26CF2" w:rsidP="00E26CF2">
            <w:pPr>
              <w:overflowPunct w:val="0"/>
              <w:autoSpaceDE w:val="0"/>
              <w:autoSpaceDN w:val="0"/>
              <w:adjustRightInd w:val="0"/>
              <w:spacing w:line="240" w:lineRule="atLeast"/>
              <w:jc w:val="thaiDistribute"/>
            </w:pPr>
          </w:p>
        </w:tc>
        <w:tc>
          <w:tcPr>
            <w:tcW w:w="1523" w:type="dxa"/>
          </w:tcPr>
          <w:p w14:paraId="5F2B4A09" w14:textId="77777777" w:rsidR="00E26CF2" w:rsidRPr="00AB6DD4" w:rsidRDefault="00E26CF2" w:rsidP="00E26CF2">
            <w:pPr>
              <w:overflowPunct w:val="0"/>
              <w:autoSpaceDE w:val="0"/>
              <w:autoSpaceDN w:val="0"/>
              <w:adjustRightInd w:val="0"/>
              <w:spacing w:line="240" w:lineRule="atLeast"/>
              <w:jc w:val="thaiDistribute"/>
            </w:pPr>
          </w:p>
        </w:tc>
        <w:tc>
          <w:tcPr>
            <w:tcW w:w="270" w:type="dxa"/>
          </w:tcPr>
          <w:p w14:paraId="1AC428AB" w14:textId="77777777" w:rsidR="00E26CF2" w:rsidRPr="00AB6DD4" w:rsidRDefault="00E26CF2" w:rsidP="00E26CF2">
            <w:pPr>
              <w:overflowPunct w:val="0"/>
              <w:autoSpaceDE w:val="0"/>
              <w:autoSpaceDN w:val="0"/>
              <w:adjustRightInd w:val="0"/>
              <w:spacing w:line="240" w:lineRule="atLeast"/>
              <w:jc w:val="thaiDistribute"/>
            </w:pPr>
          </w:p>
        </w:tc>
        <w:tc>
          <w:tcPr>
            <w:tcW w:w="1521" w:type="dxa"/>
          </w:tcPr>
          <w:p w14:paraId="7258E316" w14:textId="77777777" w:rsidR="00E26CF2" w:rsidRPr="00AB6DD4" w:rsidRDefault="00E26CF2" w:rsidP="00E26CF2">
            <w:pPr>
              <w:overflowPunct w:val="0"/>
              <w:autoSpaceDE w:val="0"/>
              <w:autoSpaceDN w:val="0"/>
              <w:adjustRightInd w:val="0"/>
              <w:spacing w:line="240" w:lineRule="atLeast"/>
              <w:jc w:val="thaiDistribute"/>
            </w:pPr>
          </w:p>
        </w:tc>
      </w:tr>
      <w:tr w:rsidR="00E26CF2" w:rsidRPr="00AB6DD4" w14:paraId="268E6AB5" w14:textId="77777777" w:rsidTr="00A9084D">
        <w:trPr>
          <w:trHeight w:val="245"/>
        </w:trPr>
        <w:tc>
          <w:tcPr>
            <w:tcW w:w="5695" w:type="dxa"/>
            <w:vAlign w:val="center"/>
          </w:tcPr>
          <w:p w14:paraId="1F614A39" w14:textId="77777777" w:rsidR="00E26CF2" w:rsidRPr="00AB6DD4" w:rsidRDefault="00E26CF2" w:rsidP="00E26CF2">
            <w:pPr>
              <w:spacing w:line="240" w:lineRule="atLeast"/>
              <w:ind w:left="171" w:right="-45" w:hanging="149"/>
              <w:rPr>
                <w:spacing w:val="-4"/>
              </w:rPr>
            </w:pPr>
            <w:r w:rsidRPr="00AB6DD4">
              <w:rPr>
                <w:spacing w:val="-4"/>
              </w:rPr>
              <w:t>Asia Credit Opportunities I (Mauritius)</w:t>
            </w:r>
            <w:r w:rsidRPr="00AB6DD4">
              <w:rPr>
                <w:spacing w:val="-4"/>
                <w:cs/>
              </w:rPr>
              <w:t xml:space="preserve"> </w:t>
            </w:r>
            <w:r w:rsidRPr="00AB6DD4">
              <w:rPr>
                <w:spacing w:val="-4"/>
              </w:rPr>
              <w:t>Limited</w:t>
            </w:r>
          </w:p>
          <w:p w14:paraId="7269219B" w14:textId="77777777" w:rsidR="00E26CF2" w:rsidRPr="00AB6DD4" w:rsidRDefault="00E26CF2" w:rsidP="00E26CF2">
            <w:pPr>
              <w:spacing w:line="240" w:lineRule="atLeast"/>
              <w:ind w:left="171" w:right="-45" w:hanging="149"/>
              <w:rPr>
                <w:spacing w:val="-4"/>
              </w:rPr>
            </w:pPr>
            <w:r w:rsidRPr="00AB6DD4">
              <w:rPr>
                <w:spacing w:val="-4"/>
              </w:rPr>
              <w:t xml:space="preserve">     (</w:t>
            </w:r>
            <w:r w:rsidRPr="00AB6DD4">
              <w:rPr>
                <w:spacing w:val="-4"/>
                <w:cs/>
              </w:rPr>
              <w:t>“</w:t>
            </w:r>
            <w:r w:rsidRPr="00AB6DD4">
              <w:rPr>
                <w:spacing w:val="-4"/>
              </w:rPr>
              <w:t>ACO I</w:t>
            </w:r>
            <w:r w:rsidRPr="00AB6DD4">
              <w:rPr>
                <w:spacing w:val="-4"/>
                <w:cs/>
              </w:rPr>
              <w:t>”</w:t>
            </w:r>
            <w:r w:rsidRPr="00AB6DD4">
              <w:rPr>
                <w:spacing w:val="-4"/>
              </w:rPr>
              <w:t>)</w:t>
            </w:r>
            <w:r w:rsidRPr="00AB6DD4">
              <w:rPr>
                <w:spacing w:val="-4"/>
                <w:cs/>
                <w:lang w:val="en-GB"/>
              </w:rPr>
              <w:t xml:space="preserve"> </w:t>
            </w:r>
            <w:r w:rsidRPr="00AB6DD4">
              <w:rPr>
                <w:spacing w:val="-4"/>
              </w:rPr>
              <w:t>-</w:t>
            </w:r>
            <w:r w:rsidRPr="00AB6DD4">
              <w:rPr>
                <w:spacing w:val="-4"/>
                <w:lang w:val="en-GB"/>
              </w:rPr>
              <w:t xml:space="preserve"> incorporated in the Republic of Mauritius</w:t>
            </w:r>
          </w:p>
        </w:tc>
        <w:tc>
          <w:tcPr>
            <w:tcW w:w="360" w:type="dxa"/>
          </w:tcPr>
          <w:p w14:paraId="463B1A4A" w14:textId="77777777" w:rsidR="00E26CF2" w:rsidRPr="00AB6DD4" w:rsidRDefault="00E26CF2" w:rsidP="00E26CF2">
            <w:pPr>
              <w:tabs>
                <w:tab w:val="left" w:pos="540"/>
                <w:tab w:val="left" w:pos="1026"/>
              </w:tabs>
              <w:spacing w:line="240" w:lineRule="atLeast"/>
              <w:ind w:right="342"/>
              <w:jc w:val="right"/>
            </w:pPr>
          </w:p>
        </w:tc>
        <w:tc>
          <w:tcPr>
            <w:tcW w:w="1523" w:type="dxa"/>
          </w:tcPr>
          <w:p w14:paraId="646C60C6" w14:textId="77777777" w:rsidR="00E26CF2" w:rsidRPr="00BD6F1D" w:rsidRDefault="00E26CF2" w:rsidP="00E26CF2">
            <w:pPr>
              <w:tabs>
                <w:tab w:val="left" w:pos="540"/>
                <w:tab w:val="left" w:pos="1026"/>
              </w:tabs>
              <w:spacing w:line="240" w:lineRule="atLeast"/>
              <w:ind w:right="342"/>
              <w:jc w:val="right"/>
            </w:pPr>
          </w:p>
          <w:p w14:paraId="2CC9683E" w14:textId="77777777" w:rsidR="00E26CF2" w:rsidRPr="00BD6F1D" w:rsidRDefault="00E26CF2" w:rsidP="00E26CF2">
            <w:pPr>
              <w:tabs>
                <w:tab w:val="left" w:pos="540"/>
                <w:tab w:val="left" w:pos="1026"/>
              </w:tabs>
              <w:spacing w:line="240" w:lineRule="atLeast"/>
              <w:ind w:right="342"/>
              <w:jc w:val="right"/>
            </w:pPr>
            <w:r w:rsidRPr="00BD6F1D">
              <w:t>40.45</w:t>
            </w:r>
          </w:p>
        </w:tc>
        <w:tc>
          <w:tcPr>
            <w:tcW w:w="270" w:type="dxa"/>
          </w:tcPr>
          <w:p w14:paraId="45B0E3F8" w14:textId="77777777" w:rsidR="00E26CF2" w:rsidRPr="00AB6DD4" w:rsidRDefault="00E26CF2" w:rsidP="00E26CF2">
            <w:pPr>
              <w:tabs>
                <w:tab w:val="left" w:pos="540"/>
                <w:tab w:val="left" w:pos="1026"/>
              </w:tabs>
              <w:spacing w:line="240" w:lineRule="atLeast"/>
              <w:ind w:right="342"/>
              <w:jc w:val="right"/>
            </w:pPr>
          </w:p>
        </w:tc>
        <w:tc>
          <w:tcPr>
            <w:tcW w:w="1521" w:type="dxa"/>
          </w:tcPr>
          <w:p w14:paraId="1A65480B" w14:textId="77777777" w:rsidR="00E26CF2" w:rsidRPr="00AB6DD4" w:rsidRDefault="00E26CF2" w:rsidP="00E26CF2">
            <w:pPr>
              <w:tabs>
                <w:tab w:val="left" w:pos="540"/>
                <w:tab w:val="left" w:pos="1026"/>
              </w:tabs>
              <w:spacing w:line="240" w:lineRule="atLeast"/>
              <w:ind w:right="342"/>
              <w:jc w:val="right"/>
            </w:pPr>
          </w:p>
          <w:p w14:paraId="17D37724" w14:textId="3A897F26" w:rsidR="00E26CF2" w:rsidRPr="00AB6DD4" w:rsidRDefault="00E26CF2" w:rsidP="00E26CF2">
            <w:pPr>
              <w:tabs>
                <w:tab w:val="left" w:pos="540"/>
                <w:tab w:val="left" w:pos="1026"/>
              </w:tabs>
              <w:spacing w:line="240" w:lineRule="atLeast"/>
              <w:ind w:right="342"/>
              <w:jc w:val="right"/>
            </w:pPr>
            <w:r w:rsidRPr="00AB6DD4">
              <w:t>40.45</w:t>
            </w:r>
          </w:p>
        </w:tc>
      </w:tr>
      <w:tr w:rsidR="00E26CF2" w:rsidRPr="00AB6DD4" w14:paraId="346E80D7" w14:textId="77777777" w:rsidTr="00A9084D">
        <w:trPr>
          <w:trHeight w:val="245"/>
        </w:trPr>
        <w:tc>
          <w:tcPr>
            <w:tcW w:w="5695" w:type="dxa"/>
            <w:vAlign w:val="center"/>
          </w:tcPr>
          <w:p w14:paraId="40A0784C" w14:textId="77777777" w:rsidR="00E26CF2" w:rsidRPr="00AB6DD4" w:rsidRDefault="00E26CF2" w:rsidP="00E26CF2">
            <w:pPr>
              <w:spacing w:line="240" w:lineRule="atLeast"/>
              <w:ind w:right="-108"/>
              <w:rPr>
                <w:spacing w:val="-4"/>
                <w:lang w:val="en-GB"/>
              </w:rPr>
            </w:pPr>
            <w:r w:rsidRPr="00AB6DD4">
              <w:rPr>
                <w:spacing w:val="-4"/>
                <w:lang w:val="en-GB"/>
              </w:rPr>
              <w:t xml:space="preserve">G Steel Public Company Limited </w:t>
            </w:r>
            <w:r w:rsidRPr="00AB6DD4">
              <w:rPr>
                <w:spacing w:val="-4"/>
              </w:rPr>
              <w:t>(</w:t>
            </w:r>
            <w:r w:rsidRPr="00AB6DD4">
              <w:rPr>
                <w:spacing w:val="-4"/>
                <w:cs/>
                <w:lang w:val="en-GB"/>
              </w:rPr>
              <w:t>“</w:t>
            </w:r>
            <w:r w:rsidRPr="00AB6DD4">
              <w:rPr>
                <w:spacing w:val="-4"/>
                <w:lang w:val="en-GB"/>
              </w:rPr>
              <w:t>G Steel</w:t>
            </w:r>
            <w:r w:rsidRPr="00AB6DD4">
              <w:rPr>
                <w:spacing w:val="-4"/>
                <w:cs/>
                <w:lang w:val="en-GB"/>
              </w:rPr>
              <w:t>”</w:t>
            </w:r>
            <w:r w:rsidRPr="00AB6DD4">
              <w:rPr>
                <w:spacing w:val="-4"/>
              </w:rPr>
              <w:t>)</w:t>
            </w:r>
          </w:p>
        </w:tc>
        <w:tc>
          <w:tcPr>
            <w:tcW w:w="360" w:type="dxa"/>
          </w:tcPr>
          <w:p w14:paraId="6733CD94" w14:textId="77777777" w:rsidR="00E26CF2" w:rsidRPr="00AB6DD4" w:rsidRDefault="00E26CF2" w:rsidP="00E26CF2">
            <w:pPr>
              <w:tabs>
                <w:tab w:val="left" w:pos="540"/>
                <w:tab w:val="left" w:pos="1026"/>
              </w:tabs>
              <w:spacing w:line="240" w:lineRule="atLeast"/>
              <w:ind w:right="342"/>
              <w:jc w:val="right"/>
            </w:pPr>
          </w:p>
        </w:tc>
        <w:tc>
          <w:tcPr>
            <w:tcW w:w="1523" w:type="dxa"/>
          </w:tcPr>
          <w:p w14:paraId="49629C07" w14:textId="77777777" w:rsidR="00E26CF2" w:rsidRPr="00BD6F1D" w:rsidRDefault="00E26CF2" w:rsidP="00E26CF2">
            <w:pPr>
              <w:tabs>
                <w:tab w:val="left" w:pos="540"/>
                <w:tab w:val="left" w:pos="1026"/>
              </w:tabs>
              <w:spacing w:line="240" w:lineRule="atLeast"/>
              <w:ind w:right="342"/>
              <w:jc w:val="right"/>
            </w:pPr>
            <w:r w:rsidRPr="00BD6F1D">
              <w:t>8.24</w:t>
            </w:r>
          </w:p>
        </w:tc>
        <w:tc>
          <w:tcPr>
            <w:tcW w:w="270" w:type="dxa"/>
          </w:tcPr>
          <w:p w14:paraId="67089CA5" w14:textId="77777777" w:rsidR="00E26CF2" w:rsidRPr="00AB6DD4" w:rsidRDefault="00E26CF2" w:rsidP="00E26CF2">
            <w:pPr>
              <w:tabs>
                <w:tab w:val="left" w:pos="540"/>
                <w:tab w:val="left" w:pos="1026"/>
              </w:tabs>
              <w:spacing w:line="240" w:lineRule="atLeast"/>
              <w:ind w:right="342"/>
              <w:jc w:val="right"/>
            </w:pPr>
          </w:p>
        </w:tc>
        <w:tc>
          <w:tcPr>
            <w:tcW w:w="1521" w:type="dxa"/>
          </w:tcPr>
          <w:p w14:paraId="506E598E" w14:textId="6C21B744" w:rsidR="00E26CF2" w:rsidRPr="00AB6DD4" w:rsidRDefault="00E26CF2" w:rsidP="00E26CF2">
            <w:pPr>
              <w:tabs>
                <w:tab w:val="left" w:pos="540"/>
                <w:tab w:val="left" w:pos="1026"/>
              </w:tabs>
              <w:spacing w:line="240" w:lineRule="atLeast"/>
              <w:ind w:right="342"/>
              <w:jc w:val="right"/>
            </w:pPr>
            <w:r w:rsidRPr="00AB6DD4">
              <w:t>8.24</w:t>
            </w:r>
          </w:p>
        </w:tc>
      </w:tr>
      <w:tr w:rsidR="00E26CF2" w:rsidRPr="00AB6DD4" w14:paraId="41BA7E5C" w14:textId="77777777" w:rsidTr="00A9084D">
        <w:trPr>
          <w:trHeight w:val="245"/>
        </w:trPr>
        <w:tc>
          <w:tcPr>
            <w:tcW w:w="5695" w:type="dxa"/>
            <w:vAlign w:val="center"/>
          </w:tcPr>
          <w:p w14:paraId="0E51934C" w14:textId="77777777" w:rsidR="00E26CF2" w:rsidRPr="00AB6DD4" w:rsidRDefault="00E26CF2" w:rsidP="00E26CF2">
            <w:pPr>
              <w:spacing w:line="240" w:lineRule="atLeast"/>
              <w:ind w:right="-108"/>
              <w:rPr>
                <w:rFonts w:cs="Angsana New"/>
                <w:spacing w:val="-4"/>
                <w:szCs w:val="22"/>
              </w:rPr>
            </w:pPr>
            <w:r w:rsidRPr="00AB6DD4">
              <w:rPr>
                <w:rFonts w:cs="Angsana New"/>
                <w:spacing w:val="-4"/>
                <w:szCs w:val="22"/>
              </w:rPr>
              <w:t>Nippon Steel Corporation (“NSC”)</w:t>
            </w:r>
          </w:p>
        </w:tc>
        <w:tc>
          <w:tcPr>
            <w:tcW w:w="360" w:type="dxa"/>
          </w:tcPr>
          <w:p w14:paraId="6A8C8041" w14:textId="77777777" w:rsidR="00E26CF2" w:rsidRPr="00AB6DD4" w:rsidRDefault="00E26CF2" w:rsidP="00E26CF2">
            <w:pPr>
              <w:tabs>
                <w:tab w:val="left" w:pos="540"/>
                <w:tab w:val="left" w:pos="1026"/>
              </w:tabs>
              <w:spacing w:line="240" w:lineRule="atLeast"/>
              <w:ind w:right="342"/>
              <w:jc w:val="right"/>
            </w:pPr>
          </w:p>
        </w:tc>
        <w:tc>
          <w:tcPr>
            <w:tcW w:w="1523" w:type="dxa"/>
          </w:tcPr>
          <w:p w14:paraId="2B213FEA" w14:textId="77777777" w:rsidR="00E26CF2" w:rsidRPr="00BD6F1D" w:rsidRDefault="00E26CF2" w:rsidP="00E26CF2">
            <w:pPr>
              <w:tabs>
                <w:tab w:val="left" w:pos="540"/>
                <w:tab w:val="left" w:pos="1026"/>
              </w:tabs>
              <w:spacing w:line="240" w:lineRule="atLeast"/>
              <w:ind w:right="342"/>
              <w:jc w:val="right"/>
            </w:pPr>
            <w:r w:rsidRPr="00BD6F1D">
              <w:t>7.70</w:t>
            </w:r>
          </w:p>
        </w:tc>
        <w:tc>
          <w:tcPr>
            <w:tcW w:w="270" w:type="dxa"/>
          </w:tcPr>
          <w:p w14:paraId="359DC8FA" w14:textId="77777777" w:rsidR="00E26CF2" w:rsidRPr="00AB6DD4" w:rsidRDefault="00E26CF2" w:rsidP="00E26CF2">
            <w:pPr>
              <w:tabs>
                <w:tab w:val="left" w:pos="540"/>
                <w:tab w:val="left" w:pos="1026"/>
              </w:tabs>
              <w:spacing w:line="240" w:lineRule="atLeast"/>
              <w:ind w:right="342"/>
              <w:jc w:val="right"/>
            </w:pPr>
          </w:p>
        </w:tc>
        <w:tc>
          <w:tcPr>
            <w:tcW w:w="1521" w:type="dxa"/>
          </w:tcPr>
          <w:p w14:paraId="0133F7EA" w14:textId="33D49D1F" w:rsidR="00E26CF2" w:rsidRPr="00AB6DD4" w:rsidRDefault="00E26CF2" w:rsidP="00E26CF2">
            <w:pPr>
              <w:tabs>
                <w:tab w:val="left" w:pos="540"/>
                <w:tab w:val="left" w:pos="1026"/>
              </w:tabs>
              <w:spacing w:line="240" w:lineRule="atLeast"/>
              <w:ind w:right="342"/>
              <w:jc w:val="right"/>
            </w:pPr>
            <w:r w:rsidRPr="00AB6DD4">
              <w:t>7.70</w:t>
            </w:r>
          </w:p>
        </w:tc>
      </w:tr>
      <w:tr w:rsidR="00E26CF2" w:rsidRPr="00AB6DD4" w14:paraId="69F3B07E" w14:textId="77777777" w:rsidTr="00A9084D">
        <w:trPr>
          <w:trHeight w:val="245"/>
        </w:trPr>
        <w:tc>
          <w:tcPr>
            <w:tcW w:w="5695" w:type="dxa"/>
            <w:vAlign w:val="center"/>
          </w:tcPr>
          <w:p w14:paraId="2A8E6BA9" w14:textId="77777777" w:rsidR="00E26CF2" w:rsidRPr="00AB6DD4" w:rsidRDefault="00E26CF2" w:rsidP="00E26CF2">
            <w:pPr>
              <w:spacing w:line="240" w:lineRule="atLeast"/>
              <w:ind w:right="-108"/>
              <w:rPr>
                <w:rFonts w:cs="Angsana New"/>
                <w:spacing w:val="-4"/>
                <w:szCs w:val="22"/>
              </w:rPr>
            </w:pPr>
            <w:r w:rsidRPr="00AB6DD4">
              <w:rPr>
                <w:szCs w:val="22"/>
              </w:rPr>
              <w:t>Thai R.T.N.T. Holding Co., Ltd.</w:t>
            </w:r>
          </w:p>
        </w:tc>
        <w:tc>
          <w:tcPr>
            <w:tcW w:w="360" w:type="dxa"/>
          </w:tcPr>
          <w:p w14:paraId="34C50857" w14:textId="77777777" w:rsidR="00E26CF2" w:rsidRPr="00AB6DD4" w:rsidRDefault="00E26CF2" w:rsidP="00E26CF2">
            <w:pPr>
              <w:tabs>
                <w:tab w:val="left" w:pos="540"/>
                <w:tab w:val="left" w:pos="1026"/>
              </w:tabs>
              <w:spacing w:line="240" w:lineRule="atLeast"/>
              <w:ind w:right="342"/>
              <w:jc w:val="right"/>
            </w:pPr>
          </w:p>
        </w:tc>
        <w:tc>
          <w:tcPr>
            <w:tcW w:w="1523" w:type="dxa"/>
          </w:tcPr>
          <w:p w14:paraId="05DDB233" w14:textId="77777777" w:rsidR="00E26CF2" w:rsidRPr="00BD6F1D" w:rsidRDefault="00E26CF2" w:rsidP="00E26CF2">
            <w:pPr>
              <w:tabs>
                <w:tab w:val="left" w:pos="540"/>
                <w:tab w:val="left" w:pos="1026"/>
              </w:tabs>
              <w:spacing w:line="240" w:lineRule="atLeast"/>
              <w:ind w:right="342"/>
              <w:jc w:val="right"/>
            </w:pPr>
            <w:r w:rsidRPr="00BD6F1D">
              <w:t>4.97</w:t>
            </w:r>
          </w:p>
        </w:tc>
        <w:tc>
          <w:tcPr>
            <w:tcW w:w="270" w:type="dxa"/>
          </w:tcPr>
          <w:p w14:paraId="2509F1AC" w14:textId="77777777" w:rsidR="00E26CF2" w:rsidRPr="00AB6DD4" w:rsidRDefault="00E26CF2" w:rsidP="00E26CF2">
            <w:pPr>
              <w:tabs>
                <w:tab w:val="left" w:pos="540"/>
                <w:tab w:val="left" w:pos="1026"/>
              </w:tabs>
              <w:spacing w:line="240" w:lineRule="atLeast"/>
              <w:ind w:right="342"/>
              <w:jc w:val="right"/>
            </w:pPr>
          </w:p>
        </w:tc>
        <w:tc>
          <w:tcPr>
            <w:tcW w:w="1521" w:type="dxa"/>
          </w:tcPr>
          <w:p w14:paraId="09890E3B" w14:textId="5313222A" w:rsidR="00E26CF2" w:rsidRPr="00AB6DD4" w:rsidRDefault="00E26CF2" w:rsidP="00E26CF2">
            <w:pPr>
              <w:tabs>
                <w:tab w:val="left" w:pos="540"/>
                <w:tab w:val="left" w:pos="1026"/>
              </w:tabs>
              <w:spacing w:line="240" w:lineRule="atLeast"/>
              <w:ind w:right="342"/>
              <w:jc w:val="right"/>
            </w:pPr>
            <w:r w:rsidRPr="00AB6DD4">
              <w:t>4.97</w:t>
            </w:r>
          </w:p>
        </w:tc>
      </w:tr>
      <w:tr w:rsidR="00E26CF2" w:rsidRPr="00AB6DD4" w14:paraId="3D470F13" w14:textId="77777777" w:rsidTr="00A9084D">
        <w:trPr>
          <w:trHeight w:val="245"/>
        </w:trPr>
        <w:tc>
          <w:tcPr>
            <w:tcW w:w="5695" w:type="dxa"/>
            <w:vAlign w:val="center"/>
          </w:tcPr>
          <w:p w14:paraId="44C6C16B" w14:textId="77777777" w:rsidR="00E26CF2" w:rsidRPr="00AB6DD4" w:rsidRDefault="00E26CF2" w:rsidP="00E26CF2">
            <w:pPr>
              <w:spacing w:line="240" w:lineRule="atLeast"/>
              <w:ind w:right="-45"/>
              <w:rPr>
                <w:spacing w:val="-4"/>
              </w:rPr>
            </w:pPr>
            <w:r w:rsidRPr="00AB6DD4">
              <w:rPr>
                <w:spacing w:val="-4"/>
              </w:rPr>
              <w:t xml:space="preserve">Ms. </w:t>
            </w:r>
            <w:proofErr w:type="spellStart"/>
            <w:r w:rsidRPr="00AB6DD4">
              <w:rPr>
                <w:spacing w:val="-4"/>
              </w:rPr>
              <w:t>Arunsri</w:t>
            </w:r>
            <w:proofErr w:type="spellEnd"/>
            <w:r w:rsidRPr="00AB6DD4">
              <w:rPr>
                <w:spacing w:val="-4"/>
              </w:rPr>
              <w:t xml:space="preserve"> </w:t>
            </w:r>
            <w:proofErr w:type="spellStart"/>
            <w:r w:rsidRPr="00AB6DD4">
              <w:rPr>
                <w:spacing w:val="-4"/>
              </w:rPr>
              <w:t>Ratanathayaporn</w:t>
            </w:r>
            <w:proofErr w:type="spellEnd"/>
          </w:p>
        </w:tc>
        <w:tc>
          <w:tcPr>
            <w:tcW w:w="360" w:type="dxa"/>
          </w:tcPr>
          <w:p w14:paraId="17F6F213" w14:textId="77777777" w:rsidR="00E26CF2" w:rsidRPr="00AB6DD4" w:rsidRDefault="00E26CF2" w:rsidP="00E26CF2">
            <w:pPr>
              <w:tabs>
                <w:tab w:val="left" w:pos="540"/>
                <w:tab w:val="left" w:pos="1026"/>
              </w:tabs>
              <w:spacing w:line="240" w:lineRule="atLeast"/>
              <w:ind w:right="342"/>
              <w:jc w:val="right"/>
            </w:pPr>
          </w:p>
        </w:tc>
        <w:tc>
          <w:tcPr>
            <w:tcW w:w="1523" w:type="dxa"/>
          </w:tcPr>
          <w:p w14:paraId="77B19253" w14:textId="77777777" w:rsidR="00E26CF2" w:rsidRPr="00BD6F1D" w:rsidRDefault="00E26CF2" w:rsidP="00E26CF2">
            <w:pPr>
              <w:tabs>
                <w:tab w:val="left" w:pos="540"/>
                <w:tab w:val="left" w:pos="1026"/>
              </w:tabs>
              <w:spacing w:line="240" w:lineRule="atLeast"/>
              <w:ind w:right="342"/>
              <w:jc w:val="right"/>
              <w:rPr>
                <w:rFonts w:cstheme="minorBidi"/>
              </w:rPr>
            </w:pPr>
            <w:r w:rsidRPr="00BD6F1D">
              <w:rPr>
                <w:rFonts w:cstheme="minorBidi"/>
              </w:rPr>
              <w:t>4.83</w:t>
            </w:r>
          </w:p>
        </w:tc>
        <w:tc>
          <w:tcPr>
            <w:tcW w:w="270" w:type="dxa"/>
          </w:tcPr>
          <w:p w14:paraId="724768AB" w14:textId="77777777" w:rsidR="00E26CF2" w:rsidRPr="00AB6DD4" w:rsidRDefault="00E26CF2" w:rsidP="00E26CF2">
            <w:pPr>
              <w:tabs>
                <w:tab w:val="left" w:pos="540"/>
                <w:tab w:val="left" w:pos="1026"/>
              </w:tabs>
              <w:spacing w:line="240" w:lineRule="atLeast"/>
              <w:ind w:right="342"/>
              <w:jc w:val="right"/>
            </w:pPr>
          </w:p>
        </w:tc>
        <w:tc>
          <w:tcPr>
            <w:tcW w:w="1521" w:type="dxa"/>
          </w:tcPr>
          <w:p w14:paraId="38876554" w14:textId="01382D08" w:rsidR="00E26CF2" w:rsidRPr="00AB6DD4" w:rsidRDefault="00E26CF2" w:rsidP="00E26CF2">
            <w:pPr>
              <w:tabs>
                <w:tab w:val="left" w:pos="540"/>
                <w:tab w:val="left" w:pos="1026"/>
              </w:tabs>
              <w:spacing w:line="240" w:lineRule="atLeast"/>
              <w:ind w:right="342"/>
              <w:jc w:val="right"/>
            </w:pPr>
            <w:r w:rsidRPr="00AB6DD4">
              <w:rPr>
                <w:rFonts w:cstheme="minorBidi"/>
              </w:rPr>
              <w:t>4.83</w:t>
            </w:r>
          </w:p>
        </w:tc>
      </w:tr>
      <w:tr w:rsidR="00E26CF2" w:rsidRPr="00AB6DD4" w14:paraId="7B5F1471" w14:textId="77777777" w:rsidTr="00A9084D">
        <w:trPr>
          <w:trHeight w:val="245"/>
        </w:trPr>
        <w:tc>
          <w:tcPr>
            <w:tcW w:w="5695" w:type="dxa"/>
            <w:vAlign w:val="center"/>
          </w:tcPr>
          <w:p w14:paraId="6A1A1149" w14:textId="77777777" w:rsidR="00E26CF2" w:rsidRPr="00AB6DD4" w:rsidRDefault="00E26CF2" w:rsidP="00E26CF2">
            <w:pPr>
              <w:spacing w:line="240" w:lineRule="atLeast"/>
              <w:ind w:right="-45"/>
              <w:rPr>
                <w:spacing w:val="-4"/>
                <w:lang w:val="en-GB"/>
              </w:rPr>
            </w:pPr>
            <w:r w:rsidRPr="00AB6DD4">
              <w:rPr>
                <w:spacing w:val="-4"/>
                <w:lang w:val="en-GB"/>
              </w:rPr>
              <w:t xml:space="preserve">Superior Overseas </w:t>
            </w:r>
            <w:r w:rsidRPr="00AB6DD4">
              <w:rPr>
                <w:spacing w:val="-4"/>
              </w:rPr>
              <w:t>(</w:t>
            </w:r>
            <w:r w:rsidRPr="00AB6DD4">
              <w:rPr>
                <w:spacing w:val="-4"/>
                <w:lang w:val="en-GB"/>
              </w:rPr>
              <w:t>Thailand</w:t>
            </w:r>
            <w:r w:rsidRPr="00AB6DD4">
              <w:rPr>
                <w:spacing w:val="-4"/>
              </w:rPr>
              <w:t>)</w:t>
            </w:r>
            <w:r w:rsidRPr="00AB6DD4">
              <w:rPr>
                <w:spacing w:val="-4"/>
                <w:cs/>
                <w:lang w:val="en-GB"/>
              </w:rPr>
              <w:t xml:space="preserve"> </w:t>
            </w:r>
            <w:r w:rsidRPr="00AB6DD4">
              <w:rPr>
                <w:spacing w:val="-4"/>
                <w:lang w:val="en-GB"/>
              </w:rPr>
              <w:t>Company Limited</w:t>
            </w:r>
          </w:p>
        </w:tc>
        <w:tc>
          <w:tcPr>
            <w:tcW w:w="360" w:type="dxa"/>
          </w:tcPr>
          <w:p w14:paraId="0515FF01" w14:textId="77777777" w:rsidR="00E26CF2" w:rsidRPr="00AB6DD4" w:rsidRDefault="00E26CF2" w:rsidP="00E26CF2">
            <w:pPr>
              <w:tabs>
                <w:tab w:val="left" w:pos="540"/>
                <w:tab w:val="left" w:pos="1026"/>
              </w:tabs>
              <w:spacing w:line="240" w:lineRule="atLeast"/>
              <w:ind w:right="342"/>
              <w:jc w:val="right"/>
            </w:pPr>
          </w:p>
        </w:tc>
        <w:tc>
          <w:tcPr>
            <w:tcW w:w="1523" w:type="dxa"/>
          </w:tcPr>
          <w:p w14:paraId="37E488E7" w14:textId="77777777" w:rsidR="00E26CF2" w:rsidRPr="00BD6F1D" w:rsidRDefault="00E26CF2" w:rsidP="00E26CF2">
            <w:pPr>
              <w:tabs>
                <w:tab w:val="left" w:pos="540"/>
                <w:tab w:val="left" w:pos="1026"/>
              </w:tabs>
              <w:spacing w:line="240" w:lineRule="atLeast"/>
              <w:ind w:right="342"/>
              <w:jc w:val="right"/>
            </w:pPr>
            <w:r w:rsidRPr="00BD6F1D">
              <w:t>1.62</w:t>
            </w:r>
          </w:p>
        </w:tc>
        <w:tc>
          <w:tcPr>
            <w:tcW w:w="270" w:type="dxa"/>
          </w:tcPr>
          <w:p w14:paraId="5564E0F4" w14:textId="77777777" w:rsidR="00E26CF2" w:rsidRPr="00AB6DD4" w:rsidRDefault="00E26CF2" w:rsidP="00E26CF2">
            <w:pPr>
              <w:tabs>
                <w:tab w:val="left" w:pos="540"/>
                <w:tab w:val="left" w:pos="1026"/>
              </w:tabs>
              <w:spacing w:line="240" w:lineRule="atLeast"/>
              <w:ind w:right="342"/>
              <w:jc w:val="right"/>
            </w:pPr>
          </w:p>
        </w:tc>
        <w:tc>
          <w:tcPr>
            <w:tcW w:w="1521" w:type="dxa"/>
          </w:tcPr>
          <w:p w14:paraId="1A16E515" w14:textId="02F089A3" w:rsidR="00E26CF2" w:rsidRPr="00AB6DD4" w:rsidRDefault="00E26CF2" w:rsidP="00E26CF2">
            <w:pPr>
              <w:tabs>
                <w:tab w:val="left" w:pos="540"/>
                <w:tab w:val="left" w:pos="1026"/>
              </w:tabs>
              <w:spacing w:line="240" w:lineRule="atLeast"/>
              <w:ind w:right="342"/>
              <w:jc w:val="right"/>
            </w:pPr>
            <w:r w:rsidRPr="00AB6DD4">
              <w:t>1.62</w:t>
            </w:r>
          </w:p>
        </w:tc>
      </w:tr>
      <w:tr w:rsidR="00E26CF2" w:rsidRPr="00AB6DD4" w14:paraId="53A403AF" w14:textId="77777777" w:rsidTr="00A9084D">
        <w:trPr>
          <w:trHeight w:val="245"/>
        </w:trPr>
        <w:tc>
          <w:tcPr>
            <w:tcW w:w="5695" w:type="dxa"/>
            <w:vAlign w:val="center"/>
          </w:tcPr>
          <w:p w14:paraId="09A02DA3" w14:textId="77777777" w:rsidR="00E26CF2" w:rsidRPr="00AB6DD4" w:rsidRDefault="00E26CF2" w:rsidP="00E26CF2">
            <w:pPr>
              <w:tabs>
                <w:tab w:val="left" w:pos="313"/>
              </w:tabs>
              <w:spacing w:line="240" w:lineRule="atLeast"/>
              <w:ind w:left="190" w:right="-45" w:hanging="190"/>
              <w:rPr>
                <w:spacing w:val="-4"/>
              </w:rPr>
            </w:pPr>
            <w:r w:rsidRPr="00AB6DD4">
              <w:rPr>
                <w:spacing w:val="-4"/>
              </w:rPr>
              <w:t>GS Securities Holdings Co., Ltd.</w:t>
            </w:r>
            <w:r w:rsidRPr="00AB6DD4">
              <w:rPr>
                <w:spacing w:val="-4"/>
                <w:cs/>
              </w:rPr>
              <w:t xml:space="preserve"> </w:t>
            </w:r>
            <w:r w:rsidRPr="00AB6DD4">
              <w:rPr>
                <w:spacing w:val="-4"/>
              </w:rPr>
              <w:t>(</w:t>
            </w:r>
            <w:r w:rsidRPr="00AB6DD4">
              <w:rPr>
                <w:spacing w:val="-4"/>
                <w:cs/>
              </w:rPr>
              <w:t>“</w:t>
            </w:r>
            <w:r w:rsidRPr="00AB6DD4">
              <w:rPr>
                <w:spacing w:val="-4"/>
              </w:rPr>
              <w:t>GS Securities</w:t>
            </w:r>
            <w:r w:rsidRPr="00AB6DD4">
              <w:rPr>
                <w:spacing w:val="-4"/>
                <w:cs/>
              </w:rPr>
              <w:t>”</w:t>
            </w:r>
            <w:r w:rsidRPr="00AB6DD4">
              <w:rPr>
                <w:spacing w:val="-4"/>
              </w:rPr>
              <w:t xml:space="preserve">) </w:t>
            </w:r>
          </w:p>
          <w:p w14:paraId="61037FFC" w14:textId="77777777" w:rsidR="00E26CF2" w:rsidRPr="00AB6DD4" w:rsidRDefault="00E26CF2" w:rsidP="00E26CF2">
            <w:pPr>
              <w:tabs>
                <w:tab w:val="left" w:pos="313"/>
              </w:tabs>
              <w:spacing w:line="240" w:lineRule="atLeast"/>
              <w:ind w:left="190" w:right="-45" w:hanging="190"/>
              <w:rPr>
                <w:b/>
                <w:bCs/>
                <w:spacing w:val="-4"/>
              </w:rPr>
            </w:pPr>
            <w:r w:rsidRPr="00AB6DD4">
              <w:rPr>
                <w:spacing w:val="-4"/>
              </w:rPr>
              <w:t xml:space="preserve">     GS Securities are 99.99</w:t>
            </w:r>
            <w:r w:rsidRPr="00AB6DD4">
              <w:rPr>
                <w:spacing w:val="-4"/>
                <w:cs/>
              </w:rPr>
              <w:t xml:space="preserve">% </w:t>
            </w:r>
            <w:r w:rsidRPr="00AB6DD4">
              <w:rPr>
                <w:spacing w:val="-4"/>
              </w:rPr>
              <w:t>owned</w:t>
            </w:r>
            <w:r w:rsidRPr="00AB6DD4">
              <w:rPr>
                <w:spacing w:val="-4"/>
                <w:lang w:val="en-GB"/>
              </w:rPr>
              <w:t xml:space="preserve"> by G Steel</w:t>
            </w:r>
          </w:p>
        </w:tc>
        <w:tc>
          <w:tcPr>
            <w:tcW w:w="360" w:type="dxa"/>
          </w:tcPr>
          <w:p w14:paraId="5E51C21C" w14:textId="77777777" w:rsidR="00E26CF2" w:rsidRPr="00AB6DD4" w:rsidRDefault="00E26CF2" w:rsidP="00E26CF2">
            <w:pPr>
              <w:tabs>
                <w:tab w:val="left" w:pos="540"/>
                <w:tab w:val="left" w:pos="1026"/>
              </w:tabs>
              <w:spacing w:line="240" w:lineRule="atLeast"/>
              <w:ind w:right="342"/>
              <w:jc w:val="right"/>
            </w:pPr>
          </w:p>
        </w:tc>
        <w:tc>
          <w:tcPr>
            <w:tcW w:w="1523" w:type="dxa"/>
          </w:tcPr>
          <w:p w14:paraId="019084AB" w14:textId="77777777" w:rsidR="00E26CF2" w:rsidRPr="00BD6F1D" w:rsidRDefault="00E26CF2" w:rsidP="00E26CF2">
            <w:pPr>
              <w:tabs>
                <w:tab w:val="left" w:pos="540"/>
                <w:tab w:val="left" w:pos="1026"/>
              </w:tabs>
              <w:spacing w:line="240" w:lineRule="atLeast"/>
              <w:ind w:right="342"/>
              <w:jc w:val="center"/>
            </w:pPr>
          </w:p>
          <w:p w14:paraId="203E3518" w14:textId="77777777" w:rsidR="00E26CF2" w:rsidRPr="00BD6F1D" w:rsidRDefault="00E26CF2" w:rsidP="00E26CF2">
            <w:pPr>
              <w:tabs>
                <w:tab w:val="left" w:pos="540"/>
                <w:tab w:val="left" w:pos="1026"/>
              </w:tabs>
              <w:spacing w:line="240" w:lineRule="atLeast"/>
              <w:ind w:right="342"/>
              <w:jc w:val="right"/>
              <w:rPr>
                <w:rFonts w:cstheme="minorBidi"/>
                <w:cs/>
              </w:rPr>
            </w:pPr>
            <w:r w:rsidRPr="00BD6F1D">
              <w:t>1.21</w:t>
            </w:r>
          </w:p>
        </w:tc>
        <w:tc>
          <w:tcPr>
            <w:tcW w:w="270" w:type="dxa"/>
          </w:tcPr>
          <w:p w14:paraId="0D878A34" w14:textId="77777777" w:rsidR="00E26CF2" w:rsidRPr="00AB6DD4" w:rsidRDefault="00E26CF2" w:rsidP="00E26CF2">
            <w:pPr>
              <w:tabs>
                <w:tab w:val="left" w:pos="540"/>
                <w:tab w:val="left" w:pos="1026"/>
              </w:tabs>
              <w:spacing w:line="240" w:lineRule="atLeast"/>
              <w:ind w:right="342"/>
              <w:jc w:val="right"/>
            </w:pPr>
          </w:p>
        </w:tc>
        <w:tc>
          <w:tcPr>
            <w:tcW w:w="1521" w:type="dxa"/>
          </w:tcPr>
          <w:p w14:paraId="164D5E81" w14:textId="77777777" w:rsidR="00E26CF2" w:rsidRPr="00AB6DD4" w:rsidRDefault="00E26CF2" w:rsidP="00E26CF2">
            <w:pPr>
              <w:tabs>
                <w:tab w:val="left" w:pos="540"/>
                <w:tab w:val="left" w:pos="1026"/>
              </w:tabs>
              <w:spacing w:line="240" w:lineRule="atLeast"/>
              <w:ind w:right="342"/>
              <w:jc w:val="center"/>
            </w:pPr>
          </w:p>
          <w:p w14:paraId="218703A8" w14:textId="312F29FF" w:rsidR="00E26CF2" w:rsidRPr="00AB6DD4" w:rsidRDefault="00E26CF2" w:rsidP="00E26CF2">
            <w:pPr>
              <w:tabs>
                <w:tab w:val="left" w:pos="540"/>
                <w:tab w:val="left" w:pos="1026"/>
              </w:tabs>
              <w:spacing w:line="240" w:lineRule="atLeast"/>
              <w:ind w:right="342"/>
              <w:jc w:val="right"/>
            </w:pPr>
            <w:r w:rsidRPr="00AB6DD4">
              <w:t>1.21</w:t>
            </w:r>
          </w:p>
        </w:tc>
      </w:tr>
    </w:tbl>
    <w:p w14:paraId="562E22E2" w14:textId="77777777" w:rsidR="00127D0A" w:rsidRPr="00AB6DD4" w:rsidRDefault="00127D0A" w:rsidP="00127D0A">
      <w:pPr>
        <w:pStyle w:val="BodyText2"/>
        <w:tabs>
          <w:tab w:val="clear" w:pos="540"/>
        </w:tabs>
        <w:spacing w:before="0" w:line="240" w:lineRule="atLeast"/>
        <w:ind w:right="-43"/>
        <w:jc w:val="thaiDistribute"/>
        <w:rPr>
          <w:rFonts w:cstheme="minorBidi"/>
          <w:sz w:val="18"/>
          <w:szCs w:val="18"/>
          <w:cs/>
          <w:lang w:val="en-GB"/>
        </w:rPr>
      </w:pPr>
    </w:p>
    <w:p w14:paraId="42FD1337" w14:textId="56E105FC" w:rsidR="00127D0A" w:rsidRPr="00AB6DD4" w:rsidRDefault="00127D0A" w:rsidP="00127D0A">
      <w:pPr>
        <w:spacing w:line="240" w:lineRule="atLeast"/>
        <w:ind w:left="540" w:right="11"/>
        <w:jc w:val="thaiDistribute"/>
        <w:rPr>
          <w:lang w:val="en-GB" w:eastAsia="x-none"/>
        </w:rPr>
      </w:pPr>
      <w:r w:rsidRPr="00AB6DD4">
        <w:rPr>
          <w:lang w:val="en-GB" w:eastAsia="x-none"/>
        </w:rPr>
        <w:t xml:space="preserve">As at </w:t>
      </w:r>
      <w:r w:rsidRPr="00AB6DD4">
        <w:t>December 31, 202</w:t>
      </w:r>
      <w:r w:rsidR="00E26CF2">
        <w:t>5</w:t>
      </w:r>
      <w:r w:rsidRPr="00AB6DD4">
        <w:t xml:space="preserve"> and 202</w:t>
      </w:r>
      <w:r w:rsidR="00E26CF2">
        <w:t>4</w:t>
      </w:r>
      <w:r w:rsidRPr="00AB6DD4">
        <w:rPr>
          <w:lang w:val="en-GB" w:eastAsia="x-none"/>
        </w:rPr>
        <w:t>, the Company’s ultimate parent company is Nippon Steel Corporation and is incorporated in Japan, whose shares are listed on the Stock Exchanges in Japan.</w:t>
      </w:r>
    </w:p>
    <w:p w14:paraId="01D6FA07" w14:textId="77777777" w:rsidR="00127D0A" w:rsidRPr="00AB6DD4" w:rsidRDefault="00127D0A" w:rsidP="00127D0A">
      <w:pPr>
        <w:spacing w:line="240" w:lineRule="auto"/>
        <w:rPr>
          <w:b/>
          <w:bCs/>
        </w:rPr>
      </w:pPr>
    </w:p>
    <w:p w14:paraId="2F42983D" w14:textId="77777777" w:rsidR="00127D0A" w:rsidRPr="00AB6DD4" w:rsidRDefault="00127D0A" w:rsidP="00127D0A">
      <w:pPr>
        <w:tabs>
          <w:tab w:val="left" w:pos="540"/>
        </w:tabs>
        <w:spacing w:line="240" w:lineRule="atLeast"/>
        <w:jc w:val="both"/>
        <w:rPr>
          <w:b/>
          <w:bCs/>
        </w:rPr>
      </w:pPr>
      <w:r w:rsidRPr="00AB6DD4">
        <w:rPr>
          <w:b/>
          <w:bCs/>
        </w:rPr>
        <w:t>2.</w:t>
      </w:r>
      <w:r w:rsidRPr="00AB6DD4">
        <w:rPr>
          <w:b/>
          <w:bCs/>
        </w:rPr>
        <w:tab/>
        <w:t xml:space="preserve">BASIS FOR PREPARATION OF FINANCIAL STATEMENTS </w:t>
      </w:r>
    </w:p>
    <w:p w14:paraId="28D730C2" w14:textId="77777777" w:rsidR="00127D0A" w:rsidRPr="00AB6DD4" w:rsidRDefault="00127D0A" w:rsidP="00127D0A">
      <w:pPr>
        <w:tabs>
          <w:tab w:val="left" w:pos="540"/>
        </w:tabs>
        <w:spacing w:line="240" w:lineRule="atLeast"/>
        <w:ind w:left="540" w:hanging="540"/>
        <w:jc w:val="both"/>
        <w:rPr>
          <w:b/>
          <w:bCs/>
        </w:rPr>
      </w:pPr>
    </w:p>
    <w:p w14:paraId="62764FBA" w14:textId="77777777" w:rsidR="00127D0A" w:rsidRPr="00AB6DD4" w:rsidRDefault="00127D0A" w:rsidP="00127D0A">
      <w:pPr>
        <w:spacing w:line="240" w:lineRule="atLeast"/>
        <w:jc w:val="thaiDistribute"/>
        <w:rPr>
          <w:rFonts w:cstheme="minorBidi"/>
        </w:rPr>
      </w:pPr>
      <w:r w:rsidRPr="00AB6DD4">
        <w:rPr>
          <w:rFonts w:cstheme="minorBidi"/>
        </w:rPr>
        <w:t>The statutory financial statements are prepared in Thai Baht and in the Thai language in conformity with Thai Financial Reporting Standards. Accordingly, the accompanying financial statements are intended solely to present the financial position, financial performance and cash flows in accordance with Thai Financial Reporting Standards.</w:t>
      </w:r>
    </w:p>
    <w:p w14:paraId="6FDD76D2" w14:textId="77777777" w:rsidR="00127D0A" w:rsidRPr="00AB6DD4" w:rsidRDefault="00127D0A" w:rsidP="00127D0A">
      <w:pPr>
        <w:spacing w:line="240" w:lineRule="atLeast"/>
        <w:jc w:val="thaiDistribute"/>
        <w:rPr>
          <w:rFonts w:cstheme="minorBidi"/>
        </w:rPr>
      </w:pPr>
    </w:p>
    <w:p w14:paraId="1E2457D8" w14:textId="77777777" w:rsidR="00127D0A" w:rsidRPr="00AB6DD4" w:rsidRDefault="00127D0A" w:rsidP="00127D0A">
      <w:pPr>
        <w:spacing w:line="240" w:lineRule="atLeast"/>
        <w:jc w:val="thaiDistribute"/>
        <w:rPr>
          <w:rFonts w:cstheme="minorBidi"/>
        </w:rPr>
      </w:pPr>
      <w:r w:rsidRPr="00AB6DD4">
        <w:rPr>
          <w:rFonts w:cstheme="minorBidi"/>
        </w:rPr>
        <w:t>For convenience of the readers, an English translation of the financial statements has been prepared from the Thai language statutory financial statements, which are issued solely for domestic financial reporting purposes.</w:t>
      </w:r>
    </w:p>
    <w:p w14:paraId="734AAF31" w14:textId="77777777" w:rsidR="00127D0A" w:rsidRPr="00AB6DD4" w:rsidRDefault="00127D0A" w:rsidP="00127D0A">
      <w:pPr>
        <w:spacing w:line="240" w:lineRule="atLeast"/>
        <w:jc w:val="thaiDistribute"/>
        <w:rPr>
          <w:rFonts w:cstheme="minorBidi"/>
        </w:rPr>
      </w:pPr>
    </w:p>
    <w:p w14:paraId="132FCDB6" w14:textId="77777777" w:rsidR="00127D0A" w:rsidRPr="00AB6DD4" w:rsidRDefault="00127D0A" w:rsidP="00127D0A">
      <w:pPr>
        <w:spacing w:line="240" w:lineRule="atLeast"/>
        <w:jc w:val="thaiDistribute"/>
        <w:rPr>
          <w:b/>
          <w:bCs/>
          <w:i/>
          <w:iCs/>
        </w:rPr>
      </w:pPr>
      <w:r w:rsidRPr="00AB6DD4">
        <w:rPr>
          <w:b/>
          <w:bCs/>
          <w:i/>
          <w:iCs/>
        </w:rPr>
        <w:t>Accounting standards that became effective in the current accounting period</w:t>
      </w:r>
    </w:p>
    <w:p w14:paraId="2BF3699A" w14:textId="77777777" w:rsidR="00127D0A" w:rsidRPr="00AB6DD4" w:rsidRDefault="00127D0A" w:rsidP="00127D0A">
      <w:pPr>
        <w:spacing w:line="240" w:lineRule="atLeast"/>
        <w:jc w:val="thaiDistribute"/>
      </w:pPr>
    </w:p>
    <w:p w14:paraId="34271269" w14:textId="146983C6" w:rsidR="00127D0A" w:rsidRPr="00AB6DD4" w:rsidRDefault="00127D0A" w:rsidP="003B08F7">
      <w:pPr>
        <w:spacing w:line="240" w:lineRule="atLeast"/>
        <w:jc w:val="thaiDistribute"/>
        <w:rPr>
          <w:rFonts w:cstheme="minorBidi"/>
        </w:rPr>
      </w:pPr>
      <w:r w:rsidRPr="00AB6DD4">
        <w:rPr>
          <w:rFonts w:cstheme="minorBidi"/>
        </w:rPr>
        <w:t>The Company disclosed the accounting standards, financial reporting standards, accounting standard interpretations and financial reporting standard interpretations that are effective for fiscal years beginning on or after January 1, 202</w:t>
      </w:r>
      <w:r w:rsidR="00E26CF2">
        <w:rPr>
          <w:rFonts w:cstheme="minorBidi"/>
        </w:rPr>
        <w:t>5</w:t>
      </w:r>
      <w:r w:rsidRPr="00AB6DD4">
        <w:rPr>
          <w:rFonts w:cstheme="minorBidi"/>
        </w:rPr>
        <w:t>, in the Note 3.</w:t>
      </w:r>
    </w:p>
    <w:p w14:paraId="59FA1B56" w14:textId="77777777" w:rsidR="00127D0A" w:rsidRPr="00AB6DD4" w:rsidRDefault="00127D0A" w:rsidP="003B08F7">
      <w:pPr>
        <w:spacing w:line="240" w:lineRule="atLeast"/>
        <w:jc w:val="thaiDistribute"/>
        <w:rPr>
          <w:rFonts w:cstheme="minorBidi"/>
        </w:rPr>
      </w:pPr>
    </w:p>
    <w:p w14:paraId="340C207B" w14:textId="700F6416" w:rsidR="003401AB" w:rsidRPr="00AB6DD4" w:rsidRDefault="00127D0A" w:rsidP="003B08F7">
      <w:pPr>
        <w:spacing w:line="240" w:lineRule="atLeast"/>
        <w:jc w:val="thaiDistribute"/>
        <w:rPr>
          <w:lang w:val="en-GB" w:eastAsia="x-none" w:bidi="ar-SA"/>
        </w:rPr>
      </w:pPr>
      <w:r w:rsidRPr="00AB6DD4">
        <w:rPr>
          <w:rFonts w:cstheme="minorBidi"/>
        </w:rPr>
        <w:t xml:space="preserve">The Company’s management has assessed the effects of the revised accounting standards, financial reporting standards, accounting standard interpretations and financial reporting standard interpretations, and considers that they do not have a </w:t>
      </w:r>
      <w:r w:rsidR="00FB7E8E">
        <w:rPr>
          <w:rFonts w:cstheme="minorBidi"/>
        </w:rPr>
        <w:t>material</w:t>
      </w:r>
      <w:r w:rsidRPr="00AB6DD4">
        <w:rPr>
          <w:rFonts w:cstheme="minorBidi"/>
        </w:rPr>
        <w:t xml:space="preserve"> impact to the financial statements for the year ended December 31, 202</w:t>
      </w:r>
      <w:r w:rsidR="00E26CF2">
        <w:rPr>
          <w:rFonts w:cstheme="minorBidi"/>
        </w:rPr>
        <w:t>5</w:t>
      </w:r>
      <w:r w:rsidRPr="00AB6DD4">
        <w:rPr>
          <w:rFonts w:cstheme="minorBidi"/>
        </w:rPr>
        <w:t>.</w:t>
      </w:r>
    </w:p>
    <w:p w14:paraId="5046DB42" w14:textId="77777777" w:rsidR="003401AB" w:rsidRPr="00AB6DD4" w:rsidRDefault="003401AB" w:rsidP="00E742EB">
      <w:pPr>
        <w:spacing w:line="240" w:lineRule="atLeast"/>
        <w:jc w:val="right"/>
        <w:rPr>
          <w:lang w:val="en-GB" w:eastAsia="x-none" w:bidi="ar-SA"/>
        </w:rPr>
      </w:pPr>
    </w:p>
    <w:p w14:paraId="4956653E" w14:textId="77777777" w:rsidR="003401AB" w:rsidRPr="00AB6DD4" w:rsidRDefault="003401AB" w:rsidP="00E742EB">
      <w:pPr>
        <w:spacing w:line="240" w:lineRule="atLeast"/>
        <w:rPr>
          <w:lang w:val="en-GB" w:eastAsia="x-none" w:bidi="ar-SA"/>
        </w:rPr>
      </w:pPr>
    </w:p>
    <w:p w14:paraId="1276D571" w14:textId="77777777" w:rsidR="009060E0" w:rsidRPr="00AB6DD4" w:rsidRDefault="009060E0" w:rsidP="00E742EB">
      <w:pPr>
        <w:spacing w:line="240" w:lineRule="atLeast"/>
        <w:rPr>
          <w:lang w:val="en-GB" w:eastAsia="x-none" w:bidi="ar-SA"/>
        </w:rPr>
        <w:sectPr w:rsidR="009060E0" w:rsidRPr="00AB6DD4" w:rsidSect="00AF59CE">
          <w:headerReference w:type="default" r:id="rId8"/>
          <w:footerReference w:type="default" r:id="rId9"/>
          <w:pgSz w:w="11907" w:h="16840" w:code="9"/>
          <w:pgMar w:top="1152" w:right="1008" w:bottom="576" w:left="1296" w:header="1152" w:footer="475" w:gutter="0"/>
          <w:pgNumType w:start="10"/>
          <w:cols w:space="737"/>
        </w:sectPr>
      </w:pPr>
    </w:p>
    <w:p w14:paraId="17D06400" w14:textId="16526AB5" w:rsidR="00935798" w:rsidRPr="00AB6DD4" w:rsidRDefault="00935798" w:rsidP="00D54B39">
      <w:pPr>
        <w:tabs>
          <w:tab w:val="left" w:pos="540"/>
        </w:tabs>
        <w:spacing w:line="240" w:lineRule="atLeast"/>
        <w:jc w:val="thaiDistribute"/>
        <w:rPr>
          <w:b/>
          <w:bCs/>
        </w:rPr>
      </w:pPr>
      <w:r w:rsidRPr="00AB6DD4">
        <w:rPr>
          <w:b/>
          <w:bCs/>
        </w:rPr>
        <w:lastRenderedPageBreak/>
        <w:t>3.</w:t>
      </w:r>
      <w:r w:rsidRPr="00AB6DD4">
        <w:rPr>
          <w:b/>
          <w:bCs/>
        </w:rPr>
        <w:tab/>
        <w:t>SIGNIFICANT ACCOUNTING POLICIES</w:t>
      </w:r>
    </w:p>
    <w:p w14:paraId="634AF085" w14:textId="4CFA063E" w:rsidR="008E0FF5" w:rsidRPr="00AB6DD4" w:rsidRDefault="008E0FF5" w:rsidP="00D54B39">
      <w:pPr>
        <w:tabs>
          <w:tab w:val="left" w:pos="1080"/>
        </w:tabs>
        <w:spacing w:line="240" w:lineRule="atLeast"/>
        <w:jc w:val="thaiDistribute"/>
        <w:rPr>
          <w:sz w:val="16"/>
          <w:szCs w:val="16"/>
        </w:rPr>
      </w:pPr>
    </w:p>
    <w:p w14:paraId="015F3B2B" w14:textId="77777777" w:rsidR="008E0FF5" w:rsidRPr="00AB6DD4" w:rsidRDefault="008E0FF5" w:rsidP="00D54B39">
      <w:pPr>
        <w:spacing w:line="240" w:lineRule="atLeast"/>
        <w:jc w:val="both"/>
        <w:rPr>
          <w:rFonts w:eastAsia="Times New Roman"/>
          <w:b/>
        </w:rPr>
      </w:pPr>
      <w:r w:rsidRPr="00AB6DD4">
        <w:rPr>
          <w:rFonts w:eastAsia="Times New Roman"/>
          <w:b/>
        </w:rPr>
        <w:t>Cash and Cash Equivalents</w:t>
      </w:r>
    </w:p>
    <w:p w14:paraId="3D6D8483" w14:textId="77777777" w:rsidR="008E0FF5" w:rsidRPr="00AB6DD4" w:rsidRDefault="008E0FF5" w:rsidP="00D54B39">
      <w:pPr>
        <w:tabs>
          <w:tab w:val="left" w:pos="540"/>
        </w:tabs>
        <w:spacing w:line="240" w:lineRule="atLeast"/>
        <w:jc w:val="both"/>
        <w:rPr>
          <w:rFonts w:eastAsia="Times New Roman"/>
          <w:sz w:val="16"/>
          <w:szCs w:val="16"/>
        </w:rPr>
      </w:pPr>
    </w:p>
    <w:p w14:paraId="2D816FA8" w14:textId="7D2CA436" w:rsidR="008E0FF5" w:rsidRPr="00AB6DD4" w:rsidRDefault="005A4211" w:rsidP="00D54B39">
      <w:pPr>
        <w:tabs>
          <w:tab w:val="left" w:pos="540"/>
        </w:tabs>
        <w:spacing w:line="240" w:lineRule="atLeast"/>
        <w:jc w:val="both"/>
        <w:rPr>
          <w:rFonts w:eastAsia="Times New Roman"/>
        </w:rPr>
      </w:pPr>
      <w:r w:rsidRPr="00AB6DD4">
        <w:rPr>
          <w:rFonts w:eastAsia="Times New Roman"/>
        </w:rPr>
        <w:t>Cash and cash equivalents compris</w:t>
      </w:r>
      <w:r w:rsidR="003B08F7" w:rsidRPr="00AB6DD4">
        <w:rPr>
          <w:rFonts w:eastAsia="Times New Roman"/>
        </w:rPr>
        <w:t>e</w:t>
      </w:r>
      <w:r w:rsidRPr="00AB6DD4">
        <w:rPr>
          <w:rFonts w:eastAsia="Times New Roman"/>
        </w:rPr>
        <w:t xml:space="preserve"> cash on hand, bank deposits available for withdrawal on demand, and other short-term highly liquid investments with maturities of three months or less from the date of acquisition, that are readily convertible to known amounts of cash and are subject to an insignificant risk of change in value</w:t>
      </w:r>
      <w:r w:rsidR="008E0FF5" w:rsidRPr="00AB6DD4">
        <w:rPr>
          <w:rFonts w:eastAsia="Times New Roman"/>
        </w:rPr>
        <w:t>.</w:t>
      </w:r>
    </w:p>
    <w:p w14:paraId="59A54BB5" w14:textId="77777777" w:rsidR="008E0FF5" w:rsidRPr="00AB6DD4" w:rsidRDefault="008E0FF5" w:rsidP="00D54B39">
      <w:pPr>
        <w:tabs>
          <w:tab w:val="left" w:pos="540"/>
        </w:tabs>
        <w:spacing w:line="240" w:lineRule="atLeast"/>
        <w:jc w:val="both"/>
        <w:rPr>
          <w:rFonts w:eastAsia="Times New Roman"/>
          <w:sz w:val="16"/>
          <w:szCs w:val="16"/>
        </w:rPr>
      </w:pPr>
    </w:p>
    <w:p w14:paraId="35564A21" w14:textId="1E31FEC7" w:rsidR="008E0FF5" w:rsidRPr="00AB6DD4" w:rsidRDefault="008E0FF5" w:rsidP="00D54B39">
      <w:pPr>
        <w:spacing w:line="240" w:lineRule="atLeast"/>
        <w:jc w:val="both"/>
        <w:rPr>
          <w:rFonts w:eastAsia="Times New Roman"/>
          <w:b/>
        </w:rPr>
      </w:pPr>
      <w:r w:rsidRPr="00AB6DD4">
        <w:rPr>
          <w:rFonts w:eastAsia="Times New Roman"/>
          <w:b/>
        </w:rPr>
        <w:t xml:space="preserve">Accounts Receivable and </w:t>
      </w:r>
      <w:r w:rsidR="000C732B" w:rsidRPr="00AB6DD4">
        <w:rPr>
          <w:rFonts w:eastAsia="Times New Roman"/>
          <w:b/>
        </w:rPr>
        <w:t>Allowance for Expected Credit Losses</w:t>
      </w:r>
    </w:p>
    <w:p w14:paraId="4A6692A1" w14:textId="77777777" w:rsidR="008E0FF5" w:rsidRPr="00AB6DD4" w:rsidRDefault="008E0FF5" w:rsidP="00D54B39">
      <w:pPr>
        <w:tabs>
          <w:tab w:val="left" w:pos="540"/>
        </w:tabs>
        <w:spacing w:line="240" w:lineRule="atLeast"/>
        <w:jc w:val="both"/>
        <w:rPr>
          <w:rFonts w:eastAsia="Times New Roman"/>
          <w:sz w:val="16"/>
          <w:szCs w:val="16"/>
        </w:rPr>
      </w:pPr>
    </w:p>
    <w:p w14:paraId="5C13FEA2" w14:textId="0680641D" w:rsidR="008E0FF5" w:rsidRPr="00AB6DD4" w:rsidRDefault="008E0FF5" w:rsidP="00D54B39">
      <w:pPr>
        <w:tabs>
          <w:tab w:val="left" w:pos="540"/>
        </w:tabs>
        <w:spacing w:line="240" w:lineRule="atLeast"/>
        <w:jc w:val="both"/>
        <w:rPr>
          <w:rFonts w:eastAsia="Times New Roman"/>
        </w:rPr>
      </w:pPr>
      <w:r w:rsidRPr="00AB6DD4">
        <w:rPr>
          <w:rFonts w:eastAsia="Times New Roman"/>
        </w:rPr>
        <w:t xml:space="preserve">Accounts receivable </w:t>
      </w:r>
      <w:proofErr w:type="gramStart"/>
      <w:r w:rsidRPr="00AB6DD4">
        <w:rPr>
          <w:rFonts w:eastAsia="Times New Roman"/>
        </w:rPr>
        <w:t>are</w:t>
      </w:r>
      <w:proofErr w:type="gramEnd"/>
      <w:r w:rsidRPr="00AB6DD4">
        <w:rPr>
          <w:rFonts w:eastAsia="Times New Roman"/>
        </w:rPr>
        <w:t xml:space="preserve"> </w:t>
      </w:r>
      <w:r w:rsidR="00BC3AFC" w:rsidRPr="00AB6DD4">
        <w:rPr>
          <w:rFonts w:eastAsia="Times New Roman"/>
        </w:rPr>
        <w:t xml:space="preserve">stated at </w:t>
      </w:r>
      <w:r w:rsidR="006E677D" w:rsidRPr="00AB6DD4">
        <w:rPr>
          <w:rFonts w:eastAsia="Times New Roman"/>
        </w:rPr>
        <w:t>amortized cost</w:t>
      </w:r>
      <w:r w:rsidR="00BC3AFC" w:rsidRPr="00AB6DD4">
        <w:rPr>
          <w:rFonts w:eastAsia="Times New Roman"/>
        </w:rPr>
        <w:t xml:space="preserve"> </w:t>
      </w:r>
      <w:r w:rsidRPr="00AB6DD4">
        <w:rPr>
          <w:rFonts w:eastAsia="Times New Roman"/>
        </w:rPr>
        <w:t xml:space="preserve">net of </w:t>
      </w:r>
      <w:r w:rsidR="00262B75" w:rsidRPr="00AB6DD4">
        <w:rPr>
          <w:rFonts w:eastAsia="Times New Roman"/>
        </w:rPr>
        <w:t>allowance for expected credit loss</w:t>
      </w:r>
      <w:r w:rsidR="00F819AE" w:rsidRPr="00AB6DD4">
        <w:rPr>
          <w:rFonts w:eastAsia="Times New Roman"/>
        </w:rPr>
        <w:t>es</w:t>
      </w:r>
      <w:r w:rsidR="00262B75" w:rsidRPr="00AB6DD4">
        <w:rPr>
          <w:rFonts w:eastAsia="Times New Roman"/>
        </w:rPr>
        <w:t xml:space="preserve"> </w:t>
      </w:r>
      <w:r w:rsidR="00AB5A41" w:rsidRPr="00AB6DD4">
        <w:rPr>
          <w:rFonts w:eastAsia="Times New Roman"/>
        </w:rPr>
        <w:t xml:space="preserve">(“ECL”) </w:t>
      </w:r>
      <w:r w:rsidR="00262B75" w:rsidRPr="00AB6DD4">
        <w:rPr>
          <w:rFonts w:eastAsia="Times New Roman"/>
        </w:rPr>
        <w:t>(</w:t>
      </w:r>
      <w:r w:rsidR="00A73599" w:rsidRPr="00AB6DD4">
        <w:rPr>
          <w:rFonts w:eastAsia="Times New Roman"/>
        </w:rPr>
        <w:t>if any</w:t>
      </w:r>
      <w:r w:rsidR="00262B75" w:rsidRPr="00AB6DD4">
        <w:rPr>
          <w:rFonts w:eastAsia="Times New Roman"/>
        </w:rPr>
        <w:t>)</w:t>
      </w:r>
      <w:r w:rsidRPr="00AB6DD4">
        <w:rPr>
          <w:rFonts w:eastAsia="Times New Roman"/>
        </w:rPr>
        <w:t>.</w:t>
      </w:r>
    </w:p>
    <w:p w14:paraId="061C6605" w14:textId="1475E557" w:rsidR="008E0FF5" w:rsidRPr="00AB6DD4" w:rsidRDefault="008E0FF5" w:rsidP="00D54B39">
      <w:pPr>
        <w:tabs>
          <w:tab w:val="left" w:pos="540"/>
        </w:tabs>
        <w:spacing w:line="240" w:lineRule="atLeast"/>
        <w:jc w:val="both"/>
        <w:rPr>
          <w:rFonts w:eastAsia="Times New Roman"/>
          <w:sz w:val="16"/>
          <w:szCs w:val="16"/>
        </w:rPr>
      </w:pPr>
    </w:p>
    <w:p w14:paraId="09EBEA1D" w14:textId="57FCB3AA" w:rsidR="009D4421" w:rsidRPr="00AB6DD4" w:rsidRDefault="00A73599" w:rsidP="00D54B39">
      <w:pPr>
        <w:tabs>
          <w:tab w:val="left" w:pos="540"/>
        </w:tabs>
        <w:spacing w:line="240" w:lineRule="atLeast"/>
        <w:jc w:val="both"/>
        <w:rPr>
          <w:rFonts w:eastAsia="Times New Roman"/>
        </w:rPr>
      </w:pPr>
      <w:r w:rsidRPr="00AB6DD4">
        <w:rPr>
          <w:rFonts w:eastAsia="Times New Roman"/>
        </w:rPr>
        <w:t>T</w:t>
      </w:r>
      <w:r w:rsidR="009D4421" w:rsidRPr="00AB6DD4">
        <w:rPr>
          <w:rFonts w:eastAsia="Times New Roman"/>
        </w:rPr>
        <w:t>he Company applies a simplified approach in calculating ECL for trade receivables. Therefore, the Company does not track changes in credit risk, but instead recognizes a loss allowance based on lifetime ECL at each reporting date. It is based on its historical credit loss experience and adjusted for forward-looking factors specific to the debtors and the economic environment.</w:t>
      </w:r>
    </w:p>
    <w:p w14:paraId="2ECE4FE4" w14:textId="59192A59" w:rsidR="008E0FF5" w:rsidRPr="00AB6DD4" w:rsidRDefault="008E0FF5" w:rsidP="00D54B39">
      <w:pPr>
        <w:tabs>
          <w:tab w:val="left" w:pos="540"/>
        </w:tabs>
        <w:spacing w:line="240" w:lineRule="atLeast"/>
        <w:jc w:val="both"/>
        <w:rPr>
          <w:rFonts w:eastAsia="Times New Roman"/>
          <w:sz w:val="16"/>
          <w:szCs w:val="16"/>
        </w:rPr>
      </w:pPr>
    </w:p>
    <w:p w14:paraId="353E8D60" w14:textId="77777777" w:rsidR="008E0FF5" w:rsidRPr="00AB6DD4" w:rsidRDefault="008E0FF5" w:rsidP="00D54B39">
      <w:pPr>
        <w:spacing w:line="240" w:lineRule="atLeast"/>
        <w:jc w:val="both"/>
        <w:rPr>
          <w:rFonts w:eastAsia="Times New Roman"/>
          <w:b/>
        </w:rPr>
      </w:pPr>
      <w:r w:rsidRPr="00AB6DD4">
        <w:rPr>
          <w:rFonts w:eastAsia="Times New Roman"/>
          <w:b/>
        </w:rPr>
        <w:t>Inventory Valuation</w:t>
      </w:r>
    </w:p>
    <w:p w14:paraId="720DBC1E" w14:textId="77777777" w:rsidR="008E0FF5" w:rsidRPr="00AB6DD4" w:rsidRDefault="008E0FF5" w:rsidP="00D54B39">
      <w:pPr>
        <w:tabs>
          <w:tab w:val="left" w:pos="540"/>
        </w:tabs>
        <w:spacing w:line="240" w:lineRule="atLeast"/>
        <w:jc w:val="both"/>
        <w:rPr>
          <w:rFonts w:eastAsia="Times New Roman"/>
          <w:sz w:val="16"/>
          <w:szCs w:val="16"/>
        </w:rPr>
      </w:pPr>
    </w:p>
    <w:p w14:paraId="33F61248" w14:textId="43BB477D" w:rsidR="00B96969" w:rsidRPr="00AB6DD4" w:rsidRDefault="00B96969" w:rsidP="00B96969">
      <w:pPr>
        <w:spacing w:line="240" w:lineRule="atLeast"/>
        <w:ind w:right="-25"/>
        <w:jc w:val="both"/>
      </w:pPr>
      <w:r w:rsidRPr="00AB6DD4">
        <w:t xml:space="preserve">The </w:t>
      </w:r>
      <w:r w:rsidRPr="00AB6DD4">
        <w:rPr>
          <w:rFonts w:eastAsia="Times New Roman"/>
        </w:rPr>
        <w:t>Company</w:t>
      </w:r>
      <w:r w:rsidRPr="00AB6DD4">
        <w:t xml:space="preserve"> values its inventories at the lower of cost and net realizable value by using the following methods: </w:t>
      </w:r>
    </w:p>
    <w:p w14:paraId="022816FF" w14:textId="77777777" w:rsidR="00B96969" w:rsidRPr="00AB6DD4" w:rsidRDefault="00B96969" w:rsidP="00B96969">
      <w:pPr>
        <w:spacing w:line="240" w:lineRule="atLeast"/>
        <w:ind w:right="-25"/>
        <w:jc w:val="both"/>
      </w:pPr>
    </w:p>
    <w:tbl>
      <w:tblPr>
        <w:tblStyle w:val="TableGrid"/>
        <w:tblW w:w="9828" w:type="dxa"/>
        <w:tblInd w:w="-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18"/>
        <w:gridCol w:w="5310"/>
      </w:tblGrid>
      <w:tr w:rsidR="00B96969" w:rsidRPr="00AB6DD4" w14:paraId="2D8E4256" w14:textId="77777777" w:rsidTr="00E754A3">
        <w:tc>
          <w:tcPr>
            <w:tcW w:w="4518" w:type="dxa"/>
          </w:tcPr>
          <w:p w14:paraId="5706E903" w14:textId="77777777" w:rsidR="00B96969" w:rsidRPr="00AB6DD4" w:rsidRDefault="00B96969" w:rsidP="003818CA">
            <w:pPr>
              <w:spacing w:line="240" w:lineRule="atLeast"/>
              <w:ind w:right="-25"/>
            </w:pPr>
            <w:r w:rsidRPr="00AB6DD4">
              <w:t>Finished goods, raw materials, consumables (except rolls) and spare parts</w:t>
            </w:r>
          </w:p>
        </w:tc>
        <w:tc>
          <w:tcPr>
            <w:tcW w:w="5310" w:type="dxa"/>
          </w:tcPr>
          <w:p w14:paraId="3F25F0A8" w14:textId="77777777" w:rsidR="00B96969" w:rsidRPr="00AB6DD4" w:rsidRDefault="00B96969" w:rsidP="003818CA">
            <w:pPr>
              <w:tabs>
                <w:tab w:val="left" w:pos="239"/>
              </w:tabs>
              <w:spacing w:line="240" w:lineRule="atLeast"/>
              <w:ind w:right="-25"/>
              <w:jc w:val="both"/>
            </w:pPr>
            <w:r w:rsidRPr="00AB6DD4">
              <w:t>-</w:t>
            </w:r>
            <w:r w:rsidRPr="00AB6DD4">
              <w:tab/>
              <w:t>at average cost method</w:t>
            </w:r>
          </w:p>
        </w:tc>
      </w:tr>
      <w:tr w:rsidR="00B96969" w:rsidRPr="00AB6DD4" w14:paraId="7B3B74FA" w14:textId="77777777" w:rsidTr="00E754A3">
        <w:tc>
          <w:tcPr>
            <w:tcW w:w="4518" w:type="dxa"/>
          </w:tcPr>
          <w:p w14:paraId="4593A6E6" w14:textId="77777777" w:rsidR="00B96969" w:rsidRPr="00AB6DD4" w:rsidRDefault="00B96969" w:rsidP="003818CA">
            <w:pPr>
              <w:spacing w:line="240" w:lineRule="atLeast"/>
              <w:ind w:right="-25"/>
              <w:jc w:val="both"/>
            </w:pPr>
          </w:p>
        </w:tc>
        <w:tc>
          <w:tcPr>
            <w:tcW w:w="5310" w:type="dxa"/>
          </w:tcPr>
          <w:p w14:paraId="4C768E3C" w14:textId="77777777" w:rsidR="00B96969" w:rsidRPr="00AB6DD4" w:rsidRDefault="00B96969" w:rsidP="003818CA">
            <w:pPr>
              <w:spacing w:line="240" w:lineRule="atLeast"/>
              <w:ind w:right="-25"/>
              <w:jc w:val="both"/>
            </w:pPr>
          </w:p>
        </w:tc>
      </w:tr>
      <w:tr w:rsidR="00E93D53" w:rsidRPr="00AB6DD4" w14:paraId="708D6BA7" w14:textId="77777777" w:rsidTr="00E754A3">
        <w:tc>
          <w:tcPr>
            <w:tcW w:w="4518" w:type="dxa"/>
          </w:tcPr>
          <w:p w14:paraId="33038B37" w14:textId="19B5A3CE" w:rsidR="00B96969" w:rsidRPr="00AB6DD4" w:rsidRDefault="00B96969" w:rsidP="003818CA">
            <w:pPr>
              <w:spacing w:line="240" w:lineRule="atLeast"/>
              <w:ind w:right="-25"/>
              <w:jc w:val="both"/>
            </w:pPr>
            <w:r w:rsidRPr="00AB6DD4">
              <w:t xml:space="preserve">Consumables - </w:t>
            </w:r>
            <w:r w:rsidR="000E3C80" w:rsidRPr="00AB6DD4">
              <w:t>r</w:t>
            </w:r>
            <w:r w:rsidRPr="00AB6DD4">
              <w:t>olls</w:t>
            </w:r>
          </w:p>
        </w:tc>
        <w:tc>
          <w:tcPr>
            <w:tcW w:w="5310" w:type="dxa"/>
          </w:tcPr>
          <w:p w14:paraId="2A008224" w14:textId="1132B735" w:rsidR="00B96969" w:rsidRPr="00AB6DD4" w:rsidRDefault="00B96969" w:rsidP="003818CA">
            <w:pPr>
              <w:tabs>
                <w:tab w:val="left" w:pos="239"/>
                <w:tab w:val="left" w:pos="4828"/>
              </w:tabs>
              <w:spacing w:line="240" w:lineRule="atLeast"/>
              <w:ind w:left="254" w:right="-25" w:hanging="254"/>
              <w:jc w:val="both"/>
              <w:rPr>
                <w:color w:val="FF0000"/>
              </w:rPr>
            </w:pPr>
            <w:r w:rsidRPr="00AB6DD4">
              <w:t>-</w:t>
            </w:r>
            <w:r w:rsidRPr="00AB6DD4">
              <w:tab/>
              <w:t xml:space="preserve">at cost method and the </w:t>
            </w:r>
            <w:r w:rsidR="005A4211" w:rsidRPr="00AB6DD4">
              <w:t>Company</w:t>
            </w:r>
            <w:r w:rsidRPr="00AB6DD4">
              <w:t xml:space="preserve"> amortizes its costs of rolls to expense based on consumption</w:t>
            </w:r>
          </w:p>
        </w:tc>
      </w:tr>
    </w:tbl>
    <w:p w14:paraId="7C67D7EE" w14:textId="77777777" w:rsidR="00B96969" w:rsidRPr="00AB6DD4" w:rsidRDefault="00B96969" w:rsidP="00B96969">
      <w:pPr>
        <w:spacing w:line="240" w:lineRule="atLeast"/>
        <w:ind w:right="-25"/>
        <w:jc w:val="both"/>
      </w:pPr>
    </w:p>
    <w:p w14:paraId="13F6C0FD" w14:textId="2A13AED6" w:rsidR="008E0FF5" w:rsidRPr="00AB6DD4" w:rsidRDefault="008E0FF5" w:rsidP="00D54B39">
      <w:pPr>
        <w:tabs>
          <w:tab w:val="left" w:pos="540"/>
        </w:tabs>
        <w:spacing w:line="240" w:lineRule="atLeast"/>
        <w:jc w:val="both"/>
        <w:rPr>
          <w:rFonts w:eastAsia="Times New Roman"/>
        </w:rPr>
      </w:pPr>
      <w:r w:rsidRPr="00AB6DD4">
        <w:rPr>
          <w:rFonts w:eastAsia="Times New Roman"/>
        </w:rPr>
        <w:t>Cost comprises all costs of purchase, costs of conversion and other costs incurred in bringing the inventories to their present location and condition.  In the case of manufactured inventories and work-in-process, cost includes an appropriate share of overheads based on normal operating capacity.</w:t>
      </w:r>
      <w:r w:rsidRPr="00AB6DD4">
        <w:t xml:space="preserve"> </w:t>
      </w:r>
    </w:p>
    <w:p w14:paraId="7C566793" w14:textId="77777777" w:rsidR="008E0FF5" w:rsidRPr="00AB6DD4" w:rsidRDefault="008E0FF5" w:rsidP="00D54B39">
      <w:pPr>
        <w:tabs>
          <w:tab w:val="left" w:pos="540"/>
        </w:tabs>
        <w:spacing w:line="240" w:lineRule="atLeast"/>
        <w:jc w:val="both"/>
        <w:rPr>
          <w:rFonts w:eastAsia="Times New Roman"/>
          <w:sz w:val="16"/>
          <w:szCs w:val="16"/>
        </w:rPr>
      </w:pPr>
    </w:p>
    <w:p w14:paraId="19D05F0D" w14:textId="44BEB270" w:rsidR="008E0FF5" w:rsidRPr="00AB6DD4" w:rsidRDefault="008E0FF5" w:rsidP="00D54B39">
      <w:pPr>
        <w:tabs>
          <w:tab w:val="left" w:pos="540"/>
        </w:tabs>
        <w:spacing w:line="240" w:lineRule="atLeast"/>
        <w:jc w:val="both"/>
      </w:pPr>
      <w:r w:rsidRPr="00AB6DD4">
        <w:rPr>
          <w:rFonts w:eastAsia="Times New Roman"/>
        </w:rPr>
        <w:t>Net realizable value is the estimated selling price in the ordinary course of business less the estimated production cost to complete and selling expenses</w:t>
      </w:r>
      <w:r w:rsidRPr="00AB6DD4">
        <w:t>.</w:t>
      </w:r>
    </w:p>
    <w:p w14:paraId="62D05704" w14:textId="6DA7169B" w:rsidR="008E0FF5" w:rsidRPr="00AB6DD4" w:rsidRDefault="008E0FF5" w:rsidP="00D54B39">
      <w:pPr>
        <w:tabs>
          <w:tab w:val="left" w:pos="540"/>
        </w:tabs>
        <w:spacing w:line="240" w:lineRule="atLeast"/>
        <w:jc w:val="both"/>
        <w:rPr>
          <w:sz w:val="16"/>
          <w:szCs w:val="16"/>
        </w:rPr>
      </w:pPr>
    </w:p>
    <w:p w14:paraId="3E1B3690" w14:textId="13566D8D" w:rsidR="008E0FF5" w:rsidRPr="00AB6DD4" w:rsidRDefault="008E0FF5" w:rsidP="00D54B39">
      <w:pPr>
        <w:tabs>
          <w:tab w:val="left" w:pos="540"/>
        </w:tabs>
        <w:spacing w:line="240" w:lineRule="atLeast"/>
        <w:jc w:val="both"/>
        <w:rPr>
          <w:rFonts w:eastAsia="Times New Roman"/>
        </w:rPr>
      </w:pPr>
      <w:r w:rsidRPr="00AB6DD4">
        <w:rPr>
          <w:rFonts w:eastAsia="Times New Roman"/>
        </w:rPr>
        <w:t>The Company provides an allowance for all deteriorated, damaged, obsolete and slow-moving inventories.</w:t>
      </w:r>
    </w:p>
    <w:p w14:paraId="75B56574" w14:textId="4B02176D" w:rsidR="008E0FF5" w:rsidRPr="00AB6DD4" w:rsidRDefault="008E0FF5" w:rsidP="00D54B39">
      <w:pPr>
        <w:tabs>
          <w:tab w:val="left" w:pos="540"/>
        </w:tabs>
        <w:spacing w:line="240" w:lineRule="atLeast"/>
        <w:jc w:val="both"/>
        <w:rPr>
          <w:rFonts w:eastAsia="Times New Roman"/>
          <w:sz w:val="16"/>
          <w:szCs w:val="16"/>
        </w:rPr>
      </w:pPr>
    </w:p>
    <w:p w14:paraId="307C6B46" w14:textId="77777777" w:rsidR="00032181" w:rsidRPr="00AB6DD4" w:rsidRDefault="008E0FF5" w:rsidP="00032181">
      <w:pPr>
        <w:spacing w:line="240" w:lineRule="atLeast"/>
        <w:jc w:val="both"/>
        <w:rPr>
          <w:b/>
          <w:bCs/>
        </w:rPr>
      </w:pPr>
      <w:r w:rsidRPr="00AB6DD4">
        <w:rPr>
          <w:rFonts w:eastAsia="Times New Roman"/>
          <w:b/>
        </w:rPr>
        <w:t>Property, Plant and Equipment</w:t>
      </w:r>
      <w:r w:rsidR="00032181" w:rsidRPr="00AB6DD4">
        <w:rPr>
          <w:rFonts w:eastAsia="Times New Roman" w:cstheme="minorBidi" w:hint="cs"/>
          <w:b/>
          <w:cs/>
        </w:rPr>
        <w:t xml:space="preserve"> </w:t>
      </w:r>
      <w:r w:rsidR="00032181" w:rsidRPr="00AB6DD4">
        <w:rPr>
          <w:rFonts w:eastAsia="Times New Roman" w:cstheme="minorBidi"/>
          <w:b/>
        </w:rPr>
        <w:t xml:space="preserve">and </w:t>
      </w:r>
      <w:r w:rsidR="00032181" w:rsidRPr="00AB6DD4">
        <w:rPr>
          <w:b/>
          <w:bCs/>
        </w:rPr>
        <w:t>Depreciation</w:t>
      </w:r>
    </w:p>
    <w:p w14:paraId="0BD7FFF2" w14:textId="77777777" w:rsidR="008E0FF5" w:rsidRPr="00AB6DD4" w:rsidRDefault="008E0FF5" w:rsidP="00D54B39">
      <w:pPr>
        <w:spacing w:line="240" w:lineRule="atLeast"/>
        <w:ind w:right="-25"/>
        <w:rPr>
          <w:rFonts w:eastAsia="Times New Roman"/>
          <w:sz w:val="16"/>
          <w:szCs w:val="16"/>
        </w:rPr>
      </w:pPr>
    </w:p>
    <w:p w14:paraId="788297D7" w14:textId="4ACE2B27" w:rsidR="008E0FF5" w:rsidRPr="00AB6DD4" w:rsidRDefault="008E0FF5" w:rsidP="00D54B39">
      <w:pPr>
        <w:spacing w:line="240" w:lineRule="atLeast"/>
        <w:ind w:right="-25"/>
        <w:jc w:val="both"/>
        <w:rPr>
          <w:rFonts w:eastAsia="Times New Roman"/>
        </w:rPr>
      </w:pPr>
      <w:r w:rsidRPr="00AB6DD4">
        <w:rPr>
          <w:rFonts w:eastAsia="Times New Roman"/>
        </w:rPr>
        <w:t>Land is stated at cost</w:t>
      </w:r>
      <w:r w:rsidR="00C244F4" w:rsidRPr="00AB6DD4">
        <w:rPr>
          <w:rFonts w:eastAsia="Times New Roman"/>
        </w:rPr>
        <w:t xml:space="preserve"> less</w:t>
      </w:r>
      <w:r w:rsidR="00F819AE" w:rsidRPr="00AB6DD4">
        <w:rPr>
          <w:rFonts w:eastAsia="Times New Roman"/>
        </w:rPr>
        <w:t xml:space="preserve"> allowance for</w:t>
      </w:r>
      <w:r w:rsidR="00C244F4" w:rsidRPr="00AB6DD4">
        <w:rPr>
          <w:rFonts w:eastAsia="Times New Roman"/>
        </w:rPr>
        <w:t xml:space="preserve"> impairment losses</w:t>
      </w:r>
      <w:r w:rsidRPr="00AB6DD4">
        <w:t xml:space="preserve">. </w:t>
      </w:r>
      <w:r w:rsidRPr="00AB6DD4">
        <w:rPr>
          <w:rFonts w:eastAsia="Times New Roman"/>
        </w:rPr>
        <w:t xml:space="preserve">Plant and equipment are stated at cost less accumulated depreciation and </w:t>
      </w:r>
      <w:r w:rsidR="00F819AE" w:rsidRPr="00AB6DD4">
        <w:rPr>
          <w:rFonts w:eastAsia="Times New Roman"/>
        </w:rPr>
        <w:t xml:space="preserve">allowance for </w:t>
      </w:r>
      <w:r w:rsidRPr="00AB6DD4">
        <w:rPr>
          <w:rFonts w:eastAsia="Times New Roman"/>
        </w:rPr>
        <w:t>impairment losses</w:t>
      </w:r>
      <w:r w:rsidRPr="00AB6DD4">
        <w:t xml:space="preserve">. </w:t>
      </w:r>
      <w:r w:rsidRPr="00AB6DD4">
        <w:rPr>
          <w:rFonts w:eastAsia="Times New Roman"/>
        </w:rPr>
        <w:t xml:space="preserve">When assets are sold or retired, their cost and accumulated depreciations are eliminated from the accounts and any gain or loss resulting from their disposal is included in </w:t>
      </w:r>
      <w:r w:rsidR="00F819AE" w:rsidRPr="00AB6DD4">
        <w:rPr>
          <w:rFonts w:eastAsia="Times New Roman"/>
        </w:rPr>
        <w:t>profit or loss</w:t>
      </w:r>
      <w:r w:rsidRPr="00AB6DD4">
        <w:t>.</w:t>
      </w:r>
    </w:p>
    <w:p w14:paraId="33A26794" w14:textId="6DF5BC94" w:rsidR="008E0FF5" w:rsidRPr="00AB6DD4" w:rsidRDefault="008E0FF5" w:rsidP="00D54B39">
      <w:pPr>
        <w:tabs>
          <w:tab w:val="left" w:pos="1080"/>
        </w:tabs>
        <w:spacing w:line="240" w:lineRule="atLeast"/>
        <w:jc w:val="thaiDistribute"/>
        <w:rPr>
          <w:sz w:val="16"/>
          <w:szCs w:val="16"/>
        </w:rPr>
      </w:pPr>
    </w:p>
    <w:p w14:paraId="53795303" w14:textId="34D02399" w:rsidR="00C47D48" w:rsidRPr="00AB6DD4" w:rsidRDefault="00C47D48" w:rsidP="00D54B39">
      <w:pPr>
        <w:spacing w:line="240" w:lineRule="atLeast"/>
        <w:jc w:val="both"/>
      </w:pPr>
      <w:r w:rsidRPr="00AB6DD4">
        <w:t>Depreciation of plant and equipment is calculated by reference to their costs on a straight-line basis over the following estimated useful lives:</w:t>
      </w:r>
    </w:p>
    <w:p w14:paraId="7072749A" w14:textId="77777777" w:rsidR="00C47D48" w:rsidRPr="00AB6DD4" w:rsidRDefault="00C47D48" w:rsidP="00B764ED">
      <w:pPr>
        <w:spacing w:line="240" w:lineRule="auto"/>
        <w:jc w:val="both"/>
        <w:rPr>
          <w:sz w:val="14"/>
          <w:szCs w:val="14"/>
        </w:rPr>
      </w:pPr>
    </w:p>
    <w:tbl>
      <w:tblPr>
        <w:tblW w:w="9810" w:type="dxa"/>
        <w:tblInd w:w="-90" w:type="dxa"/>
        <w:tblLayout w:type="fixed"/>
        <w:tblLook w:val="0000" w:firstRow="0" w:lastRow="0" w:firstColumn="0" w:lastColumn="0" w:noHBand="0" w:noVBand="0"/>
      </w:tblPr>
      <w:tblGrid>
        <w:gridCol w:w="7920"/>
        <w:gridCol w:w="270"/>
        <w:gridCol w:w="1620"/>
      </w:tblGrid>
      <w:tr w:rsidR="004D58F7" w:rsidRPr="00AB6DD4" w14:paraId="60FBFE14" w14:textId="77777777" w:rsidTr="00AB5A41">
        <w:tc>
          <w:tcPr>
            <w:tcW w:w="7920" w:type="dxa"/>
          </w:tcPr>
          <w:p w14:paraId="4A4FD501" w14:textId="77777777" w:rsidR="004D58F7" w:rsidRPr="00AB6DD4" w:rsidRDefault="004D58F7" w:rsidP="00C51076">
            <w:pPr>
              <w:tabs>
                <w:tab w:val="left" w:pos="540"/>
              </w:tabs>
            </w:pPr>
          </w:p>
        </w:tc>
        <w:tc>
          <w:tcPr>
            <w:tcW w:w="270" w:type="dxa"/>
          </w:tcPr>
          <w:p w14:paraId="73AB6E03" w14:textId="77777777" w:rsidR="004D58F7" w:rsidRPr="00AB6DD4" w:rsidRDefault="004D58F7" w:rsidP="00C51076">
            <w:pPr>
              <w:tabs>
                <w:tab w:val="left" w:pos="540"/>
              </w:tabs>
            </w:pPr>
          </w:p>
        </w:tc>
        <w:tc>
          <w:tcPr>
            <w:tcW w:w="1620" w:type="dxa"/>
            <w:tcBorders>
              <w:bottom w:val="single" w:sz="4" w:space="0" w:color="auto"/>
            </w:tcBorders>
          </w:tcPr>
          <w:p w14:paraId="12A86373" w14:textId="77777777" w:rsidR="004D58F7" w:rsidRPr="00AB6DD4" w:rsidRDefault="004D58F7" w:rsidP="00C51076">
            <w:pPr>
              <w:tabs>
                <w:tab w:val="left" w:pos="540"/>
              </w:tabs>
              <w:jc w:val="center"/>
            </w:pPr>
            <w:r w:rsidRPr="00AB6DD4">
              <w:t>Years</w:t>
            </w:r>
          </w:p>
        </w:tc>
      </w:tr>
      <w:tr w:rsidR="00A549C4" w:rsidRPr="00AB6DD4" w14:paraId="05288441" w14:textId="77777777" w:rsidTr="00AB5A41">
        <w:tc>
          <w:tcPr>
            <w:tcW w:w="7920" w:type="dxa"/>
          </w:tcPr>
          <w:p w14:paraId="068DB7D4" w14:textId="77777777" w:rsidR="00A549C4" w:rsidRPr="00AB6DD4" w:rsidRDefault="00A549C4" w:rsidP="00C51076">
            <w:pPr>
              <w:tabs>
                <w:tab w:val="left" w:pos="540"/>
              </w:tabs>
            </w:pPr>
          </w:p>
        </w:tc>
        <w:tc>
          <w:tcPr>
            <w:tcW w:w="270" w:type="dxa"/>
          </w:tcPr>
          <w:p w14:paraId="05D20195" w14:textId="77777777" w:rsidR="00A549C4" w:rsidRPr="00AB6DD4" w:rsidRDefault="00A549C4" w:rsidP="00C51076">
            <w:pPr>
              <w:tabs>
                <w:tab w:val="left" w:pos="540"/>
              </w:tabs>
            </w:pPr>
          </w:p>
        </w:tc>
        <w:tc>
          <w:tcPr>
            <w:tcW w:w="1620" w:type="dxa"/>
          </w:tcPr>
          <w:p w14:paraId="64936221" w14:textId="77777777" w:rsidR="00A549C4" w:rsidRPr="00AB6DD4" w:rsidRDefault="00A549C4" w:rsidP="00C51076">
            <w:pPr>
              <w:tabs>
                <w:tab w:val="left" w:pos="540"/>
              </w:tabs>
              <w:jc w:val="center"/>
            </w:pPr>
          </w:p>
        </w:tc>
      </w:tr>
      <w:tr w:rsidR="004D58F7" w:rsidRPr="00AB6DD4" w14:paraId="640AF841" w14:textId="77777777" w:rsidTr="00AB5A41">
        <w:tc>
          <w:tcPr>
            <w:tcW w:w="7920" w:type="dxa"/>
          </w:tcPr>
          <w:p w14:paraId="3E4F3429" w14:textId="12B8A107" w:rsidR="004D58F7" w:rsidRPr="00AB6DD4" w:rsidRDefault="004D58F7" w:rsidP="004D58F7">
            <w:pPr>
              <w:tabs>
                <w:tab w:val="left" w:pos="540"/>
              </w:tabs>
            </w:pPr>
            <w:r w:rsidRPr="00AB6DD4">
              <w:t>Land improvements</w:t>
            </w:r>
          </w:p>
        </w:tc>
        <w:tc>
          <w:tcPr>
            <w:tcW w:w="270" w:type="dxa"/>
          </w:tcPr>
          <w:p w14:paraId="7F90DC23" w14:textId="77777777" w:rsidR="004D58F7" w:rsidRPr="00AB6DD4" w:rsidRDefault="004D58F7" w:rsidP="004D58F7">
            <w:pPr>
              <w:tabs>
                <w:tab w:val="left" w:pos="540"/>
              </w:tabs>
            </w:pPr>
          </w:p>
        </w:tc>
        <w:tc>
          <w:tcPr>
            <w:tcW w:w="1620" w:type="dxa"/>
          </w:tcPr>
          <w:p w14:paraId="735A2359" w14:textId="12B4E0B0" w:rsidR="004D58F7" w:rsidRPr="00BD6F1D" w:rsidRDefault="004D58F7" w:rsidP="004D58F7">
            <w:pPr>
              <w:jc w:val="center"/>
            </w:pPr>
            <w:r w:rsidRPr="00BD6F1D">
              <w:t>5 - 20</w:t>
            </w:r>
          </w:p>
        </w:tc>
      </w:tr>
      <w:tr w:rsidR="004D58F7" w:rsidRPr="00AB6DD4" w14:paraId="3649DE08" w14:textId="77777777" w:rsidTr="00AB5A41">
        <w:tc>
          <w:tcPr>
            <w:tcW w:w="7920" w:type="dxa"/>
          </w:tcPr>
          <w:p w14:paraId="13E2B73F" w14:textId="1D1D1AEF" w:rsidR="004D58F7" w:rsidRPr="00AB6DD4" w:rsidRDefault="004D58F7" w:rsidP="004D58F7">
            <w:pPr>
              <w:tabs>
                <w:tab w:val="left" w:pos="540"/>
              </w:tabs>
            </w:pPr>
            <w:r w:rsidRPr="00AB6DD4">
              <w:t>Buildings and building improvements</w:t>
            </w:r>
          </w:p>
        </w:tc>
        <w:tc>
          <w:tcPr>
            <w:tcW w:w="270" w:type="dxa"/>
          </w:tcPr>
          <w:p w14:paraId="7B9CB95C" w14:textId="77777777" w:rsidR="004D58F7" w:rsidRPr="00AB6DD4" w:rsidRDefault="004D58F7" w:rsidP="004D58F7">
            <w:pPr>
              <w:tabs>
                <w:tab w:val="left" w:pos="540"/>
              </w:tabs>
            </w:pPr>
          </w:p>
        </w:tc>
        <w:tc>
          <w:tcPr>
            <w:tcW w:w="1620" w:type="dxa"/>
          </w:tcPr>
          <w:p w14:paraId="467FF795" w14:textId="0187CFF7" w:rsidR="004D58F7" w:rsidRPr="00BD6F1D" w:rsidRDefault="00680BFC" w:rsidP="004D58F7">
            <w:pPr>
              <w:jc w:val="center"/>
            </w:pPr>
            <w:r w:rsidRPr="00BD6F1D">
              <w:t>5</w:t>
            </w:r>
            <w:r w:rsidR="004D58F7" w:rsidRPr="00BD6F1D">
              <w:t xml:space="preserve"> - </w:t>
            </w:r>
            <w:r w:rsidR="00EF1F0B" w:rsidRPr="00BD6F1D">
              <w:t>44</w:t>
            </w:r>
          </w:p>
        </w:tc>
      </w:tr>
      <w:tr w:rsidR="004D58F7" w:rsidRPr="00AB6DD4" w14:paraId="42AC754B" w14:textId="77777777" w:rsidTr="00AB5A41">
        <w:tc>
          <w:tcPr>
            <w:tcW w:w="7920" w:type="dxa"/>
          </w:tcPr>
          <w:p w14:paraId="4AD796A6" w14:textId="71D3C62C" w:rsidR="004D58F7" w:rsidRPr="00AB6DD4" w:rsidRDefault="004D58F7" w:rsidP="004D58F7">
            <w:pPr>
              <w:tabs>
                <w:tab w:val="left" w:pos="540"/>
              </w:tabs>
            </w:pPr>
            <w:r w:rsidRPr="00AB6DD4">
              <w:t>Machinery and equipment</w:t>
            </w:r>
          </w:p>
        </w:tc>
        <w:tc>
          <w:tcPr>
            <w:tcW w:w="270" w:type="dxa"/>
          </w:tcPr>
          <w:p w14:paraId="4BBB2B8E" w14:textId="77777777" w:rsidR="004D58F7" w:rsidRPr="00AB6DD4" w:rsidRDefault="004D58F7" w:rsidP="004D58F7">
            <w:pPr>
              <w:tabs>
                <w:tab w:val="left" w:pos="540"/>
              </w:tabs>
            </w:pPr>
          </w:p>
        </w:tc>
        <w:tc>
          <w:tcPr>
            <w:tcW w:w="1620" w:type="dxa"/>
          </w:tcPr>
          <w:p w14:paraId="6682CAD7" w14:textId="022A12AB" w:rsidR="004D58F7" w:rsidRPr="00BD6F1D" w:rsidRDefault="003B77D6" w:rsidP="004D58F7">
            <w:pPr>
              <w:jc w:val="center"/>
            </w:pPr>
            <w:r w:rsidRPr="00BD6F1D">
              <w:t>5</w:t>
            </w:r>
            <w:r w:rsidR="004D58F7" w:rsidRPr="00BD6F1D">
              <w:t xml:space="preserve"> - 4</w:t>
            </w:r>
            <w:r w:rsidR="00EF1F0B" w:rsidRPr="00BD6F1D">
              <w:t>2</w:t>
            </w:r>
          </w:p>
        </w:tc>
      </w:tr>
      <w:tr w:rsidR="004D58F7" w:rsidRPr="00AB6DD4" w14:paraId="105759DC" w14:textId="77777777" w:rsidTr="00AB5A41">
        <w:tc>
          <w:tcPr>
            <w:tcW w:w="7920" w:type="dxa"/>
          </w:tcPr>
          <w:p w14:paraId="6D1C9A41" w14:textId="47CFEF6B" w:rsidR="004D58F7" w:rsidRPr="00AB6DD4" w:rsidRDefault="004D58F7" w:rsidP="004D58F7">
            <w:pPr>
              <w:tabs>
                <w:tab w:val="left" w:pos="540"/>
              </w:tabs>
            </w:pPr>
            <w:r w:rsidRPr="00AB6DD4">
              <w:t>Furniture, fixtures and office equipment</w:t>
            </w:r>
          </w:p>
        </w:tc>
        <w:tc>
          <w:tcPr>
            <w:tcW w:w="270" w:type="dxa"/>
          </w:tcPr>
          <w:p w14:paraId="7D56B1E9" w14:textId="77777777" w:rsidR="004D58F7" w:rsidRPr="00AB6DD4" w:rsidRDefault="004D58F7" w:rsidP="004D58F7">
            <w:pPr>
              <w:tabs>
                <w:tab w:val="left" w:pos="540"/>
              </w:tabs>
            </w:pPr>
          </w:p>
        </w:tc>
        <w:tc>
          <w:tcPr>
            <w:tcW w:w="1620" w:type="dxa"/>
          </w:tcPr>
          <w:p w14:paraId="01F4330E" w14:textId="62C7B6FE" w:rsidR="004D58F7" w:rsidRPr="00BD6F1D" w:rsidRDefault="004D58F7" w:rsidP="004D58F7">
            <w:pPr>
              <w:jc w:val="center"/>
            </w:pPr>
            <w:r w:rsidRPr="00BD6F1D">
              <w:t>5 - 10</w:t>
            </w:r>
          </w:p>
        </w:tc>
      </w:tr>
      <w:tr w:rsidR="004D58F7" w:rsidRPr="00AB6DD4" w14:paraId="3F7635B1" w14:textId="77777777" w:rsidTr="00AB5A41">
        <w:tc>
          <w:tcPr>
            <w:tcW w:w="7920" w:type="dxa"/>
          </w:tcPr>
          <w:p w14:paraId="021F0221" w14:textId="765AA81A" w:rsidR="004D58F7" w:rsidRPr="00AB6DD4" w:rsidRDefault="004D58F7" w:rsidP="004D58F7">
            <w:pPr>
              <w:tabs>
                <w:tab w:val="left" w:pos="540"/>
              </w:tabs>
            </w:pPr>
            <w:r w:rsidRPr="00AB6DD4">
              <w:t>Vehicles</w:t>
            </w:r>
          </w:p>
        </w:tc>
        <w:tc>
          <w:tcPr>
            <w:tcW w:w="270" w:type="dxa"/>
          </w:tcPr>
          <w:p w14:paraId="7AA14EC0" w14:textId="77777777" w:rsidR="004D58F7" w:rsidRPr="00AB6DD4" w:rsidRDefault="004D58F7" w:rsidP="004D58F7">
            <w:pPr>
              <w:tabs>
                <w:tab w:val="left" w:pos="540"/>
              </w:tabs>
            </w:pPr>
          </w:p>
        </w:tc>
        <w:tc>
          <w:tcPr>
            <w:tcW w:w="1620" w:type="dxa"/>
          </w:tcPr>
          <w:p w14:paraId="195726BF" w14:textId="0D85AD2F" w:rsidR="004D58F7" w:rsidRPr="00047EF0" w:rsidRDefault="004D58F7" w:rsidP="004D58F7">
            <w:pPr>
              <w:jc w:val="center"/>
              <w:rPr>
                <w:rFonts w:cstheme="minorBidi"/>
              </w:rPr>
            </w:pPr>
            <w:r w:rsidRPr="00BD6F1D">
              <w:t>5</w:t>
            </w:r>
            <w:r w:rsidR="00047EF0">
              <w:t xml:space="preserve"> and </w:t>
            </w:r>
            <w:r w:rsidR="00047EF0">
              <w:rPr>
                <w:rFonts w:cstheme="minorBidi"/>
              </w:rPr>
              <w:t>10</w:t>
            </w:r>
          </w:p>
        </w:tc>
      </w:tr>
    </w:tbl>
    <w:p w14:paraId="0F08CE29" w14:textId="77777777" w:rsidR="00FC552F" w:rsidRPr="00AB6DD4" w:rsidRDefault="00FC552F" w:rsidP="00D54B39">
      <w:pPr>
        <w:tabs>
          <w:tab w:val="left" w:pos="1080"/>
        </w:tabs>
        <w:spacing w:line="240" w:lineRule="atLeast"/>
        <w:jc w:val="thaiDistribute"/>
      </w:pPr>
    </w:p>
    <w:p w14:paraId="58AA0107" w14:textId="0C86160E" w:rsidR="00C47D48" w:rsidRPr="00AB6DD4" w:rsidRDefault="00C47D48" w:rsidP="00D54B39">
      <w:pPr>
        <w:tabs>
          <w:tab w:val="left" w:pos="1080"/>
        </w:tabs>
        <w:spacing w:line="240" w:lineRule="atLeast"/>
        <w:jc w:val="thaiDistribute"/>
        <w:rPr>
          <w:lang w:val="en-GB"/>
        </w:rPr>
      </w:pPr>
      <w:r w:rsidRPr="00AB6DD4">
        <w:rPr>
          <w:lang w:val="en-GB"/>
        </w:rPr>
        <w:t>The Company does not depreciate on freehold land or assets under construction.</w:t>
      </w:r>
    </w:p>
    <w:p w14:paraId="0CF65BF6" w14:textId="77777777" w:rsidR="00C47D48" w:rsidRPr="00AB6DD4" w:rsidRDefault="00C47D48" w:rsidP="00D54B39">
      <w:pPr>
        <w:tabs>
          <w:tab w:val="left" w:pos="1080"/>
        </w:tabs>
        <w:spacing w:line="240" w:lineRule="atLeast"/>
        <w:jc w:val="thaiDistribute"/>
        <w:rPr>
          <w:sz w:val="16"/>
          <w:szCs w:val="16"/>
        </w:rPr>
      </w:pPr>
    </w:p>
    <w:p w14:paraId="2B6B6270" w14:textId="625A471D" w:rsidR="00C47D48" w:rsidRPr="00AB6DD4" w:rsidRDefault="00C47D48" w:rsidP="00D54B39">
      <w:pPr>
        <w:tabs>
          <w:tab w:val="left" w:pos="1080"/>
        </w:tabs>
        <w:spacing w:line="240" w:lineRule="atLeast"/>
        <w:jc w:val="thaiDistribute"/>
        <w:rPr>
          <w:lang w:val="en-GB"/>
        </w:rPr>
      </w:pPr>
      <w:r w:rsidRPr="00AB6DD4">
        <w:rPr>
          <w:lang w:val="en-GB"/>
        </w:rPr>
        <w:t>Depreciation method, useful lives and residual values are reviewed at each financial year-end and adjusted if appropriate.</w:t>
      </w:r>
    </w:p>
    <w:p w14:paraId="47176841" w14:textId="4C126F27" w:rsidR="00032181" w:rsidRPr="00AB6DD4" w:rsidRDefault="00032181">
      <w:pPr>
        <w:spacing w:line="240" w:lineRule="auto"/>
        <w:rPr>
          <w:b/>
        </w:rPr>
      </w:pPr>
    </w:p>
    <w:p w14:paraId="218D5430" w14:textId="77777777" w:rsidR="002C569D" w:rsidRPr="00AB6DD4" w:rsidRDefault="002C569D">
      <w:pPr>
        <w:spacing w:line="240" w:lineRule="auto"/>
        <w:rPr>
          <w:b/>
        </w:rPr>
      </w:pPr>
      <w:r w:rsidRPr="00AB6DD4">
        <w:rPr>
          <w:b/>
        </w:rPr>
        <w:br w:type="page"/>
      </w:r>
    </w:p>
    <w:p w14:paraId="648E070D" w14:textId="4EEE2850" w:rsidR="00032181" w:rsidRPr="00AB6DD4" w:rsidRDefault="003B57E4" w:rsidP="00032181">
      <w:pPr>
        <w:spacing w:line="240" w:lineRule="atLeast"/>
        <w:jc w:val="both"/>
        <w:rPr>
          <w:b/>
          <w:bCs/>
        </w:rPr>
      </w:pPr>
      <w:r w:rsidRPr="00AB6DD4">
        <w:rPr>
          <w:b/>
        </w:rPr>
        <w:lastRenderedPageBreak/>
        <w:t>Right-of-Use Assets</w:t>
      </w:r>
      <w:r w:rsidR="00032181" w:rsidRPr="00AB6DD4">
        <w:rPr>
          <w:b/>
        </w:rPr>
        <w:t xml:space="preserve"> and </w:t>
      </w:r>
      <w:r w:rsidR="00032181" w:rsidRPr="00AB6DD4">
        <w:rPr>
          <w:b/>
          <w:bCs/>
        </w:rPr>
        <w:t>Depreciation</w:t>
      </w:r>
    </w:p>
    <w:p w14:paraId="54BD0504" w14:textId="77777777" w:rsidR="003B57E4" w:rsidRPr="00AB6DD4" w:rsidRDefault="003B57E4" w:rsidP="003B57E4">
      <w:pPr>
        <w:spacing w:line="240" w:lineRule="atLeast"/>
        <w:rPr>
          <w:bCs/>
        </w:rPr>
      </w:pPr>
    </w:p>
    <w:p w14:paraId="72764FFA" w14:textId="678FE434" w:rsidR="003B57E4" w:rsidRPr="00AB6DD4" w:rsidRDefault="003B57E4" w:rsidP="003B57E4">
      <w:pPr>
        <w:spacing w:line="240" w:lineRule="atLeast"/>
        <w:ind w:right="29"/>
        <w:jc w:val="both"/>
        <w:rPr>
          <w:bCs/>
        </w:rPr>
      </w:pPr>
      <w:r w:rsidRPr="00AB6DD4">
        <w:rPr>
          <w:bCs/>
        </w:rPr>
        <w:t>Right-of-use assets are recognized at the commencement date of the leases. Right-of-use assets are stated at cost less accumulated depreciation and</w:t>
      </w:r>
      <w:r w:rsidR="00D87B8E" w:rsidRPr="00AB6DD4">
        <w:rPr>
          <w:bCs/>
        </w:rPr>
        <w:t xml:space="preserve"> allowance for</w:t>
      </w:r>
      <w:r w:rsidRPr="00AB6DD4">
        <w:rPr>
          <w:bCs/>
        </w:rPr>
        <w:t xml:space="preserve"> impairment losses (if any), and adjusted for any remeasurement of lease liabilities (if any). The cost of right-of-use assets include the amount of lease liabilities recognized, initial direct costs incurred, and lease payments made at or before the commencement date, less any lease incentives received.</w:t>
      </w:r>
    </w:p>
    <w:p w14:paraId="3FE72EBE" w14:textId="77777777" w:rsidR="003B57E4" w:rsidRPr="00AB6DD4" w:rsidRDefault="003B57E4" w:rsidP="003B57E4">
      <w:pPr>
        <w:spacing w:line="240" w:lineRule="atLeast"/>
        <w:ind w:right="29"/>
        <w:jc w:val="both"/>
        <w:rPr>
          <w:bCs/>
        </w:rPr>
      </w:pPr>
    </w:p>
    <w:p w14:paraId="22F911DB" w14:textId="77777777" w:rsidR="003B57E4" w:rsidRPr="00AB6DD4" w:rsidRDefault="003B57E4" w:rsidP="003B57E4">
      <w:pPr>
        <w:spacing w:line="240" w:lineRule="atLeast"/>
        <w:ind w:right="29"/>
        <w:jc w:val="both"/>
        <w:rPr>
          <w:b/>
        </w:rPr>
      </w:pPr>
      <w:r w:rsidRPr="00AB6DD4">
        <w:rPr>
          <w:bCs/>
        </w:rPr>
        <w:t>The costs of right-of-use assets also include an estimate of costs to be incurred by the lessee in dismantling and removing the underlying assets, restoring the site on which they are located or restoring the underlying assets to the condition required by the terms and conditions of the lease.</w:t>
      </w:r>
    </w:p>
    <w:p w14:paraId="482EC870" w14:textId="77777777" w:rsidR="003B57E4" w:rsidRPr="00AB6DD4" w:rsidRDefault="003B57E4" w:rsidP="003B57E4">
      <w:pPr>
        <w:spacing w:line="240" w:lineRule="atLeast"/>
        <w:ind w:right="29"/>
        <w:jc w:val="both"/>
        <w:rPr>
          <w:b/>
        </w:rPr>
      </w:pPr>
    </w:p>
    <w:p w14:paraId="45CC4E46" w14:textId="77772DF1" w:rsidR="003B57E4" w:rsidRPr="00AB6DD4" w:rsidRDefault="00032181" w:rsidP="003B57E4">
      <w:pPr>
        <w:spacing w:line="240" w:lineRule="atLeast"/>
        <w:ind w:right="29"/>
        <w:jc w:val="both"/>
        <w:rPr>
          <w:bCs/>
        </w:rPr>
      </w:pPr>
      <w:r w:rsidRPr="00AB6DD4">
        <w:rPr>
          <w:bCs/>
        </w:rPr>
        <w:t>Depreciation</w:t>
      </w:r>
      <w:r w:rsidR="003B57E4" w:rsidRPr="00AB6DD4">
        <w:rPr>
          <w:bCs/>
        </w:rPr>
        <w:t xml:space="preserve"> of right-of-use assets are calculated by reference to their costs on a straight-line basis over the shorter of the remaining lease term and the estimated useful lives:</w:t>
      </w:r>
    </w:p>
    <w:p w14:paraId="49E3A840" w14:textId="77777777" w:rsidR="003B57E4" w:rsidRPr="00AB6DD4" w:rsidRDefault="003B57E4" w:rsidP="003B57E4">
      <w:pPr>
        <w:spacing w:line="240" w:lineRule="atLeast"/>
        <w:rPr>
          <w:b/>
        </w:rPr>
      </w:pPr>
    </w:p>
    <w:tbl>
      <w:tblPr>
        <w:tblW w:w="0" w:type="auto"/>
        <w:tblInd w:w="-90" w:type="dxa"/>
        <w:tblLayout w:type="fixed"/>
        <w:tblLook w:val="0000" w:firstRow="0" w:lastRow="0" w:firstColumn="0" w:lastColumn="0" w:noHBand="0" w:noVBand="0"/>
      </w:tblPr>
      <w:tblGrid>
        <w:gridCol w:w="8028"/>
        <w:gridCol w:w="270"/>
        <w:gridCol w:w="1323"/>
      </w:tblGrid>
      <w:tr w:rsidR="003B57E4" w:rsidRPr="00AB6DD4" w14:paraId="14F3294F" w14:textId="77777777" w:rsidTr="0069019D">
        <w:tc>
          <w:tcPr>
            <w:tcW w:w="8028" w:type="dxa"/>
          </w:tcPr>
          <w:p w14:paraId="3DBA6A67" w14:textId="77777777" w:rsidR="003B57E4" w:rsidRPr="00AB6DD4" w:rsidRDefault="003B57E4" w:rsidP="0069019D">
            <w:pPr>
              <w:tabs>
                <w:tab w:val="left" w:pos="540"/>
              </w:tabs>
              <w:spacing w:line="240" w:lineRule="atLeast"/>
            </w:pPr>
          </w:p>
        </w:tc>
        <w:tc>
          <w:tcPr>
            <w:tcW w:w="270" w:type="dxa"/>
          </w:tcPr>
          <w:p w14:paraId="3390D260" w14:textId="77777777" w:rsidR="003B57E4" w:rsidRPr="00AB6DD4" w:rsidRDefault="003B57E4" w:rsidP="0069019D">
            <w:pPr>
              <w:tabs>
                <w:tab w:val="left" w:pos="540"/>
              </w:tabs>
              <w:spacing w:line="240" w:lineRule="atLeast"/>
            </w:pPr>
          </w:p>
        </w:tc>
        <w:tc>
          <w:tcPr>
            <w:tcW w:w="1323" w:type="dxa"/>
            <w:tcBorders>
              <w:bottom w:val="single" w:sz="4" w:space="0" w:color="auto"/>
            </w:tcBorders>
          </w:tcPr>
          <w:p w14:paraId="55E3885D" w14:textId="77777777" w:rsidR="003B57E4" w:rsidRPr="00AB6DD4" w:rsidRDefault="003B57E4" w:rsidP="0069019D">
            <w:pPr>
              <w:tabs>
                <w:tab w:val="left" w:pos="540"/>
              </w:tabs>
              <w:spacing w:line="240" w:lineRule="atLeast"/>
              <w:jc w:val="center"/>
            </w:pPr>
            <w:r w:rsidRPr="00AB6DD4">
              <w:t>Years</w:t>
            </w:r>
          </w:p>
        </w:tc>
      </w:tr>
      <w:tr w:rsidR="003B57E4" w:rsidRPr="00AB6DD4" w14:paraId="3819D05D" w14:textId="77777777" w:rsidTr="0069019D">
        <w:tc>
          <w:tcPr>
            <w:tcW w:w="8028" w:type="dxa"/>
          </w:tcPr>
          <w:p w14:paraId="4F848727" w14:textId="77777777" w:rsidR="003B57E4" w:rsidRPr="00AB6DD4" w:rsidRDefault="003B57E4" w:rsidP="0069019D">
            <w:pPr>
              <w:tabs>
                <w:tab w:val="left" w:pos="540"/>
              </w:tabs>
              <w:spacing w:line="240" w:lineRule="atLeast"/>
            </w:pPr>
          </w:p>
        </w:tc>
        <w:tc>
          <w:tcPr>
            <w:tcW w:w="270" w:type="dxa"/>
          </w:tcPr>
          <w:p w14:paraId="2A41B9A3" w14:textId="77777777" w:rsidR="003B57E4" w:rsidRPr="00AB6DD4" w:rsidRDefault="003B57E4" w:rsidP="0069019D">
            <w:pPr>
              <w:tabs>
                <w:tab w:val="left" w:pos="540"/>
              </w:tabs>
              <w:spacing w:line="240" w:lineRule="atLeast"/>
            </w:pPr>
          </w:p>
        </w:tc>
        <w:tc>
          <w:tcPr>
            <w:tcW w:w="1323" w:type="dxa"/>
          </w:tcPr>
          <w:p w14:paraId="367B6D38" w14:textId="77777777" w:rsidR="003B57E4" w:rsidRPr="00AB6DD4" w:rsidRDefault="003B57E4" w:rsidP="0069019D">
            <w:pPr>
              <w:spacing w:line="240" w:lineRule="atLeast"/>
              <w:ind w:right="-45"/>
              <w:jc w:val="center"/>
            </w:pPr>
          </w:p>
        </w:tc>
      </w:tr>
      <w:tr w:rsidR="003B57E4" w:rsidRPr="00AB6DD4" w14:paraId="199D0DD1" w14:textId="77777777" w:rsidTr="0069019D">
        <w:tc>
          <w:tcPr>
            <w:tcW w:w="8028" w:type="dxa"/>
          </w:tcPr>
          <w:p w14:paraId="3BE6E708" w14:textId="77777777" w:rsidR="003B57E4" w:rsidRPr="00AB6DD4" w:rsidRDefault="003B57E4" w:rsidP="0069019D">
            <w:pPr>
              <w:tabs>
                <w:tab w:val="left" w:pos="540"/>
              </w:tabs>
              <w:spacing w:line="240" w:lineRule="atLeast"/>
            </w:pPr>
            <w:r w:rsidRPr="00AB6DD4">
              <w:t>Vehicles</w:t>
            </w:r>
          </w:p>
        </w:tc>
        <w:tc>
          <w:tcPr>
            <w:tcW w:w="270" w:type="dxa"/>
          </w:tcPr>
          <w:p w14:paraId="243A04C9" w14:textId="77777777" w:rsidR="003B57E4" w:rsidRPr="00AB6DD4" w:rsidRDefault="003B57E4" w:rsidP="0069019D">
            <w:pPr>
              <w:tabs>
                <w:tab w:val="left" w:pos="540"/>
              </w:tabs>
              <w:spacing w:line="240" w:lineRule="atLeast"/>
            </w:pPr>
          </w:p>
        </w:tc>
        <w:tc>
          <w:tcPr>
            <w:tcW w:w="1323" w:type="dxa"/>
          </w:tcPr>
          <w:p w14:paraId="60D6558E" w14:textId="547B0C05" w:rsidR="003B57E4" w:rsidRPr="00AB6DD4" w:rsidRDefault="001554F5" w:rsidP="0069019D">
            <w:pPr>
              <w:spacing w:line="240" w:lineRule="atLeast"/>
              <w:ind w:right="-45"/>
              <w:jc w:val="center"/>
            </w:pPr>
            <w:r>
              <w:t>3</w:t>
            </w:r>
            <w:r w:rsidR="003B57E4" w:rsidRPr="00BD6F1D">
              <w:t xml:space="preserve"> - </w:t>
            </w:r>
            <w:r>
              <w:t>5</w:t>
            </w:r>
          </w:p>
        </w:tc>
      </w:tr>
    </w:tbl>
    <w:p w14:paraId="3927CD9D" w14:textId="77777777" w:rsidR="003B57E4" w:rsidRPr="00AB6DD4" w:rsidRDefault="003B57E4" w:rsidP="003B57E4">
      <w:pPr>
        <w:spacing w:line="240" w:lineRule="atLeast"/>
        <w:rPr>
          <w:b/>
        </w:rPr>
      </w:pPr>
    </w:p>
    <w:p w14:paraId="062105D4" w14:textId="77777777" w:rsidR="00CB3A05" w:rsidRPr="00AB6DD4" w:rsidRDefault="00CB3A05" w:rsidP="00CB3A05">
      <w:pPr>
        <w:spacing w:line="240" w:lineRule="atLeast"/>
        <w:ind w:right="29"/>
        <w:jc w:val="both"/>
        <w:rPr>
          <w:b/>
        </w:rPr>
      </w:pPr>
      <w:r w:rsidRPr="00AB6DD4">
        <w:rPr>
          <w:b/>
        </w:rPr>
        <w:t xml:space="preserve">Unusable machines are classified held for sale  </w:t>
      </w:r>
    </w:p>
    <w:p w14:paraId="3BE94CB7" w14:textId="77777777" w:rsidR="00CB3A05" w:rsidRPr="00AB6DD4" w:rsidRDefault="00CB3A05" w:rsidP="00CB3A05">
      <w:pPr>
        <w:spacing w:line="240" w:lineRule="atLeast"/>
        <w:ind w:right="29"/>
        <w:jc w:val="both"/>
        <w:rPr>
          <w:b/>
        </w:rPr>
      </w:pPr>
    </w:p>
    <w:p w14:paraId="22CE05EF" w14:textId="43498AAC" w:rsidR="00CB3A05" w:rsidRPr="00AB6DD4" w:rsidRDefault="00CB3A05" w:rsidP="00CB3A05">
      <w:pPr>
        <w:spacing w:line="240" w:lineRule="atLeast"/>
        <w:ind w:right="29"/>
        <w:jc w:val="both"/>
        <w:rPr>
          <w:bCs/>
        </w:rPr>
      </w:pPr>
      <w:r w:rsidRPr="00AB6DD4">
        <w:rPr>
          <w:bCs/>
        </w:rPr>
        <w:t>Unusable machines are classified as held for sale are measured at the lower of their carrying amount and fair value less cost to sell. Subsequent gains and losses on remeasurement are recognized in profit or loss.</w:t>
      </w:r>
    </w:p>
    <w:p w14:paraId="7759B116" w14:textId="77777777" w:rsidR="00CB3A05" w:rsidRPr="00AB6DD4" w:rsidRDefault="00CB3A05" w:rsidP="00CB3A05">
      <w:pPr>
        <w:spacing w:line="240" w:lineRule="atLeast"/>
        <w:ind w:right="29"/>
        <w:jc w:val="both"/>
        <w:rPr>
          <w:bCs/>
        </w:rPr>
      </w:pPr>
    </w:p>
    <w:p w14:paraId="0A4F4BA1" w14:textId="78D87359" w:rsidR="00C47D48" w:rsidRPr="00AB6DD4" w:rsidRDefault="00C47D48" w:rsidP="00D54B39">
      <w:pPr>
        <w:spacing w:line="240" w:lineRule="atLeast"/>
        <w:ind w:right="29"/>
        <w:jc w:val="both"/>
        <w:rPr>
          <w:b/>
        </w:rPr>
      </w:pPr>
      <w:r w:rsidRPr="00AB6DD4">
        <w:rPr>
          <w:b/>
        </w:rPr>
        <w:t>Other Intangible Assets and Amortization</w:t>
      </w:r>
    </w:p>
    <w:p w14:paraId="1F15179D" w14:textId="77777777" w:rsidR="00C47D48" w:rsidRPr="00AB6DD4" w:rsidRDefault="00C47D48" w:rsidP="00D54B39">
      <w:pPr>
        <w:spacing w:line="240" w:lineRule="atLeast"/>
        <w:ind w:right="29"/>
        <w:jc w:val="both"/>
        <w:rPr>
          <w:bCs/>
        </w:rPr>
      </w:pPr>
    </w:p>
    <w:p w14:paraId="0737A2E4" w14:textId="2CC0EA74" w:rsidR="00C47D48" w:rsidRPr="00AB6DD4" w:rsidRDefault="00C47D48" w:rsidP="00D54B39">
      <w:pPr>
        <w:spacing w:line="240" w:lineRule="atLeast"/>
        <w:jc w:val="both"/>
      </w:pPr>
      <w:r w:rsidRPr="00AB6DD4">
        <w:t xml:space="preserve">Other intangible assets that are acquired by the Company are stated at cost less accumulated amortization and </w:t>
      </w:r>
      <w:r w:rsidR="00FA0897" w:rsidRPr="00AB6DD4">
        <w:rPr>
          <w:rFonts w:eastAsia="Times New Roman"/>
        </w:rPr>
        <w:t xml:space="preserve">allowance for </w:t>
      </w:r>
      <w:r w:rsidRPr="00AB6DD4">
        <w:t>impairment losses</w:t>
      </w:r>
      <w:r w:rsidR="00F320DD" w:rsidRPr="00AB6DD4">
        <w:t xml:space="preserve"> (if any)</w:t>
      </w:r>
      <w:r w:rsidRPr="00AB6DD4">
        <w:t>.</w:t>
      </w:r>
    </w:p>
    <w:p w14:paraId="1052A76C" w14:textId="4DEDA65C" w:rsidR="008E0FF5" w:rsidRPr="00AB6DD4" w:rsidRDefault="008E0FF5" w:rsidP="00D54B39">
      <w:pPr>
        <w:tabs>
          <w:tab w:val="left" w:pos="1080"/>
        </w:tabs>
        <w:spacing w:line="240" w:lineRule="atLeast"/>
        <w:jc w:val="thaiDistribute"/>
      </w:pPr>
    </w:p>
    <w:p w14:paraId="3886A4CE" w14:textId="3E029374" w:rsidR="00C47D48" w:rsidRPr="00AB6DD4" w:rsidRDefault="00C47D48" w:rsidP="00D54B39">
      <w:pPr>
        <w:spacing w:line="240" w:lineRule="atLeast"/>
        <w:jc w:val="both"/>
      </w:pPr>
      <w:r w:rsidRPr="00AB6DD4">
        <w:t xml:space="preserve">Amortization is charged to </w:t>
      </w:r>
      <w:r w:rsidR="00FA0897" w:rsidRPr="00AB6DD4">
        <w:t>profit or loss</w:t>
      </w:r>
      <w:r w:rsidRPr="00AB6DD4">
        <w:t xml:space="preserve"> on a straight-line basis from the date that intangible assets are available for use over the estimated useful lives of the assets, unless such lives are indefinite. The estimated useful lives are as follows:</w:t>
      </w:r>
    </w:p>
    <w:p w14:paraId="206D39DF" w14:textId="77777777" w:rsidR="00C47D48" w:rsidRPr="00AB6DD4" w:rsidRDefault="00C47D48" w:rsidP="00D54B39">
      <w:pPr>
        <w:spacing w:line="240" w:lineRule="atLeast"/>
        <w:jc w:val="both"/>
      </w:pPr>
    </w:p>
    <w:tbl>
      <w:tblPr>
        <w:tblW w:w="0" w:type="auto"/>
        <w:tblInd w:w="-90" w:type="dxa"/>
        <w:tblLayout w:type="fixed"/>
        <w:tblLook w:val="0000" w:firstRow="0" w:lastRow="0" w:firstColumn="0" w:lastColumn="0" w:noHBand="0" w:noVBand="0"/>
      </w:tblPr>
      <w:tblGrid>
        <w:gridCol w:w="8028"/>
        <w:gridCol w:w="270"/>
        <w:gridCol w:w="1323"/>
      </w:tblGrid>
      <w:tr w:rsidR="00C47D48" w:rsidRPr="00AB6DD4" w14:paraId="37D65965" w14:textId="77777777" w:rsidTr="00C244F4">
        <w:tc>
          <w:tcPr>
            <w:tcW w:w="8028" w:type="dxa"/>
          </w:tcPr>
          <w:p w14:paraId="1951DAFC" w14:textId="77777777" w:rsidR="00C47D48" w:rsidRPr="00AB6DD4" w:rsidRDefault="00C47D48" w:rsidP="00D54B39">
            <w:pPr>
              <w:tabs>
                <w:tab w:val="left" w:pos="540"/>
              </w:tabs>
              <w:spacing w:line="240" w:lineRule="atLeast"/>
            </w:pPr>
          </w:p>
        </w:tc>
        <w:tc>
          <w:tcPr>
            <w:tcW w:w="270" w:type="dxa"/>
          </w:tcPr>
          <w:p w14:paraId="744AA726" w14:textId="77777777" w:rsidR="00C47D48" w:rsidRPr="00AB6DD4" w:rsidRDefault="00C47D48" w:rsidP="00D54B39">
            <w:pPr>
              <w:tabs>
                <w:tab w:val="left" w:pos="540"/>
              </w:tabs>
              <w:spacing w:line="240" w:lineRule="atLeast"/>
            </w:pPr>
          </w:p>
        </w:tc>
        <w:tc>
          <w:tcPr>
            <w:tcW w:w="1323" w:type="dxa"/>
            <w:tcBorders>
              <w:bottom w:val="single" w:sz="4" w:space="0" w:color="auto"/>
            </w:tcBorders>
          </w:tcPr>
          <w:p w14:paraId="6EFB4015" w14:textId="77777777" w:rsidR="00C47D48" w:rsidRPr="00AB6DD4" w:rsidRDefault="00C47D48" w:rsidP="00D54B39">
            <w:pPr>
              <w:tabs>
                <w:tab w:val="left" w:pos="540"/>
              </w:tabs>
              <w:spacing w:line="240" w:lineRule="atLeast"/>
              <w:jc w:val="center"/>
            </w:pPr>
            <w:r w:rsidRPr="00AB6DD4">
              <w:t>Years</w:t>
            </w:r>
          </w:p>
        </w:tc>
      </w:tr>
      <w:tr w:rsidR="00262B75" w:rsidRPr="00AB6DD4" w14:paraId="03DB94C9" w14:textId="77777777" w:rsidTr="00262B75">
        <w:tc>
          <w:tcPr>
            <w:tcW w:w="8028" w:type="dxa"/>
          </w:tcPr>
          <w:p w14:paraId="77528809" w14:textId="77777777" w:rsidR="00262B75" w:rsidRPr="00AB6DD4" w:rsidRDefault="00262B75" w:rsidP="00D54B39">
            <w:pPr>
              <w:tabs>
                <w:tab w:val="left" w:pos="540"/>
              </w:tabs>
              <w:spacing w:line="240" w:lineRule="atLeast"/>
            </w:pPr>
          </w:p>
        </w:tc>
        <w:tc>
          <w:tcPr>
            <w:tcW w:w="270" w:type="dxa"/>
          </w:tcPr>
          <w:p w14:paraId="3439C79E" w14:textId="77777777" w:rsidR="00262B75" w:rsidRPr="00AB6DD4" w:rsidRDefault="00262B75" w:rsidP="00D54B39">
            <w:pPr>
              <w:tabs>
                <w:tab w:val="left" w:pos="540"/>
              </w:tabs>
              <w:spacing w:line="240" w:lineRule="atLeast"/>
            </w:pPr>
          </w:p>
        </w:tc>
        <w:tc>
          <w:tcPr>
            <w:tcW w:w="1323" w:type="dxa"/>
          </w:tcPr>
          <w:p w14:paraId="27ABC61A" w14:textId="77777777" w:rsidR="00262B75" w:rsidRPr="00AB6DD4" w:rsidRDefault="00262B75" w:rsidP="00D54B39">
            <w:pPr>
              <w:tabs>
                <w:tab w:val="left" w:pos="540"/>
              </w:tabs>
              <w:spacing w:line="240" w:lineRule="atLeast"/>
              <w:jc w:val="center"/>
            </w:pPr>
          </w:p>
        </w:tc>
      </w:tr>
      <w:tr w:rsidR="00C47D48" w:rsidRPr="00AB6DD4" w14:paraId="4D76CD8B" w14:textId="77777777" w:rsidTr="00262B75">
        <w:tc>
          <w:tcPr>
            <w:tcW w:w="8028" w:type="dxa"/>
          </w:tcPr>
          <w:p w14:paraId="35304398" w14:textId="77777777" w:rsidR="00C47D48" w:rsidRPr="00AB6DD4" w:rsidRDefault="00C47D48" w:rsidP="00D54B39">
            <w:pPr>
              <w:tabs>
                <w:tab w:val="left" w:pos="540"/>
              </w:tabs>
              <w:spacing w:line="240" w:lineRule="atLeast"/>
            </w:pPr>
            <w:r w:rsidRPr="00AB6DD4">
              <w:t>Software licenses</w:t>
            </w:r>
          </w:p>
        </w:tc>
        <w:tc>
          <w:tcPr>
            <w:tcW w:w="270" w:type="dxa"/>
          </w:tcPr>
          <w:p w14:paraId="179DF823" w14:textId="77777777" w:rsidR="00C47D48" w:rsidRPr="00AB6DD4" w:rsidRDefault="00C47D48" w:rsidP="00D54B39">
            <w:pPr>
              <w:tabs>
                <w:tab w:val="left" w:pos="540"/>
              </w:tabs>
              <w:spacing w:line="240" w:lineRule="atLeast"/>
            </w:pPr>
          </w:p>
        </w:tc>
        <w:tc>
          <w:tcPr>
            <w:tcW w:w="1323" w:type="dxa"/>
          </w:tcPr>
          <w:p w14:paraId="224508FE" w14:textId="377CB281" w:rsidR="00C47D48" w:rsidRPr="00BD6F1D" w:rsidRDefault="002D62DC" w:rsidP="00D54B39">
            <w:pPr>
              <w:spacing w:line="240" w:lineRule="atLeast"/>
              <w:jc w:val="center"/>
              <w:rPr>
                <w:rFonts w:cstheme="minorBidi"/>
                <w:cs/>
              </w:rPr>
            </w:pPr>
            <w:r w:rsidRPr="00BD6F1D">
              <w:t xml:space="preserve">5 </w:t>
            </w:r>
            <w:r w:rsidR="00CB62A9" w:rsidRPr="00BD6F1D">
              <w:rPr>
                <w:rFonts w:cstheme="minorBidi"/>
              </w:rPr>
              <w:t>and</w:t>
            </w:r>
            <w:r w:rsidRPr="00BD6F1D">
              <w:t xml:space="preserve"> </w:t>
            </w:r>
            <w:r w:rsidR="005D73DD" w:rsidRPr="00BD6F1D">
              <w:t>10</w:t>
            </w:r>
          </w:p>
        </w:tc>
      </w:tr>
      <w:tr w:rsidR="00C47D48" w:rsidRPr="00AB6DD4" w14:paraId="22AC31F1" w14:textId="77777777" w:rsidTr="00C244F4">
        <w:tc>
          <w:tcPr>
            <w:tcW w:w="8028" w:type="dxa"/>
          </w:tcPr>
          <w:p w14:paraId="61B81C18" w14:textId="74A30283" w:rsidR="00C47D48" w:rsidRPr="00AB6DD4" w:rsidRDefault="005D73DD" w:rsidP="00D54B39">
            <w:pPr>
              <w:tabs>
                <w:tab w:val="left" w:pos="540"/>
              </w:tabs>
              <w:spacing w:line="240" w:lineRule="atLeast"/>
            </w:pPr>
            <w:r w:rsidRPr="00AB6DD4">
              <w:t>Production licenses</w:t>
            </w:r>
          </w:p>
        </w:tc>
        <w:tc>
          <w:tcPr>
            <w:tcW w:w="270" w:type="dxa"/>
          </w:tcPr>
          <w:p w14:paraId="6F1AB34F" w14:textId="77777777" w:rsidR="00C47D48" w:rsidRPr="00AB6DD4" w:rsidRDefault="00C47D48" w:rsidP="00D54B39">
            <w:pPr>
              <w:tabs>
                <w:tab w:val="left" w:pos="540"/>
              </w:tabs>
              <w:spacing w:line="240" w:lineRule="atLeast"/>
            </w:pPr>
          </w:p>
        </w:tc>
        <w:tc>
          <w:tcPr>
            <w:tcW w:w="1323" w:type="dxa"/>
          </w:tcPr>
          <w:p w14:paraId="6E5DE1CC" w14:textId="7909D8CF" w:rsidR="00C47D48" w:rsidRPr="00BD6F1D" w:rsidRDefault="005D73DD" w:rsidP="00D54B39">
            <w:pPr>
              <w:spacing w:line="240" w:lineRule="atLeast"/>
              <w:jc w:val="center"/>
            </w:pPr>
            <w:r w:rsidRPr="00BD6F1D">
              <w:t>25</w:t>
            </w:r>
          </w:p>
        </w:tc>
      </w:tr>
    </w:tbl>
    <w:p w14:paraId="4304B481" w14:textId="77777777" w:rsidR="00C47D48" w:rsidRPr="00AB6DD4" w:rsidRDefault="00C47D48" w:rsidP="00D54B39">
      <w:pPr>
        <w:pStyle w:val="Heading8"/>
        <w:spacing w:line="240" w:lineRule="atLeast"/>
        <w:jc w:val="both"/>
      </w:pPr>
    </w:p>
    <w:p w14:paraId="3114063E" w14:textId="510EC181" w:rsidR="00C47D48" w:rsidRPr="00AB6DD4" w:rsidRDefault="005D73DD" w:rsidP="00D54B39">
      <w:pPr>
        <w:tabs>
          <w:tab w:val="left" w:pos="1080"/>
        </w:tabs>
        <w:spacing w:line="240" w:lineRule="atLeast"/>
        <w:jc w:val="thaiDistribute"/>
      </w:pPr>
      <w:r w:rsidRPr="00AB6DD4">
        <w:t>Amortization methods, useful lives and residual values are reviewed at each financial year-end and adjusted if appropriate.</w:t>
      </w:r>
    </w:p>
    <w:p w14:paraId="15F019D6" w14:textId="77777777" w:rsidR="000756E4" w:rsidRPr="00AB6DD4" w:rsidRDefault="000756E4" w:rsidP="00D54B39">
      <w:pPr>
        <w:spacing w:line="240" w:lineRule="atLeast"/>
        <w:ind w:right="29"/>
        <w:jc w:val="both"/>
        <w:rPr>
          <w:rFonts w:eastAsia="Times New Roman"/>
          <w:b/>
        </w:rPr>
      </w:pPr>
    </w:p>
    <w:p w14:paraId="61AD5964" w14:textId="1BD10B47" w:rsidR="005D73DD" w:rsidRPr="00AB6DD4" w:rsidRDefault="005D73DD" w:rsidP="00262B75">
      <w:pPr>
        <w:spacing w:line="240" w:lineRule="atLeast"/>
        <w:rPr>
          <w:b/>
        </w:rPr>
      </w:pPr>
      <w:r w:rsidRPr="00AB6DD4">
        <w:rPr>
          <w:b/>
        </w:rPr>
        <w:t>Impairment of Assets</w:t>
      </w:r>
    </w:p>
    <w:p w14:paraId="524B4E88" w14:textId="77777777" w:rsidR="005D73DD" w:rsidRPr="00AB6DD4" w:rsidRDefault="005D73DD" w:rsidP="00262B75">
      <w:pPr>
        <w:spacing w:line="240" w:lineRule="atLeast"/>
        <w:rPr>
          <w:b/>
        </w:rPr>
      </w:pPr>
    </w:p>
    <w:p w14:paraId="2E10A541" w14:textId="77777777" w:rsidR="005D73DD" w:rsidRPr="00AB6DD4" w:rsidRDefault="005D73DD" w:rsidP="00D54B39">
      <w:pPr>
        <w:spacing w:line="240" w:lineRule="atLeast"/>
        <w:ind w:right="29"/>
        <w:jc w:val="both"/>
        <w:rPr>
          <w:bCs/>
        </w:rPr>
      </w:pPr>
      <w:r w:rsidRPr="00AB6DD4">
        <w:rPr>
          <w:bCs/>
        </w:rPr>
        <w:t>The Company reviews the impairment of assets whenever events or changes in circumstances indicate that the recoverable amount (the higher of asset’s selling price or value in use) of assets is below the carrying amount. The review is made for individual assets or for the cash-generating unit.</w:t>
      </w:r>
    </w:p>
    <w:p w14:paraId="4FA06D07" w14:textId="77777777" w:rsidR="005D73DD" w:rsidRPr="00AB6DD4" w:rsidRDefault="005D73DD" w:rsidP="00D54B39">
      <w:pPr>
        <w:spacing w:line="240" w:lineRule="atLeast"/>
        <w:jc w:val="both"/>
      </w:pPr>
    </w:p>
    <w:p w14:paraId="58838B25" w14:textId="77777777" w:rsidR="005D73DD" w:rsidRPr="00AB6DD4" w:rsidRDefault="005D73DD" w:rsidP="00D54B39">
      <w:pPr>
        <w:tabs>
          <w:tab w:val="left" w:pos="540"/>
        </w:tabs>
        <w:spacing w:line="240" w:lineRule="atLeast"/>
        <w:jc w:val="both"/>
      </w:pPr>
      <w:r w:rsidRPr="00AB6DD4">
        <w:t>If the carrying value of an asset exceeds its recoverable amount, the Company recognizes the impairment losses by reducing the carrying value of the asset to its recoverable amount and recording the devaluation in statement of comprehensive income or reducing revaluation increment in assets in case that those assets were previously revalued.  The reversal of impairment losses recognized in prior years is recorded as part of other income or as a revaluation increment in assets when there is an indication that the impairment losses recognized for the assets no longer exist or are decreased. Such a reversal should not exceed the carrying amount that would have been determined (net of the associated depreciation or amortization).</w:t>
      </w:r>
    </w:p>
    <w:p w14:paraId="05BBCD0B" w14:textId="77777777" w:rsidR="005D73DD" w:rsidRPr="00AB6DD4" w:rsidRDefault="005D73DD" w:rsidP="00D54B39">
      <w:pPr>
        <w:spacing w:line="240" w:lineRule="atLeast"/>
        <w:rPr>
          <w:rFonts w:cs="Cordia New"/>
          <w:bCs/>
        </w:rPr>
      </w:pPr>
    </w:p>
    <w:p w14:paraId="44E874E1" w14:textId="77777777" w:rsidR="002C569D" w:rsidRPr="00AB6DD4" w:rsidRDefault="002C569D">
      <w:pPr>
        <w:spacing w:line="240" w:lineRule="auto"/>
        <w:rPr>
          <w:b/>
        </w:rPr>
      </w:pPr>
      <w:r w:rsidRPr="00AB6DD4">
        <w:rPr>
          <w:b/>
        </w:rPr>
        <w:br w:type="page"/>
      </w:r>
    </w:p>
    <w:p w14:paraId="42FE52A2" w14:textId="45E38815" w:rsidR="005D73DD" w:rsidRPr="00AB6DD4" w:rsidRDefault="005D73DD" w:rsidP="00D54B39">
      <w:pPr>
        <w:spacing w:line="240" w:lineRule="atLeast"/>
        <w:rPr>
          <w:b/>
        </w:rPr>
      </w:pPr>
      <w:r w:rsidRPr="00AB6DD4">
        <w:rPr>
          <w:b/>
        </w:rPr>
        <w:lastRenderedPageBreak/>
        <w:t>Interest-bearing liabilities</w:t>
      </w:r>
    </w:p>
    <w:p w14:paraId="2218BE08" w14:textId="2A3F03D6" w:rsidR="005D73DD" w:rsidRPr="00AB6DD4" w:rsidRDefault="005D73DD" w:rsidP="00D54B39">
      <w:pPr>
        <w:spacing w:line="240" w:lineRule="atLeast"/>
        <w:rPr>
          <w:rFonts w:cs="Cordia New"/>
          <w:bCs/>
        </w:rPr>
      </w:pPr>
    </w:p>
    <w:p w14:paraId="4E82F4CB" w14:textId="3B3C51FA" w:rsidR="005D73DD" w:rsidRPr="00AB6DD4" w:rsidRDefault="005D73DD" w:rsidP="00D54B39">
      <w:pPr>
        <w:spacing w:line="240" w:lineRule="atLeast"/>
        <w:ind w:right="29"/>
        <w:jc w:val="thaiDistribute"/>
        <w:rPr>
          <w:bCs/>
        </w:rPr>
      </w:pPr>
      <w:r w:rsidRPr="00AB6DD4">
        <w:rPr>
          <w:bCs/>
        </w:rPr>
        <w:t xml:space="preserve">Interest-bearing liabilities are </w:t>
      </w:r>
      <w:r w:rsidR="00F63910" w:rsidRPr="00AB6DD4">
        <w:rPr>
          <w:bCs/>
        </w:rPr>
        <w:t>recognized</w:t>
      </w:r>
      <w:r w:rsidRPr="00AB6DD4">
        <w:rPr>
          <w:bCs/>
        </w:rPr>
        <w:t xml:space="preserve"> </w:t>
      </w:r>
      <w:r w:rsidR="00B764ED" w:rsidRPr="00AB6DD4">
        <w:rPr>
          <w:bCs/>
        </w:rPr>
        <w:t xml:space="preserve">at fair value net of transaction costs and classified as </w:t>
      </w:r>
      <w:r w:rsidR="00C32067" w:rsidRPr="00AB6DD4">
        <w:rPr>
          <w:bCs/>
        </w:rPr>
        <w:t xml:space="preserve">financial </w:t>
      </w:r>
      <w:r w:rsidR="00B764ED" w:rsidRPr="00AB6DD4">
        <w:rPr>
          <w:bCs/>
        </w:rPr>
        <w:t xml:space="preserve">liabilities to be subsequently measured at amortized cost using the </w:t>
      </w:r>
      <w:r w:rsidR="00C32067" w:rsidRPr="00AB6DD4">
        <w:rPr>
          <w:bCs/>
        </w:rPr>
        <w:t>effective interest rate (“</w:t>
      </w:r>
      <w:r w:rsidR="00B764ED" w:rsidRPr="00AB6DD4">
        <w:rPr>
          <w:bCs/>
        </w:rPr>
        <w:t>EIR</w:t>
      </w:r>
      <w:r w:rsidR="00C32067" w:rsidRPr="00AB6DD4">
        <w:rPr>
          <w:bCs/>
        </w:rPr>
        <w:t>”)</w:t>
      </w:r>
      <w:r w:rsidR="00B764ED" w:rsidRPr="00AB6DD4">
        <w:rPr>
          <w:bCs/>
        </w:rPr>
        <w:t xml:space="preserve"> method. Gains and losses are recognized in profit or loss when the liabilities are derecognized as well as through the EIR amortization process. In determining amortized cost, the Company takes into account any discounts or premiums on acquisition and fees or costs that are an integral part of the EIR. The EIR amortization is included in finance costs in profit or loss.</w:t>
      </w:r>
    </w:p>
    <w:p w14:paraId="6626E7B9" w14:textId="7D948E61" w:rsidR="00F63910" w:rsidRPr="00AB6DD4" w:rsidRDefault="00F63910" w:rsidP="00D54B39">
      <w:pPr>
        <w:spacing w:line="240" w:lineRule="atLeast"/>
        <w:ind w:right="29"/>
        <w:jc w:val="both"/>
        <w:rPr>
          <w:bCs/>
        </w:rPr>
      </w:pPr>
    </w:p>
    <w:p w14:paraId="47703A5D" w14:textId="43130E3F" w:rsidR="00F63910" w:rsidRPr="00AB6DD4" w:rsidRDefault="00F63910" w:rsidP="00D54B39">
      <w:pPr>
        <w:spacing w:line="240" w:lineRule="atLeast"/>
        <w:ind w:right="29"/>
        <w:jc w:val="both"/>
      </w:pPr>
      <w:r w:rsidRPr="00AB6DD4">
        <w:rPr>
          <w:b/>
        </w:rPr>
        <w:t>Provision</w:t>
      </w:r>
    </w:p>
    <w:p w14:paraId="377BE30B" w14:textId="77777777" w:rsidR="00F63910" w:rsidRPr="00AB6DD4" w:rsidRDefault="00F63910" w:rsidP="00D54B39">
      <w:pPr>
        <w:tabs>
          <w:tab w:val="left" w:pos="540"/>
        </w:tabs>
        <w:spacing w:line="240" w:lineRule="atLeast"/>
        <w:jc w:val="both"/>
      </w:pPr>
    </w:p>
    <w:p w14:paraId="26C1EDFF" w14:textId="77777777" w:rsidR="00F63910" w:rsidRPr="00AB6DD4" w:rsidRDefault="00F63910" w:rsidP="00D54B39">
      <w:pPr>
        <w:tabs>
          <w:tab w:val="left" w:pos="540"/>
        </w:tabs>
        <w:spacing w:line="240" w:lineRule="atLeast"/>
        <w:jc w:val="both"/>
      </w:pPr>
      <w:r w:rsidRPr="00AB6DD4">
        <w:t>A provision is recognized when the Company has a present legal or constructive obligation as a result of a past event and it is probable that an outflow of resources will be required to settle the obligation, and a reliable estimate of the amount can be made.  A provision is reviewed at the statement of financial position date and adjusted to reflect the current best estimate. Where the effect of the time value of money is material, the amount of a provision is the present value of the expenditures expected to be required to settle the obligation.</w:t>
      </w:r>
    </w:p>
    <w:p w14:paraId="78D410AC" w14:textId="77777777" w:rsidR="00F63910" w:rsidRPr="00AB6DD4" w:rsidRDefault="00F63910" w:rsidP="00D54B39">
      <w:pPr>
        <w:tabs>
          <w:tab w:val="left" w:pos="540"/>
        </w:tabs>
        <w:spacing w:line="240" w:lineRule="atLeast"/>
        <w:jc w:val="both"/>
      </w:pPr>
    </w:p>
    <w:p w14:paraId="7A9089CC" w14:textId="04B8E99C" w:rsidR="00F63910" w:rsidRPr="00AB6DD4" w:rsidRDefault="00F63910" w:rsidP="00D54B39">
      <w:pPr>
        <w:spacing w:line="240" w:lineRule="atLeast"/>
        <w:ind w:right="29"/>
        <w:jc w:val="both"/>
        <w:rPr>
          <w:rFonts w:cstheme="minorBidi"/>
          <w:b/>
          <w:cs/>
        </w:rPr>
      </w:pPr>
      <w:r w:rsidRPr="00AB6DD4">
        <w:rPr>
          <w:b/>
        </w:rPr>
        <w:t>Provision for Employee Retirement Benefit</w:t>
      </w:r>
    </w:p>
    <w:p w14:paraId="160345EE" w14:textId="77777777" w:rsidR="00F63910" w:rsidRPr="00AB6DD4" w:rsidRDefault="00F63910" w:rsidP="00D54B39">
      <w:pPr>
        <w:spacing w:line="240" w:lineRule="atLeast"/>
        <w:ind w:right="29"/>
        <w:jc w:val="both"/>
        <w:rPr>
          <w:b/>
        </w:rPr>
      </w:pPr>
    </w:p>
    <w:p w14:paraId="532CDFEA" w14:textId="2909B75D" w:rsidR="00F63910" w:rsidRPr="00AB6DD4" w:rsidRDefault="00F63910" w:rsidP="00D54B39">
      <w:pPr>
        <w:tabs>
          <w:tab w:val="left" w:pos="1080"/>
        </w:tabs>
        <w:spacing w:line="240" w:lineRule="atLeast"/>
        <w:jc w:val="thaiDistribute"/>
      </w:pPr>
      <w:r w:rsidRPr="00AB6DD4">
        <w:t>Provision for employee retirement benefit is calculated by estimating the amount of future benefit that employees have earned in return for their service in the current and prior periods</w:t>
      </w:r>
      <w:r w:rsidRPr="00AB6DD4">
        <w:rPr>
          <w:rFonts w:cstheme="minorBidi" w:hint="cs"/>
          <w:cs/>
        </w:rPr>
        <w:t xml:space="preserve"> </w:t>
      </w:r>
      <w:r w:rsidRPr="00AB6DD4">
        <w:rPr>
          <w:szCs w:val="22"/>
        </w:rPr>
        <w:t>by</w:t>
      </w:r>
      <w:r w:rsidRPr="00AB6DD4">
        <w:t xml:space="preserve"> the projected unit credit method determined by a professionally qualified independent actuary. The projected unit credit method considers each period of service as giving rise to an additional unit of benefit entitlement and measures each unit separately to build up the final obligation. Past service costs </w:t>
      </w:r>
      <w:r w:rsidR="00FC49D3" w:rsidRPr="00AB6DD4">
        <w:rPr>
          <w:rFonts w:cs="Angsana New"/>
          <w:szCs w:val="22"/>
        </w:rPr>
        <w:t>and g</w:t>
      </w:r>
      <w:r w:rsidR="00FC49D3" w:rsidRPr="00AB6DD4">
        <w:t>ains or losses on the curtailment are recognized immediately in profit or loss.</w:t>
      </w:r>
      <w:r w:rsidR="00FC49D3" w:rsidRPr="00AB6DD4">
        <w:rPr>
          <w:rFonts w:cs="Angsana New"/>
          <w:szCs w:val="22"/>
        </w:rPr>
        <w:t xml:space="preserve"> G</w:t>
      </w:r>
      <w:r w:rsidRPr="00AB6DD4">
        <w:t xml:space="preserve">ains or losses on the curtailment or settlement of pension benefits are recognized when the curtailment or settlement occurs. Actuarial gains or losses are recognized immediately to </w:t>
      </w:r>
      <w:r w:rsidR="005155A3" w:rsidRPr="00AB6DD4">
        <w:t xml:space="preserve">comprehensive </w:t>
      </w:r>
      <w:r w:rsidRPr="00AB6DD4">
        <w:t>income. The defined benefit obligations are measured at the present value of estimated future cash flows using a discount rate that is similar to the government bonds.</w:t>
      </w:r>
    </w:p>
    <w:p w14:paraId="6B098EA7" w14:textId="257BDB7C" w:rsidR="00F63910" w:rsidRPr="00AB6DD4" w:rsidRDefault="00F63910" w:rsidP="00D54B39">
      <w:pPr>
        <w:tabs>
          <w:tab w:val="left" w:pos="1080"/>
        </w:tabs>
        <w:spacing w:line="240" w:lineRule="atLeast"/>
        <w:jc w:val="thaiDistribute"/>
      </w:pPr>
    </w:p>
    <w:p w14:paraId="6160925E" w14:textId="77777777" w:rsidR="00F63910" w:rsidRPr="00AB6DD4" w:rsidRDefault="00F63910" w:rsidP="00D54B39">
      <w:pPr>
        <w:spacing w:line="240" w:lineRule="atLeast"/>
        <w:jc w:val="thaiDistribute"/>
      </w:pPr>
      <w:r w:rsidRPr="00AB6DD4">
        <w:rPr>
          <w:b/>
          <w:bCs/>
        </w:rPr>
        <w:t>Use of Judgements and Estimates</w:t>
      </w:r>
    </w:p>
    <w:p w14:paraId="50DC06E0" w14:textId="77777777" w:rsidR="00F63910" w:rsidRPr="00AB6DD4" w:rsidRDefault="00F63910" w:rsidP="00D54B39">
      <w:pPr>
        <w:spacing w:line="240" w:lineRule="atLeast"/>
        <w:ind w:right="29"/>
        <w:jc w:val="both"/>
        <w:rPr>
          <w:b/>
        </w:rPr>
      </w:pPr>
    </w:p>
    <w:p w14:paraId="24009A57" w14:textId="77777777" w:rsidR="00F63910" w:rsidRPr="00AB6DD4" w:rsidRDefault="00F63910" w:rsidP="00D54B39">
      <w:pPr>
        <w:spacing w:line="240" w:lineRule="atLeast"/>
        <w:ind w:right="29"/>
        <w:jc w:val="both"/>
        <w:rPr>
          <w:rFonts w:cstheme="minorBidi"/>
        </w:rPr>
      </w:pPr>
      <w:r w:rsidRPr="00AB6DD4">
        <w:t>In order to prepare financial statements in conformity with Thai Financial Reporting Standards in Thailand, the management needs to make estimates and set assumptions that affect income, expenditure, assets and liabilities in order to disclose information on the valuation of assets, liabilities and contingent liabilities.  Actual outcomes may, therefore, differ from the estimates used.</w:t>
      </w:r>
    </w:p>
    <w:p w14:paraId="462DC2B6" w14:textId="77777777" w:rsidR="00F63910" w:rsidRPr="00AB6DD4" w:rsidRDefault="00F63910" w:rsidP="00D54B39">
      <w:pPr>
        <w:spacing w:line="240" w:lineRule="atLeast"/>
        <w:ind w:right="29"/>
        <w:jc w:val="both"/>
        <w:rPr>
          <w:rFonts w:cstheme="minorBidi"/>
        </w:rPr>
      </w:pPr>
    </w:p>
    <w:p w14:paraId="6493A86A" w14:textId="77777777" w:rsidR="00F63910" w:rsidRPr="00AB6DD4" w:rsidRDefault="00F63910" w:rsidP="00D54B39">
      <w:pPr>
        <w:spacing w:line="240" w:lineRule="atLeast"/>
        <w:jc w:val="both"/>
      </w:pPr>
      <w:r w:rsidRPr="00AB6DD4">
        <w:t>The estimates and underlying assumptions used in the preparation of these financial statements are reviewed on an ongoing basis.  Revisions to accounting estimates are recognized in the period in which the estimate is revised if the revision affects only that period or in the period of the revision and future periods if the revision affects both current and future periods.</w:t>
      </w:r>
    </w:p>
    <w:p w14:paraId="0FB0E4B8" w14:textId="77777777" w:rsidR="00F63910" w:rsidRPr="00AB6DD4" w:rsidRDefault="00F63910" w:rsidP="00D54B39">
      <w:pPr>
        <w:spacing w:line="240" w:lineRule="atLeast"/>
        <w:jc w:val="both"/>
      </w:pPr>
    </w:p>
    <w:p w14:paraId="10432423" w14:textId="46EB9992" w:rsidR="00F63910" w:rsidRPr="00AB6DD4" w:rsidRDefault="00F63910" w:rsidP="00D54B39">
      <w:pPr>
        <w:spacing w:line="240" w:lineRule="atLeast"/>
        <w:jc w:val="both"/>
        <w:rPr>
          <w:i/>
          <w:iCs/>
        </w:rPr>
      </w:pPr>
      <w:r w:rsidRPr="00AB6DD4">
        <w:rPr>
          <w:i/>
          <w:iCs/>
        </w:rPr>
        <w:t>Judgements</w:t>
      </w:r>
    </w:p>
    <w:p w14:paraId="7ACE1C84" w14:textId="77777777" w:rsidR="00F63910" w:rsidRPr="00AB6DD4" w:rsidRDefault="00F63910" w:rsidP="00D54B39">
      <w:pPr>
        <w:spacing w:line="240" w:lineRule="atLeast"/>
        <w:jc w:val="both"/>
      </w:pPr>
    </w:p>
    <w:p w14:paraId="5028F0EF" w14:textId="17A09C3C" w:rsidR="00F63910" w:rsidRPr="00AB6DD4" w:rsidRDefault="00F63910" w:rsidP="00D54B39">
      <w:pPr>
        <w:spacing w:line="240" w:lineRule="atLeast"/>
        <w:jc w:val="both"/>
        <w:rPr>
          <w:rFonts w:cstheme="minorBidi"/>
        </w:rPr>
      </w:pPr>
      <w:r w:rsidRPr="00AB6DD4">
        <w:rPr>
          <w:rFonts w:cstheme="minorBidi"/>
        </w:rPr>
        <w:t xml:space="preserve">Information about judgements made in applying accounting policies that have the most significant effects on the amounts recognized in the financial statements </w:t>
      </w:r>
      <w:r w:rsidR="00B764ED" w:rsidRPr="00AB6DD4">
        <w:rPr>
          <w:rFonts w:cstheme="minorBidi"/>
        </w:rPr>
        <w:t>is</w:t>
      </w:r>
      <w:r w:rsidRPr="00AB6DD4">
        <w:rPr>
          <w:rFonts w:cstheme="minorBidi"/>
        </w:rPr>
        <w:t xml:space="preserve"> leas</w:t>
      </w:r>
      <w:r w:rsidR="00B764ED" w:rsidRPr="00AB6DD4">
        <w:rPr>
          <w:rFonts w:cstheme="minorBidi"/>
        </w:rPr>
        <w:t>es</w:t>
      </w:r>
      <w:r w:rsidRPr="00AB6DD4">
        <w:rPr>
          <w:rFonts w:cstheme="minorBidi"/>
        </w:rPr>
        <w:t>.</w:t>
      </w:r>
    </w:p>
    <w:p w14:paraId="47FB8E90" w14:textId="77777777" w:rsidR="00F63910" w:rsidRPr="00AB6DD4" w:rsidRDefault="00F63910" w:rsidP="00D54B39">
      <w:pPr>
        <w:tabs>
          <w:tab w:val="left" w:pos="630"/>
        </w:tabs>
        <w:spacing w:line="240" w:lineRule="atLeast"/>
        <w:jc w:val="both"/>
        <w:rPr>
          <w:rFonts w:cstheme="minorBidi"/>
        </w:rPr>
      </w:pPr>
    </w:p>
    <w:p w14:paraId="18990102" w14:textId="188775CC" w:rsidR="00F63910" w:rsidRPr="00AB6DD4" w:rsidRDefault="00F63910" w:rsidP="00D54B39">
      <w:pPr>
        <w:spacing w:line="240" w:lineRule="atLeast"/>
        <w:jc w:val="both"/>
        <w:rPr>
          <w:i/>
          <w:iCs/>
        </w:rPr>
      </w:pPr>
      <w:r w:rsidRPr="00AB6DD4">
        <w:rPr>
          <w:i/>
          <w:iCs/>
        </w:rPr>
        <w:t>Assumptions and estimation uncertainties</w:t>
      </w:r>
    </w:p>
    <w:p w14:paraId="40C86346" w14:textId="77777777" w:rsidR="00F63910" w:rsidRPr="00AB6DD4" w:rsidRDefault="00F63910" w:rsidP="00D54B39">
      <w:pPr>
        <w:tabs>
          <w:tab w:val="left" w:pos="630"/>
        </w:tabs>
        <w:spacing w:line="240" w:lineRule="atLeast"/>
        <w:jc w:val="both"/>
        <w:rPr>
          <w:rFonts w:cstheme="minorBidi"/>
        </w:rPr>
      </w:pPr>
    </w:p>
    <w:p w14:paraId="62953B16" w14:textId="77777777" w:rsidR="00F63910" w:rsidRPr="00AB6DD4" w:rsidRDefault="00F63910" w:rsidP="00D54B39">
      <w:pPr>
        <w:tabs>
          <w:tab w:val="left" w:pos="630"/>
        </w:tabs>
        <w:spacing w:line="240" w:lineRule="atLeast"/>
        <w:jc w:val="both"/>
        <w:rPr>
          <w:rFonts w:cstheme="minorBidi"/>
        </w:rPr>
      </w:pPr>
      <w:r w:rsidRPr="00AB6DD4">
        <w:rPr>
          <w:rFonts w:cstheme="minorBidi"/>
        </w:rPr>
        <w:t>Information about significant areas of estimation uncertainties that have a significant risk of resulting in material adjustments to the amounts recognized in the financial statements consists of the following:</w:t>
      </w:r>
    </w:p>
    <w:p w14:paraId="230C5979" w14:textId="5BCC9FA0" w:rsidR="000C732B" w:rsidRPr="00AB6DD4" w:rsidRDefault="000C732B" w:rsidP="00D54B39">
      <w:pPr>
        <w:pStyle w:val="ListParagraph"/>
        <w:numPr>
          <w:ilvl w:val="0"/>
          <w:numId w:val="32"/>
        </w:numPr>
        <w:tabs>
          <w:tab w:val="left" w:pos="227"/>
          <w:tab w:val="left" w:pos="630"/>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jc w:val="both"/>
        <w:rPr>
          <w:rFonts w:cstheme="minorBidi"/>
        </w:rPr>
      </w:pPr>
      <w:r w:rsidRPr="00AB6DD4">
        <w:rPr>
          <w:rFonts w:cstheme="minorBidi"/>
        </w:rPr>
        <w:t>Net realizable value of inventories</w:t>
      </w:r>
    </w:p>
    <w:p w14:paraId="12089FD9" w14:textId="5A30F3F8" w:rsidR="00F63910" w:rsidRPr="00AB6DD4" w:rsidRDefault="00F63910" w:rsidP="00D54B39">
      <w:pPr>
        <w:pStyle w:val="ListParagraph"/>
        <w:numPr>
          <w:ilvl w:val="0"/>
          <w:numId w:val="32"/>
        </w:numPr>
        <w:tabs>
          <w:tab w:val="left" w:pos="227"/>
          <w:tab w:val="left" w:pos="630"/>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jc w:val="both"/>
        <w:rPr>
          <w:rFonts w:cstheme="minorBidi"/>
        </w:rPr>
      </w:pPr>
      <w:r w:rsidRPr="00AB6DD4">
        <w:rPr>
          <w:rFonts w:cstheme="minorBidi"/>
        </w:rPr>
        <w:t>Current and deferred taxation</w:t>
      </w:r>
    </w:p>
    <w:p w14:paraId="6FE90E0A" w14:textId="77777777" w:rsidR="00F63910" w:rsidRPr="00AB6DD4" w:rsidRDefault="00F63910" w:rsidP="00D54B39">
      <w:pPr>
        <w:pStyle w:val="ListParagraph"/>
        <w:numPr>
          <w:ilvl w:val="0"/>
          <w:numId w:val="32"/>
        </w:numPr>
        <w:tabs>
          <w:tab w:val="left" w:pos="227"/>
          <w:tab w:val="left" w:pos="630"/>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jc w:val="both"/>
        <w:rPr>
          <w:rFonts w:cstheme="minorBidi"/>
        </w:rPr>
      </w:pPr>
      <w:r w:rsidRPr="00AB6DD4">
        <w:rPr>
          <w:rFonts w:cstheme="minorBidi"/>
        </w:rPr>
        <w:t>Utilization of tax losses</w:t>
      </w:r>
    </w:p>
    <w:p w14:paraId="18B32ED6" w14:textId="77777777" w:rsidR="00F63910" w:rsidRPr="00AB6DD4" w:rsidRDefault="00F63910" w:rsidP="00D54B39">
      <w:pPr>
        <w:pStyle w:val="ListParagraph"/>
        <w:numPr>
          <w:ilvl w:val="0"/>
          <w:numId w:val="32"/>
        </w:numPr>
        <w:tabs>
          <w:tab w:val="left" w:pos="227"/>
          <w:tab w:val="left" w:pos="630"/>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jc w:val="both"/>
        <w:rPr>
          <w:rFonts w:cstheme="minorBidi"/>
        </w:rPr>
      </w:pPr>
      <w:r w:rsidRPr="00AB6DD4">
        <w:rPr>
          <w:rFonts w:cstheme="minorBidi"/>
        </w:rPr>
        <w:t>Key assumptions used in discounted cash flow projections</w:t>
      </w:r>
    </w:p>
    <w:p w14:paraId="2D189598" w14:textId="77777777" w:rsidR="00F63910" w:rsidRPr="00AB6DD4" w:rsidRDefault="00F63910" w:rsidP="00D54B39">
      <w:pPr>
        <w:pStyle w:val="ListParagraph"/>
        <w:numPr>
          <w:ilvl w:val="0"/>
          <w:numId w:val="32"/>
        </w:numPr>
        <w:tabs>
          <w:tab w:val="left" w:pos="227"/>
          <w:tab w:val="left" w:pos="630"/>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jc w:val="both"/>
        <w:rPr>
          <w:rFonts w:cstheme="minorBidi"/>
        </w:rPr>
      </w:pPr>
      <w:r w:rsidRPr="00AB6DD4">
        <w:rPr>
          <w:rFonts w:cstheme="minorBidi"/>
        </w:rPr>
        <w:t>Measurement of provision for employee retirement benefit</w:t>
      </w:r>
    </w:p>
    <w:p w14:paraId="128AD206" w14:textId="77777777" w:rsidR="00F63910" w:rsidRPr="00AB6DD4" w:rsidRDefault="00F63910" w:rsidP="00D54B39">
      <w:pPr>
        <w:pStyle w:val="ListParagraph"/>
        <w:numPr>
          <w:ilvl w:val="0"/>
          <w:numId w:val="32"/>
        </w:numPr>
        <w:tabs>
          <w:tab w:val="left" w:pos="227"/>
          <w:tab w:val="left" w:pos="630"/>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jc w:val="both"/>
        <w:rPr>
          <w:rFonts w:cstheme="minorBidi"/>
        </w:rPr>
      </w:pPr>
      <w:r w:rsidRPr="00AB6DD4">
        <w:rPr>
          <w:rFonts w:cstheme="minorBidi"/>
        </w:rPr>
        <w:t>Provisions and contingencies</w:t>
      </w:r>
    </w:p>
    <w:p w14:paraId="4711AA38" w14:textId="77777777" w:rsidR="00F63910" w:rsidRPr="00AB6DD4" w:rsidRDefault="00F63910" w:rsidP="00D54B39">
      <w:pPr>
        <w:pStyle w:val="ListParagraph"/>
        <w:numPr>
          <w:ilvl w:val="0"/>
          <w:numId w:val="32"/>
        </w:numPr>
        <w:tabs>
          <w:tab w:val="left" w:pos="227"/>
          <w:tab w:val="left" w:pos="630"/>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jc w:val="both"/>
        <w:rPr>
          <w:rFonts w:cstheme="minorBidi"/>
        </w:rPr>
      </w:pPr>
      <w:r w:rsidRPr="00AB6DD4">
        <w:rPr>
          <w:rFonts w:cstheme="minorBidi"/>
        </w:rPr>
        <w:t>Valuation of financial instruments</w:t>
      </w:r>
    </w:p>
    <w:p w14:paraId="138C861C" w14:textId="2DC3AEB2" w:rsidR="00F63910" w:rsidRPr="00AB6DD4" w:rsidRDefault="00F63910" w:rsidP="00D54B39">
      <w:pPr>
        <w:pStyle w:val="ListParagraph"/>
        <w:numPr>
          <w:ilvl w:val="0"/>
          <w:numId w:val="32"/>
        </w:numPr>
        <w:tabs>
          <w:tab w:val="left" w:pos="227"/>
          <w:tab w:val="left" w:pos="630"/>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jc w:val="both"/>
        <w:rPr>
          <w:rFonts w:cstheme="minorBidi"/>
        </w:rPr>
      </w:pPr>
      <w:r w:rsidRPr="00AB6DD4">
        <w:rPr>
          <w:rFonts w:cstheme="minorBidi"/>
        </w:rPr>
        <w:t>Determination of impairment of assets</w:t>
      </w:r>
    </w:p>
    <w:p w14:paraId="49162525" w14:textId="77777777" w:rsidR="00F63910" w:rsidRPr="00AB6DD4" w:rsidRDefault="00F63910" w:rsidP="00D54B39">
      <w:pPr>
        <w:tabs>
          <w:tab w:val="left" w:pos="227"/>
          <w:tab w:val="left" w:pos="630"/>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360"/>
        <w:jc w:val="both"/>
        <w:rPr>
          <w:rFonts w:cstheme="minorBidi"/>
        </w:rPr>
      </w:pPr>
    </w:p>
    <w:p w14:paraId="0BC9915F" w14:textId="77777777" w:rsidR="00317C8A" w:rsidRPr="00AB6DD4" w:rsidRDefault="00317C8A">
      <w:pPr>
        <w:spacing w:line="240" w:lineRule="auto"/>
        <w:rPr>
          <w:b/>
          <w:bCs/>
          <w:lang w:val="x-none" w:eastAsia="x-none"/>
        </w:rPr>
      </w:pPr>
      <w:r w:rsidRPr="00AB6DD4">
        <w:rPr>
          <w:b/>
          <w:bCs/>
        </w:rPr>
        <w:br w:type="page"/>
      </w:r>
    </w:p>
    <w:p w14:paraId="41139D63" w14:textId="6F9D977D" w:rsidR="00DB62DD" w:rsidRPr="00AB6DD4" w:rsidRDefault="00DB62DD" w:rsidP="00D54B39">
      <w:pPr>
        <w:pStyle w:val="Heading7"/>
        <w:spacing w:line="240" w:lineRule="atLeast"/>
        <w:rPr>
          <w:b/>
          <w:bCs/>
        </w:rPr>
      </w:pPr>
      <w:r w:rsidRPr="00AB6DD4">
        <w:rPr>
          <w:b/>
          <w:bCs/>
        </w:rPr>
        <w:lastRenderedPageBreak/>
        <w:t>Revenue Recognition</w:t>
      </w:r>
    </w:p>
    <w:p w14:paraId="2889B3EF" w14:textId="77777777" w:rsidR="00DB62DD" w:rsidRPr="00AB6DD4" w:rsidRDefault="00DB62DD" w:rsidP="00D54B39">
      <w:pPr>
        <w:tabs>
          <w:tab w:val="left" w:pos="540"/>
        </w:tabs>
        <w:spacing w:line="240" w:lineRule="atLeast"/>
        <w:jc w:val="both"/>
      </w:pPr>
    </w:p>
    <w:p w14:paraId="45C8B0EA" w14:textId="6F994C3F" w:rsidR="00DB62DD" w:rsidRPr="00AB6DD4" w:rsidRDefault="00DB62DD" w:rsidP="00D54B39">
      <w:pPr>
        <w:tabs>
          <w:tab w:val="left" w:pos="540"/>
        </w:tabs>
        <w:spacing w:line="240" w:lineRule="atLeast"/>
        <w:ind w:right="29"/>
        <w:jc w:val="both"/>
      </w:pPr>
      <w:r w:rsidRPr="00AB6DD4">
        <w:t>To determine whether to recognize revenue, the Company follows a 5-step process</w:t>
      </w:r>
      <w:r w:rsidR="00E754A3" w:rsidRPr="00AB6DD4">
        <w:t xml:space="preserve"> as below</w:t>
      </w:r>
      <w:r w:rsidRPr="00AB6DD4">
        <w:t>:</w:t>
      </w:r>
    </w:p>
    <w:p w14:paraId="3F37D9B9" w14:textId="77777777" w:rsidR="00DB62DD" w:rsidRPr="00AB6DD4" w:rsidRDefault="00DB62DD" w:rsidP="00D54B39">
      <w:pPr>
        <w:tabs>
          <w:tab w:val="left" w:pos="540"/>
        </w:tabs>
        <w:spacing w:line="240" w:lineRule="atLeast"/>
        <w:ind w:right="29"/>
        <w:jc w:val="both"/>
      </w:pPr>
    </w:p>
    <w:p w14:paraId="5CA86A71" w14:textId="77777777" w:rsidR="00DB62DD" w:rsidRPr="00AB6DD4" w:rsidRDefault="00DB62DD" w:rsidP="00D54B39">
      <w:pPr>
        <w:pStyle w:val="ListParagraph"/>
        <w:numPr>
          <w:ilvl w:val="0"/>
          <w:numId w:val="33"/>
        </w:numPr>
        <w:tabs>
          <w:tab w:val="left" w:pos="72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29"/>
        <w:jc w:val="both"/>
      </w:pPr>
      <w:r w:rsidRPr="00AB6DD4">
        <w:t>Identifying the contract with a customer</w:t>
      </w:r>
    </w:p>
    <w:p w14:paraId="440861E5" w14:textId="77777777" w:rsidR="00DB62DD" w:rsidRPr="00AB6DD4" w:rsidRDefault="00DB62DD" w:rsidP="00D54B39">
      <w:pPr>
        <w:pStyle w:val="ListParagraph"/>
        <w:numPr>
          <w:ilvl w:val="0"/>
          <w:numId w:val="33"/>
        </w:numPr>
        <w:tabs>
          <w:tab w:val="left" w:pos="72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29"/>
        <w:jc w:val="both"/>
      </w:pPr>
      <w:r w:rsidRPr="00AB6DD4">
        <w:t>Identifying the performance obligations</w:t>
      </w:r>
    </w:p>
    <w:p w14:paraId="10A056CD" w14:textId="77777777" w:rsidR="00DB62DD" w:rsidRPr="00AB6DD4" w:rsidRDefault="00DB62DD" w:rsidP="00D54B39">
      <w:pPr>
        <w:pStyle w:val="ListParagraph"/>
        <w:numPr>
          <w:ilvl w:val="0"/>
          <w:numId w:val="33"/>
        </w:numPr>
        <w:tabs>
          <w:tab w:val="left" w:pos="72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29"/>
        <w:jc w:val="both"/>
      </w:pPr>
      <w:r w:rsidRPr="00AB6DD4">
        <w:t>Determining the transaction price</w:t>
      </w:r>
    </w:p>
    <w:p w14:paraId="722EAA52" w14:textId="77777777" w:rsidR="00DB62DD" w:rsidRPr="00AB6DD4" w:rsidRDefault="00DB62DD" w:rsidP="00D54B39">
      <w:pPr>
        <w:pStyle w:val="ListParagraph"/>
        <w:numPr>
          <w:ilvl w:val="0"/>
          <w:numId w:val="33"/>
        </w:numPr>
        <w:tabs>
          <w:tab w:val="left" w:pos="72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29"/>
        <w:jc w:val="both"/>
      </w:pPr>
      <w:r w:rsidRPr="00AB6DD4">
        <w:t>Allocating the transaction price to the performance obligations</w:t>
      </w:r>
    </w:p>
    <w:p w14:paraId="0349004E" w14:textId="77777777" w:rsidR="00DB62DD" w:rsidRPr="00AB6DD4" w:rsidRDefault="00DB62DD" w:rsidP="00D54B39">
      <w:pPr>
        <w:pStyle w:val="ListParagraph"/>
        <w:numPr>
          <w:ilvl w:val="0"/>
          <w:numId w:val="33"/>
        </w:numPr>
        <w:tabs>
          <w:tab w:val="left" w:pos="72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29"/>
        <w:jc w:val="both"/>
      </w:pPr>
      <w:r w:rsidRPr="00AB6DD4">
        <w:t>Recognizing revenue when/as performance obligations are satisfied.</w:t>
      </w:r>
    </w:p>
    <w:p w14:paraId="229D7532" w14:textId="77777777" w:rsidR="00DB62DD" w:rsidRPr="00AB6DD4" w:rsidRDefault="00DB62DD" w:rsidP="00D54B39">
      <w:pPr>
        <w:tabs>
          <w:tab w:val="left" w:pos="720"/>
        </w:tabs>
        <w:spacing w:line="240" w:lineRule="atLeast"/>
        <w:ind w:right="29"/>
        <w:jc w:val="both"/>
      </w:pPr>
    </w:p>
    <w:p w14:paraId="0DA5D63D" w14:textId="77777777" w:rsidR="00DB62DD" w:rsidRPr="00AB6DD4" w:rsidRDefault="00DB62DD" w:rsidP="000F1832">
      <w:pPr>
        <w:tabs>
          <w:tab w:val="left" w:pos="540"/>
        </w:tabs>
        <w:spacing w:line="240" w:lineRule="atLeast"/>
        <w:ind w:right="29"/>
        <w:jc w:val="both"/>
      </w:pPr>
      <w:r w:rsidRPr="00AB6DD4">
        <w:t>Revenue is recognized either at a point in time or over time, when (or as) the Company satisfies performance obligations by transferring the promised goods or services to its customers.</w:t>
      </w:r>
    </w:p>
    <w:p w14:paraId="2E1888D3" w14:textId="5793E6D7" w:rsidR="00DB62DD" w:rsidRPr="00AB6DD4" w:rsidRDefault="00DB62DD" w:rsidP="000F1832">
      <w:pPr>
        <w:tabs>
          <w:tab w:val="left" w:pos="540"/>
        </w:tabs>
        <w:spacing w:line="240" w:lineRule="atLeast"/>
        <w:ind w:right="29"/>
        <w:jc w:val="both"/>
      </w:pPr>
    </w:p>
    <w:p w14:paraId="600BA9E9" w14:textId="4E147217" w:rsidR="00DB62DD" w:rsidRPr="00AB6DD4" w:rsidRDefault="00DB62DD" w:rsidP="000F1832">
      <w:pPr>
        <w:tabs>
          <w:tab w:val="left" w:pos="540"/>
        </w:tabs>
        <w:spacing w:line="240" w:lineRule="atLeast"/>
        <w:ind w:right="29"/>
        <w:jc w:val="both"/>
      </w:pPr>
      <w:r w:rsidRPr="00AB6DD4">
        <w:t xml:space="preserve">The Company recognizes revenue when a customer obtains control of the goods or services in an amount that reflects the consideration to which the Company expects to be entitled, excluding those amounts collected on behalf of third parties, relevant tax and after deduction of any trade discounts and volume rebates.  </w:t>
      </w:r>
    </w:p>
    <w:p w14:paraId="2E2DCF57" w14:textId="77777777" w:rsidR="00DB62DD" w:rsidRPr="00AB6DD4" w:rsidRDefault="00DB62DD" w:rsidP="000F1832">
      <w:pPr>
        <w:tabs>
          <w:tab w:val="left" w:pos="540"/>
        </w:tabs>
        <w:spacing w:line="240" w:lineRule="atLeast"/>
        <w:ind w:right="29"/>
        <w:jc w:val="both"/>
      </w:pPr>
    </w:p>
    <w:p w14:paraId="3ACA639F" w14:textId="77777777" w:rsidR="00F63910" w:rsidRPr="00AB6DD4" w:rsidRDefault="00F63910" w:rsidP="000F1832">
      <w:pPr>
        <w:spacing w:line="240" w:lineRule="atLeast"/>
        <w:jc w:val="both"/>
        <w:rPr>
          <w:i/>
          <w:iCs/>
        </w:rPr>
      </w:pPr>
      <w:r w:rsidRPr="00AB6DD4">
        <w:rPr>
          <w:i/>
          <w:iCs/>
        </w:rPr>
        <w:t>Sale of goods and services</w:t>
      </w:r>
    </w:p>
    <w:p w14:paraId="015CA069" w14:textId="77777777" w:rsidR="00F63910" w:rsidRPr="00AB6DD4" w:rsidRDefault="00F63910" w:rsidP="000F1832">
      <w:pPr>
        <w:spacing w:line="240" w:lineRule="atLeast"/>
        <w:jc w:val="both"/>
      </w:pPr>
    </w:p>
    <w:p w14:paraId="598280DC" w14:textId="5AF576EC" w:rsidR="00F63910" w:rsidRPr="00AB6DD4" w:rsidRDefault="00F63910" w:rsidP="000F1832">
      <w:pPr>
        <w:spacing w:line="240" w:lineRule="atLeast"/>
        <w:jc w:val="both"/>
      </w:pPr>
      <w:r w:rsidRPr="00AB6DD4">
        <w:t>Revenue</w:t>
      </w:r>
      <w:r w:rsidRPr="00AB6DD4">
        <w:rPr>
          <w:cs/>
        </w:rPr>
        <w:t xml:space="preserve"> </w:t>
      </w:r>
      <w:r w:rsidRPr="00AB6DD4">
        <w:t xml:space="preserve">from sales of goods is </w:t>
      </w:r>
      <w:r w:rsidR="00DB62DD" w:rsidRPr="00AB6DD4">
        <w:t>recognized</w:t>
      </w:r>
      <w:r w:rsidRPr="00AB6DD4">
        <w:t xml:space="preserve"> when a customer obtains control of the goods, generally on delivery of the goods to the customers. For contracts that permit the customers to return the goods, revenue is </w:t>
      </w:r>
      <w:r w:rsidR="00DB62DD" w:rsidRPr="00AB6DD4">
        <w:t>recognized</w:t>
      </w:r>
      <w:r w:rsidRPr="00AB6DD4">
        <w:t xml:space="preserve"> to the extent that it is highly probable that a significant reversal in the amount of cumulative revenue </w:t>
      </w:r>
      <w:r w:rsidR="00DB62DD" w:rsidRPr="00AB6DD4">
        <w:t>recognized</w:t>
      </w:r>
      <w:r w:rsidRPr="00AB6DD4">
        <w:t xml:space="preserve"> will not occur. Therefore, the amount of revenue </w:t>
      </w:r>
      <w:r w:rsidR="00DB62DD" w:rsidRPr="00AB6DD4">
        <w:t>recognized</w:t>
      </w:r>
      <w:r w:rsidRPr="00AB6DD4">
        <w:t xml:space="preserve"> is adjusted for estimated returns, which are estimated based on the historical data.</w:t>
      </w:r>
      <w:r w:rsidR="005325F6" w:rsidRPr="00AB6DD4">
        <w:t xml:space="preserve"> Revenue from rendering of services is recognized over</w:t>
      </w:r>
      <w:r w:rsidR="0014164A" w:rsidRPr="00AB6DD4">
        <w:t xml:space="preserve"> </w:t>
      </w:r>
      <w:r w:rsidR="005325F6" w:rsidRPr="00AB6DD4">
        <w:t>time as services are provided</w:t>
      </w:r>
      <w:r w:rsidR="009502CB" w:rsidRPr="00AB6DD4">
        <w:t>.</w:t>
      </w:r>
    </w:p>
    <w:p w14:paraId="49F68B8C" w14:textId="77777777" w:rsidR="00F63910" w:rsidRPr="00AB6DD4" w:rsidRDefault="00F63910" w:rsidP="000F1832">
      <w:pPr>
        <w:spacing w:line="240" w:lineRule="atLeast"/>
        <w:jc w:val="both"/>
      </w:pPr>
    </w:p>
    <w:p w14:paraId="7FECE05B" w14:textId="77777777" w:rsidR="00F63910" w:rsidRPr="00AB6DD4" w:rsidRDefault="00F63910" w:rsidP="000F1832">
      <w:pPr>
        <w:spacing w:line="240" w:lineRule="atLeast"/>
        <w:ind w:right="29"/>
        <w:jc w:val="both"/>
        <w:rPr>
          <w:i/>
          <w:iCs/>
        </w:rPr>
      </w:pPr>
      <w:r w:rsidRPr="00AB6DD4">
        <w:rPr>
          <w:i/>
          <w:iCs/>
        </w:rPr>
        <w:t>Interest income</w:t>
      </w:r>
    </w:p>
    <w:p w14:paraId="3D67F0AE" w14:textId="77777777" w:rsidR="00F63910" w:rsidRPr="00AB6DD4" w:rsidRDefault="00F63910" w:rsidP="000F1832">
      <w:pPr>
        <w:spacing w:line="240" w:lineRule="atLeast"/>
        <w:ind w:right="29"/>
        <w:jc w:val="both"/>
      </w:pPr>
    </w:p>
    <w:p w14:paraId="57891329" w14:textId="77777777" w:rsidR="00F63910" w:rsidRPr="00AB6DD4" w:rsidRDefault="00F63910" w:rsidP="000F1832">
      <w:pPr>
        <w:spacing w:line="240" w:lineRule="atLeast"/>
        <w:ind w:right="29"/>
        <w:jc w:val="both"/>
      </w:pPr>
      <w:r w:rsidRPr="00AB6DD4">
        <w:t>Interest income is recognized on a time proportion basis that reflects the effective yield on the asset.</w:t>
      </w:r>
    </w:p>
    <w:p w14:paraId="4FBCE664" w14:textId="77777777" w:rsidR="00F63910" w:rsidRPr="00AB6DD4" w:rsidRDefault="00F63910" w:rsidP="000F1832">
      <w:pPr>
        <w:tabs>
          <w:tab w:val="left" w:pos="540"/>
        </w:tabs>
        <w:spacing w:line="240" w:lineRule="atLeast"/>
        <w:jc w:val="both"/>
      </w:pPr>
    </w:p>
    <w:p w14:paraId="1CDF5A21" w14:textId="77777777" w:rsidR="00F63910" w:rsidRPr="00AB6DD4" w:rsidRDefault="00F63910" w:rsidP="000F1832">
      <w:pPr>
        <w:tabs>
          <w:tab w:val="left" w:pos="540"/>
        </w:tabs>
        <w:spacing w:line="240" w:lineRule="atLeast"/>
        <w:jc w:val="both"/>
        <w:rPr>
          <w:i/>
          <w:iCs/>
        </w:rPr>
      </w:pPr>
      <w:r w:rsidRPr="00AB6DD4">
        <w:rPr>
          <w:i/>
          <w:iCs/>
        </w:rPr>
        <w:t>Other income</w:t>
      </w:r>
    </w:p>
    <w:p w14:paraId="3F91689F" w14:textId="77777777" w:rsidR="00F63910" w:rsidRPr="00AB6DD4" w:rsidRDefault="00F63910" w:rsidP="000F1832">
      <w:pPr>
        <w:tabs>
          <w:tab w:val="left" w:pos="540"/>
        </w:tabs>
        <w:spacing w:line="240" w:lineRule="atLeast"/>
        <w:jc w:val="both"/>
      </w:pPr>
    </w:p>
    <w:p w14:paraId="48678449" w14:textId="77777777" w:rsidR="00F63910" w:rsidRPr="00AB6DD4" w:rsidRDefault="00F63910" w:rsidP="000F1832">
      <w:pPr>
        <w:tabs>
          <w:tab w:val="left" w:pos="540"/>
        </w:tabs>
        <w:spacing w:line="240" w:lineRule="atLeast"/>
        <w:jc w:val="both"/>
      </w:pPr>
      <w:r w:rsidRPr="00AB6DD4">
        <w:t>Other income is recognized as income on an accrual basis.</w:t>
      </w:r>
    </w:p>
    <w:p w14:paraId="0979CAB8" w14:textId="377EB874" w:rsidR="00C47D48" w:rsidRPr="00AB6DD4" w:rsidRDefault="00C47D48" w:rsidP="000F1832">
      <w:pPr>
        <w:tabs>
          <w:tab w:val="left" w:pos="1080"/>
        </w:tabs>
        <w:spacing w:line="240" w:lineRule="atLeast"/>
        <w:jc w:val="thaiDistribute"/>
        <w:rPr>
          <w:rFonts w:cstheme="minorBidi"/>
        </w:rPr>
      </w:pPr>
    </w:p>
    <w:p w14:paraId="04641659" w14:textId="77777777" w:rsidR="00DB62DD" w:rsidRPr="00AB6DD4" w:rsidRDefault="00DB62DD" w:rsidP="000F1832">
      <w:pPr>
        <w:tabs>
          <w:tab w:val="left" w:pos="540"/>
        </w:tabs>
        <w:spacing w:line="240" w:lineRule="atLeast"/>
        <w:jc w:val="both"/>
        <w:rPr>
          <w:b/>
          <w:bCs/>
        </w:rPr>
      </w:pPr>
      <w:r w:rsidRPr="00AB6DD4">
        <w:rPr>
          <w:b/>
          <w:bCs/>
        </w:rPr>
        <w:t>Repair and Maintenance</w:t>
      </w:r>
    </w:p>
    <w:p w14:paraId="0EBA17B2" w14:textId="77777777" w:rsidR="00DB62DD" w:rsidRPr="00AB6DD4" w:rsidRDefault="00DB62DD" w:rsidP="000F1832">
      <w:pPr>
        <w:tabs>
          <w:tab w:val="left" w:pos="540"/>
        </w:tabs>
        <w:spacing w:line="240" w:lineRule="atLeast"/>
        <w:jc w:val="both"/>
      </w:pPr>
    </w:p>
    <w:p w14:paraId="142BC675" w14:textId="77777777" w:rsidR="00DB62DD" w:rsidRPr="00AB6DD4" w:rsidRDefault="00DB62DD" w:rsidP="000F1832">
      <w:pPr>
        <w:tabs>
          <w:tab w:val="left" w:pos="540"/>
        </w:tabs>
        <w:spacing w:line="240" w:lineRule="atLeast"/>
        <w:jc w:val="thaiDistribute"/>
      </w:pPr>
      <w:r w:rsidRPr="00AB6DD4">
        <w:t>Expenditures on repair and maintenance are charged to expense at the expenditures are incurred. Expenditures of a capital nature are added to the related plant and equipment.</w:t>
      </w:r>
    </w:p>
    <w:p w14:paraId="7DF98690" w14:textId="10059D76" w:rsidR="00A33BA4" w:rsidRPr="00AB6DD4" w:rsidRDefault="00A33BA4" w:rsidP="000F1832">
      <w:pPr>
        <w:spacing w:line="240" w:lineRule="atLeast"/>
        <w:rPr>
          <w:b/>
        </w:rPr>
      </w:pPr>
      <w:bookmarkStart w:id="0" w:name="_Toc48736029"/>
    </w:p>
    <w:p w14:paraId="0F0EE24C" w14:textId="15371A52" w:rsidR="004D370B" w:rsidRPr="00AB6DD4" w:rsidRDefault="005325F6" w:rsidP="000F1832">
      <w:pPr>
        <w:spacing w:line="240" w:lineRule="atLeast"/>
        <w:ind w:right="29"/>
        <w:jc w:val="both"/>
        <w:rPr>
          <w:rFonts w:cstheme="minorBidi"/>
          <w:b/>
          <w:cs/>
        </w:rPr>
      </w:pPr>
      <w:r w:rsidRPr="00AB6DD4">
        <w:rPr>
          <w:b/>
        </w:rPr>
        <w:t>Leases</w:t>
      </w:r>
    </w:p>
    <w:p w14:paraId="43D35219" w14:textId="77777777" w:rsidR="005325F6" w:rsidRPr="00AB6DD4" w:rsidRDefault="005325F6" w:rsidP="000F1832">
      <w:pPr>
        <w:spacing w:line="240" w:lineRule="atLeast"/>
        <w:ind w:right="29"/>
        <w:jc w:val="both"/>
        <w:rPr>
          <w:bCs/>
        </w:rPr>
      </w:pPr>
    </w:p>
    <w:p w14:paraId="1D015C2E" w14:textId="77777777" w:rsidR="005325F6" w:rsidRPr="00AB6DD4" w:rsidRDefault="005325F6" w:rsidP="000F1832">
      <w:pPr>
        <w:spacing w:line="240" w:lineRule="atLeast"/>
        <w:ind w:right="29"/>
        <w:jc w:val="both"/>
        <w:rPr>
          <w:bCs/>
        </w:rPr>
      </w:pPr>
      <w:r w:rsidRPr="00AB6DD4">
        <w:rPr>
          <w:bCs/>
        </w:rPr>
        <w:t xml:space="preserve">At inception of contract, the Company assesses whether a contract is, or contains, a lease. A contract is, or contains, a lease if the contract conveys the right to control the use of an identified asset for a period of time in exchange for consideration. </w:t>
      </w:r>
    </w:p>
    <w:p w14:paraId="583A150B" w14:textId="77777777" w:rsidR="005325F6" w:rsidRPr="00AB6DD4" w:rsidRDefault="005325F6" w:rsidP="000F1832">
      <w:pPr>
        <w:spacing w:line="240" w:lineRule="atLeast"/>
        <w:ind w:right="29"/>
        <w:jc w:val="both"/>
        <w:rPr>
          <w:bCs/>
        </w:rPr>
      </w:pPr>
    </w:p>
    <w:p w14:paraId="47463A03" w14:textId="4EDA9FD6" w:rsidR="005325F6" w:rsidRPr="00AB6DD4" w:rsidRDefault="005325F6" w:rsidP="000F1832">
      <w:pPr>
        <w:spacing w:line="240" w:lineRule="atLeast"/>
        <w:ind w:right="29"/>
        <w:jc w:val="both"/>
        <w:rPr>
          <w:bCs/>
        </w:rPr>
      </w:pPr>
      <w:r w:rsidRPr="00AB6DD4">
        <w:rPr>
          <w:bCs/>
        </w:rPr>
        <w:t xml:space="preserve">The Company </w:t>
      </w:r>
      <w:r w:rsidR="00ED246E" w:rsidRPr="00AB6DD4">
        <w:rPr>
          <w:bCs/>
        </w:rPr>
        <w:t xml:space="preserve">(as a lessee) </w:t>
      </w:r>
      <w:r w:rsidRPr="00AB6DD4">
        <w:rPr>
          <w:bCs/>
        </w:rPr>
        <w:t>assesses the lease term for the non-cancellable period as stipulated in lease contract or the remaining period of active leases at the date of initial application together with any period covered by an option to extend the lease if it is reasonably certain to be exercised or any periods covered by an option to terminate the lease if it is reasonably certain not to be exercised.</w:t>
      </w:r>
      <w:r w:rsidR="00ED246E" w:rsidRPr="00AB6DD4">
        <w:rPr>
          <w:bCs/>
        </w:rPr>
        <w:t xml:space="preserve"> </w:t>
      </w:r>
    </w:p>
    <w:p w14:paraId="53012831" w14:textId="6E6FB9B6" w:rsidR="00ED246E" w:rsidRPr="00AB6DD4" w:rsidRDefault="00ED246E" w:rsidP="000F1832">
      <w:pPr>
        <w:spacing w:line="240" w:lineRule="atLeast"/>
        <w:ind w:right="29"/>
        <w:jc w:val="both"/>
        <w:rPr>
          <w:bCs/>
        </w:rPr>
      </w:pPr>
    </w:p>
    <w:p w14:paraId="4F347A1F" w14:textId="58701BD0" w:rsidR="00ED246E" w:rsidRPr="00AB6DD4" w:rsidRDefault="00ED246E" w:rsidP="000F1832">
      <w:pPr>
        <w:spacing w:line="240" w:lineRule="atLeast"/>
        <w:ind w:right="29"/>
        <w:jc w:val="both"/>
        <w:rPr>
          <w:bCs/>
        </w:rPr>
      </w:pPr>
      <w:r w:rsidRPr="00AB6DD4">
        <w:t>Leases are recognized as assets (right-of-use assets) and liabilities for all leases with a term of more than 12 months, unless the underlying asset is low value.</w:t>
      </w:r>
    </w:p>
    <w:p w14:paraId="4516366A" w14:textId="77777777" w:rsidR="00ED246E" w:rsidRPr="00AB6DD4" w:rsidRDefault="00ED246E" w:rsidP="000F1832">
      <w:pPr>
        <w:spacing w:line="240" w:lineRule="atLeast"/>
        <w:ind w:right="29"/>
        <w:jc w:val="both"/>
        <w:rPr>
          <w:bCs/>
        </w:rPr>
      </w:pPr>
    </w:p>
    <w:p w14:paraId="2D5353F2" w14:textId="70E1DC49" w:rsidR="004D370B" w:rsidRPr="00AB6DD4" w:rsidRDefault="004D370B" w:rsidP="000F1832">
      <w:pPr>
        <w:spacing w:line="240" w:lineRule="atLeast"/>
        <w:ind w:right="29"/>
        <w:jc w:val="both"/>
        <w:rPr>
          <w:b/>
        </w:rPr>
      </w:pPr>
      <w:r w:rsidRPr="00AB6DD4">
        <w:rPr>
          <w:bCs/>
        </w:rPr>
        <w:t xml:space="preserve">The Company applies the short-term lease recognition exemption to its short-term leases (those leases that have a lease term of 12 months or less from the commencement date and not contain a purchase option). The Company also applies the lease of low-value assets recognition exemption to leases that are considered of low value. Lease payments on short-term leases and leases of low-value assets are recognized as expense in </w:t>
      </w:r>
      <w:r w:rsidR="006247DB" w:rsidRPr="00AB6DD4">
        <w:rPr>
          <w:rFonts w:cs="Angsana New"/>
          <w:bCs/>
          <w:szCs w:val="22"/>
        </w:rPr>
        <w:t>profit or loss</w:t>
      </w:r>
      <w:r w:rsidRPr="00AB6DD4">
        <w:rPr>
          <w:bCs/>
        </w:rPr>
        <w:t xml:space="preserve"> on a straight-line basis over the lease term.</w:t>
      </w:r>
    </w:p>
    <w:p w14:paraId="2954541E" w14:textId="77777777" w:rsidR="005325F6" w:rsidRPr="00AB6DD4" w:rsidRDefault="005325F6" w:rsidP="000F1832">
      <w:pPr>
        <w:tabs>
          <w:tab w:val="left" w:pos="540"/>
        </w:tabs>
        <w:spacing w:line="240" w:lineRule="atLeast"/>
        <w:jc w:val="both"/>
        <w:rPr>
          <w:rFonts w:eastAsia="Times New Roman"/>
        </w:rPr>
      </w:pPr>
    </w:p>
    <w:bookmarkEnd w:id="0"/>
    <w:p w14:paraId="1597505E" w14:textId="77777777" w:rsidR="00317C8A" w:rsidRPr="00AB6DD4" w:rsidRDefault="00317C8A" w:rsidP="000F1832">
      <w:pPr>
        <w:spacing w:line="240" w:lineRule="atLeast"/>
        <w:rPr>
          <w:bCs/>
          <w:i/>
          <w:iCs/>
        </w:rPr>
      </w:pPr>
      <w:r w:rsidRPr="00AB6DD4">
        <w:rPr>
          <w:bCs/>
          <w:i/>
          <w:iCs/>
        </w:rPr>
        <w:br w:type="page"/>
      </w:r>
    </w:p>
    <w:p w14:paraId="02C1F8D1" w14:textId="02901AEE" w:rsidR="004D370B" w:rsidRPr="00AB6DD4" w:rsidRDefault="004D370B" w:rsidP="000F1832">
      <w:pPr>
        <w:spacing w:line="240" w:lineRule="atLeast"/>
        <w:ind w:right="29"/>
        <w:jc w:val="both"/>
        <w:rPr>
          <w:bCs/>
          <w:i/>
          <w:iCs/>
        </w:rPr>
      </w:pPr>
      <w:r w:rsidRPr="00AB6DD4">
        <w:rPr>
          <w:bCs/>
          <w:i/>
          <w:iCs/>
        </w:rPr>
        <w:lastRenderedPageBreak/>
        <w:t xml:space="preserve">Lease </w:t>
      </w:r>
      <w:r w:rsidR="00764F77" w:rsidRPr="00AB6DD4">
        <w:rPr>
          <w:bCs/>
          <w:i/>
          <w:iCs/>
        </w:rPr>
        <w:t>l</w:t>
      </w:r>
      <w:r w:rsidRPr="00AB6DD4">
        <w:rPr>
          <w:bCs/>
          <w:i/>
          <w:iCs/>
        </w:rPr>
        <w:t>iabilities</w:t>
      </w:r>
    </w:p>
    <w:p w14:paraId="667313F5" w14:textId="77777777" w:rsidR="004D370B" w:rsidRPr="00AB6DD4" w:rsidRDefault="004D370B" w:rsidP="000F1832">
      <w:pPr>
        <w:spacing w:line="240" w:lineRule="atLeast"/>
        <w:ind w:right="29"/>
        <w:jc w:val="both"/>
        <w:rPr>
          <w:b/>
        </w:rPr>
      </w:pPr>
    </w:p>
    <w:p w14:paraId="67D19A63" w14:textId="77777777" w:rsidR="004D370B" w:rsidRPr="00AB6DD4" w:rsidRDefault="004D370B" w:rsidP="000F1832">
      <w:pPr>
        <w:spacing w:line="240" w:lineRule="atLeast"/>
        <w:ind w:right="29"/>
        <w:jc w:val="both"/>
        <w:rPr>
          <w:bCs/>
        </w:rPr>
      </w:pPr>
      <w:r w:rsidRPr="00AB6DD4">
        <w:rPr>
          <w:bCs/>
        </w:rPr>
        <w:t>At the commencement date of the lease, lease liabilities are stated at the present value of lease payments to be made over the lease term. The lease payments include fixed payments (including in-substance fixed payments) less any lease incentives receivable (if any) and amount expected to be paid under residual value guarantees. The lease payments also include the exercise price of a purchase option reasonably certain to be exercised by the Company and payments of penalties for terminating the lease, if the lease term reflects the Company exercising the option to terminate.</w:t>
      </w:r>
    </w:p>
    <w:p w14:paraId="6F1CA686" w14:textId="77777777" w:rsidR="004D370B" w:rsidRPr="00AB6DD4" w:rsidRDefault="004D370B" w:rsidP="000F1832">
      <w:pPr>
        <w:spacing w:line="240" w:lineRule="atLeast"/>
        <w:ind w:right="29"/>
        <w:jc w:val="both"/>
        <w:rPr>
          <w:bCs/>
        </w:rPr>
      </w:pPr>
    </w:p>
    <w:p w14:paraId="392D455C" w14:textId="77777777" w:rsidR="004D370B" w:rsidRPr="00AB6DD4" w:rsidRDefault="004D370B" w:rsidP="000F1832">
      <w:pPr>
        <w:spacing w:line="240" w:lineRule="atLeast"/>
        <w:ind w:right="29"/>
        <w:jc w:val="both"/>
        <w:rPr>
          <w:bCs/>
        </w:rPr>
      </w:pPr>
      <w:r w:rsidRPr="00AB6DD4">
        <w:rPr>
          <w:bCs/>
        </w:rPr>
        <w:t xml:space="preserve">In calculating the present value of lease payments, the Company uses its incremental borrowing rate, which is determined by referring to the government bond yield adjusted with risk premium depending on the lease term, at the lease commencement date if the interest rate implicit in the lease is not readily determinable. After the commencement date, the amount of lease liabilities </w:t>
      </w:r>
      <w:proofErr w:type="gramStart"/>
      <w:r w:rsidRPr="00AB6DD4">
        <w:rPr>
          <w:bCs/>
        </w:rPr>
        <w:t>are</w:t>
      </w:r>
      <w:proofErr w:type="gramEnd"/>
      <w:r w:rsidRPr="00AB6DD4">
        <w:rPr>
          <w:bCs/>
        </w:rPr>
        <w:t xml:space="preserve"> increased to reflect the accretion of the interest and reduced for the lease payments made. In addition, the carrying amount of lease liabilities are remeasured if there is a modification, a change in the lease term, a change in the lease payments or a change in the assessment of an option to purchase the underlying assets.</w:t>
      </w:r>
    </w:p>
    <w:p w14:paraId="3A23996F" w14:textId="77777777" w:rsidR="004D370B" w:rsidRPr="00AB6DD4" w:rsidRDefault="004D370B" w:rsidP="000F1832">
      <w:pPr>
        <w:tabs>
          <w:tab w:val="left" w:pos="540"/>
        </w:tabs>
        <w:spacing w:line="240" w:lineRule="atLeast"/>
        <w:jc w:val="both"/>
        <w:rPr>
          <w:rFonts w:eastAsia="Times New Roman"/>
          <w:b/>
        </w:rPr>
      </w:pPr>
    </w:p>
    <w:p w14:paraId="2429D39C" w14:textId="77777777" w:rsidR="00A33BA4" w:rsidRPr="00AB6DD4" w:rsidRDefault="00A33BA4" w:rsidP="000F1832">
      <w:pPr>
        <w:spacing w:line="240" w:lineRule="atLeast"/>
        <w:ind w:right="-25"/>
        <w:jc w:val="both"/>
        <w:rPr>
          <w:b/>
          <w:bCs/>
        </w:rPr>
      </w:pPr>
      <w:r w:rsidRPr="00AB6DD4">
        <w:rPr>
          <w:b/>
          <w:bCs/>
        </w:rPr>
        <w:t xml:space="preserve">Financial Instruments  </w:t>
      </w:r>
    </w:p>
    <w:p w14:paraId="73A7DDFD" w14:textId="77777777" w:rsidR="00A33BA4" w:rsidRPr="00AB6DD4" w:rsidRDefault="00A33BA4" w:rsidP="000F1832">
      <w:pPr>
        <w:spacing w:line="240" w:lineRule="atLeast"/>
        <w:ind w:right="-25"/>
        <w:jc w:val="both"/>
        <w:rPr>
          <w:i/>
          <w:iCs/>
          <w:u w:val="single"/>
        </w:rPr>
      </w:pPr>
    </w:p>
    <w:p w14:paraId="09FC1658" w14:textId="77777777" w:rsidR="00A33BA4" w:rsidRPr="00AB6DD4" w:rsidRDefault="00A33BA4" w:rsidP="000F1832">
      <w:pPr>
        <w:spacing w:line="240" w:lineRule="atLeast"/>
        <w:ind w:right="-25"/>
        <w:jc w:val="both"/>
      </w:pPr>
      <w:r w:rsidRPr="00AB6DD4">
        <w:t xml:space="preserve">The Company initially measures financial assets at its fair value plus, in the case of financial assets that are not measured at fair value through profit or loss, transaction costs. However, trade receivables, that do not contain a significant financing component, are measured at the transaction price as disclosed in the accounting policy relating to revenue recognition. </w:t>
      </w:r>
    </w:p>
    <w:p w14:paraId="26F1E2F2" w14:textId="77777777" w:rsidR="00A33BA4" w:rsidRPr="00AB6DD4" w:rsidRDefault="00A33BA4" w:rsidP="000F1832">
      <w:pPr>
        <w:spacing w:line="240" w:lineRule="atLeast"/>
        <w:ind w:right="-25"/>
        <w:jc w:val="both"/>
      </w:pPr>
    </w:p>
    <w:p w14:paraId="289C2180" w14:textId="77777777" w:rsidR="00A33BA4" w:rsidRPr="00AB6DD4" w:rsidRDefault="00A33BA4" w:rsidP="000F1832">
      <w:pPr>
        <w:pStyle w:val="ListParagraph"/>
        <w:numPr>
          <w:ilvl w:val="0"/>
          <w:numId w:val="36"/>
        </w:numPr>
        <w:spacing w:line="240" w:lineRule="atLeast"/>
        <w:ind w:right="-25"/>
        <w:jc w:val="both"/>
        <w:rPr>
          <w:b/>
          <w:bCs/>
          <w:i/>
          <w:iCs/>
          <w:szCs w:val="18"/>
        </w:rPr>
      </w:pPr>
      <w:r w:rsidRPr="00AB6DD4">
        <w:rPr>
          <w:b/>
          <w:bCs/>
          <w:i/>
          <w:iCs/>
          <w:szCs w:val="18"/>
        </w:rPr>
        <w:t>Classification and measurement of financial assets</w:t>
      </w:r>
    </w:p>
    <w:p w14:paraId="08BDFF33" w14:textId="77777777" w:rsidR="00A33BA4" w:rsidRPr="00AB6DD4" w:rsidRDefault="00A33BA4" w:rsidP="000F1832">
      <w:pPr>
        <w:spacing w:line="240" w:lineRule="atLeast"/>
        <w:ind w:right="-25"/>
        <w:jc w:val="both"/>
        <w:rPr>
          <w:b/>
          <w:bCs/>
          <w:i/>
          <w:iCs/>
        </w:rPr>
      </w:pPr>
    </w:p>
    <w:p w14:paraId="7BF3F6E1" w14:textId="77777777" w:rsidR="00A33BA4" w:rsidRPr="00AB6DD4" w:rsidRDefault="00A33BA4" w:rsidP="000F1832">
      <w:pPr>
        <w:spacing w:line="240" w:lineRule="atLeast"/>
        <w:ind w:right="-25"/>
        <w:jc w:val="both"/>
      </w:pPr>
      <w:r w:rsidRPr="00AB6DD4">
        <w:t>Financial assets are classified, at initial recognition, as financial assets subsequently measured at amortized cost, fair value through other comprehensive income (“FVOCI”), or fair value through profit or loss (“FVTPL”). The classification of financial assets at initial recognition is driven by the Company’s business model for managing the financial assets and the contractual cash flows characteristics of the financial assets.</w:t>
      </w:r>
      <w:r w:rsidRPr="00AB6DD4">
        <w:rPr>
          <w:cs/>
        </w:rPr>
        <w:t xml:space="preserve"> </w:t>
      </w:r>
    </w:p>
    <w:p w14:paraId="59530E26" w14:textId="77777777" w:rsidR="00A33BA4" w:rsidRPr="00AB6DD4" w:rsidRDefault="00A33BA4" w:rsidP="000F1832">
      <w:pPr>
        <w:spacing w:line="240" w:lineRule="atLeast"/>
        <w:ind w:right="-25"/>
        <w:jc w:val="both"/>
      </w:pPr>
    </w:p>
    <w:p w14:paraId="62529DBF" w14:textId="77777777" w:rsidR="00A33BA4" w:rsidRPr="00AB6DD4" w:rsidRDefault="00A33BA4" w:rsidP="000F1832">
      <w:pPr>
        <w:spacing w:line="240" w:lineRule="atLeast"/>
        <w:ind w:right="-25"/>
        <w:jc w:val="both"/>
        <w:rPr>
          <w:i/>
          <w:iCs/>
        </w:rPr>
      </w:pPr>
      <w:r w:rsidRPr="00AB6DD4">
        <w:rPr>
          <w:i/>
          <w:iCs/>
        </w:rPr>
        <w:t xml:space="preserve">Financial assets at amortized cost </w:t>
      </w:r>
    </w:p>
    <w:p w14:paraId="167A8F57" w14:textId="77777777" w:rsidR="00A33BA4" w:rsidRPr="00AB6DD4" w:rsidRDefault="00A33BA4" w:rsidP="000F1832">
      <w:pPr>
        <w:spacing w:line="240" w:lineRule="atLeast"/>
        <w:ind w:right="-25"/>
        <w:jc w:val="both"/>
        <w:rPr>
          <w:i/>
          <w:iCs/>
        </w:rPr>
      </w:pPr>
    </w:p>
    <w:p w14:paraId="76D9C61B" w14:textId="77777777" w:rsidR="00A33BA4" w:rsidRPr="00AB6DD4" w:rsidRDefault="00A33BA4" w:rsidP="000F1832">
      <w:pPr>
        <w:spacing w:line="240" w:lineRule="atLeast"/>
        <w:ind w:right="-25"/>
        <w:jc w:val="both"/>
      </w:pPr>
      <w:r w:rsidRPr="00AB6DD4">
        <w:t>The Company measures financial assets at amortized cost if the financial asset is held in order to collect contractual cash flows and the contractual terms of the financial asset give rise on specified dates to cash flows that are solely payments of principal and interest on the principal amount outstanding.</w:t>
      </w:r>
    </w:p>
    <w:p w14:paraId="1B920148" w14:textId="77777777" w:rsidR="00A33BA4" w:rsidRPr="00AB6DD4" w:rsidRDefault="00A33BA4" w:rsidP="000F1832">
      <w:pPr>
        <w:spacing w:line="240" w:lineRule="atLeast"/>
        <w:ind w:right="-25"/>
        <w:jc w:val="both"/>
      </w:pPr>
    </w:p>
    <w:p w14:paraId="4B47EA37" w14:textId="77777777" w:rsidR="00A33BA4" w:rsidRPr="00AB6DD4" w:rsidRDefault="00A33BA4" w:rsidP="000F1832">
      <w:pPr>
        <w:spacing w:line="240" w:lineRule="atLeast"/>
        <w:ind w:right="-25"/>
        <w:jc w:val="both"/>
      </w:pPr>
      <w:r w:rsidRPr="00AB6DD4">
        <w:t>Financial assets at amortized cost are subsequently measured using the effective interest rate (“EIR”) method and are subject to impairment assessment. Gains and losses are recognized in profit or loss when the asset is derecognized, modified or impaired.</w:t>
      </w:r>
    </w:p>
    <w:p w14:paraId="20F12FA0" w14:textId="77777777" w:rsidR="00A33BA4" w:rsidRPr="00AB6DD4" w:rsidRDefault="00A33BA4" w:rsidP="000F1832">
      <w:pPr>
        <w:spacing w:line="240" w:lineRule="atLeast"/>
        <w:rPr>
          <w:i/>
          <w:iCs/>
        </w:rPr>
      </w:pPr>
    </w:p>
    <w:p w14:paraId="6AEA3AF0" w14:textId="77777777" w:rsidR="00A33BA4" w:rsidRPr="00AB6DD4" w:rsidRDefault="00A33BA4" w:rsidP="000F1832">
      <w:pPr>
        <w:spacing w:line="240" w:lineRule="atLeast"/>
        <w:ind w:right="-25"/>
        <w:jc w:val="both"/>
        <w:rPr>
          <w:i/>
          <w:iCs/>
        </w:rPr>
      </w:pPr>
      <w:r w:rsidRPr="00AB6DD4">
        <w:rPr>
          <w:i/>
          <w:iCs/>
        </w:rPr>
        <w:t xml:space="preserve">Financial assets designated at FVOCI (equity instruments) </w:t>
      </w:r>
    </w:p>
    <w:p w14:paraId="36E3F7B5" w14:textId="77777777" w:rsidR="00A33BA4" w:rsidRPr="00AB6DD4" w:rsidRDefault="00A33BA4" w:rsidP="000F1832">
      <w:pPr>
        <w:spacing w:line="240" w:lineRule="atLeast"/>
        <w:ind w:right="-25"/>
        <w:jc w:val="both"/>
        <w:rPr>
          <w:i/>
          <w:iCs/>
        </w:rPr>
      </w:pPr>
    </w:p>
    <w:p w14:paraId="62A2B198" w14:textId="224AE7E3" w:rsidR="00A33BA4" w:rsidRPr="00AB6DD4" w:rsidRDefault="00A33BA4" w:rsidP="000F1832">
      <w:pPr>
        <w:spacing w:line="240" w:lineRule="atLeast"/>
        <w:ind w:right="-25"/>
        <w:jc w:val="both"/>
      </w:pPr>
      <w:r w:rsidRPr="00AB6DD4">
        <w:t>Upon initial recognition, the Company can elect to irrevocably classify its equity investments</w:t>
      </w:r>
      <w:r w:rsidRPr="00AB6DD4">
        <w:rPr>
          <w:cs/>
        </w:rPr>
        <w:t xml:space="preserve"> </w:t>
      </w:r>
      <w:r w:rsidRPr="00AB6DD4">
        <w:t>which are not held for trading as equity instruments designated at FVOCI</w:t>
      </w:r>
      <w:r w:rsidR="0060592D" w:rsidRPr="00AB6DD4">
        <w:t xml:space="preserve">, which cannot subsequently be </w:t>
      </w:r>
      <w:r w:rsidR="00F12176" w:rsidRPr="00AB6DD4">
        <w:t>reclassified</w:t>
      </w:r>
      <w:r w:rsidRPr="00AB6DD4">
        <w:t>. The classification is determined on an instrument-by-instrument basis. Gains and losses</w:t>
      </w:r>
      <w:r w:rsidRPr="00AB6DD4">
        <w:rPr>
          <w:cs/>
        </w:rPr>
        <w:t xml:space="preserve"> </w:t>
      </w:r>
      <w:r w:rsidRPr="00AB6DD4">
        <w:t xml:space="preserve">recognized in other comprehensive income on these financial assets are never subsequently recycled to profit or loss. </w:t>
      </w:r>
    </w:p>
    <w:p w14:paraId="16840211" w14:textId="77777777" w:rsidR="00A33BA4" w:rsidRPr="00AB6DD4" w:rsidRDefault="00A33BA4" w:rsidP="000F1832">
      <w:pPr>
        <w:spacing w:line="240" w:lineRule="atLeast"/>
        <w:ind w:right="-25"/>
        <w:jc w:val="both"/>
      </w:pPr>
    </w:p>
    <w:p w14:paraId="61500497" w14:textId="77777777" w:rsidR="00A33BA4" w:rsidRPr="00AB6DD4" w:rsidRDefault="00A33BA4" w:rsidP="000F1832">
      <w:pPr>
        <w:spacing w:line="240" w:lineRule="atLeast"/>
        <w:ind w:right="-25"/>
        <w:jc w:val="both"/>
      </w:pPr>
      <w:r w:rsidRPr="00AB6DD4">
        <w:t xml:space="preserve">Dividends on these investments are recognized as other income in profit or loss, except when the dividends clearly represent a recovery of part of the cost of the financial asset, in which case, the gains are recognized in other comprehensive income. </w:t>
      </w:r>
    </w:p>
    <w:p w14:paraId="55CCFA75" w14:textId="77777777" w:rsidR="00A33BA4" w:rsidRPr="00AB6DD4" w:rsidRDefault="00A33BA4" w:rsidP="000F1832">
      <w:pPr>
        <w:spacing w:line="240" w:lineRule="atLeast"/>
        <w:ind w:right="-25"/>
        <w:jc w:val="both"/>
      </w:pPr>
    </w:p>
    <w:p w14:paraId="33B14008" w14:textId="77777777" w:rsidR="00A33BA4" w:rsidRPr="00AB6DD4" w:rsidRDefault="00A33BA4" w:rsidP="000F1832">
      <w:pPr>
        <w:spacing w:line="240" w:lineRule="atLeast"/>
        <w:ind w:right="-25"/>
        <w:jc w:val="both"/>
      </w:pPr>
      <w:r w:rsidRPr="00AB6DD4">
        <w:t>Equity investments designated at FVOCI are not subject to impairment assessment.</w:t>
      </w:r>
    </w:p>
    <w:p w14:paraId="31F25178" w14:textId="77777777" w:rsidR="00A33BA4" w:rsidRPr="00AB6DD4" w:rsidRDefault="00A33BA4" w:rsidP="000F1832">
      <w:pPr>
        <w:spacing w:line="240" w:lineRule="atLeast"/>
        <w:rPr>
          <w:i/>
          <w:iCs/>
        </w:rPr>
      </w:pPr>
    </w:p>
    <w:p w14:paraId="7746D5BA" w14:textId="77777777" w:rsidR="00317C8A" w:rsidRPr="00AB6DD4" w:rsidRDefault="00317C8A" w:rsidP="000F1832">
      <w:pPr>
        <w:spacing w:line="240" w:lineRule="atLeast"/>
        <w:rPr>
          <w:i/>
          <w:iCs/>
        </w:rPr>
      </w:pPr>
      <w:r w:rsidRPr="00AB6DD4">
        <w:rPr>
          <w:i/>
          <w:iCs/>
        </w:rPr>
        <w:br w:type="page"/>
      </w:r>
    </w:p>
    <w:p w14:paraId="382C24E9" w14:textId="47648B75" w:rsidR="00A33BA4" w:rsidRPr="00AB6DD4" w:rsidRDefault="00A33BA4" w:rsidP="000F1832">
      <w:pPr>
        <w:spacing w:line="240" w:lineRule="atLeast"/>
        <w:ind w:right="-25"/>
        <w:jc w:val="both"/>
        <w:rPr>
          <w:i/>
          <w:iCs/>
        </w:rPr>
      </w:pPr>
      <w:r w:rsidRPr="00AB6DD4">
        <w:rPr>
          <w:i/>
          <w:iCs/>
        </w:rPr>
        <w:lastRenderedPageBreak/>
        <w:t>Financial assets at FVTPL</w:t>
      </w:r>
    </w:p>
    <w:p w14:paraId="1090E0F4" w14:textId="77777777" w:rsidR="00A33BA4" w:rsidRPr="00AB6DD4" w:rsidRDefault="00A33BA4" w:rsidP="000F1832">
      <w:pPr>
        <w:spacing w:line="240" w:lineRule="atLeast"/>
        <w:ind w:right="-25"/>
        <w:jc w:val="both"/>
        <w:rPr>
          <w:i/>
          <w:iCs/>
        </w:rPr>
      </w:pPr>
    </w:p>
    <w:p w14:paraId="2112B01B" w14:textId="77777777" w:rsidR="00A33BA4" w:rsidRPr="00AB6DD4" w:rsidRDefault="00A33BA4" w:rsidP="000F1832">
      <w:pPr>
        <w:spacing w:line="240" w:lineRule="atLeast"/>
        <w:ind w:right="-25"/>
        <w:jc w:val="both"/>
      </w:pPr>
      <w:r w:rsidRPr="00AB6DD4">
        <w:t>Financial assets measured at FVTPL are carried in the statement of financial position at fair value with net changes in fair value recognized in profit or loss.</w:t>
      </w:r>
    </w:p>
    <w:p w14:paraId="64FACFE0" w14:textId="77777777" w:rsidR="00A33BA4" w:rsidRPr="00AB6DD4" w:rsidRDefault="00A33BA4" w:rsidP="000F1832">
      <w:pPr>
        <w:spacing w:line="240" w:lineRule="atLeast"/>
        <w:ind w:right="-25"/>
        <w:jc w:val="both"/>
      </w:pPr>
    </w:p>
    <w:p w14:paraId="0505BCF0" w14:textId="77777777" w:rsidR="00A33BA4" w:rsidRPr="00AB6DD4" w:rsidRDefault="00A33BA4" w:rsidP="000F1832">
      <w:pPr>
        <w:spacing w:line="240" w:lineRule="atLeast"/>
        <w:ind w:right="-25"/>
        <w:jc w:val="both"/>
      </w:pPr>
      <w:r w:rsidRPr="00AB6DD4">
        <w:t>These financial assets</w:t>
      </w:r>
      <w:r w:rsidRPr="00AB6DD4">
        <w:rPr>
          <w:cs/>
        </w:rPr>
        <w:t xml:space="preserve"> </w:t>
      </w:r>
      <w:r w:rsidRPr="00AB6DD4">
        <w:t>include derivatives, security investments held for trading, equity investments which the Company has not irrevocably elected to classify at FVOCI and financial assets with cash flows that are not solely payments of principal and interest.</w:t>
      </w:r>
    </w:p>
    <w:p w14:paraId="6187A8F6" w14:textId="77777777" w:rsidR="00FC610D" w:rsidRPr="00AB6DD4" w:rsidRDefault="00FC610D" w:rsidP="000F1832">
      <w:pPr>
        <w:spacing w:line="240" w:lineRule="atLeast"/>
        <w:ind w:right="-25"/>
        <w:jc w:val="both"/>
      </w:pPr>
    </w:p>
    <w:p w14:paraId="27DAF83B" w14:textId="745E5249" w:rsidR="00A33BA4" w:rsidRPr="00AB6DD4" w:rsidRDefault="00A33BA4" w:rsidP="000F1832">
      <w:pPr>
        <w:spacing w:line="240" w:lineRule="atLeast"/>
        <w:ind w:right="-25"/>
        <w:jc w:val="both"/>
      </w:pPr>
      <w:r w:rsidRPr="00AB6DD4">
        <w:t xml:space="preserve">Dividends on market securities are recognized as other income in profit or loss. </w:t>
      </w:r>
    </w:p>
    <w:p w14:paraId="1671BDD0" w14:textId="77777777" w:rsidR="00A33BA4" w:rsidRPr="00AB6DD4" w:rsidRDefault="00A33BA4" w:rsidP="000F1832">
      <w:pPr>
        <w:spacing w:line="240" w:lineRule="atLeast"/>
        <w:ind w:right="-25"/>
        <w:jc w:val="both"/>
      </w:pPr>
    </w:p>
    <w:p w14:paraId="248B87E4" w14:textId="77777777" w:rsidR="00A33BA4" w:rsidRPr="00AB6DD4" w:rsidRDefault="00A33BA4" w:rsidP="000F1832">
      <w:pPr>
        <w:pStyle w:val="ListParagraph"/>
        <w:numPr>
          <w:ilvl w:val="0"/>
          <w:numId w:val="36"/>
        </w:numPr>
        <w:spacing w:line="240" w:lineRule="atLeast"/>
        <w:ind w:right="-25"/>
        <w:jc w:val="both"/>
        <w:rPr>
          <w:b/>
          <w:bCs/>
          <w:i/>
          <w:iCs/>
          <w:szCs w:val="18"/>
        </w:rPr>
      </w:pPr>
      <w:r w:rsidRPr="00AB6DD4">
        <w:rPr>
          <w:b/>
          <w:bCs/>
          <w:i/>
          <w:iCs/>
          <w:szCs w:val="18"/>
        </w:rPr>
        <w:t>Classification and measurement of financial liabilities</w:t>
      </w:r>
    </w:p>
    <w:p w14:paraId="17E8F991" w14:textId="77777777" w:rsidR="00A33BA4" w:rsidRPr="00AB6DD4" w:rsidRDefault="00A33BA4" w:rsidP="000F1832">
      <w:pPr>
        <w:spacing w:line="240" w:lineRule="atLeast"/>
        <w:ind w:right="-25"/>
        <w:jc w:val="both"/>
      </w:pPr>
    </w:p>
    <w:p w14:paraId="5FBAEAF1" w14:textId="77777777" w:rsidR="00A33BA4" w:rsidRPr="00AB6DD4" w:rsidRDefault="00A33BA4" w:rsidP="000F1832">
      <w:pPr>
        <w:spacing w:line="240" w:lineRule="atLeast"/>
        <w:ind w:right="-25"/>
        <w:jc w:val="both"/>
      </w:pPr>
      <w:r w:rsidRPr="00AB6DD4">
        <w:t>Except for derivative liabilities, at initial recognition, the Company’s financial liabilities are recognized at fair value net of</w:t>
      </w:r>
      <w:r w:rsidRPr="00AB6DD4">
        <w:rPr>
          <w:cs/>
        </w:rPr>
        <w:t xml:space="preserve"> </w:t>
      </w:r>
      <w:r w:rsidRPr="00AB6DD4">
        <w:t>transaction costs and classified</w:t>
      </w:r>
      <w:r w:rsidRPr="00AB6DD4">
        <w:rPr>
          <w:cs/>
        </w:rPr>
        <w:t xml:space="preserve"> </w:t>
      </w:r>
      <w:r w:rsidRPr="00AB6DD4">
        <w:t>as financial liabilities to be subsequently measured at amortized cost using the EIR method.</w:t>
      </w:r>
      <w:r w:rsidRPr="00AB6DD4">
        <w:rPr>
          <w:cs/>
        </w:rPr>
        <w:t xml:space="preserve"> </w:t>
      </w:r>
      <w:r w:rsidRPr="00AB6DD4">
        <w:t>Gains and losses are recognized in profit or loss when the liabilities are derecognized as well as through the EIR amortization process. In determining amortized cost, the Company takes into account any discounts or premiums on acquisition and fees or costs that are an integral part of the EIR. The EIR amortization is included in finance costs</w:t>
      </w:r>
      <w:r w:rsidRPr="00AB6DD4">
        <w:rPr>
          <w:cs/>
        </w:rPr>
        <w:t xml:space="preserve"> </w:t>
      </w:r>
      <w:r w:rsidRPr="00AB6DD4">
        <w:t>in profit or loss</w:t>
      </w:r>
      <w:r w:rsidRPr="00AB6DD4">
        <w:rPr>
          <w:cs/>
        </w:rPr>
        <w:t>.</w:t>
      </w:r>
      <w:r w:rsidRPr="00AB6DD4">
        <w:t xml:space="preserve"> </w:t>
      </w:r>
    </w:p>
    <w:p w14:paraId="20D41364" w14:textId="77777777" w:rsidR="00A33BA4" w:rsidRPr="00AB6DD4" w:rsidRDefault="00A33BA4" w:rsidP="000F1832">
      <w:pPr>
        <w:pStyle w:val="ListParagraph"/>
        <w:spacing w:line="240" w:lineRule="atLeast"/>
        <w:ind w:left="360" w:right="-25"/>
        <w:jc w:val="both"/>
        <w:rPr>
          <w:b/>
          <w:bCs/>
          <w:i/>
          <w:iCs/>
          <w:szCs w:val="18"/>
        </w:rPr>
      </w:pPr>
    </w:p>
    <w:p w14:paraId="02F8B621" w14:textId="77777777" w:rsidR="00A33BA4" w:rsidRPr="00AB6DD4" w:rsidRDefault="00A33BA4" w:rsidP="000F1832">
      <w:pPr>
        <w:pStyle w:val="ListParagraph"/>
        <w:numPr>
          <w:ilvl w:val="0"/>
          <w:numId w:val="36"/>
        </w:numPr>
        <w:spacing w:line="240" w:lineRule="atLeast"/>
        <w:ind w:right="-25"/>
        <w:jc w:val="both"/>
        <w:rPr>
          <w:b/>
          <w:bCs/>
          <w:i/>
          <w:iCs/>
          <w:szCs w:val="18"/>
        </w:rPr>
      </w:pPr>
      <w:r w:rsidRPr="00AB6DD4">
        <w:rPr>
          <w:b/>
          <w:bCs/>
          <w:i/>
          <w:iCs/>
          <w:szCs w:val="18"/>
        </w:rPr>
        <w:t>Derecognition of financial instruments</w:t>
      </w:r>
    </w:p>
    <w:p w14:paraId="1A6FB874" w14:textId="77777777" w:rsidR="00A33BA4" w:rsidRPr="00AB6DD4" w:rsidRDefault="00A33BA4" w:rsidP="000F1832">
      <w:pPr>
        <w:spacing w:line="240" w:lineRule="atLeast"/>
        <w:ind w:right="-25"/>
        <w:jc w:val="both"/>
        <w:rPr>
          <w:rFonts w:eastAsia="Arial"/>
        </w:rPr>
      </w:pPr>
    </w:p>
    <w:p w14:paraId="4B03F0EA" w14:textId="77777777" w:rsidR="00A33BA4" w:rsidRPr="00AB6DD4" w:rsidRDefault="00A33BA4" w:rsidP="000F1832">
      <w:pPr>
        <w:spacing w:line="240" w:lineRule="atLeast"/>
        <w:ind w:right="-25"/>
        <w:jc w:val="both"/>
      </w:pPr>
      <w:r w:rsidRPr="00AB6DD4">
        <w:rPr>
          <w:rFonts w:eastAsia="Arial"/>
        </w:rPr>
        <w:t xml:space="preserve">A financial asset is primarily derecognized when the rights to receive cash flows from the asset have expired or have been </w:t>
      </w:r>
      <w:r w:rsidRPr="00AB6DD4">
        <w:t>transferred and either the Company has transferred substantially all the risks and rewards of the asset, or the Company has neither transferred nor retained substantially all the risks and rewards of the asset but has transferred control of the asset.</w:t>
      </w:r>
    </w:p>
    <w:p w14:paraId="713E2961" w14:textId="77777777" w:rsidR="00A33BA4" w:rsidRPr="00AB6DD4" w:rsidRDefault="00A33BA4" w:rsidP="000F1832">
      <w:pPr>
        <w:spacing w:line="240" w:lineRule="atLeast"/>
        <w:ind w:right="-25"/>
        <w:jc w:val="both"/>
      </w:pPr>
    </w:p>
    <w:p w14:paraId="78C66F69" w14:textId="77777777" w:rsidR="00A33BA4" w:rsidRPr="00AB6DD4" w:rsidRDefault="00A33BA4" w:rsidP="000F1832">
      <w:pPr>
        <w:spacing w:line="240" w:lineRule="atLeast"/>
        <w:ind w:right="-25"/>
        <w:jc w:val="both"/>
        <w:rPr>
          <w:rFonts w:eastAsia="Arial"/>
        </w:rPr>
      </w:pPr>
      <w:r w:rsidRPr="00AB6DD4">
        <w:t>A financial liability is derecognized when the obligation under the liability is discharged or cancelled or expired. When an existing financial liability is replaced by another from the same lender on substantially different terms, or the terms of an existing liability are substantially modified, such an exchange or modification is treated as the derecognition of the original liability and the recognition of a new liability. The difference in the respective carrying amounts is recognized in profit or</w:t>
      </w:r>
      <w:r w:rsidRPr="00AB6DD4">
        <w:rPr>
          <w:rFonts w:eastAsia="Arial"/>
        </w:rPr>
        <w:t xml:space="preserve"> loss.</w:t>
      </w:r>
    </w:p>
    <w:p w14:paraId="6FAD150A" w14:textId="77777777" w:rsidR="00A33BA4" w:rsidRPr="00AB6DD4" w:rsidRDefault="00A33BA4" w:rsidP="000F1832">
      <w:pPr>
        <w:spacing w:line="240" w:lineRule="atLeast"/>
        <w:ind w:right="-25"/>
        <w:jc w:val="both"/>
        <w:rPr>
          <w:rFonts w:eastAsia="Arial Unicode MS"/>
        </w:rPr>
      </w:pPr>
    </w:p>
    <w:p w14:paraId="5E0D1140" w14:textId="77777777" w:rsidR="00A33BA4" w:rsidRPr="00AB6DD4" w:rsidRDefault="00A33BA4" w:rsidP="000F1832">
      <w:pPr>
        <w:pStyle w:val="ListParagraph"/>
        <w:numPr>
          <w:ilvl w:val="0"/>
          <w:numId w:val="36"/>
        </w:numPr>
        <w:spacing w:line="240" w:lineRule="atLeast"/>
        <w:ind w:right="-25"/>
        <w:jc w:val="both"/>
        <w:rPr>
          <w:b/>
          <w:bCs/>
          <w:i/>
          <w:iCs/>
          <w:szCs w:val="18"/>
        </w:rPr>
      </w:pPr>
      <w:r w:rsidRPr="00AB6DD4">
        <w:rPr>
          <w:b/>
          <w:bCs/>
          <w:i/>
          <w:iCs/>
          <w:szCs w:val="18"/>
        </w:rPr>
        <w:t>Impairment of financial assets</w:t>
      </w:r>
    </w:p>
    <w:p w14:paraId="365B9E64" w14:textId="77777777" w:rsidR="00A33BA4" w:rsidRPr="00AB6DD4" w:rsidRDefault="00A33BA4" w:rsidP="000F1832">
      <w:pPr>
        <w:spacing w:line="240" w:lineRule="atLeast"/>
        <w:ind w:right="-25"/>
        <w:jc w:val="both"/>
        <w:rPr>
          <w:rFonts w:eastAsia="Arial"/>
        </w:rPr>
      </w:pPr>
    </w:p>
    <w:p w14:paraId="73D82982" w14:textId="77777777" w:rsidR="00A33BA4" w:rsidRPr="00AB6DD4" w:rsidRDefault="00A33BA4" w:rsidP="000F1832">
      <w:pPr>
        <w:spacing w:line="240" w:lineRule="atLeast"/>
        <w:ind w:right="-25"/>
        <w:jc w:val="both"/>
        <w:rPr>
          <w:rFonts w:eastAsia="Arial Unicode MS"/>
          <w:cs/>
        </w:rPr>
      </w:pPr>
      <w:r w:rsidRPr="00AB6DD4">
        <w:rPr>
          <w:rFonts w:eastAsia="Arial"/>
        </w:rPr>
        <w:t>The Company recognizes an allowance for expected credit losses (“ECL”) for all debt</w:t>
      </w:r>
      <w:r w:rsidRPr="00AB6DD4">
        <w:rPr>
          <w:rFonts w:eastAsia="Arial"/>
          <w:cs/>
        </w:rPr>
        <w:t xml:space="preserve"> </w:t>
      </w:r>
      <w:r w:rsidRPr="00AB6DD4">
        <w:rPr>
          <w:rFonts w:eastAsia="Arial"/>
        </w:rPr>
        <w:t xml:space="preserve">instruments not held at FVTPL. ECL is based on the difference </w:t>
      </w:r>
      <w:r w:rsidRPr="00AB6DD4">
        <w:t>between</w:t>
      </w:r>
      <w:r w:rsidRPr="00AB6DD4">
        <w:rPr>
          <w:rFonts w:eastAsia="Arial"/>
        </w:rPr>
        <w:t xml:space="preserve"> the contractual cash flows due in accordance with the contract and all the cash flows that the Company expects to receive, discounted at an approximation of the original effective interest rate. </w:t>
      </w:r>
    </w:p>
    <w:p w14:paraId="46BD4F7F" w14:textId="77777777" w:rsidR="00A33BA4" w:rsidRPr="00AB6DD4" w:rsidRDefault="00A33BA4" w:rsidP="000F1832">
      <w:pPr>
        <w:spacing w:line="240" w:lineRule="atLeast"/>
        <w:ind w:right="-25"/>
        <w:jc w:val="both"/>
        <w:rPr>
          <w:rFonts w:eastAsia="Arial"/>
        </w:rPr>
      </w:pPr>
    </w:p>
    <w:p w14:paraId="679F8AEF" w14:textId="77777777" w:rsidR="00A33BA4" w:rsidRPr="00AB6DD4" w:rsidRDefault="00A33BA4" w:rsidP="000F1832">
      <w:pPr>
        <w:spacing w:line="240" w:lineRule="atLeast"/>
        <w:ind w:right="-25"/>
        <w:jc w:val="both"/>
        <w:rPr>
          <w:rFonts w:eastAsia="Arial"/>
        </w:rPr>
      </w:pPr>
      <w:r w:rsidRPr="00AB6DD4">
        <w:rPr>
          <w:rFonts w:eastAsia="Arial"/>
        </w:rPr>
        <w:t>For credit exposures for which there has not been a significant increase in credit risk since initial recognition, ECL is provided for credit losses that result from default events that are possible within the next 12 months (a 12-month ECL). For those credit exposures for which there has been a significant increase in credit risk since initial recognition, a loss allowance is required for credit losses expected over the remaining life of the financial instruments (a lifetime ECL).</w:t>
      </w:r>
    </w:p>
    <w:p w14:paraId="6EA1DDD2" w14:textId="77777777" w:rsidR="00A33BA4" w:rsidRPr="00AB6DD4" w:rsidRDefault="00A33BA4" w:rsidP="000F1832">
      <w:pPr>
        <w:spacing w:line="240" w:lineRule="atLeast"/>
        <w:ind w:right="-25"/>
        <w:jc w:val="both"/>
        <w:rPr>
          <w:rFonts w:eastAsia="Arial"/>
        </w:rPr>
      </w:pPr>
    </w:p>
    <w:p w14:paraId="52C7A9D0" w14:textId="77777777" w:rsidR="00A33BA4" w:rsidRPr="00AB6DD4" w:rsidRDefault="00A33BA4" w:rsidP="000F1832">
      <w:pPr>
        <w:spacing w:line="240" w:lineRule="atLeast"/>
        <w:ind w:right="-25"/>
        <w:jc w:val="both"/>
        <w:rPr>
          <w:rFonts w:eastAsia="Arial"/>
        </w:rPr>
      </w:pPr>
      <w:r w:rsidRPr="00AB6DD4">
        <w:rPr>
          <w:rFonts w:eastAsia="Arial"/>
        </w:rPr>
        <w:t>For trade account receivables, the Company applies a simplified approach in calculating ECL. Therefore, the Company does not track changes in credit risk, but instead recognizes a loss allowance based on lifetime ECL at each reporting date. It is based on its historical credit loss experience and adjusted for forward-looking factors specific to the debtors and the economic environment.</w:t>
      </w:r>
    </w:p>
    <w:p w14:paraId="50CA7963" w14:textId="77777777" w:rsidR="00A33BA4" w:rsidRPr="00AB6DD4" w:rsidRDefault="00A33BA4" w:rsidP="000F1832">
      <w:pPr>
        <w:spacing w:line="240" w:lineRule="atLeast"/>
        <w:ind w:right="-25"/>
        <w:jc w:val="both"/>
        <w:rPr>
          <w:rFonts w:eastAsia="Arial"/>
        </w:rPr>
      </w:pPr>
    </w:p>
    <w:p w14:paraId="029FA93B" w14:textId="77777777" w:rsidR="00A33BA4" w:rsidRPr="00AB6DD4" w:rsidRDefault="00A33BA4" w:rsidP="000F1832">
      <w:pPr>
        <w:spacing w:line="240" w:lineRule="atLeast"/>
        <w:ind w:right="-25"/>
        <w:jc w:val="both"/>
        <w:rPr>
          <w:rFonts w:eastAsia="Arial"/>
        </w:rPr>
      </w:pPr>
      <w:r w:rsidRPr="00AB6DD4">
        <w:rPr>
          <w:rFonts w:eastAsia="Arial"/>
        </w:rPr>
        <w:t>A financial asset is written-off when there is no reasonable expectation of recovering the contractual cash flows.</w:t>
      </w:r>
    </w:p>
    <w:p w14:paraId="5684C3AC" w14:textId="77777777" w:rsidR="000756E4" w:rsidRPr="00AB6DD4" w:rsidRDefault="000756E4" w:rsidP="000F1832">
      <w:pPr>
        <w:spacing w:line="240" w:lineRule="atLeast"/>
        <w:ind w:right="-25"/>
        <w:jc w:val="both"/>
        <w:rPr>
          <w:rFonts w:eastAsia="Arial"/>
        </w:rPr>
      </w:pPr>
    </w:p>
    <w:p w14:paraId="422BDCE1" w14:textId="1F6BDA7D" w:rsidR="00A33BA4" w:rsidRPr="00AB6DD4" w:rsidRDefault="00A33BA4" w:rsidP="000F1832">
      <w:pPr>
        <w:pStyle w:val="ListParagraph"/>
        <w:numPr>
          <w:ilvl w:val="0"/>
          <w:numId w:val="36"/>
        </w:numPr>
        <w:spacing w:line="240" w:lineRule="atLeast"/>
        <w:ind w:right="-25"/>
        <w:jc w:val="both"/>
        <w:rPr>
          <w:rFonts w:eastAsia="Arial"/>
          <w:b/>
          <w:bCs/>
          <w:i/>
          <w:iCs/>
          <w:szCs w:val="18"/>
        </w:rPr>
      </w:pPr>
      <w:r w:rsidRPr="00AB6DD4">
        <w:rPr>
          <w:rFonts w:eastAsia="Arial"/>
          <w:b/>
          <w:bCs/>
          <w:i/>
          <w:iCs/>
          <w:szCs w:val="18"/>
        </w:rPr>
        <w:t xml:space="preserve">Offsetting </w:t>
      </w:r>
      <w:r w:rsidRPr="00AB6DD4">
        <w:rPr>
          <w:b/>
          <w:bCs/>
          <w:i/>
          <w:iCs/>
          <w:szCs w:val="18"/>
        </w:rPr>
        <w:t>of</w:t>
      </w:r>
      <w:r w:rsidRPr="00AB6DD4">
        <w:rPr>
          <w:rFonts w:eastAsia="Arial"/>
          <w:b/>
          <w:bCs/>
          <w:i/>
          <w:iCs/>
          <w:szCs w:val="18"/>
        </w:rPr>
        <w:t xml:space="preserve"> financial instruments </w:t>
      </w:r>
    </w:p>
    <w:p w14:paraId="27C5702B" w14:textId="77777777" w:rsidR="00A33BA4" w:rsidRPr="00AB6DD4" w:rsidRDefault="00A33BA4" w:rsidP="000F1832">
      <w:pPr>
        <w:spacing w:line="240" w:lineRule="atLeast"/>
        <w:ind w:right="-25"/>
        <w:jc w:val="both"/>
        <w:rPr>
          <w:rFonts w:eastAsia="Arial"/>
        </w:rPr>
      </w:pPr>
    </w:p>
    <w:p w14:paraId="5C6CF697" w14:textId="77777777" w:rsidR="00A33BA4" w:rsidRPr="00AB6DD4" w:rsidRDefault="00A33BA4" w:rsidP="000F1832">
      <w:pPr>
        <w:tabs>
          <w:tab w:val="left" w:pos="540"/>
        </w:tabs>
        <w:spacing w:line="240" w:lineRule="atLeast"/>
        <w:jc w:val="both"/>
        <w:rPr>
          <w:color w:val="000000"/>
          <w:lang w:val="en-GB"/>
        </w:rPr>
      </w:pPr>
      <w:r w:rsidRPr="00AB6DD4">
        <w:rPr>
          <w:rFonts w:eastAsia="Arial"/>
        </w:rPr>
        <w:t>Financial assets and financial liabilities are offset, and the net amount is reported in the statement of financial position if there is a currently enforceable legal right to offset the recognized amounts and there is an intention to settle on a net basis, to realize the assets and settle the liabilities simultaneously.</w:t>
      </w:r>
    </w:p>
    <w:p w14:paraId="5B3CD7F2" w14:textId="77777777" w:rsidR="00A33BA4" w:rsidRPr="00AB6DD4" w:rsidRDefault="00A33BA4" w:rsidP="000F1832">
      <w:pPr>
        <w:spacing w:line="240" w:lineRule="atLeast"/>
        <w:rPr>
          <w:b/>
          <w:bCs/>
        </w:rPr>
      </w:pPr>
    </w:p>
    <w:p w14:paraId="64DF55FD" w14:textId="77777777" w:rsidR="00317C8A" w:rsidRPr="00AB6DD4" w:rsidRDefault="00317C8A">
      <w:pPr>
        <w:spacing w:line="240" w:lineRule="auto"/>
        <w:rPr>
          <w:b/>
          <w:bCs/>
        </w:rPr>
      </w:pPr>
      <w:r w:rsidRPr="00AB6DD4">
        <w:rPr>
          <w:b/>
          <w:bCs/>
        </w:rPr>
        <w:br w:type="page"/>
      </w:r>
    </w:p>
    <w:p w14:paraId="483537A1" w14:textId="738232AF" w:rsidR="00A33BA4" w:rsidRPr="00AB6DD4" w:rsidRDefault="00A33BA4" w:rsidP="00A33BA4">
      <w:pPr>
        <w:tabs>
          <w:tab w:val="left" w:pos="540"/>
        </w:tabs>
        <w:spacing w:line="240" w:lineRule="atLeast"/>
        <w:ind w:left="540" w:right="-21" w:hanging="540"/>
        <w:jc w:val="both"/>
        <w:rPr>
          <w:b/>
          <w:bCs/>
        </w:rPr>
      </w:pPr>
      <w:r w:rsidRPr="00AB6DD4">
        <w:rPr>
          <w:b/>
          <w:bCs/>
        </w:rPr>
        <w:lastRenderedPageBreak/>
        <w:t xml:space="preserve">Fair Value Measurement </w:t>
      </w:r>
    </w:p>
    <w:p w14:paraId="3CA3F7BA" w14:textId="77777777" w:rsidR="00A33BA4" w:rsidRPr="00AB6DD4" w:rsidRDefault="00A33BA4" w:rsidP="00A33BA4">
      <w:pPr>
        <w:tabs>
          <w:tab w:val="left" w:pos="540"/>
        </w:tabs>
        <w:spacing w:line="240" w:lineRule="atLeast"/>
        <w:ind w:right="404"/>
        <w:jc w:val="both"/>
        <w:rPr>
          <w:b/>
          <w:bCs/>
        </w:rPr>
      </w:pPr>
    </w:p>
    <w:p w14:paraId="7963650C" w14:textId="77777777" w:rsidR="00A33BA4" w:rsidRPr="00AB6DD4" w:rsidRDefault="00A33BA4" w:rsidP="00A33BA4">
      <w:pPr>
        <w:spacing w:line="240" w:lineRule="atLeast"/>
        <w:jc w:val="thaiDistribute"/>
      </w:pPr>
      <w:r w:rsidRPr="00AB6DD4">
        <w:t>The Company uses the market approach to measure its assets and liabilities that are required to be measured at fair value by relevant financial reporting standards, except that the cost approach or income approach is used when there is no active market or a quoted market price is not available.</w:t>
      </w:r>
    </w:p>
    <w:p w14:paraId="75286C53" w14:textId="77777777" w:rsidR="00A33BA4" w:rsidRPr="00AB6DD4" w:rsidRDefault="00A33BA4" w:rsidP="00A33BA4">
      <w:pPr>
        <w:spacing w:line="240" w:lineRule="atLeast"/>
        <w:jc w:val="thaiDistribute"/>
      </w:pPr>
    </w:p>
    <w:p w14:paraId="2AD0ACCE" w14:textId="77777777" w:rsidR="00A33BA4" w:rsidRPr="00AB6DD4" w:rsidRDefault="00A33BA4" w:rsidP="00A549C4">
      <w:pPr>
        <w:spacing w:line="240" w:lineRule="atLeast"/>
        <w:jc w:val="thaiDistribute"/>
      </w:pPr>
      <w:r w:rsidRPr="00AB6DD4">
        <w:t>The different levels have been defined as follows:</w:t>
      </w:r>
    </w:p>
    <w:p w14:paraId="22823008" w14:textId="77777777" w:rsidR="00A33BA4" w:rsidRPr="00AB6DD4" w:rsidRDefault="00A33BA4" w:rsidP="00A549C4">
      <w:pPr>
        <w:tabs>
          <w:tab w:val="left" w:pos="720"/>
          <w:tab w:val="left" w:pos="990"/>
        </w:tabs>
        <w:spacing w:before="80" w:line="240" w:lineRule="atLeast"/>
        <w:jc w:val="thaiDistribute"/>
      </w:pPr>
      <w:r w:rsidRPr="00AB6DD4">
        <w:t>Level</w:t>
      </w:r>
      <w:r w:rsidRPr="00AB6DD4">
        <w:rPr>
          <w:cs/>
        </w:rPr>
        <w:t xml:space="preserve"> </w:t>
      </w:r>
      <w:r w:rsidRPr="00AB6DD4">
        <w:t>1</w:t>
      </w:r>
      <w:r w:rsidRPr="00AB6DD4">
        <w:rPr>
          <w:cs/>
        </w:rPr>
        <w:tab/>
      </w:r>
      <w:r w:rsidRPr="00AB6DD4">
        <w:t>-</w:t>
      </w:r>
      <w:r w:rsidRPr="00AB6DD4">
        <w:tab/>
        <w:t xml:space="preserve">Use of quoted market prices in an observable active market for such assets or liabilities </w:t>
      </w:r>
    </w:p>
    <w:p w14:paraId="77796A89" w14:textId="77777777" w:rsidR="00A33BA4" w:rsidRPr="00AB6DD4" w:rsidRDefault="00A33BA4" w:rsidP="00A549C4">
      <w:pPr>
        <w:tabs>
          <w:tab w:val="left" w:pos="720"/>
          <w:tab w:val="left" w:pos="990"/>
        </w:tabs>
        <w:spacing w:before="80" w:line="240" w:lineRule="atLeast"/>
        <w:jc w:val="thaiDistribute"/>
      </w:pPr>
      <w:r w:rsidRPr="00AB6DD4">
        <w:t>Level</w:t>
      </w:r>
      <w:r w:rsidRPr="00AB6DD4">
        <w:rPr>
          <w:cs/>
        </w:rPr>
        <w:t xml:space="preserve"> </w:t>
      </w:r>
      <w:r w:rsidRPr="00AB6DD4">
        <w:t>2</w:t>
      </w:r>
      <w:r w:rsidRPr="00AB6DD4">
        <w:tab/>
        <w:t>-</w:t>
      </w:r>
      <w:r w:rsidRPr="00AB6DD4">
        <w:tab/>
        <w:t>Use of other observable inputs for such assets or liabilities, whether directly or indirectly</w:t>
      </w:r>
    </w:p>
    <w:p w14:paraId="7D133662" w14:textId="4F31D8F1" w:rsidR="007A4938" w:rsidRPr="00AB6DD4" w:rsidRDefault="00A33BA4" w:rsidP="00136493">
      <w:pPr>
        <w:tabs>
          <w:tab w:val="left" w:pos="720"/>
          <w:tab w:val="left" w:pos="990"/>
        </w:tabs>
        <w:spacing w:before="80" w:line="240" w:lineRule="atLeast"/>
        <w:ind w:left="990" w:hanging="990"/>
        <w:jc w:val="thaiDistribute"/>
      </w:pPr>
      <w:r w:rsidRPr="00AB6DD4">
        <w:t>Level 3</w:t>
      </w:r>
      <w:r w:rsidRPr="00AB6DD4">
        <w:tab/>
        <w:t>-</w:t>
      </w:r>
      <w:r w:rsidRPr="00AB6DD4">
        <w:tab/>
        <w:t>Use of unobservable inputs for such assets or liabilities, such as uses prices and other relevant information generated by market transactions involving identical or comparable (similar) assets, liabilities, or a group of assets and liabilities, or estimates of future cash flows.</w:t>
      </w:r>
    </w:p>
    <w:p w14:paraId="741D74C7" w14:textId="77777777" w:rsidR="00FC610D" w:rsidRPr="00AB6DD4" w:rsidRDefault="00FC610D" w:rsidP="005325F6">
      <w:pPr>
        <w:keepNext/>
        <w:tabs>
          <w:tab w:val="left" w:pos="540"/>
        </w:tabs>
        <w:spacing w:line="240" w:lineRule="atLeast"/>
        <w:rPr>
          <w:rFonts w:eastAsia="Times New Roman"/>
          <w:b/>
        </w:rPr>
      </w:pPr>
    </w:p>
    <w:p w14:paraId="095A0CA2" w14:textId="2C69DBAE" w:rsidR="00DB62DD" w:rsidRPr="00AB6DD4" w:rsidRDefault="00DB62DD" w:rsidP="000F1832">
      <w:pPr>
        <w:keepNext/>
        <w:tabs>
          <w:tab w:val="left" w:pos="540"/>
        </w:tabs>
        <w:spacing w:line="240" w:lineRule="atLeast"/>
        <w:rPr>
          <w:rFonts w:eastAsia="Times New Roman"/>
          <w:b/>
        </w:rPr>
      </w:pPr>
      <w:r w:rsidRPr="00AB6DD4">
        <w:rPr>
          <w:rFonts w:eastAsia="Times New Roman"/>
          <w:b/>
        </w:rPr>
        <w:t>Finance Costs</w:t>
      </w:r>
    </w:p>
    <w:p w14:paraId="5EA360F7" w14:textId="77777777" w:rsidR="00DB62DD" w:rsidRPr="00AB6DD4" w:rsidRDefault="00DB62DD" w:rsidP="000F1832">
      <w:pPr>
        <w:keepNext/>
        <w:tabs>
          <w:tab w:val="left" w:pos="540"/>
        </w:tabs>
        <w:spacing w:line="240" w:lineRule="atLeast"/>
        <w:rPr>
          <w:rFonts w:eastAsia="Times New Roman"/>
          <w:b/>
        </w:rPr>
      </w:pPr>
    </w:p>
    <w:p w14:paraId="3CCBD3D3" w14:textId="320DF733" w:rsidR="00DB62DD" w:rsidRPr="00AB6DD4" w:rsidRDefault="00DB62DD" w:rsidP="000F1832">
      <w:pPr>
        <w:spacing w:line="240" w:lineRule="atLeast"/>
        <w:jc w:val="thaiDistribute"/>
      </w:pPr>
      <w:r w:rsidRPr="00AB6DD4">
        <w:t xml:space="preserve">Interest expense and similar costs are charged to </w:t>
      </w:r>
      <w:r w:rsidR="00195080" w:rsidRPr="00AB6DD4">
        <w:t>profit of loss</w:t>
      </w:r>
      <w:r w:rsidRPr="00AB6DD4">
        <w:t xml:space="preserve"> for the period in which they are incurred, except to the extent that they are capitalized as being directly attributable to the acquisition, construction or production of an asset which necessarily takes a substantial period of time to be prepared for its intended use or sale. The interest component of lease payments is recognized in the </w:t>
      </w:r>
      <w:r w:rsidR="005325F6" w:rsidRPr="00AB6DD4">
        <w:t>profit or loss</w:t>
      </w:r>
      <w:r w:rsidRPr="00AB6DD4">
        <w:t xml:space="preserve"> using the effective interest rate method.</w:t>
      </w:r>
    </w:p>
    <w:p w14:paraId="5F8A95FA" w14:textId="57444371" w:rsidR="00DB62DD" w:rsidRPr="00AB6DD4" w:rsidRDefault="00DB62DD" w:rsidP="000F1832">
      <w:pPr>
        <w:spacing w:line="240" w:lineRule="atLeast"/>
        <w:rPr>
          <w:lang w:val="x-none" w:eastAsia="x-none"/>
        </w:rPr>
      </w:pPr>
    </w:p>
    <w:p w14:paraId="36600809" w14:textId="4828C7EC" w:rsidR="00DB62DD" w:rsidRPr="00AB6DD4" w:rsidRDefault="00DB62DD" w:rsidP="000F1832">
      <w:pPr>
        <w:pStyle w:val="Heading5"/>
        <w:tabs>
          <w:tab w:val="left" w:pos="540"/>
        </w:tabs>
        <w:spacing w:line="240" w:lineRule="atLeast"/>
        <w:jc w:val="both"/>
        <w:rPr>
          <w:b/>
          <w:bCs/>
        </w:rPr>
      </w:pPr>
      <w:r w:rsidRPr="00AB6DD4">
        <w:rPr>
          <w:b/>
          <w:bCs/>
        </w:rPr>
        <w:t>Foreign Currency Transactions</w:t>
      </w:r>
    </w:p>
    <w:p w14:paraId="1D210BD3" w14:textId="77777777" w:rsidR="00DB62DD" w:rsidRPr="00AB6DD4" w:rsidRDefault="00DB62DD" w:rsidP="000F1832">
      <w:pPr>
        <w:tabs>
          <w:tab w:val="left" w:pos="540"/>
        </w:tabs>
        <w:spacing w:line="240" w:lineRule="atLeast"/>
        <w:jc w:val="both"/>
      </w:pPr>
    </w:p>
    <w:p w14:paraId="77E5BAF8" w14:textId="0765F327" w:rsidR="00DB62DD" w:rsidRPr="00AB6DD4" w:rsidRDefault="00DB62DD" w:rsidP="000F1832">
      <w:pPr>
        <w:spacing w:line="240" w:lineRule="atLeast"/>
        <w:jc w:val="both"/>
        <w:rPr>
          <w:rFonts w:eastAsia="Times New Roman"/>
        </w:rPr>
      </w:pPr>
      <w:r w:rsidRPr="00AB6DD4">
        <w:rPr>
          <w:rFonts w:eastAsia="Times New Roman"/>
        </w:rPr>
        <w:t xml:space="preserve">Foreign currency transactions during the year are translated into Baht at the rates prevailing at the date of transactions. Monetary assets and liabilities denominated in foreign currencies at the statement of financial position date are translated into Baht at the prevailing rates at that date. Gains or losses on translation are credited or charged to current operations in </w:t>
      </w:r>
      <w:r w:rsidR="005325F6" w:rsidRPr="00AB6DD4">
        <w:rPr>
          <w:rFonts w:eastAsia="Times New Roman"/>
        </w:rPr>
        <w:t>profit or loss</w:t>
      </w:r>
      <w:r w:rsidRPr="00AB6DD4">
        <w:rPr>
          <w:rFonts w:eastAsia="Times New Roman"/>
        </w:rPr>
        <w:t>.</w:t>
      </w:r>
    </w:p>
    <w:p w14:paraId="4A020581" w14:textId="651A4350" w:rsidR="005155A3" w:rsidRPr="00AB6DD4" w:rsidRDefault="005155A3" w:rsidP="000F1832">
      <w:pPr>
        <w:spacing w:line="240" w:lineRule="atLeast"/>
        <w:rPr>
          <w:b/>
          <w:bCs/>
        </w:rPr>
      </w:pPr>
    </w:p>
    <w:p w14:paraId="4C44B9C8" w14:textId="70DC2EF3" w:rsidR="00DB62DD" w:rsidRPr="00AB6DD4" w:rsidRDefault="00DB62DD" w:rsidP="000F1832">
      <w:pPr>
        <w:spacing w:line="240" w:lineRule="atLeast"/>
        <w:ind w:right="29"/>
        <w:jc w:val="both"/>
        <w:rPr>
          <w:b/>
          <w:bCs/>
        </w:rPr>
      </w:pPr>
      <w:r w:rsidRPr="00AB6DD4">
        <w:rPr>
          <w:b/>
          <w:bCs/>
        </w:rPr>
        <w:t>Income Tax</w:t>
      </w:r>
    </w:p>
    <w:p w14:paraId="03981549" w14:textId="77777777" w:rsidR="00DB62DD" w:rsidRPr="00AB6DD4" w:rsidRDefault="00DB62DD" w:rsidP="000F1832">
      <w:pPr>
        <w:tabs>
          <w:tab w:val="left" w:pos="540"/>
        </w:tabs>
        <w:spacing w:line="240" w:lineRule="atLeast"/>
        <w:jc w:val="both"/>
      </w:pPr>
    </w:p>
    <w:p w14:paraId="7C754D02" w14:textId="5F0A1EFA" w:rsidR="00DB62DD" w:rsidRPr="00AB6DD4" w:rsidRDefault="00DB62DD" w:rsidP="000F1832">
      <w:pPr>
        <w:tabs>
          <w:tab w:val="left" w:pos="540"/>
        </w:tabs>
        <w:spacing w:line="240" w:lineRule="atLeast"/>
        <w:jc w:val="both"/>
      </w:pPr>
      <w:bookmarkStart w:id="1" w:name="_Hlk511229269"/>
      <w:r w:rsidRPr="00AB6DD4">
        <w:t xml:space="preserve">The income tax charge is based on profit for the year and considers deferred taxation.  Deferred taxes reflect the net tax effects of temporary differences between the tax basis of an asset or liability and </w:t>
      </w:r>
      <w:proofErr w:type="gramStart"/>
      <w:r w:rsidRPr="00AB6DD4">
        <w:t>its</w:t>
      </w:r>
      <w:proofErr w:type="gramEnd"/>
      <w:r w:rsidRPr="00AB6DD4">
        <w:t xml:space="preserve"> carrying amount in the </w:t>
      </w:r>
      <w:r w:rsidRPr="00AB6DD4">
        <w:rPr>
          <w:szCs w:val="22"/>
        </w:rPr>
        <w:t>statement of financial position</w:t>
      </w:r>
      <w:r w:rsidRPr="00AB6DD4">
        <w:t>.  Deferred tax assets and liabilities are measured using the tax rates expected to apply to taxable income in the years in which those temporary differences are expected to be recovered or settled.  The measurement of deferred tax assets and deferred tax liabilities reflects the tax consequences that would follow from the manner in which the Company expect</w:t>
      </w:r>
      <w:r w:rsidR="002B4735" w:rsidRPr="00AB6DD4">
        <w:t>s</w:t>
      </w:r>
      <w:r w:rsidRPr="00AB6DD4">
        <w:t>, at the statement of financial position date, to recover or settle the carrying amount of their assets and liabilities.</w:t>
      </w:r>
    </w:p>
    <w:p w14:paraId="3B184E79" w14:textId="77777777" w:rsidR="00DB62DD" w:rsidRPr="00AB6DD4" w:rsidRDefault="00DB62DD" w:rsidP="000F1832">
      <w:pPr>
        <w:tabs>
          <w:tab w:val="left" w:pos="540"/>
        </w:tabs>
        <w:spacing w:line="240" w:lineRule="atLeast"/>
        <w:jc w:val="both"/>
      </w:pPr>
    </w:p>
    <w:p w14:paraId="2E873E77" w14:textId="77777777" w:rsidR="00DB62DD" w:rsidRPr="00AB6DD4" w:rsidRDefault="00DB62DD" w:rsidP="000F1832">
      <w:pPr>
        <w:spacing w:line="240" w:lineRule="atLeast"/>
        <w:jc w:val="both"/>
      </w:pPr>
      <w:r w:rsidRPr="00AB6DD4">
        <w:t>Deferred tax assets are recognized when it is probable that sufficient taxable profits will be available against which the deferred tax assets can be utilized.  At each statement of financial position date, the Company re-assesses unrecognized deferred tax assets.  The Company recognizes a previously unrecognized deferred tax asset to the extent that it has become probable that future taxable profit will allow the deferred tax asset to be recovered.  The Company conversely reduces the carrying amount of a deferred tax asset to the extent that it is no longer probable that sufficient taxable profit will be available to allow the benefit of part or all of these deferred tax assets to be utilized.</w:t>
      </w:r>
    </w:p>
    <w:p w14:paraId="15743226" w14:textId="77777777" w:rsidR="00DB62DD" w:rsidRPr="00AB6DD4" w:rsidRDefault="00DB62DD" w:rsidP="000F1832">
      <w:pPr>
        <w:spacing w:line="240" w:lineRule="atLeast"/>
        <w:jc w:val="both"/>
      </w:pPr>
    </w:p>
    <w:p w14:paraId="25B4AA42" w14:textId="77777777" w:rsidR="00DB62DD" w:rsidRPr="00AB6DD4" w:rsidRDefault="00DB62DD" w:rsidP="000F1832">
      <w:pPr>
        <w:tabs>
          <w:tab w:val="left" w:pos="540"/>
        </w:tabs>
        <w:spacing w:line="240" w:lineRule="atLeast"/>
        <w:jc w:val="both"/>
      </w:pPr>
      <w:r w:rsidRPr="00AB6DD4">
        <w:t>Deferred tax assets and liabilities are offset if there is a legally enforceable right to offset current tax liabilities and assets, and they relate to income taxes levied by the same tax authority on the same taxable entity, or on different tax entities, but they intend to settle current tax liabilities and assets on a net basis or their tax assets and liabilities will be realized simultaneously.</w:t>
      </w:r>
      <w:bookmarkEnd w:id="1"/>
    </w:p>
    <w:p w14:paraId="1EF46046" w14:textId="77777777" w:rsidR="00DB62DD" w:rsidRPr="00AB6DD4" w:rsidRDefault="00DB62DD" w:rsidP="000F1832">
      <w:pPr>
        <w:spacing w:line="240" w:lineRule="atLeast"/>
        <w:jc w:val="both"/>
      </w:pPr>
    </w:p>
    <w:p w14:paraId="201E1D0C" w14:textId="7024CC3C" w:rsidR="00DB62DD" w:rsidRPr="00AB6DD4" w:rsidRDefault="00DB62DD" w:rsidP="000F1832">
      <w:pPr>
        <w:pStyle w:val="Heading5"/>
        <w:tabs>
          <w:tab w:val="left" w:pos="540"/>
        </w:tabs>
        <w:spacing w:line="240" w:lineRule="atLeast"/>
        <w:jc w:val="both"/>
        <w:rPr>
          <w:b/>
          <w:bCs/>
        </w:rPr>
      </w:pPr>
      <w:r w:rsidRPr="00AB6DD4">
        <w:rPr>
          <w:b/>
          <w:bCs/>
        </w:rPr>
        <w:t>Basic</w:t>
      </w:r>
      <w:r w:rsidR="00111AFD" w:rsidRPr="00AB6DD4">
        <w:rPr>
          <w:b/>
          <w:bCs/>
          <w:lang w:val="en-US"/>
        </w:rPr>
        <w:t xml:space="preserve"> </w:t>
      </w:r>
      <w:r w:rsidRPr="00AB6DD4">
        <w:rPr>
          <w:b/>
          <w:bCs/>
          <w:lang w:val="en-US"/>
        </w:rPr>
        <w:t>Loss</w:t>
      </w:r>
      <w:r w:rsidR="00317C8A" w:rsidRPr="00AB6DD4">
        <w:rPr>
          <w:b/>
          <w:bCs/>
          <w:lang w:val="en-US"/>
        </w:rPr>
        <w:t xml:space="preserve"> </w:t>
      </w:r>
      <w:r w:rsidRPr="00AB6DD4">
        <w:rPr>
          <w:b/>
          <w:bCs/>
        </w:rPr>
        <w:t xml:space="preserve">per Share </w:t>
      </w:r>
    </w:p>
    <w:p w14:paraId="3E4D1101" w14:textId="77777777" w:rsidR="00DB62DD" w:rsidRPr="00AB6DD4" w:rsidRDefault="00DB62DD" w:rsidP="000F1832">
      <w:pPr>
        <w:tabs>
          <w:tab w:val="left" w:pos="540"/>
        </w:tabs>
        <w:spacing w:line="240" w:lineRule="atLeast"/>
        <w:jc w:val="both"/>
      </w:pPr>
    </w:p>
    <w:p w14:paraId="2D921D52" w14:textId="28971745" w:rsidR="00DB62DD" w:rsidRPr="00AB6DD4" w:rsidRDefault="00DB62DD" w:rsidP="000F1832">
      <w:pPr>
        <w:spacing w:line="240" w:lineRule="atLeast"/>
        <w:jc w:val="both"/>
      </w:pPr>
      <w:r w:rsidRPr="00AB6DD4">
        <w:t>Basic loss per share is determined by dividing the</w:t>
      </w:r>
      <w:r w:rsidR="00111AFD" w:rsidRPr="00AB6DD4">
        <w:t xml:space="preserve"> </w:t>
      </w:r>
      <w:r w:rsidRPr="00AB6DD4">
        <w:t>loss for the year by the weighted average number of shares outstanding during the year.</w:t>
      </w:r>
    </w:p>
    <w:p w14:paraId="61FE97A7" w14:textId="77777777" w:rsidR="00A549C4" w:rsidRPr="00AB6DD4" w:rsidRDefault="00A549C4" w:rsidP="000F1832">
      <w:pPr>
        <w:spacing w:line="240" w:lineRule="atLeast"/>
        <w:jc w:val="both"/>
      </w:pPr>
    </w:p>
    <w:p w14:paraId="5052E8E4" w14:textId="3397A3C3" w:rsidR="00B11558" w:rsidRPr="00AB6DD4" w:rsidRDefault="00B11558" w:rsidP="000F1832">
      <w:pPr>
        <w:tabs>
          <w:tab w:val="left" w:pos="1080"/>
        </w:tabs>
        <w:spacing w:line="240" w:lineRule="atLeast"/>
        <w:jc w:val="thaiDistribute"/>
        <w:rPr>
          <w:b/>
          <w:bCs/>
          <w:lang w:eastAsia="x-none"/>
        </w:rPr>
      </w:pPr>
      <w:r w:rsidRPr="00AB6DD4">
        <w:rPr>
          <w:b/>
          <w:bCs/>
          <w:lang w:eastAsia="x-none"/>
        </w:rPr>
        <w:t xml:space="preserve">Segment </w:t>
      </w:r>
      <w:r w:rsidR="00195080" w:rsidRPr="00AB6DD4">
        <w:rPr>
          <w:b/>
          <w:bCs/>
          <w:lang w:eastAsia="x-none"/>
        </w:rPr>
        <w:t>R</w:t>
      </w:r>
      <w:r w:rsidRPr="00AB6DD4">
        <w:rPr>
          <w:b/>
          <w:bCs/>
          <w:lang w:eastAsia="x-none"/>
        </w:rPr>
        <w:t>eporting</w:t>
      </w:r>
    </w:p>
    <w:p w14:paraId="1C963A8A" w14:textId="37EEAFB1" w:rsidR="00F63910" w:rsidRPr="00AB6DD4" w:rsidRDefault="00F63910" w:rsidP="000F1832">
      <w:pPr>
        <w:tabs>
          <w:tab w:val="left" w:pos="1080"/>
        </w:tabs>
        <w:spacing w:line="240" w:lineRule="atLeast"/>
        <w:jc w:val="thaiDistribute"/>
      </w:pPr>
    </w:p>
    <w:p w14:paraId="18FBC12C" w14:textId="2915FCF1" w:rsidR="00B30568" w:rsidRPr="00AB6DD4" w:rsidRDefault="00B11558" w:rsidP="000F1832">
      <w:pPr>
        <w:tabs>
          <w:tab w:val="left" w:pos="1080"/>
        </w:tabs>
        <w:spacing w:line="240" w:lineRule="atLeast"/>
        <w:jc w:val="thaiDistribute"/>
        <w:rPr>
          <w:b/>
          <w:bCs/>
        </w:rPr>
      </w:pPr>
      <w:r w:rsidRPr="00AB6DD4">
        <w:t>Segment results that are reported to the Company’s CEO (the chief operating decision maker) include items directly attributable to a segment as well as those can be allocated on a reasonable basis.</w:t>
      </w:r>
    </w:p>
    <w:p w14:paraId="2BEECC33" w14:textId="77777777" w:rsidR="000756E4" w:rsidRPr="00AB6DD4" w:rsidRDefault="000756E4" w:rsidP="000F1832">
      <w:pPr>
        <w:spacing w:line="240" w:lineRule="atLeast"/>
        <w:rPr>
          <w:b/>
          <w:bCs/>
        </w:rPr>
      </w:pPr>
      <w:r w:rsidRPr="00AB6DD4">
        <w:rPr>
          <w:b/>
          <w:bCs/>
        </w:rPr>
        <w:br w:type="page"/>
      </w:r>
    </w:p>
    <w:p w14:paraId="1D0602DE" w14:textId="22A841BE" w:rsidR="004C3C52" w:rsidRPr="00AB6DD4" w:rsidRDefault="00111AFD" w:rsidP="000F1832">
      <w:pPr>
        <w:tabs>
          <w:tab w:val="left" w:pos="540"/>
        </w:tabs>
        <w:spacing w:line="240" w:lineRule="atLeast"/>
        <w:jc w:val="thaiDistribute"/>
        <w:rPr>
          <w:b/>
          <w:bCs/>
        </w:rPr>
      </w:pPr>
      <w:r w:rsidRPr="00AB6DD4">
        <w:rPr>
          <w:b/>
          <w:bCs/>
        </w:rPr>
        <w:lastRenderedPageBreak/>
        <w:t>4</w:t>
      </w:r>
      <w:r w:rsidR="00AE48C7" w:rsidRPr="00AB6DD4">
        <w:rPr>
          <w:b/>
          <w:bCs/>
        </w:rPr>
        <w:t>.</w:t>
      </w:r>
      <w:r w:rsidR="00AE48C7" w:rsidRPr="00AB6DD4">
        <w:rPr>
          <w:b/>
          <w:bCs/>
        </w:rPr>
        <w:tab/>
        <w:t>TRANSACTION</w:t>
      </w:r>
      <w:r w:rsidR="002A0CA1" w:rsidRPr="00AB6DD4">
        <w:rPr>
          <w:b/>
          <w:bCs/>
        </w:rPr>
        <w:t>S</w:t>
      </w:r>
      <w:r w:rsidR="00AE48C7" w:rsidRPr="00AB6DD4">
        <w:rPr>
          <w:b/>
          <w:bCs/>
        </w:rPr>
        <w:t xml:space="preserve"> WITH RELATED PARTIES </w:t>
      </w:r>
    </w:p>
    <w:p w14:paraId="0AA8C5D5" w14:textId="77777777" w:rsidR="004C3C52" w:rsidRPr="00AB6DD4" w:rsidRDefault="004C3C52" w:rsidP="000F1832">
      <w:pPr>
        <w:spacing w:line="240" w:lineRule="atLeast"/>
        <w:ind w:left="540" w:right="-43"/>
        <w:jc w:val="both"/>
        <w:rPr>
          <w:cs/>
          <w:lang w:val="en-GB"/>
        </w:rPr>
      </w:pPr>
    </w:p>
    <w:p w14:paraId="07BA454A" w14:textId="77777777" w:rsidR="004C3C52" w:rsidRPr="00AB6DD4" w:rsidRDefault="004C3C52" w:rsidP="000F1832">
      <w:pPr>
        <w:tabs>
          <w:tab w:val="left" w:pos="540"/>
        </w:tabs>
        <w:spacing w:line="240" w:lineRule="atLeast"/>
        <w:jc w:val="both"/>
        <w:rPr>
          <w:rFonts w:eastAsia="Times New Roman"/>
        </w:rPr>
      </w:pPr>
      <w:r w:rsidRPr="00AB6DD4">
        <w:rPr>
          <w:rFonts w:eastAsia="Times New Roman"/>
        </w:rPr>
        <w:t>For the purposes of these financial statements, connected persons or related parties are considered to be related to the Company if the Company has the ability, directly or indirectly, to control or joint control the party or exercise significant influence over the party in making financial and operating decisions, or vice versa, or where the Company and the party are subject to common control or common significant influence</w:t>
      </w:r>
      <w:r w:rsidR="00522D4D" w:rsidRPr="00AB6DD4">
        <w:rPr>
          <w:rFonts w:eastAsia="Times New Roman"/>
        </w:rPr>
        <w:t>.</w:t>
      </w:r>
      <w:r w:rsidRPr="00AB6DD4">
        <w:rPr>
          <w:rFonts w:eastAsia="Times New Roman"/>
          <w:cs/>
        </w:rPr>
        <w:t xml:space="preserve"> </w:t>
      </w:r>
      <w:r w:rsidRPr="00AB6DD4">
        <w:rPr>
          <w:rFonts w:eastAsia="Times New Roman"/>
        </w:rPr>
        <w:t>Connected persons or related parties may be individuals or other entities</w:t>
      </w:r>
      <w:r w:rsidR="00522D4D" w:rsidRPr="00AB6DD4">
        <w:rPr>
          <w:rFonts w:eastAsia="Times New Roman"/>
        </w:rPr>
        <w:t>.</w:t>
      </w:r>
    </w:p>
    <w:p w14:paraId="1000D13F" w14:textId="77777777" w:rsidR="00722DDA" w:rsidRPr="00AB6DD4" w:rsidRDefault="00722DDA" w:rsidP="000F1832">
      <w:pPr>
        <w:tabs>
          <w:tab w:val="left" w:pos="540"/>
        </w:tabs>
        <w:spacing w:line="240" w:lineRule="atLeast"/>
        <w:jc w:val="both"/>
        <w:rPr>
          <w:rFonts w:eastAsia="Times New Roman"/>
          <w:cs/>
        </w:rPr>
      </w:pPr>
    </w:p>
    <w:p w14:paraId="0A681B8E" w14:textId="77777777" w:rsidR="004C3C52" w:rsidRPr="00AB6DD4" w:rsidRDefault="004C3C52" w:rsidP="000F1832">
      <w:pPr>
        <w:tabs>
          <w:tab w:val="left" w:pos="540"/>
        </w:tabs>
        <w:spacing w:line="240" w:lineRule="atLeast"/>
        <w:jc w:val="both"/>
        <w:rPr>
          <w:rFonts w:eastAsia="Times New Roman"/>
        </w:rPr>
      </w:pPr>
      <w:r w:rsidRPr="00AB6DD4">
        <w:rPr>
          <w:rFonts w:eastAsia="Times New Roman"/>
        </w:rPr>
        <w:t>Relationships with related parties were as follows</w:t>
      </w:r>
      <w:r w:rsidRPr="00AB6DD4">
        <w:rPr>
          <w:rFonts w:eastAsia="Times New Roman"/>
          <w:cs/>
        </w:rPr>
        <w:t>:</w:t>
      </w:r>
    </w:p>
    <w:p w14:paraId="56F5DCDE" w14:textId="65929B3A" w:rsidR="004C3C52" w:rsidRPr="00AB6DD4" w:rsidRDefault="004C3C52" w:rsidP="000F1832">
      <w:pPr>
        <w:tabs>
          <w:tab w:val="left" w:pos="540"/>
        </w:tabs>
        <w:spacing w:line="240" w:lineRule="atLeast"/>
        <w:jc w:val="both"/>
        <w:rPr>
          <w:rFonts w:eastAsia="Times New Roman" w:cstheme="minorBidi"/>
        </w:rPr>
      </w:pPr>
    </w:p>
    <w:tbl>
      <w:tblPr>
        <w:tblW w:w="10080" w:type="dxa"/>
        <w:tblInd w:w="-90" w:type="dxa"/>
        <w:tblLayout w:type="fixed"/>
        <w:tblCellMar>
          <w:left w:w="0" w:type="dxa"/>
          <w:right w:w="0" w:type="dxa"/>
        </w:tblCellMar>
        <w:tblLook w:val="0000" w:firstRow="0" w:lastRow="0" w:firstColumn="0" w:lastColumn="0" w:noHBand="0" w:noVBand="0"/>
      </w:tblPr>
      <w:tblGrid>
        <w:gridCol w:w="3240"/>
        <w:gridCol w:w="90"/>
        <w:gridCol w:w="1156"/>
        <w:gridCol w:w="14"/>
        <w:gridCol w:w="90"/>
        <w:gridCol w:w="2700"/>
        <w:gridCol w:w="90"/>
        <w:gridCol w:w="2688"/>
        <w:gridCol w:w="12"/>
      </w:tblGrid>
      <w:tr w:rsidR="00E3689E" w:rsidRPr="00E26CF2" w14:paraId="34D1DB26" w14:textId="77777777" w:rsidTr="00B91A7B">
        <w:trPr>
          <w:gridAfter w:val="1"/>
          <w:wAfter w:w="12" w:type="dxa"/>
          <w:cantSplit/>
          <w:trHeight w:val="245"/>
        </w:trPr>
        <w:tc>
          <w:tcPr>
            <w:tcW w:w="3240" w:type="dxa"/>
          </w:tcPr>
          <w:p w14:paraId="0D45E414" w14:textId="77777777" w:rsidR="00E3689E" w:rsidRPr="00AB6DD4" w:rsidRDefault="00E3689E" w:rsidP="002C279D">
            <w:pPr>
              <w:tabs>
                <w:tab w:val="left" w:pos="540"/>
              </w:tabs>
              <w:spacing w:line="240" w:lineRule="atLeast"/>
              <w:ind w:left="72" w:right="-43"/>
            </w:pPr>
          </w:p>
        </w:tc>
        <w:tc>
          <w:tcPr>
            <w:tcW w:w="90" w:type="dxa"/>
          </w:tcPr>
          <w:p w14:paraId="4D4B8BC3" w14:textId="77777777" w:rsidR="00E3689E" w:rsidRPr="00AB6DD4" w:rsidRDefault="00E3689E" w:rsidP="002C279D">
            <w:pPr>
              <w:pStyle w:val="Footer"/>
              <w:spacing w:line="240" w:lineRule="atLeast"/>
              <w:ind w:left="-126" w:right="-43" w:firstLine="63"/>
              <w:jc w:val="center"/>
              <w:rPr>
                <w:lang w:val="en-US" w:eastAsia="en-US"/>
              </w:rPr>
            </w:pPr>
          </w:p>
        </w:tc>
        <w:tc>
          <w:tcPr>
            <w:tcW w:w="1170" w:type="dxa"/>
            <w:gridSpan w:val="2"/>
          </w:tcPr>
          <w:p w14:paraId="663D9007" w14:textId="77777777" w:rsidR="00E3689E" w:rsidRPr="00E26CF2" w:rsidRDefault="00E3689E" w:rsidP="002C279D">
            <w:pPr>
              <w:pStyle w:val="Footer"/>
              <w:spacing w:line="240" w:lineRule="atLeast"/>
              <w:ind w:left="-126" w:right="-43" w:firstLine="63"/>
              <w:jc w:val="center"/>
              <w:rPr>
                <w:highlight w:val="yellow"/>
                <w:lang w:val="en-US" w:eastAsia="en-US"/>
              </w:rPr>
            </w:pPr>
            <w:r w:rsidRPr="001554F5">
              <w:rPr>
                <w:lang w:val="en-US" w:eastAsia="en-US"/>
              </w:rPr>
              <w:t>Country of</w:t>
            </w:r>
          </w:p>
        </w:tc>
        <w:tc>
          <w:tcPr>
            <w:tcW w:w="90" w:type="dxa"/>
          </w:tcPr>
          <w:p w14:paraId="62CB54BA" w14:textId="77777777" w:rsidR="00E3689E" w:rsidRPr="00E26CF2" w:rsidRDefault="00E3689E" w:rsidP="002C279D">
            <w:pPr>
              <w:pStyle w:val="Footer"/>
              <w:tabs>
                <w:tab w:val="left" w:pos="540"/>
              </w:tabs>
              <w:spacing w:line="240" w:lineRule="atLeast"/>
              <w:ind w:right="-43"/>
              <w:jc w:val="center"/>
              <w:rPr>
                <w:highlight w:val="yellow"/>
                <w:lang w:val="en-US" w:eastAsia="en-US"/>
              </w:rPr>
            </w:pPr>
          </w:p>
        </w:tc>
        <w:tc>
          <w:tcPr>
            <w:tcW w:w="2700" w:type="dxa"/>
          </w:tcPr>
          <w:p w14:paraId="2D7E4AE6" w14:textId="77777777" w:rsidR="00E3689E" w:rsidRPr="00E26CF2" w:rsidRDefault="00E3689E" w:rsidP="002C279D">
            <w:pPr>
              <w:pStyle w:val="Footer"/>
              <w:tabs>
                <w:tab w:val="left" w:pos="540"/>
              </w:tabs>
              <w:spacing w:line="240" w:lineRule="atLeast"/>
              <w:ind w:right="-43"/>
              <w:jc w:val="center"/>
              <w:rPr>
                <w:highlight w:val="yellow"/>
                <w:lang w:val="en-US" w:eastAsia="en-US"/>
              </w:rPr>
            </w:pPr>
          </w:p>
        </w:tc>
        <w:tc>
          <w:tcPr>
            <w:tcW w:w="90" w:type="dxa"/>
          </w:tcPr>
          <w:p w14:paraId="610C1F89" w14:textId="77777777" w:rsidR="00E3689E" w:rsidRPr="00E26CF2" w:rsidRDefault="00E3689E" w:rsidP="002C279D">
            <w:pPr>
              <w:tabs>
                <w:tab w:val="left" w:pos="540"/>
              </w:tabs>
              <w:spacing w:line="240" w:lineRule="atLeast"/>
              <w:ind w:left="34" w:right="-43"/>
              <w:jc w:val="center"/>
              <w:rPr>
                <w:highlight w:val="yellow"/>
              </w:rPr>
            </w:pPr>
          </w:p>
        </w:tc>
        <w:tc>
          <w:tcPr>
            <w:tcW w:w="2688" w:type="dxa"/>
          </w:tcPr>
          <w:p w14:paraId="2922BDA3" w14:textId="77777777" w:rsidR="00E3689E" w:rsidRPr="00E26CF2" w:rsidRDefault="00E3689E" w:rsidP="002C279D">
            <w:pPr>
              <w:tabs>
                <w:tab w:val="left" w:pos="540"/>
              </w:tabs>
              <w:spacing w:line="240" w:lineRule="atLeast"/>
              <w:ind w:left="34" w:right="-43"/>
              <w:jc w:val="center"/>
              <w:rPr>
                <w:highlight w:val="yellow"/>
              </w:rPr>
            </w:pPr>
          </w:p>
        </w:tc>
      </w:tr>
      <w:tr w:rsidR="00E3689E" w:rsidRPr="00E26CF2" w14:paraId="79AB78D0" w14:textId="77777777" w:rsidTr="00B91A7B">
        <w:trPr>
          <w:gridAfter w:val="1"/>
          <w:wAfter w:w="12" w:type="dxa"/>
          <w:cantSplit/>
          <w:trHeight w:val="245"/>
        </w:trPr>
        <w:tc>
          <w:tcPr>
            <w:tcW w:w="3240" w:type="dxa"/>
            <w:tcBorders>
              <w:bottom w:val="single" w:sz="4" w:space="0" w:color="auto"/>
            </w:tcBorders>
          </w:tcPr>
          <w:p w14:paraId="71D11ED6" w14:textId="77777777" w:rsidR="00E3689E" w:rsidRPr="00BD6F1D" w:rsidRDefault="00E3689E" w:rsidP="002C279D">
            <w:pPr>
              <w:tabs>
                <w:tab w:val="left" w:pos="540"/>
              </w:tabs>
              <w:spacing w:line="240" w:lineRule="atLeast"/>
              <w:ind w:left="72" w:right="-43"/>
              <w:jc w:val="center"/>
            </w:pPr>
            <w:r w:rsidRPr="00BD6F1D">
              <w:t>Name of entities</w:t>
            </w:r>
          </w:p>
        </w:tc>
        <w:tc>
          <w:tcPr>
            <w:tcW w:w="90" w:type="dxa"/>
          </w:tcPr>
          <w:p w14:paraId="7E98F65E" w14:textId="77777777" w:rsidR="00E3689E" w:rsidRPr="00BD6F1D" w:rsidRDefault="00E3689E" w:rsidP="002C279D">
            <w:pPr>
              <w:pStyle w:val="Footer"/>
              <w:spacing w:line="240" w:lineRule="atLeast"/>
              <w:ind w:left="-126" w:right="-43" w:firstLine="63"/>
              <w:jc w:val="center"/>
              <w:rPr>
                <w:lang w:val="en-US" w:eastAsia="en-US"/>
              </w:rPr>
            </w:pPr>
          </w:p>
        </w:tc>
        <w:tc>
          <w:tcPr>
            <w:tcW w:w="1170" w:type="dxa"/>
            <w:gridSpan w:val="2"/>
            <w:tcBorders>
              <w:bottom w:val="single" w:sz="4" w:space="0" w:color="auto"/>
            </w:tcBorders>
          </w:tcPr>
          <w:p w14:paraId="4D307373" w14:textId="77777777" w:rsidR="00E3689E" w:rsidRPr="00BD6F1D" w:rsidRDefault="00E3689E" w:rsidP="002C279D">
            <w:pPr>
              <w:pStyle w:val="Footer"/>
              <w:spacing w:line="240" w:lineRule="atLeast"/>
              <w:ind w:left="-126" w:right="-43" w:firstLine="63"/>
              <w:jc w:val="center"/>
              <w:rPr>
                <w:lang w:val="en-US" w:eastAsia="en-US"/>
              </w:rPr>
            </w:pPr>
            <w:r w:rsidRPr="00BD6F1D">
              <w:rPr>
                <w:lang w:val="en-US" w:eastAsia="en-US"/>
              </w:rPr>
              <w:t>Incorporation</w:t>
            </w:r>
          </w:p>
        </w:tc>
        <w:tc>
          <w:tcPr>
            <w:tcW w:w="90" w:type="dxa"/>
          </w:tcPr>
          <w:p w14:paraId="56C9F3FE" w14:textId="77777777" w:rsidR="00E3689E" w:rsidRPr="00BD6F1D" w:rsidRDefault="00E3689E" w:rsidP="002C279D">
            <w:pPr>
              <w:pStyle w:val="Footer"/>
              <w:tabs>
                <w:tab w:val="left" w:pos="540"/>
              </w:tabs>
              <w:spacing w:line="240" w:lineRule="atLeast"/>
              <w:ind w:right="-43"/>
              <w:jc w:val="center"/>
              <w:rPr>
                <w:lang w:val="en-US" w:eastAsia="en-US"/>
              </w:rPr>
            </w:pPr>
          </w:p>
        </w:tc>
        <w:tc>
          <w:tcPr>
            <w:tcW w:w="2700" w:type="dxa"/>
            <w:tcBorders>
              <w:bottom w:val="single" w:sz="4" w:space="0" w:color="auto"/>
            </w:tcBorders>
          </w:tcPr>
          <w:p w14:paraId="1CA242B9" w14:textId="77777777" w:rsidR="00E3689E" w:rsidRPr="00BD6F1D" w:rsidRDefault="00E3689E" w:rsidP="002C279D">
            <w:pPr>
              <w:pStyle w:val="Footer"/>
              <w:tabs>
                <w:tab w:val="left" w:pos="540"/>
              </w:tabs>
              <w:spacing w:line="240" w:lineRule="atLeast"/>
              <w:ind w:right="-43"/>
              <w:jc w:val="center"/>
              <w:rPr>
                <w:lang w:val="en-US" w:eastAsia="en-US"/>
              </w:rPr>
            </w:pPr>
            <w:r w:rsidRPr="00BD6F1D">
              <w:rPr>
                <w:lang w:val="en-US" w:eastAsia="en-US"/>
              </w:rPr>
              <w:t>Type of business</w:t>
            </w:r>
          </w:p>
        </w:tc>
        <w:tc>
          <w:tcPr>
            <w:tcW w:w="90" w:type="dxa"/>
          </w:tcPr>
          <w:p w14:paraId="17E678D1" w14:textId="77777777" w:rsidR="00E3689E" w:rsidRPr="00BD6F1D" w:rsidRDefault="00E3689E" w:rsidP="002C279D">
            <w:pPr>
              <w:tabs>
                <w:tab w:val="left" w:pos="540"/>
              </w:tabs>
              <w:spacing w:line="240" w:lineRule="atLeast"/>
              <w:ind w:left="34" w:right="-43"/>
              <w:jc w:val="center"/>
            </w:pPr>
          </w:p>
        </w:tc>
        <w:tc>
          <w:tcPr>
            <w:tcW w:w="2688" w:type="dxa"/>
            <w:tcBorders>
              <w:bottom w:val="single" w:sz="4" w:space="0" w:color="auto"/>
            </w:tcBorders>
          </w:tcPr>
          <w:p w14:paraId="7FB5B9F2" w14:textId="77777777" w:rsidR="00E3689E" w:rsidRPr="00BD6F1D" w:rsidRDefault="00E3689E" w:rsidP="002C279D">
            <w:pPr>
              <w:tabs>
                <w:tab w:val="left" w:pos="540"/>
              </w:tabs>
              <w:spacing w:line="240" w:lineRule="atLeast"/>
              <w:ind w:left="34" w:right="-43"/>
              <w:jc w:val="center"/>
            </w:pPr>
            <w:r w:rsidRPr="00BD6F1D">
              <w:t>Nature of relationships</w:t>
            </w:r>
          </w:p>
        </w:tc>
      </w:tr>
      <w:tr w:rsidR="00E3689E" w:rsidRPr="00E26CF2" w14:paraId="4332162E" w14:textId="77777777" w:rsidTr="00B91A7B">
        <w:trPr>
          <w:gridAfter w:val="1"/>
          <w:wAfter w:w="12" w:type="dxa"/>
          <w:cantSplit/>
          <w:trHeight w:val="50"/>
        </w:trPr>
        <w:tc>
          <w:tcPr>
            <w:tcW w:w="3240" w:type="dxa"/>
          </w:tcPr>
          <w:p w14:paraId="4246C62A" w14:textId="77777777" w:rsidR="00E3689E" w:rsidRPr="00BD6F1D" w:rsidRDefault="00E3689E" w:rsidP="002C279D">
            <w:pPr>
              <w:tabs>
                <w:tab w:val="left" w:pos="540"/>
              </w:tabs>
              <w:spacing w:line="240" w:lineRule="auto"/>
              <w:ind w:left="259" w:right="-43" w:hanging="187"/>
              <w:rPr>
                <w:sz w:val="10"/>
                <w:szCs w:val="10"/>
              </w:rPr>
            </w:pPr>
          </w:p>
        </w:tc>
        <w:tc>
          <w:tcPr>
            <w:tcW w:w="90" w:type="dxa"/>
          </w:tcPr>
          <w:p w14:paraId="302D03D0" w14:textId="77777777" w:rsidR="00E3689E" w:rsidRPr="00BD6F1D" w:rsidRDefault="00E3689E" w:rsidP="002C279D">
            <w:pPr>
              <w:tabs>
                <w:tab w:val="left" w:pos="540"/>
              </w:tabs>
              <w:spacing w:line="240" w:lineRule="auto"/>
              <w:ind w:left="259" w:right="-43" w:hanging="187"/>
              <w:rPr>
                <w:sz w:val="10"/>
                <w:szCs w:val="10"/>
              </w:rPr>
            </w:pPr>
          </w:p>
        </w:tc>
        <w:tc>
          <w:tcPr>
            <w:tcW w:w="1170" w:type="dxa"/>
            <w:gridSpan w:val="2"/>
          </w:tcPr>
          <w:p w14:paraId="49F81223" w14:textId="77777777" w:rsidR="00E3689E" w:rsidRPr="00BD6F1D" w:rsidRDefault="00E3689E" w:rsidP="002C279D">
            <w:pPr>
              <w:tabs>
                <w:tab w:val="left" w:pos="540"/>
              </w:tabs>
              <w:spacing w:line="240" w:lineRule="auto"/>
              <w:ind w:left="259" w:right="-43" w:hanging="187"/>
              <w:rPr>
                <w:sz w:val="10"/>
                <w:szCs w:val="10"/>
              </w:rPr>
            </w:pPr>
          </w:p>
        </w:tc>
        <w:tc>
          <w:tcPr>
            <w:tcW w:w="90" w:type="dxa"/>
          </w:tcPr>
          <w:p w14:paraId="4CDC9ECF" w14:textId="77777777" w:rsidR="00E3689E" w:rsidRPr="00BD6F1D" w:rsidRDefault="00E3689E" w:rsidP="002C279D">
            <w:pPr>
              <w:tabs>
                <w:tab w:val="left" w:pos="540"/>
              </w:tabs>
              <w:spacing w:line="240" w:lineRule="auto"/>
              <w:ind w:left="259" w:right="-43" w:hanging="187"/>
              <w:rPr>
                <w:sz w:val="10"/>
                <w:szCs w:val="10"/>
              </w:rPr>
            </w:pPr>
          </w:p>
        </w:tc>
        <w:tc>
          <w:tcPr>
            <w:tcW w:w="2700" w:type="dxa"/>
          </w:tcPr>
          <w:p w14:paraId="46C539B9" w14:textId="77777777" w:rsidR="00E3689E" w:rsidRPr="00BD6F1D" w:rsidRDefault="00E3689E" w:rsidP="002C279D">
            <w:pPr>
              <w:tabs>
                <w:tab w:val="left" w:pos="540"/>
              </w:tabs>
              <w:spacing w:line="240" w:lineRule="auto"/>
              <w:ind w:left="259" w:right="-43" w:hanging="187"/>
              <w:rPr>
                <w:sz w:val="10"/>
                <w:szCs w:val="10"/>
              </w:rPr>
            </w:pPr>
          </w:p>
        </w:tc>
        <w:tc>
          <w:tcPr>
            <w:tcW w:w="90" w:type="dxa"/>
          </w:tcPr>
          <w:p w14:paraId="174455D6" w14:textId="77777777" w:rsidR="00E3689E" w:rsidRPr="00BD6F1D" w:rsidRDefault="00E3689E" w:rsidP="002C279D">
            <w:pPr>
              <w:tabs>
                <w:tab w:val="left" w:pos="540"/>
              </w:tabs>
              <w:spacing w:line="240" w:lineRule="auto"/>
              <w:ind w:left="259" w:right="-43" w:hanging="187"/>
              <w:rPr>
                <w:sz w:val="10"/>
                <w:szCs w:val="10"/>
              </w:rPr>
            </w:pPr>
          </w:p>
        </w:tc>
        <w:tc>
          <w:tcPr>
            <w:tcW w:w="2688" w:type="dxa"/>
          </w:tcPr>
          <w:p w14:paraId="339DAE3D" w14:textId="77777777" w:rsidR="00E3689E" w:rsidRPr="00BD6F1D" w:rsidRDefault="00E3689E" w:rsidP="002C279D">
            <w:pPr>
              <w:tabs>
                <w:tab w:val="left" w:pos="540"/>
              </w:tabs>
              <w:spacing w:line="240" w:lineRule="auto"/>
              <w:ind w:left="259" w:right="-43" w:hanging="187"/>
              <w:rPr>
                <w:sz w:val="10"/>
                <w:szCs w:val="10"/>
              </w:rPr>
            </w:pPr>
          </w:p>
        </w:tc>
      </w:tr>
      <w:tr w:rsidR="00E3689E" w:rsidRPr="00E26CF2" w14:paraId="7CFAA60A" w14:textId="77777777" w:rsidTr="00B91A7B">
        <w:trPr>
          <w:gridAfter w:val="1"/>
          <w:wAfter w:w="12" w:type="dxa"/>
          <w:cantSplit/>
          <w:trHeight w:val="245"/>
        </w:trPr>
        <w:tc>
          <w:tcPr>
            <w:tcW w:w="3240" w:type="dxa"/>
          </w:tcPr>
          <w:p w14:paraId="7389A924" w14:textId="77777777" w:rsidR="00E3689E" w:rsidRPr="001554F5" w:rsidRDefault="00E3689E" w:rsidP="002C279D">
            <w:pPr>
              <w:tabs>
                <w:tab w:val="left" w:pos="540"/>
              </w:tabs>
              <w:spacing w:line="240" w:lineRule="atLeast"/>
              <w:ind w:left="252" w:right="-43" w:hanging="180"/>
            </w:pPr>
            <w:r w:rsidRPr="001554F5">
              <w:t>Nippon Steel Corporation (“NSC”)</w:t>
            </w:r>
          </w:p>
        </w:tc>
        <w:tc>
          <w:tcPr>
            <w:tcW w:w="90" w:type="dxa"/>
          </w:tcPr>
          <w:p w14:paraId="032AC065" w14:textId="77777777" w:rsidR="00E3689E" w:rsidRPr="00BD6F1D" w:rsidRDefault="00E3689E" w:rsidP="002C279D">
            <w:pPr>
              <w:pStyle w:val="Footer"/>
              <w:spacing w:line="240" w:lineRule="atLeast"/>
              <w:ind w:right="-43"/>
            </w:pPr>
          </w:p>
        </w:tc>
        <w:tc>
          <w:tcPr>
            <w:tcW w:w="1170" w:type="dxa"/>
            <w:gridSpan w:val="2"/>
          </w:tcPr>
          <w:p w14:paraId="1A238EFA" w14:textId="77777777" w:rsidR="00E3689E" w:rsidRPr="00BD6F1D" w:rsidRDefault="00E3689E" w:rsidP="002C279D">
            <w:pPr>
              <w:pStyle w:val="Footer"/>
              <w:spacing w:line="240" w:lineRule="atLeast"/>
              <w:ind w:left="122" w:right="-43"/>
              <w:rPr>
                <w:lang w:val="en-US"/>
              </w:rPr>
            </w:pPr>
            <w:r w:rsidRPr="00BD6F1D">
              <w:rPr>
                <w:lang w:val="en-US"/>
              </w:rPr>
              <w:t>Japan</w:t>
            </w:r>
          </w:p>
        </w:tc>
        <w:tc>
          <w:tcPr>
            <w:tcW w:w="90" w:type="dxa"/>
          </w:tcPr>
          <w:p w14:paraId="6130CDB5" w14:textId="77777777" w:rsidR="00E3689E" w:rsidRPr="00BD6F1D" w:rsidRDefault="00E3689E" w:rsidP="002C279D">
            <w:pPr>
              <w:pStyle w:val="Footer"/>
              <w:tabs>
                <w:tab w:val="left" w:pos="540"/>
              </w:tabs>
              <w:spacing w:line="240" w:lineRule="atLeast"/>
              <w:ind w:right="-43"/>
            </w:pPr>
          </w:p>
        </w:tc>
        <w:tc>
          <w:tcPr>
            <w:tcW w:w="2700" w:type="dxa"/>
          </w:tcPr>
          <w:p w14:paraId="28509523" w14:textId="77777777" w:rsidR="00E3689E" w:rsidRPr="00BD6F1D" w:rsidRDefault="00E3689E" w:rsidP="002C279D">
            <w:pPr>
              <w:pStyle w:val="Footer"/>
              <w:tabs>
                <w:tab w:val="left" w:pos="540"/>
              </w:tabs>
              <w:spacing w:line="240" w:lineRule="atLeast"/>
              <w:rPr>
                <w:szCs w:val="22"/>
                <w:lang w:val="en-US"/>
              </w:rPr>
            </w:pPr>
            <w:r w:rsidRPr="00BD6F1D">
              <w:rPr>
                <w:szCs w:val="22"/>
                <w:lang w:val="en-US"/>
              </w:rPr>
              <w:t>Steelmaking and steel fabrication, engineering and construction, chemicals and materials, and system solutions</w:t>
            </w:r>
          </w:p>
        </w:tc>
        <w:tc>
          <w:tcPr>
            <w:tcW w:w="90" w:type="dxa"/>
          </w:tcPr>
          <w:p w14:paraId="36762746" w14:textId="77777777" w:rsidR="00E3689E" w:rsidRPr="00BD6F1D" w:rsidRDefault="00E3689E" w:rsidP="002C279D">
            <w:pPr>
              <w:spacing w:line="240" w:lineRule="atLeast"/>
              <w:ind w:right="-43" w:hanging="12"/>
            </w:pPr>
          </w:p>
        </w:tc>
        <w:tc>
          <w:tcPr>
            <w:tcW w:w="2688" w:type="dxa"/>
          </w:tcPr>
          <w:p w14:paraId="6DCD6DD0" w14:textId="77777777" w:rsidR="00E3689E" w:rsidRPr="00BD6F1D" w:rsidRDefault="00E3689E" w:rsidP="002C279D">
            <w:pPr>
              <w:spacing w:line="240" w:lineRule="atLeast"/>
              <w:ind w:left="34" w:right="58"/>
            </w:pPr>
            <w:r w:rsidRPr="00BD6F1D">
              <w:t>Indirect ultimate shareholder</w:t>
            </w:r>
          </w:p>
        </w:tc>
      </w:tr>
      <w:tr w:rsidR="00E3689E" w:rsidRPr="00E26CF2" w14:paraId="034647A9" w14:textId="77777777" w:rsidTr="00B91A7B">
        <w:trPr>
          <w:gridAfter w:val="1"/>
          <w:wAfter w:w="12" w:type="dxa"/>
          <w:cantSplit/>
          <w:trHeight w:val="74"/>
        </w:trPr>
        <w:tc>
          <w:tcPr>
            <w:tcW w:w="3240" w:type="dxa"/>
          </w:tcPr>
          <w:p w14:paraId="36C0D9F9" w14:textId="77777777" w:rsidR="00E3689E" w:rsidRPr="001554F5" w:rsidRDefault="00E3689E" w:rsidP="002C279D">
            <w:pPr>
              <w:tabs>
                <w:tab w:val="left" w:pos="540"/>
              </w:tabs>
              <w:spacing w:line="240" w:lineRule="auto"/>
              <w:ind w:left="252" w:right="-43" w:hanging="180"/>
              <w:rPr>
                <w:sz w:val="10"/>
                <w:szCs w:val="10"/>
              </w:rPr>
            </w:pPr>
          </w:p>
        </w:tc>
        <w:tc>
          <w:tcPr>
            <w:tcW w:w="90" w:type="dxa"/>
          </w:tcPr>
          <w:p w14:paraId="1F77078A" w14:textId="77777777" w:rsidR="00E3689E" w:rsidRPr="00E26CF2" w:rsidRDefault="00E3689E" w:rsidP="002C279D">
            <w:pPr>
              <w:tabs>
                <w:tab w:val="left" w:pos="540"/>
              </w:tabs>
              <w:spacing w:line="240" w:lineRule="auto"/>
              <w:ind w:left="252" w:right="-43" w:hanging="180"/>
              <w:rPr>
                <w:sz w:val="10"/>
                <w:szCs w:val="10"/>
                <w:highlight w:val="yellow"/>
              </w:rPr>
            </w:pPr>
          </w:p>
        </w:tc>
        <w:tc>
          <w:tcPr>
            <w:tcW w:w="1170" w:type="dxa"/>
            <w:gridSpan w:val="2"/>
          </w:tcPr>
          <w:p w14:paraId="34690A0E" w14:textId="77777777" w:rsidR="00E3689E" w:rsidRPr="00E26CF2" w:rsidRDefault="00E3689E" w:rsidP="002C279D">
            <w:pPr>
              <w:tabs>
                <w:tab w:val="left" w:pos="540"/>
              </w:tabs>
              <w:spacing w:line="240" w:lineRule="auto"/>
              <w:ind w:left="252" w:right="-43" w:hanging="180"/>
              <w:rPr>
                <w:sz w:val="10"/>
                <w:szCs w:val="10"/>
                <w:highlight w:val="yellow"/>
              </w:rPr>
            </w:pPr>
          </w:p>
        </w:tc>
        <w:tc>
          <w:tcPr>
            <w:tcW w:w="90" w:type="dxa"/>
          </w:tcPr>
          <w:p w14:paraId="3CB39B85" w14:textId="77777777" w:rsidR="00E3689E" w:rsidRPr="00E26CF2" w:rsidRDefault="00E3689E" w:rsidP="002C279D">
            <w:pPr>
              <w:tabs>
                <w:tab w:val="left" w:pos="540"/>
              </w:tabs>
              <w:spacing w:line="240" w:lineRule="auto"/>
              <w:ind w:left="252" w:right="-43" w:hanging="180"/>
              <w:rPr>
                <w:sz w:val="10"/>
                <w:szCs w:val="10"/>
                <w:highlight w:val="yellow"/>
              </w:rPr>
            </w:pPr>
          </w:p>
        </w:tc>
        <w:tc>
          <w:tcPr>
            <w:tcW w:w="2700" w:type="dxa"/>
          </w:tcPr>
          <w:p w14:paraId="51620E63" w14:textId="77777777" w:rsidR="00E3689E" w:rsidRPr="00E26CF2" w:rsidRDefault="00E3689E" w:rsidP="002C279D">
            <w:pPr>
              <w:tabs>
                <w:tab w:val="left" w:pos="540"/>
              </w:tabs>
              <w:spacing w:line="240" w:lineRule="auto"/>
              <w:ind w:left="252" w:right="-43" w:hanging="180"/>
              <w:rPr>
                <w:sz w:val="10"/>
                <w:szCs w:val="10"/>
                <w:highlight w:val="yellow"/>
              </w:rPr>
            </w:pPr>
          </w:p>
        </w:tc>
        <w:tc>
          <w:tcPr>
            <w:tcW w:w="90" w:type="dxa"/>
          </w:tcPr>
          <w:p w14:paraId="39CEDA56" w14:textId="77777777" w:rsidR="00E3689E" w:rsidRPr="00E26CF2" w:rsidRDefault="00E3689E" w:rsidP="002C279D">
            <w:pPr>
              <w:tabs>
                <w:tab w:val="left" w:pos="540"/>
              </w:tabs>
              <w:spacing w:line="240" w:lineRule="auto"/>
              <w:ind w:left="252" w:right="-43" w:hanging="180"/>
              <w:rPr>
                <w:sz w:val="10"/>
                <w:szCs w:val="10"/>
                <w:highlight w:val="yellow"/>
              </w:rPr>
            </w:pPr>
          </w:p>
        </w:tc>
        <w:tc>
          <w:tcPr>
            <w:tcW w:w="2688" w:type="dxa"/>
          </w:tcPr>
          <w:p w14:paraId="4F9ADE12" w14:textId="77777777" w:rsidR="00E3689E" w:rsidRPr="00E26CF2" w:rsidRDefault="00E3689E" w:rsidP="002C279D">
            <w:pPr>
              <w:tabs>
                <w:tab w:val="left" w:pos="540"/>
              </w:tabs>
              <w:spacing w:line="240" w:lineRule="auto"/>
              <w:ind w:left="252" w:right="-43" w:hanging="180"/>
              <w:rPr>
                <w:sz w:val="10"/>
                <w:szCs w:val="10"/>
                <w:highlight w:val="yellow"/>
              </w:rPr>
            </w:pPr>
          </w:p>
        </w:tc>
      </w:tr>
      <w:tr w:rsidR="00E3689E" w:rsidRPr="00E26CF2" w14:paraId="48FB80BC" w14:textId="77777777" w:rsidTr="00B91A7B">
        <w:trPr>
          <w:gridAfter w:val="1"/>
          <w:wAfter w:w="12" w:type="dxa"/>
          <w:cantSplit/>
          <w:trHeight w:val="245"/>
        </w:trPr>
        <w:tc>
          <w:tcPr>
            <w:tcW w:w="3240" w:type="dxa"/>
          </w:tcPr>
          <w:p w14:paraId="3A37E02F" w14:textId="77777777" w:rsidR="00E3689E" w:rsidRPr="001554F5" w:rsidRDefault="00E3689E" w:rsidP="002C279D">
            <w:pPr>
              <w:tabs>
                <w:tab w:val="left" w:pos="540"/>
              </w:tabs>
              <w:spacing w:line="240" w:lineRule="atLeast"/>
              <w:ind w:left="252" w:right="-43" w:hanging="180"/>
            </w:pPr>
            <w:r w:rsidRPr="001554F5">
              <w:t>Asia Credit Opportunities I (Mauritius)</w:t>
            </w:r>
            <w:r w:rsidRPr="001554F5">
              <w:rPr>
                <w:cs/>
              </w:rPr>
              <w:t xml:space="preserve"> </w:t>
            </w:r>
            <w:r w:rsidRPr="001554F5">
              <w:t>Limited (</w:t>
            </w:r>
            <w:r w:rsidRPr="001554F5">
              <w:rPr>
                <w:cs/>
              </w:rPr>
              <w:t>“</w:t>
            </w:r>
            <w:r w:rsidRPr="001554F5">
              <w:t>ACO I</w:t>
            </w:r>
            <w:r w:rsidRPr="001554F5">
              <w:rPr>
                <w:cs/>
              </w:rPr>
              <w:t>”</w:t>
            </w:r>
            <w:r w:rsidRPr="001554F5">
              <w:t>)</w:t>
            </w:r>
          </w:p>
        </w:tc>
        <w:tc>
          <w:tcPr>
            <w:tcW w:w="90" w:type="dxa"/>
          </w:tcPr>
          <w:p w14:paraId="0CA030FD" w14:textId="77777777" w:rsidR="00E3689E" w:rsidRPr="00BD6F1D" w:rsidRDefault="00E3689E" w:rsidP="002C279D">
            <w:pPr>
              <w:pStyle w:val="Footer"/>
              <w:spacing w:line="240" w:lineRule="atLeast"/>
              <w:ind w:right="-43"/>
            </w:pPr>
          </w:p>
        </w:tc>
        <w:tc>
          <w:tcPr>
            <w:tcW w:w="1170" w:type="dxa"/>
            <w:gridSpan w:val="2"/>
          </w:tcPr>
          <w:p w14:paraId="78841015" w14:textId="77777777" w:rsidR="00E3689E" w:rsidRPr="00BD6F1D" w:rsidRDefault="00E3689E" w:rsidP="002C279D">
            <w:pPr>
              <w:pStyle w:val="Footer"/>
              <w:spacing w:line="240" w:lineRule="atLeast"/>
              <w:ind w:left="122" w:right="-43"/>
              <w:rPr>
                <w:lang w:val="en-US" w:eastAsia="en-US"/>
              </w:rPr>
            </w:pPr>
            <w:r w:rsidRPr="00BD6F1D">
              <w:rPr>
                <w:lang w:val="en-US"/>
              </w:rPr>
              <w:t xml:space="preserve">Republic of </w:t>
            </w:r>
            <w:r w:rsidRPr="00BD6F1D">
              <w:t>Mauritius</w:t>
            </w:r>
          </w:p>
        </w:tc>
        <w:tc>
          <w:tcPr>
            <w:tcW w:w="90" w:type="dxa"/>
          </w:tcPr>
          <w:p w14:paraId="7D69DBFA" w14:textId="77777777" w:rsidR="00E3689E" w:rsidRPr="00BD6F1D" w:rsidRDefault="00E3689E" w:rsidP="002C279D">
            <w:pPr>
              <w:pStyle w:val="Footer"/>
              <w:tabs>
                <w:tab w:val="left" w:pos="540"/>
              </w:tabs>
              <w:spacing w:line="240" w:lineRule="atLeast"/>
              <w:ind w:right="-43"/>
            </w:pPr>
          </w:p>
        </w:tc>
        <w:tc>
          <w:tcPr>
            <w:tcW w:w="2700" w:type="dxa"/>
          </w:tcPr>
          <w:p w14:paraId="61290AD1" w14:textId="77777777" w:rsidR="00E3689E" w:rsidRPr="00BD6F1D" w:rsidRDefault="00E3689E" w:rsidP="002C279D">
            <w:pPr>
              <w:pStyle w:val="Footer"/>
              <w:tabs>
                <w:tab w:val="left" w:pos="540"/>
              </w:tabs>
              <w:spacing w:line="240" w:lineRule="atLeast"/>
              <w:ind w:right="-43"/>
              <w:rPr>
                <w:lang w:val="en-US" w:eastAsia="en-US"/>
              </w:rPr>
            </w:pPr>
            <w:r w:rsidRPr="00BD6F1D">
              <w:t>Special</w:t>
            </w:r>
            <w:r w:rsidRPr="00BD6F1D">
              <w:rPr>
                <w:lang w:val="en-US"/>
              </w:rPr>
              <w:t>-</w:t>
            </w:r>
            <w:r w:rsidRPr="00BD6F1D">
              <w:t>purpose for investment</w:t>
            </w:r>
          </w:p>
        </w:tc>
        <w:tc>
          <w:tcPr>
            <w:tcW w:w="90" w:type="dxa"/>
          </w:tcPr>
          <w:p w14:paraId="7E90DDA5" w14:textId="77777777" w:rsidR="00E3689E" w:rsidRPr="00BD6F1D" w:rsidRDefault="00E3689E" w:rsidP="002C279D">
            <w:pPr>
              <w:spacing w:line="240" w:lineRule="atLeast"/>
              <w:ind w:left="34" w:right="-43"/>
            </w:pPr>
          </w:p>
        </w:tc>
        <w:tc>
          <w:tcPr>
            <w:tcW w:w="2688" w:type="dxa"/>
          </w:tcPr>
          <w:p w14:paraId="16940E76" w14:textId="77777777" w:rsidR="00E3689E" w:rsidRPr="00BD6F1D" w:rsidRDefault="00E3689E" w:rsidP="002C279D">
            <w:pPr>
              <w:spacing w:line="240" w:lineRule="atLeast"/>
              <w:ind w:left="34" w:right="58"/>
            </w:pPr>
            <w:r w:rsidRPr="00BD6F1D">
              <w:t xml:space="preserve">Major shareholder </w:t>
            </w:r>
            <w:r w:rsidRPr="00BD6F1D">
              <w:rPr>
                <w:szCs w:val="22"/>
              </w:rPr>
              <w:t>and</w:t>
            </w:r>
            <w:r w:rsidRPr="00BD6F1D">
              <w:t xml:space="preserve"> a subsidiary of NSC</w:t>
            </w:r>
          </w:p>
        </w:tc>
      </w:tr>
      <w:tr w:rsidR="00E3689E" w:rsidRPr="00E26CF2" w14:paraId="715E8007" w14:textId="77777777" w:rsidTr="00B91A7B">
        <w:trPr>
          <w:gridAfter w:val="1"/>
          <w:wAfter w:w="12" w:type="dxa"/>
          <w:cantSplit/>
          <w:trHeight w:val="74"/>
        </w:trPr>
        <w:tc>
          <w:tcPr>
            <w:tcW w:w="3240" w:type="dxa"/>
          </w:tcPr>
          <w:p w14:paraId="73868B27" w14:textId="77777777" w:rsidR="00E3689E" w:rsidRPr="001554F5" w:rsidRDefault="00E3689E" w:rsidP="002C279D">
            <w:pPr>
              <w:tabs>
                <w:tab w:val="left" w:pos="540"/>
              </w:tabs>
              <w:spacing w:line="240" w:lineRule="auto"/>
              <w:ind w:left="252" w:right="-43" w:hanging="180"/>
              <w:rPr>
                <w:sz w:val="10"/>
                <w:szCs w:val="10"/>
                <w:highlight w:val="yellow"/>
              </w:rPr>
            </w:pPr>
          </w:p>
        </w:tc>
        <w:tc>
          <w:tcPr>
            <w:tcW w:w="90" w:type="dxa"/>
          </w:tcPr>
          <w:p w14:paraId="0B9555BA" w14:textId="77777777" w:rsidR="00E3689E" w:rsidRPr="00BD6F1D" w:rsidRDefault="00E3689E" w:rsidP="002C279D">
            <w:pPr>
              <w:tabs>
                <w:tab w:val="left" w:pos="540"/>
              </w:tabs>
              <w:spacing w:line="240" w:lineRule="auto"/>
              <w:ind w:left="252" w:right="-43" w:hanging="180"/>
              <w:rPr>
                <w:sz w:val="10"/>
                <w:szCs w:val="10"/>
              </w:rPr>
            </w:pPr>
          </w:p>
        </w:tc>
        <w:tc>
          <w:tcPr>
            <w:tcW w:w="1170" w:type="dxa"/>
            <w:gridSpan w:val="2"/>
          </w:tcPr>
          <w:p w14:paraId="7B066C1A" w14:textId="77777777" w:rsidR="00E3689E" w:rsidRPr="00BD6F1D" w:rsidRDefault="00E3689E" w:rsidP="002C279D">
            <w:pPr>
              <w:tabs>
                <w:tab w:val="left" w:pos="540"/>
              </w:tabs>
              <w:spacing w:line="240" w:lineRule="auto"/>
              <w:ind w:left="252" w:right="-43" w:hanging="180"/>
              <w:rPr>
                <w:sz w:val="10"/>
                <w:szCs w:val="10"/>
              </w:rPr>
            </w:pPr>
          </w:p>
        </w:tc>
        <w:tc>
          <w:tcPr>
            <w:tcW w:w="90" w:type="dxa"/>
          </w:tcPr>
          <w:p w14:paraId="406E0FBD" w14:textId="77777777" w:rsidR="00E3689E" w:rsidRPr="00BD6F1D" w:rsidRDefault="00E3689E" w:rsidP="002C279D">
            <w:pPr>
              <w:tabs>
                <w:tab w:val="left" w:pos="540"/>
              </w:tabs>
              <w:spacing w:line="240" w:lineRule="auto"/>
              <w:ind w:left="252" w:right="-43" w:hanging="180"/>
              <w:rPr>
                <w:sz w:val="10"/>
                <w:szCs w:val="10"/>
              </w:rPr>
            </w:pPr>
          </w:p>
        </w:tc>
        <w:tc>
          <w:tcPr>
            <w:tcW w:w="2700" w:type="dxa"/>
          </w:tcPr>
          <w:p w14:paraId="595EADE2" w14:textId="77777777" w:rsidR="00E3689E" w:rsidRPr="00BD6F1D" w:rsidRDefault="00E3689E" w:rsidP="002C279D">
            <w:pPr>
              <w:tabs>
                <w:tab w:val="left" w:pos="540"/>
              </w:tabs>
              <w:spacing w:line="240" w:lineRule="auto"/>
              <w:ind w:left="252" w:right="-43" w:hanging="180"/>
              <w:rPr>
                <w:sz w:val="10"/>
                <w:szCs w:val="10"/>
              </w:rPr>
            </w:pPr>
          </w:p>
        </w:tc>
        <w:tc>
          <w:tcPr>
            <w:tcW w:w="90" w:type="dxa"/>
          </w:tcPr>
          <w:p w14:paraId="2041AA58" w14:textId="77777777" w:rsidR="00E3689E" w:rsidRPr="00BD6F1D" w:rsidRDefault="00E3689E" w:rsidP="002C279D">
            <w:pPr>
              <w:tabs>
                <w:tab w:val="left" w:pos="540"/>
              </w:tabs>
              <w:spacing w:line="240" w:lineRule="auto"/>
              <w:ind w:left="252" w:right="-43" w:hanging="180"/>
              <w:rPr>
                <w:sz w:val="10"/>
                <w:szCs w:val="10"/>
              </w:rPr>
            </w:pPr>
          </w:p>
        </w:tc>
        <w:tc>
          <w:tcPr>
            <w:tcW w:w="2688" w:type="dxa"/>
          </w:tcPr>
          <w:p w14:paraId="1230B362" w14:textId="77777777" w:rsidR="00E3689E" w:rsidRPr="00BD6F1D" w:rsidRDefault="00E3689E" w:rsidP="002C279D">
            <w:pPr>
              <w:tabs>
                <w:tab w:val="left" w:pos="540"/>
              </w:tabs>
              <w:spacing w:line="240" w:lineRule="auto"/>
              <w:ind w:left="252" w:right="-43" w:hanging="180"/>
              <w:rPr>
                <w:sz w:val="10"/>
                <w:szCs w:val="10"/>
              </w:rPr>
            </w:pPr>
          </w:p>
        </w:tc>
      </w:tr>
      <w:tr w:rsidR="008B1357" w:rsidRPr="00E26CF2" w14:paraId="214033C4" w14:textId="77777777" w:rsidTr="00B91A7B">
        <w:trPr>
          <w:gridAfter w:val="1"/>
          <w:wAfter w:w="12" w:type="dxa"/>
          <w:cantSplit/>
          <w:trHeight w:val="245"/>
        </w:trPr>
        <w:tc>
          <w:tcPr>
            <w:tcW w:w="3240" w:type="dxa"/>
          </w:tcPr>
          <w:p w14:paraId="14F2BCAB" w14:textId="77777777" w:rsidR="008B1357" w:rsidRPr="00187EA4" w:rsidRDefault="008B1357" w:rsidP="008B1357">
            <w:pPr>
              <w:tabs>
                <w:tab w:val="left" w:pos="540"/>
              </w:tabs>
              <w:spacing w:line="240" w:lineRule="atLeast"/>
              <w:ind w:left="252" w:right="-43" w:hanging="180"/>
              <w:rPr>
                <w:lang w:val="x-none" w:eastAsia="x-none"/>
              </w:rPr>
            </w:pPr>
            <w:r w:rsidRPr="00187EA4">
              <w:rPr>
                <w:lang w:val="x-none" w:eastAsia="x-none"/>
              </w:rPr>
              <w:t>Link Capital I (Mauritius) Limited</w:t>
            </w:r>
          </w:p>
          <w:p w14:paraId="1597F285" w14:textId="3F3CAC1C" w:rsidR="008B1357" w:rsidRPr="001554F5" w:rsidRDefault="008B1357" w:rsidP="008B1357">
            <w:pPr>
              <w:tabs>
                <w:tab w:val="left" w:pos="540"/>
              </w:tabs>
              <w:spacing w:line="240" w:lineRule="atLeast"/>
              <w:ind w:left="252" w:right="-43" w:hanging="180"/>
            </w:pPr>
            <w:r>
              <w:rPr>
                <w:lang w:val="x-none" w:eastAsia="x-none"/>
              </w:rPr>
              <w:t xml:space="preserve">    </w:t>
            </w:r>
            <w:r w:rsidRPr="00187EA4">
              <w:rPr>
                <w:lang w:val="x-none" w:eastAsia="x-none"/>
              </w:rPr>
              <w:t>(“Link Capital I”)</w:t>
            </w:r>
          </w:p>
        </w:tc>
        <w:tc>
          <w:tcPr>
            <w:tcW w:w="90" w:type="dxa"/>
          </w:tcPr>
          <w:p w14:paraId="013F9636" w14:textId="77777777" w:rsidR="008B1357" w:rsidRPr="00BD6F1D" w:rsidRDefault="008B1357" w:rsidP="008B1357">
            <w:pPr>
              <w:pStyle w:val="Footer"/>
              <w:spacing w:line="240" w:lineRule="atLeast"/>
              <w:ind w:right="-43"/>
              <w:rPr>
                <w:lang w:val="en-US" w:eastAsia="en-US"/>
              </w:rPr>
            </w:pPr>
          </w:p>
        </w:tc>
        <w:tc>
          <w:tcPr>
            <w:tcW w:w="1170" w:type="dxa"/>
            <w:gridSpan w:val="2"/>
          </w:tcPr>
          <w:p w14:paraId="7F724A70" w14:textId="141D2F47" w:rsidR="008B1357" w:rsidRPr="00BD6F1D" w:rsidRDefault="008B1357" w:rsidP="008B1357">
            <w:pPr>
              <w:pStyle w:val="Footer"/>
              <w:spacing w:line="240" w:lineRule="atLeast"/>
              <w:ind w:left="122" w:right="-43"/>
              <w:rPr>
                <w:lang w:val="en-US"/>
              </w:rPr>
            </w:pPr>
            <w:r w:rsidRPr="00A950E2">
              <w:rPr>
                <w:lang w:val="en-US"/>
              </w:rPr>
              <w:t xml:space="preserve">Republic of </w:t>
            </w:r>
            <w:r w:rsidRPr="00187EA4">
              <w:rPr>
                <w:lang w:val="en-US"/>
              </w:rPr>
              <w:t>Mauritius</w:t>
            </w:r>
          </w:p>
        </w:tc>
        <w:tc>
          <w:tcPr>
            <w:tcW w:w="90" w:type="dxa"/>
          </w:tcPr>
          <w:p w14:paraId="5E9EAD10" w14:textId="77777777" w:rsidR="008B1357" w:rsidRPr="00BD6F1D" w:rsidRDefault="008B1357" w:rsidP="008B1357">
            <w:pPr>
              <w:tabs>
                <w:tab w:val="left" w:pos="540"/>
              </w:tabs>
              <w:spacing w:line="240" w:lineRule="atLeast"/>
              <w:ind w:right="-43"/>
            </w:pPr>
          </w:p>
        </w:tc>
        <w:tc>
          <w:tcPr>
            <w:tcW w:w="2700" w:type="dxa"/>
          </w:tcPr>
          <w:p w14:paraId="0862264B" w14:textId="3EAB639A" w:rsidR="008B1357" w:rsidRPr="00BD6F1D" w:rsidRDefault="008B1357" w:rsidP="008B1357">
            <w:pPr>
              <w:tabs>
                <w:tab w:val="left" w:pos="540"/>
              </w:tabs>
              <w:spacing w:line="240" w:lineRule="atLeast"/>
              <w:ind w:right="-43"/>
            </w:pPr>
            <w:r w:rsidRPr="00187EA4">
              <w:rPr>
                <w:lang w:val="x-none" w:eastAsia="x-none"/>
              </w:rPr>
              <w:t>Special-purpose for investment</w:t>
            </w:r>
          </w:p>
        </w:tc>
        <w:tc>
          <w:tcPr>
            <w:tcW w:w="90" w:type="dxa"/>
          </w:tcPr>
          <w:p w14:paraId="3863B8CE" w14:textId="77777777" w:rsidR="008B1357" w:rsidRPr="00BD6F1D" w:rsidRDefault="008B1357" w:rsidP="008B1357">
            <w:pPr>
              <w:spacing w:line="240" w:lineRule="atLeast"/>
              <w:ind w:left="34" w:right="-43"/>
            </w:pPr>
          </w:p>
        </w:tc>
        <w:tc>
          <w:tcPr>
            <w:tcW w:w="2688" w:type="dxa"/>
          </w:tcPr>
          <w:p w14:paraId="64B57B18" w14:textId="5018D63F" w:rsidR="008B1357" w:rsidRPr="00BD6F1D" w:rsidRDefault="008B1357" w:rsidP="008B1357">
            <w:pPr>
              <w:spacing w:line="240" w:lineRule="atLeast"/>
              <w:ind w:left="34" w:right="58"/>
            </w:pPr>
            <w:r w:rsidRPr="00187EA4">
              <w:rPr>
                <w:lang w:val="x-none" w:eastAsia="x-none"/>
              </w:rPr>
              <w:t>Subsidiary of NSC</w:t>
            </w:r>
          </w:p>
        </w:tc>
      </w:tr>
      <w:tr w:rsidR="008B1357" w:rsidRPr="00E26CF2" w14:paraId="0288A7B5" w14:textId="77777777" w:rsidTr="0063557F">
        <w:trPr>
          <w:gridAfter w:val="1"/>
          <w:wAfter w:w="12" w:type="dxa"/>
          <w:cantSplit/>
          <w:trHeight w:val="74"/>
        </w:trPr>
        <w:tc>
          <w:tcPr>
            <w:tcW w:w="3240" w:type="dxa"/>
          </w:tcPr>
          <w:p w14:paraId="0038B85B" w14:textId="77777777" w:rsidR="008B1357" w:rsidRPr="001554F5" w:rsidRDefault="008B1357" w:rsidP="0063557F">
            <w:pPr>
              <w:tabs>
                <w:tab w:val="left" w:pos="540"/>
              </w:tabs>
              <w:spacing w:line="240" w:lineRule="auto"/>
              <w:ind w:left="252" w:right="-43" w:hanging="180"/>
              <w:rPr>
                <w:sz w:val="10"/>
                <w:szCs w:val="10"/>
                <w:highlight w:val="yellow"/>
              </w:rPr>
            </w:pPr>
          </w:p>
        </w:tc>
        <w:tc>
          <w:tcPr>
            <w:tcW w:w="90" w:type="dxa"/>
          </w:tcPr>
          <w:p w14:paraId="1B05332F" w14:textId="77777777" w:rsidR="008B1357" w:rsidRPr="00BD6F1D" w:rsidRDefault="008B1357" w:rsidP="0063557F">
            <w:pPr>
              <w:tabs>
                <w:tab w:val="left" w:pos="540"/>
              </w:tabs>
              <w:spacing w:line="240" w:lineRule="auto"/>
              <w:ind w:left="252" w:right="-43" w:hanging="180"/>
              <w:rPr>
                <w:sz w:val="10"/>
                <w:szCs w:val="10"/>
              </w:rPr>
            </w:pPr>
          </w:p>
        </w:tc>
        <w:tc>
          <w:tcPr>
            <w:tcW w:w="1170" w:type="dxa"/>
            <w:gridSpan w:val="2"/>
          </w:tcPr>
          <w:p w14:paraId="3189476D" w14:textId="77777777" w:rsidR="008B1357" w:rsidRPr="00BD6F1D" w:rsidRDefault="008B1357" w:rsidP="0063557F">
            <w:pPr>
              <w:tabs>
                <w:tab w:val="left" w:pos="540"/>
              </w:tabs>
              <w:spacing w:line="240" w:lineRule="auto"/>
              <w:ind w:left="252" w:right="-43" w:hanging="180"/>
              <w:rPr>
                <w:sz w:val="10"/>
                <w:szCs w:val="10"/>
              </w:rPr>
            </w:pPr>
          </w:p>
        </w:tc>
        <w:tc>
          <w:tcPr>
            <w:tcW w:w="90" w:type="dxa"/>
          </w:tcPr>
          <w:p w14:paraId="7A85EF0B" w14:textId="77777777" w:rsidR="008B1357" w:rsidRPr="00BD6F1D" w:rsidRDefault="008B1357" w:rsidP="0063557F">
            <w:pPr>
              <w:tabs>
                <w:tab w:val="left" w:pos="540"/>
              </w:tabs>
              <w:spacing w:line="240" w:lineRule="auto"/>
              <w:ind w:left="252" w:right="-43" w:hanging="180"/>
              <w:rPr>
                <w:sz w:val="10"/>
                <w:szCs w:val="10"/>
              </w:rPr>
            </w:pPr>
          </w:p>
        </w:tc>
        <w:tc>
          <w:tcPr>
            <w:tcW w:w="2700" w:type="dxa"/>
          </w:tcPr>
          <w:p w14:paraId="7F308003" w14:textId="77777777" w:rsidR="008B1357" w:rsidRPr="00BD6F1D" w:rsidRDefault="008B1357" w:rsidP="0063557F">
            <w:pPr>
              <w:tabs>
                <w:tab w:val="left" w:pos="540"/>
              </w:tabs>
              <w:spacing w:line="240" w:lineRule="auto"/>
              <w:ind w:left="252" w:right="-43" w:hanging="180"/>
              <w:rPr>
                <w:sz w:val="10"/>
                <w:szCs w:val="10"/>
              </w:rPr>
            </w:pPr>
          </w:p>
        </w:tc>
        <w:tc>
          <w:tcPr>
            <w:tcW w:w="90" w:type="dxa"/>
          </w:tcPr>
          <w:p w14:paraId="02ABFF96" w14:textId="77777777" w:rsidR="008B1357" w:rsidRPr="00BD6F1D" w:rsidRDefault="008B1357" w:rsidP="0063557F">
            <w:pPr>
              <w:tabs>
                <w:tab w:val="left" w:pos="540"/>
              </w:tabs>
              <w:spacing w:line="240" w:lineRule="auto"/>
              <w:ind w:left="252" w:right="-43" w:hanging="180"/>
              <w:rPr>
                <w:sz w:val="10"/>
                <w:szCs w:val="10"/>
              </w:rPr>
            </w:pPr>
          </w:p>
        </w:tc>
        <w:tc>
          <w:tcPr>
            <w:tcW w:w="2688" w:type="dxa"/>
          </w:tcPr>
          <w:p w14:paraId="1B78C0C9" w14:textId="77777777" w:rsidR="008B1357" w:rsidRPr="00BD6F1D" w:rsidRDefault="008B1357" w:rsidP="0063557F">
            <w:pPr>
              <w:tabs>
                <w:tab w:val="left" w:pos="540"/>
              </w:tabs>
              <w:spacing w:line="240" w:lineRule="auto"/>
              <w:ind w:left="252" w:right="-43" w:hanging="180"/>
              <w:rPr>
                <w:sz w:val="10"/>
                <w:szCs w:val="10"/>
              </w:rPr>
            </w:pPr>
          </w:p>
        </w:tc>
      </w:tr>
      <w:tr w:rsidR="00E3689E" w:rsidRPr="00E26CF2" w14:paraId="11946E20" w14:textId="77777777" w:rsidTr="00B91A7B">
        <w:trPr>
          <w:gridAfter w:val="1"/>
          <w:wAfter w:w="12" w:type="dxa"/>
          <w:cantSplit/>
          <w:trHeight w:val="245"/>
        </w:trPr>
        <w:tc>
          <w:tcPr>
            <w:tcW w:w="3240" w:type="dxa"/>
          </w:tcPr>
          <w:p w14:paraId="51628D0B" w14:textId="77777777" w:rsidR="00E3689E" w:rsidRPr="001554F5" w:rsidRDefault="00E3689E" w:rsidP="002C279D">
            <w:pPr>
              <w:tabs>
                <w:tab w:val="left" w:pos="540"/>
              </w:tabs>
              <w:spacing w:line="240" w:lineRule="atLeast"/>
              <w:ind w:left="252" w:right="-43" w:hanging="180"/>
              <w:rPr>
                <w:highlight w:val="yellow"/>
                <w:lang w:val="en-GB"/>
              </w:rPr>
            </w:pPr>
            <w:r w:rsidRPr="001554F5">
              <w:t>Nippon Steel Trading Corporation</w:t>
            </w:r>
          </w:p>
        </w:tc>
        <w:tc>
          <w:tcPr>
            <w:tcW w:w="90" w:type="dxa"/>
          </w:tcPr>
          <w:p w14:paraId="4CC9CC9E" w14:textId="77777777" w:rsidR="00E3689E" w:rsidRPr="00BD6F1D" w:rsidRDefault="00E3689E" w:rsidP="002C279D">
            <w:pPr>
              <w:pStyle w:val="Footer"/>
              <w:spacing w:line="240" w:lineRule="atLeast"/>
              <w:ind w:right="-43"/>
              <w:rPr>
                <w:lang w:val="en-US" w:eastAsia="en-US"/>
              </w:rPr>
            </w:pPr>
          </w:p>
        </w:tc>
        <w:tc>
          <w:tcPr>
            <w:tcW w:w="1170" w:type="dxa"/>
            <w:gridSpan w:val="2"/>
          </w:tcPr>
          <w:p w14:paraId="74BB9945" w14:textId="77777777" w:rsidR="00E3689E" w:rsidRPr="00BD6F1D" w:rsidRDefault="00E3689E" w:rsidP="002C279D">
            <w:pPr>
              <w:pStyle w:val="Footer"/>
              <w:spacing w:line="240" w:lineRule="atLeast"/>
              <w:ind w:left="122" w:right="-43"/>
              <w:rPr>
                <w:lang w:val="en-US"/>
              </w:rPr>
            </w:pPr>
            <w:r w:rsidRPr="00BD6F1D">
              <w:rPr>
                <w:lang w:val="en-US"/>
              </w:rPr>
              <w:t>Japan</w:t>
            </w:r>
          </w:p>
        </w:tc>
        <w:tc>
          <w:tcPr>
            <w:tcW w:w="90" w:type="dxa"/>
          </w:tcPr>
          <w:p w14:paraId="5BF3DE08" w14:textId="77777777" w:rsidR="00E3689E" w:rsidRPr="00BD6F1D" w:rsidRDefault="00E3689E" w:rsidP="002C279D">
            <w:pPr>
              <w:tabs>
                <w:tab w:val="left" w:pos="540"/>
              </w:tabs>
              <w:spacing w:line="240" w:lineRule="atLeast"/>
              <w:ind w:right="-43"/>
            </w:pPr>
          </w:p>
        </w:tc>
        <w:tc>
          <w:tcPr>
            <w:tcW w:w="2700" w:type="dxa"/>
          </w:tcPr>
          <w:p w14:paraId="3599BD63" w14:textId="77777777" w:rsidR="00E3689E" w:rsidRPr="00BD6F1D" w:rsidRDefault="00E3689E" w:rsidP="002C279D">
            <w:pPr>
              <w:tabs>
                <w:tab w:val="left" w:pos="540"/>
              </w:tabs>
              <w:spacing w:line="240" w:lineRule="atLeast"/>
              <w:ind w:right="-43"/>
            </w:pPr>
            <w:r w:rsidRPr="00BD6F1D">
              <w:t>Sales and imports/export of steel, industrial supply and infrastructure, textiles, foodstuffs and others</w:t>
            </w:r>
          </w:p>
        </w:tc>
        <w:tc>
          <w:tcPr>
            <w:tcW w:w="90" w:type="dxa"/>
          </w:tcPr>
          <w:p w14:paraId="660348B1" w14:textId="77777777" w:rsidR="00E3689E" w:rsidRPr="00BD6F1D" w:rsidRDefault="00E3689E" w:rsidP="002C279D">
            <w:pPr>
              <w:spacing w:line="240" w:lineRule="atLeast"/>
              <w:ind w:left="34" w:right="-43"/>
            </w:pPr>
          </w:p>
        </w:tc>
        <w:tc>
          <w:tcPr>
            <w:tcW w:w="2688" w:type="dxa"/>
          </w:tcPr>
          <w:p w14:paraId="2708A451" w14:textId="77777777" w:rsidR="00E3689E" w:rsidRPr="00BD6F1D" w:rsidRDefault="00E3689E" w:rsidP="002C279D">
            <w:pPr>
              <w:spacing w:line="240" w:lineRule="atLeast"/>
              <w:ind w:left="34" w:right="58"/>
              <w:rPr>
                <w:cs/>
              </w:rPr>
            </w:pPr>
            <w:r w:rsidRPr="00BD6F1D">
              <w:t>Subsidiary of NSC</w:t>
            </w:r>
          </w:p>
        </w:tc>
      </w:tr>
      <w:tr w:rsidR="00E3689E" w:rsidRPr="00E26CF2" w14:paraId="62E3CD14" w14:textId="77777777" w:rsidTr="00B91A7B">
        <w:trPr>
          <w:gridAfter w:val="1"/>
          <w:wAfter w:w="12" w:type="dxa"/>
          <w:cantSplit/>
          <w:trHeight w:val="74"/>
        </w:trPr>
        <w:tc>
          <w:tcPr>
            <w:tcW w:w="3240" w:type="dxa"/>
          </w:tcPr>
          <w:p w14:paraId="06518C08" w14:textId="77777777" w:rsidR="00E3689E" w:rsidRPr="001554F5" w:rsidRDefault="00E3689E" w:rsidP="002C279D">
            <w:pPr>
              <w:tabs>
                <w:tab w:val="left" w:pos="540"/>
              </w:tabs>
              <w:spacing w:line="240" w:lineRule="auto"/>
              <w:ind w:left="252" w:right="-43" w:hanging="180"/>
              <w:rPr>
                <w:sz w:val="10"/>
                <w:szCs w:val="10"/>
                <w:highlight w:val="yellow"/>
              </w:rPr>
            </w:pPr>
          </w:p>
        </w:tc>
        <w:tc>
          <w:tcPr>
            <w:tcW w:w="90" w:type="dxa"/>
          </w:tcPr>
          <w:p w14:paraId="0175D08C" w14:textId="77777777" w:rsidR="00E3689E" w:rsidRPr="00BD6F1D" w:rsidRDefault="00E3689E" w:rsidP="002C279D">
            <w:pPr>
              <w:tabs>
                <w:tab w:val="left" w:pos="540"/>
              </w:tabs>
              <w:spacing w:line="240" w:lineRule="auto"/>
              <w:ind w:left="252" w:right="-43" w:hanging="180"/>
              <w:rPr>
                <w:sz w:val="10"/>
                <w:szCs w:val="10"/>
              </w:rPr>
            </w:pPr>
          </w:p>
        </w:tc>
        <w:tc>
          <w:tcPr>
            <w:tcW w:w="1170" w:type="dxa"/>
            <w:gridSpan w:val="2"/>
          </w:tcPr>
          <w:p w14:paraId="1FCE42D5" w14:textId="77777777" w:rsidR="00E3689E" w:rsidRPr="00BD6F1D" w:rsidRDefault="00E3689E" w:rsidP="002C279D">
            <w:pPr>
              <w:tabs>
                <w:tab w:val="left" w:pos="540"/>
              </w:tabs>
              <w:spacing w:line="240" w:lineRule="auto"/>
              <w:ind w:left="252" w:right="-43" w:hanging="180"/>
              <w:rPr>
                <w:sz w:val="10"/>
                <w:szCs w:val="10"/>
              </w:rPr>
            </w:pPr>
          </w:p>
        </w:tc>
        <w:tc>
          <w:tcPr>
            <w:tcW w:w="90" w:type="dxa"/>
          </w:tcPr>
          <w:p w14:paraId="46E6B328" w14:textId="77777777" w:rsidR="00E3689E" w:rsidRPr="00BD6F1D" w:rsidRDefault="00E3689E" w:rsidP="002C279D">
            <w:pPr>
              <w:tabs>
                <w:tab w:val="left" w:pos="540"/>
              </w:tabs>
              <w:spacing w:line="240" w:lineRule="auto"/>
              <w:ind w:left="252" w:right="-43" w:hanging="180"/>
              <w:rPr>
                <w:sz w:val="10"/>
                <w:szCs w:val="10"/>
              </w:rPr>
            </w:pPr>
          </w:p>
        </w:tc>
        <w:tc>
          <w:tcPr>
            <w:tcW w:w="2700" w:type="dxa"/>
          </w:tcPr>
          <w:p w14:paraId="1B73D957" w14:textId="77777777" w:rsidR="00E3689E" w:rsidRPr="00BD6F1D" w:rsidRDefault="00E3689E" w:rsidP="002C279D">
            <w:pPr>
              <w:tabs>
                <w:tab w:val="left" w:pos="540"/>
              </w:tabs>
              <w:spacing w:line="240" w:lineRule="auto"/>
              <w:ind w:left="252" w:right="-43" w:hanging="180"/>
              <w:rPr>
                <w:sz w:val="10"/>
                <w:szCs w:val="10"/>
              </w:rPr>
            </w:pPr>
          </w:p>
        </w:tc>
        <w:tc>
          <w:tcPr>
            <w:tcW w:w="90" w:type="dxa"/>
          </w:tcPr>
          <w:p w14:paraId="4665ABA2" w14:textId="77777777" w:rsidR="00E3689E" w:rsidRPr="00BD6F1D" w:rsidRDefault="00E3689E" w:rsidP="002C279D">
            <w:pPr>
              <w:tabs>
                <w:tab w:val="left" w:pos="540"/>
              </w:tabs>
              <w:spacing w:line="240" w:lineRule="auto"/>
              <w:ind w:left="252" w:right="-43" w:hanging="180"/>
              <w:rPr>
                <w:sz w:val="10"/>
                <w:szCs w:val="10"/>
              </w:rPr>
            </w:pPr>
          </w:p>
        </w:tc>
        <w:tc>
          <w:tcPr>
            <w:tcW w:w="2688" w:type="dxa"/>
          </w:tcPr>
          <w:p w14:paraId="45763533" w14:textId="77777777" w:rsidR="00E3689E" w:rsidRPr="00BD6F1D" w:rsidRDefault="00E3689E" w:rsidP="002C279D">
            <w:pPr>
              <w:tabs>
                <w:tab w:val="left" w:pos="540"/>
              </w:tabs>
              <w:spacing w:line="240" w:lineRule="auto"/>
              <w:ind w:left="252" w:right="-43" w:hanging="180"/>
              <w:rPr>
                <w:sz w:val="10"/>
                <w:szCs w:val="10"/>
              </w:rPr>
            </w:pPr>
          </w:p>
        </w:tc>
      </w:tr>
      <w:tr w:rsidR="00E3689E" w:rsidRPr="00E26CF2" w14:paraId="009BC094" w14:textId="77777777" w:rsidTr="00B91A7B">
        <w:trPr>
          <w:gridAfter w:val="1"/>
          <w:wAfter w:w="12" w:type="dxa"/>
          <w:cantSplit/>
          <w:trHeight w:val="245"/>
        </w:trPr>
        <w:tc>
          <w:tcPr>
            <w:tcW w:w="3240" w:type="dxa"/>
          </w:tcPr>
          <w:p w14:paraId="583F5327" w14:textId="77777777" w:rsidR="00E3689E" w:rsidRPr="001554F5" w:rsidRDefault="00E3689E" w:rsidP="002C279D">
            <w:pPr>
              <w:tabs>
                <w:tab w:val="left" w:pos="540"/>
              </w:tabs>
              <w:spacing w:line="240" w:lineRule="atLeast"/>
              <w:ind w:left="252" w:right="-43" w:hanging="180"/>
              <w:rPr>
                <w:highlight w:val="yellow"/>
                <w:lang w:val="en-GB"/>
              </w:rPr>
            </w:pPr>
            <w:r w:rsidRPr="001554F5">
              <w:t xml:space="preserve">Nippon Steel Trading (Thailand) Co., Ltd. </w:t>
            </w:r>
          </w:p>
        </w:tc>
        <w:tc>
          <w:tcPr>
            <w:tcW w:w="90" w:type="dxa"/>
          </w:tcPr>
          <w:p w14:paraId="1065E5AC" w14:textId="77777777" w:rsidR="00E3689E" w:rsidRPr="00BD6F1D" w:rsidRDefault="00E3689E" w:rsidP="002C279D">
            <w:pPr>
              <w:pStyle w:val="Footer"/>
              <w:spacing w:line="240" w:lineRule="atLeast"/>
              <w:ind w:right="-43"/>
              <w:rPr>
                <w:lang w:val="en-US" w:eastAsia="en-US"/>
              </w:rPr>
            </w:pPr>
          </w:p>
        </w:tc>
        <w:tc>
          <w:tcPr>
            <w:tcW w:w="1170" w:type="dxa"/>
            <w:gridSpan w:val="2"/>
          </w:tcPr>
          <w:p w14:paraId="3028BD8B" w14:textId="77777777" w:rsidR="00E3689E" w:rsidRPr="00BD6F1D" w:rsidRDefault="00E3689E" w:rsidP="002C279D">
            <w:pPr>
              <w:pStyle w:val="Footer"/>
              <w:spacing w:line="240" w:lineRule="atLeast"/>
              <w:ind w:left="122" w:right="-43"/>
              <w:rPr>
                <w:lang w:val="en-US"/>
              </w:rPr>
            </w:pPr>
            <w:r w:rsidRPr="00BD6F1D">
              <w:rPr>
                <w:lang w:val="en-US"/>
              </w:rPr>
              <w:t>Thailand</w:t>
            </w:r>
          </w:p>
        </w:tc>
        <w:tc>
          <w:tcPr>
            <w:tcW w:w="90" w:type="dxa"/>
          </w:tcPr>
          <w:p w14:paraId="25FC50F8" w14:textId="77777777" w:rsidR="00E3689E" w:rsidRPr="00BD6F1D" w:rsidRDefault="00E3689E" w:rsidP="002C279D">
            <w:pPr>
              <w:tabs>
                <w:tab w:val="left" w:pos="540"/>
              </w:tabs>
              <w:spacing w:line="240" w:lineRule="atLeast"/>
              <w:ind w:right="-43"/>
            </w:pPr>
          </w:p>
        </w:tc>
        <w:tc>
          <w:tcPr>
            <w:tcW w:w="2700" w:type="dxa"/>
          </w:tcPr>
          <w:p w14:paraId="5BBAFAE8" w14:textId="77777777" w:rsidR="00E3689E" w:rsidRPr="00BD6F1D" w:rsidRDefault="00E3689E" w:rsidP="002C279D">
            <w:pPr>
              <w:tabs>
                <w:tab w:val="left" w:pos="540"/>
              </w:tabs>
              <w:spacing w:line="240" w:lineRule="atLeast"/>
              <w:ind w:right="-43"/>
            </w:pPr>
            <w:r w:rsidRPr="00BD6F1D">
              <w:t>Wholesale of iron, steel and</w:t>
            </w:r>
          </w:p>
          <w:p w14:paraId="2F3874B1" w14:textId="77777777" w:rsidR="00E3689E" w:rsidRPr="00BD6F1D" w:rsidRDefault="00E3689E" w:rsidP="002C279D">
            <w:pPr>
              <w:tabs>
                <w:tab w:val="left" w:pos="540"/>
              </w:tabs>
              <w:spacing w:line="240" w:lineRule="atLeast"/>
              <w:ind w:right="-43"/>
            </w:pPr>
            <w:r w:rsidRPr="00BD6F1D">
              <w:t>non-ferrous metal in primary forms</w:t>
            </w:r>
          </w:p>
        </w:tc>
        <w:tc>
          <w:tcPr>
            <w:tcW w:w="90" w:type="dxa"/>
          </w:tcPr>
          <w:p w14:paraId="23E17F0C" w14:textId="77777777" w:rsidR="00E3689E" w:rsidRPr="00BD6F1D" w:rsidRDefault="00E3689E" w:rsidP="002C279D">
            <w:pPr>
              <w:spacing w:line="240" w:lineRule="atLeast"/>
              <w:ind w:left="34" w:right="-43"/>
            </w:pPr>
          </w:p>
        </w:tc>
        <w:tc>
          <w:tcPr>
            <w:tcW w:w="2688" w:type="dxa"/>
          </w:tcPr>
          <w:p w14:paraId="1CD3B38C" w14:textId="77777777" w:rsidR="00E3689E" w:rsidRPr="00BD6F1D" w:rsidRDefault="00E3689E" w:rsidP="002C279D">
            <w:pPr>
              <w:spacing w:line="240" w:lineRule="atLeast"/>
              <w:ind w:left="34" w:right="58"/>
              <w:rPr>
                <w:cs/>
              </w:rPr>
            </w:pPr>
            <w:r w:rsidRPr="00BD6F1D">
              <w:t>Subsidiary of NSC</w:t>
            </w:r>
          </w:p>
        </w:tc>
      </w:tr>
      <w:tr w:rsidR="00E3689E" w:rsidRPr="00E26CF2" w14:paraId="423787AF" w14:textId="77777777" w:rsidTr="00B91A7B">
        <w:trPr>
          <w:gridAfter w:val="1"/>
          <w:wAfter w:w="12" w:type="dxa"/>
          <w:cantSplit/>
          <w:trHeight w:val="74"/>
        </w:trPr>
        <w:tc>
          <w:tcPr>
            <w:tcW w:w="3240" w:type="dxa"/>
          </w:tcPr>
          <w:p w14:paraId="7237A283" w14:textId="77777777" w:rsidR="00E3689E" w:rsidRPr="001554F5" w:rsidRDefault="00E3689E" w:rsidP="002C279D">
            <w:pPr>
              <w:tabs>
                <w:tab w:val="left" w:pos="540"/>
              </w:tabs>
              <w:spacing w:line="240" w:lineRule="auto"/>
              <w:ind w:left="252" w:right="-43" w:hanging="180"/>
              <w:rPr>
                <w:sz w:val="10"/>
                <w:szCs w:val="10"/>
                <w:highlight w:val="yellow"/>
              </w:rPr>
            </w:pPr>
          </w:p>
        </w:tc>
        <w:tc>
          <w:tcPr>
            <w:tcW w:w="90" w:type="dxa"/>
          </w:tcPr>
          <w:p w14:paraId="5B6276FF" w14:textId="77777777" w:rsidR="00E3689E" w:rsidRPr="00E26CF2" w:rsidRDefault="00E3689E" w:rsidP="002C279D">
            <w:pPr>
              <w:tabs>
                <w:tab w:val="left" w:pos="540"/>
              </w:tabs>
              <w:spacing w:line="240" w:lineRule="auto"/>
              <w:ind w:left="252" w:right="-43" w:hanging="180"/>
              <w:rPr>
                <w:sz w:val="10"/>
                <w:szCs w:val="10"/>
                <w:highlight w:val="yellow"/>
              </w:rPr>
            </w:pPr>
          </w:p>
        </w:tc>
        <w:tc>
          <w:tcPr>
            <w:tcW w:w="1170" w:type="dxa"/>
            <w:gridSpan w:val="2"/>
          </w:tcPr>
          <w:p w14:paraId="6B7C004E" w14:textId="77777777" w:rsidR="00E3689E" w:rsidRPr="00E26CF2" w:rsidRDefault="00E3689E" w:rsidP="002C279D">
            <w:pPr>
              <w:tabs>
                <w:tab w:val="left" w:pos="540"/>
              </w:tabs>
              <w:spacing w:line="240" w:lineRule="auto"/>
              <w:ind w:left="252" w:right="-43" w:hanging="180"/>
              <w:rPr>
                <w:sz w:val="10"/>
                <w:szCs w:val="10"/>
                <w:highlight w:val="yellow"/>
              </w:rPr>
            </w:pPr>
          </w:p>
        </w:tc>
        <w:tc>
          <w:tcPr>
            <w:tcW w:w="90" w:type="dxa"/>
          </w:tcPr>
          <w:p w14:paraId="0F24B137" w14:textId="77777777" w:rsidR="00E3689E" w:rsidRPr="00E26CF2" w:rsidRDefault="00E3689E" w:rsidP="002C279D">
            <w:pPr>
              <w:tabs>
                <w:tab w:val="left" w:pos="540"/>
              </w:tabs>
              <w:spacing w:line="240" w:lineRule="auto"/>
              <w:ind w:left="252" w:right="-43" w:hanging="180"/>
              <w:rPr>
                <w:sz w:val="10"/>
                <w:szCs w:val="10"/>
                <w:highlight w:val="yellow"/>
              </w:rPr>
            </w:pPr>
          </w:p>
        </w:tc>
        <w:tc>
          <w:tcPr>
            <w:tcW w:w="2700" w:type="dxa"/>
          </w:tcPr>
          <w:p w14:paraId="0DAF4EA5" w14:textId="77777777" w:rsidR="00E3689E" w:rsidRPr="00E26CF2" w:rsidRDefault="00E3689E" w:rsidP="002C279D">
            <w:pPr>
              <w:tabs>
                <w:tab w:val="left" w:pos="540"/>
              </w:tabs>
              <w:spacing w:line="240" w:lineRule="auto"/>
              <w:ind w:left="252" w:right="-43" w:hanging="180"/>
              <w:rPr>
                <w:sz w:val="10"/>
                <w:szCs w:val="10"/>
                <w:highlight w:val="yellow"/>
              </w:rPr>
            </w:pPr>
          </w:p>
        </w:tc>
        <w:tc>
          <w:tcPr>
            <w:tcW w:w="90" w:type="dxa"/>
          </w:tcPr>
          <w:p w14:paraId="1968C43E" w14:textId="77777777" w:rsidR="00E3689E" w:rsidRPr="00E26CF2" w:rsidRDefault="00E3689E" w:rsidP="002C279D">
            <w:pPr>
              <w:tabs>
                <w:tab w:val="left" w:pos="540"/>
              </w:tabs>
              <w:spacing w:line="240" w:lineRule="auto"/>
              <w:ind w:left="252" w:right="-43" w:hanging="180"/>
              <w:rPr>
                <w:sz w:val="10"/>
                <w:szCs w:val="10"/>
                <w:highlight w:val="yellow"/>
              </w:rPr>
            </w:pPr>
          </w:p>
        </w:tc>
        <w:tc>
          <w:tcPr>
            <w:tcW w:w="2688" w:type="dxa"/>
          </w:tcPr>
          <w:p w14:paraId="633D501E" w14:textId="77777777" w:rsidR="00E3689E" w:rsidRPr="00E26CF2" w:rsidRDefault="00E3689E" w:rsidP="002C279D">
            <w:pPr>
              <w:tabs>
                <w:tab w:val="left" w:pos="540"/>
              </w:tabs>
              <w:spacing w:line="240" w:lineRule="auto"/>
              <w:ind w:left="252" w:right="-43" w:hanging="180"/>
              <w:rPr>
                <w:sz w:val="10"/>
                <w:szCs w:val="10"/>
                <w:highlight w:val="yellow"/>
              </w:rPr>
            </w:pPr>
          </w:p>
        </w:tc>
      </w:tr>
      <w:tr w:rsidR="00E3689E" w:rsidRPr="00E26CF2" w14:paraId="77C3FD5C" w14:textId="77777777" w:rsidTr="00B91A7B">
        <w:trPr>
          <w:gridAfter w:val="1"/>
          <w:wAfter w:w="12" w:type="dxa"/>
          <w:cantSplit/>
          <w:trHeight w:val="245"/>
        </w:trPr>
        <w:tc>
          <w:tcPr>
            <w:tcW w:w="3240" w:type="dxa"/>
          </w:tcPr>
          <w:p w14:paraId="675D16EB" w14:textId="1D42B431" w:rsidR="00E3689E" w:rsidRPr="001554F5" w:rsidRDefault="00E3689E" w:rsidP="002C279D">
            <w:pPr>
              <w:tabs>
                <w:tab w:val="left" w:pos="540"/>
              </w:tabs>
              <w:spacing w:line="240" w:lineRule="atLeast"/>
              <w:ind w:left="252" w:right="-43" w:hanging="180"/>
              <w:rPr>
                <w:rFonts w:cstheme="minorBidi"/>
                <w:highlight w:val="yellow"/>
                <w:lang w:val="en-GB"/>
              </w:rPr>
            </w:pPr>
            <w:r w:rsidRPr="00B91A7B">
              <w:rPr>
                <w:lang w:val="en-GB"/>
              </w:rPr>
              <w:t>Nippon Steel (Thailand) Co., Ltd. (“NS</w:t>
            </w:r>
            <w:r w:rsidRPr="00B91A7B">
              <w:rPr>
                <w:rFonts w:cs="Angsana New"/>
                <w:szCs w:val="22"/>
              </w:rPr>
              <w:t>TH</w:t>
            </w:r>
            <w:r w:rsidRPr="00B91A7B">
              <w:rPr>
                <w:lang w:val="en-GB"/>
              </w:rPr>
              <w:t>”)</w:t>
            </w:r>
            <w:r w:rsidRPr="00B91A7B">
              <w:rPr>
                <w:rFonts w:cstheme="minorBidi" w:hint="cs"/>
                <w:cs/>
                <w:lang w:val="en-GB"/>
              </w:rPr>
              <w:t xml:space="preserve"> </w:t>
            </w:r>
          </w:p>
        </w:tc>
        <w:tc>
          <w:tcPr>
            <w:tcW w:w="90" w:type="dxa"/>
          </w:tcPr>
          <w:p w14:paraId="7945271C" w14:textId="77777777" w:rsidR="00E3689E" w:rsidRPr="00BD6F1D" w:rsidRDefault="00E3689E" w:rsidP="002C279D">
            <w:pPr>
              <w:pStyle w:val="Footer"/>
              <w:spacing w:line="240" w:lineRule="atLeast"/>
              <w:ind w:right="-43"/>
              <w:rPr>
                <w:lang w:val="en-US" w:eastAsia="en-US"/>
              </w:rPr>
            </w:pPr>
          </w:p>
        </w:tc>
        <w:tc>
          <w:tcPr>
            <w:tcW w:w="1170" w:type="dxa"/>
            <w:gridSpan w:val="2"/>
          </w:tcPr>
          <w:p w14:paraId="6CFA5308" w14:textId="77777777" w:rsidR="00E3689E" w:rsidRPr="00BD6F1D" w:rsidRDefault="00E3689E" w:rsidP="002C279D">
            <w:pPr>
              <w:pStyle w:val="Footer"/>
              <w:spacing w:line="240" w:lineRule="atLeast"/>
              <w:ind w:left="122" w:right="-43"/>
              <w:rPr>
                <w:lang w:val="en-US" w:eastAsia="en-US"/>
              </w:rPr>
            </w:pPr>
            <w:r w:rsidRPr="00BD6F1D">
              <w:rPr>
                <w:lang w:val="en-US"/>
              </w:rPr>
              <w:t>Thailand</w:t>
            </w:r>
          </w:p>
        </w:tc>
        <w:tc>
          <w:tcPr>
            <w:tcW w:w="90" w:type="dxa"/>
          </w:tcPr>
          <w:p w14:paraId="5A504F78" w14:textId="77777777" w:rsidR="00E3689E" w:rsidRPr="00BD6F1D" w:rsidRDefault="00E3689E" w:rsidP="002C279D">
            <w:pPr>
              <w:tabs>
                <w:tab w:val="left" w:pos="540"/>
              </w:tabs>
              <w:spacing w:line="240" w:lineRule="atLeast"/>
              <w:ind w:right="-43"/>
            </w:pPr>
          </w:p>
        </w:tc>
        <w:tc>
          <w:tcPr>
            <w:tcW w:w="2700" w:type="dxa"/>
          </w:tcPr>
          <w:p w14:paraId="56058848" w14:textId="77777777" w:rsidR="00E3689E" w:rsidRPr="00BD6F1D" w:rsidRDefault="00E3689E" w:rsidP="002C279D">
            <w:pPr>
              <w:tabs>
                <w:tab w:val="left" w:pos="540"/>
              </w:tabs>
              <w:spacing w:line="240" w:lineRule="atLeast"/>
              <w:ind w:right="-43"/>
            </w:pPr>
            <w:r w:rsidRPr="00BD6F1D">
              <w:t>Regional Operating Headquarters</w:t>
            </w:r>
          </w:p>
        </w:tc>
        <w:tc>
          <w:tcPr>
            <w:tcW w:w="90" w:type="dxa"/>
          </w:tcPr>
          <w:p w14:paraId="2D4A1C42" w14:textId="77777777" w:rsidR="00E3689E" w:rsidRPr="00BD6F1D" w:rsidRDefault="00E3689E" w:rsidP="002C279D">
            <w:pPr>
              <w:spacing w:line="240" w:lineRule="atLeast"/>
              <w:ind w:left="34" w:right="-43"/>
            </w:pPr>
          </w:p>
        </w:tc>
        <w:tc>
          <w:tcPr>
            <w:tcW w:w="2688" w:type="dxa"/>
          </w:tcPr>
          <w:p w14:paraId="0F2ACB40" w14:textId="77777777" w:rsidR="00E3689E" w:rsidRPr="00BD6F1D" w:rsidRDefault="00E3689E" w:rsidP="002C279D">
            <w:pPr>
              <w:spacing w:line="240" w:lineRule="atLeast"/>
              <w:ind w:left="34" w:right="58"/>
            </w:pPr>
            <w:r w:rsidRPr="00BD6F1D">
              <w:t>Subsidiary of NSC</w:t>
            </w:r>
          </w:p>
        </w:tc>
      </w:tr>
      <w:tr w:rsidR="00E3689E" w:rsidRPr="00E26CF2" w14:paraId="48FB3002" w14:textId="77777777" w:rsidTr="00B91A7B">
        <w:trPr>
          <w:gridAfter w:val="1"/>
          <w:wAfter w:w="12" w:type="dxa"/>
          <w:cantSplit/>
          <w:trHeight w:val="74"/>
        </w:trPr>
        <w:tc>
          <w:tcPr>
            <w:tcW w:w="3240" w:type="dxa"/>
          </w:tcPr>
          <w:p w14:paraId="34DBAB95" w14:textId="77777777" w:rsidR="00E3689E" w:rsidRPr="001554F5" w:rsidRDefault="00E3689E" w:rsidP="002C279D">
            <w:pPr>
              <w:tabs>
                <w:tab w:val="left" w:pos="540"/>
              </w:tabs>
              <w:spacing w:line="240" w:lineRule="auto"/>
              <w:ind w:left="252" w:right="-43" w:hanging="180"/>
              <w:rPr>
                <w:sz w:val="10"/>
                <w:szCs w:val="10"/>
                <w:highlight w:val="yellow"/>
              </w:rPr>
            </w:pPr>
          </w:p>
        </w:tc>
        <w:tc>
          <w:tcPr>
            <w:tcW w:w="90" w:type="dxa"/>
          </w:tcPr>
          <w:p w14:paraId="6A524207" w14:textId="77777777" w:rsidR="00E3689E" w:rsidRPr="00E26CF2" w:rsidRDefault="00E3689E" w:rsidP="002C279D">
            <w:pPr>
              <w:tabs>
                <w:tab w:val="left" w:pos="540"/>
              </w:tabs>
              <w:spacing w:line="240" w:lineRule="auto"/>
              <w:ind w:left="252" w:right="-43" w:hanging="180"/>
              <w:rPr>
                <w:sz w:val="10"/>
                <w:szCs w:val="10"/>
                <w:highlight w:val="yellow"/>
              </w:rPr>
            </w:pPr>
          </w:p>
        </w:tc>
        <w:tc>
          <w:tcPr>
            <w:tcW w:w="1170" w:type="dxa"/>
            <w:gridSpan w:val="2"/>
          </w:tcPr>
          <w:p w14:paraId="70BBEAA5" w14:textId="77777777" w:rsidR="00E3689E" w:rsidRPr="00E26CF2" w:rsidRDefault="00E3689E" w:rsidP="002C279D">
            <w:pPr>
              <w:tabs>
                <w:tab w:val="left" w:pos="540"/>
              </w:tabs>
              <w:spacing w:line="240" w:lineRule="auto"/>
              <w:ind w:left="252" w:right="-43" w:hanging="180"/>
              <w:rPr>
                <w:sz w:val="10"/>
                <w:szCs w:val="10"/>
                <w:highlight w:val="yellow"/>
              </w:rPr>
            </w:pPr>
          </w:p>
        </w:tc>
        <w:tc>
          <w:tcPr>
            <w:tcW w:w="90" w:type="dxa"/>
          </w:tcPr>
          <w:p w14:paraId="7425AF8E" w14:textId="77777777" w:rsidR="00E3689E" w:rsidRPr="00E26CF2" w:rsidRDefault="00E3689E" w:rsidP="002C279D">
            <w:pPr>
              <w:tabs>
                <w:tab w:val="left" w:pos="540"/>
              </w:tabs>
              <w:spacing w:line="240" w:lineRule="auto"/>
              <w:ind w:left="252" w:right="-43" w:hanging="180"/>
              <w:rPr>
                <w:sz w:val="10"/>
                <w:szCs w:val="10"/>
                <w:highlight w:val="yellow"/>
              </w:rPr>
            </w:pPr>
          </w:p>
        </w:tc>
        <w:tc>
          <w:tcPr>
            <w:tcW w:w="2700" w:type="dxa"/>
          </w:tcPr>
          <w:p w14:paraId="64CCBEEA" w14:textId="77777777" w:rsidR="00E3689E" w:rsidRPr="00E26CF2" w:rsidRDefault="00E3689E" w:rsidP="002C279D">
            <w:pPr>
              <w:tabs>
                <w:tab w:val="left" w:pos="540"/>
              </w:tabs>
              <w:spacing w:line="240" w:lineRule="auto"/>
              <w:ind w:left="252" w:right="-43" w:hanging="180"/>
              <w:rPr>
                <w:sz w:val="10"/>
                <w:szCs w:val="10"/>
                <w:highlight w:val="yellow"/>
              </w:rPr>
            </w:pPr>
          </w:p>
        </w:tc>
        <w:tc>
          <w:tcPr>
            <w:tcW w:w="90" w:type="dxa"/>
          </w:tcPr>
          <w:p w14:paraId="1DC4F93E" w14:textId="77777777" w:rsidR="00E3689E" w:rsidRPr="00E26CF2" w:rsidRDefault="00E3689E" w:rsidP="002C279D">
            <w:pPr>
              <w:tabs>
                <w:tab w:val="left" w:pos="540"/>
              </w:tabs>
              <w:spacing w:line="240" w:lineRule="auto"/>
              <w:ind w:left="252" w:right="-43" w:hanging="180"/>
              <w:rPr>
                <w:sz w:val="10"/>
                <w:szCs w:val="10"/>
                <w:highlight w:val="yellow"/>
              </w:rPr>
            </w:pPr>
          </w:p>
        </w:tc>
        <w:tc>
          <w:tcPr>
            <w:tcW w:w="2688" w:type="dxa"/>
          </w:tcPr>
          <w:p w14:paraId="289A7805" w14:textId="77777777" w:rsidR="00E3689E" w:rsidRPr="00E26CF2" w:rsidRDefault="00E3689E" w:rsidP="002C279D">
            <w:pPr>
              <w:tabs>
                <w:tab w:val="left" w:pos="540"/>
              </w:tabs>
              <w:spacing w:line="240" w:lineRule="auto"/>
              <w:ind w:left="252" w:right="-43" w:hanging="180"/>
              <w:rPr>
                <w:sz w:val="10"/>
                <w:szCs w:val="10"/>
                <w:highlight w:val="yellow"/>
              </w:rPr>
            </w:pPr>
          </w:p>
        </w:tc>
      </w:tr>
      <w:tr w:rsidR="00E26CF2" w:rsidRPr="00E26CF2" w14:paraId="3325820C" w14:textId="77777777" w:rsidTr="00B91A7B">
        <w:trPr>
          <w:gridAfter w:val="1"/>
          <w:wAfter w:w="12" w:type="dxa"/>
          <w:cantSplit/>
          <w:trHeight w:val="152"/>
        </w:trPr>
        <w:tc>
          <w:tcPr>
            <w:tcW w:w="3240" w:type="dxa"/>
          </w:tcPr>
          <w:p w14:paraId="552C7BF4" w14:textId="77777777" w:rsidR="00E26CF2" w:rsidRPr="001554F5" w:rsidRDefault="00E26CF2" w:rsidP="00E26CF2">
            <w:pPr>
              <w:tabs>
                <w:tab w:val="left" w:pos="540"/>
              </w:tabs>
              <w:spacing w:line="240" w:lineRule="atLeast"/>
              <w:ind w:left="259" w:right="-43" w:hanging="187"/>
            </w:pPr>
            <w:r w:rsidRPr="001554F5">
              <w:t>NS-Siam United Steel Co., Ltd.</w:t>
            </w:r>
          </w:p>
          <w:p w14:paraId="676D8E8C" w14:textId="269C1942" w:rsidR="00E26CF2" w:rsidRPr="001554F5" w:rsidRDefault="00E26CF2" w:rsidP="00E26CF2">
            <w:pPr>
              <w:tabs>
                <w:tab w:val="left" w:pos="540"/>
              </w:tabs>
              <w:spacing w:line="240" w:lineRule="atLeast"/>
              <w:ind w:left="259" w:right="-43" w:hanging="187"/>
              <w:rPr>
                <w:highlight w:val="yellow"/>
              </w:rPr>
            </w:pPr>
            <w:r w:rsidRPr="001554F5">
              <w:t xml:space="preserve">    (“</w:t>
            </w:r>
            <w:r w:rsidRPr="001554F5">
              <w:rPr>
                <w:lang w:val="en-GB"/>
              </w:rPr>
              <w:t>NS-SUS</w:t>
            </w:r>
            <w:r w:rsidRPr="001554F5">
              <w:t>”)</w:t>
            </w:r>
          </w:p>
        </w:tc>
        <w:tc>
          <w:tcPr>
            <w:tcW w:w="90" w:type="dxa"/>
          </w:tcPr>
          <w:p w14:paraId="7102782F" w14:textId="77777777" w:rsidR="00E26CF2" w:rsidRPr="00BD6F1D" w:rsidRDefault="00E26CF2" w:rsidP="00E26CF2">
            <w:pPr>
              <w:tabs>
                <w:tab w:val="left" w:pos="540"/>
              </w:tabs>
              <w:spacing w:line="240" w:lineRule="atLeast"/>
              <w:ind w:left="259" w:right="-43" w:hanging="187"/>
            </w:pPr>
          </w:p>
        </w:tc>
        <w:tc>
          <w:tcPr>
            <w:tcW w:w="1170" w:type="dxa"/>
            <w:gridSpan w:val="2"/>
          </w:tcPr>
          <w:p w14:paraId="06C98F6D" w14:textId="77777777" w:rsidR="00E26CF2" w:rsidRPr="00BD6F1D" w:rsidRDefault="00E26CF2" w:rsidP="00E26CF2">
            <w:pPr>
              <w:pStyle w:val="Footer"/>
              <w:spacing w:line="240" w:lineRule="atLeast"/>
              <w:ind w:left="122" w:right="-43"/>
            </w:pPr>
            <w:r w:rsidRPr="00BD6F1D">
              <w:rPr>
                <w:lang w:val="en-US"/>
              </w:rPr>
              <w:t>Thailand</w:t>
            </w:r>
          </w:p>
        </w:tc>
        <w:tc>
          <w:tcPr>
            <w:tcW w:w="90" w:type="dxa"/>
          </w:tcPr>
          <w:p w14:paraId="7D8FEEE2" w14:textId="77777777" w:rsidR="00E26CF2" w:rsidRPr="00BD6F1D" w:rsidRDefault="00E26CF2" w:rsidP="00E26CF2">
            <w:pPr>
              <w:tabs>
                <w:tab w:val="left" w:pos="540"/>
              </w:tabs>
              <w:spacing w:line="240" w:lineRule="atLeast"/>
              <w:ind w:left="259" w:right="-43" w:hanging="187"/>
            </w:pPr>
          </w:p>
        </w:tc>
        <w:tc>
          <w:tcPr>
            <w:tcW w:w="2700" w:type="dxa"/>
          </w:tcPr>
          <w:p w14:paraId="15CC4D57" w14:textId="77777777" w:rsidR="00E26CF2" w:rsidRPr="00BD6F1D" w:rsidRDefault="00E26CF2" w:rsidP="00E26CF2">
            <w:pPr>
              <w:tabs>
                <w:tab w:val="left" w:pos="540"/>
              </w:tabs>
              <w:spacing w:line="240" w:lineRule="atLeast"/>
              <w:ind w:right="-43"/>
            </w:pPr>
            <w:r w:rsidRPr="00BD6F1D">
              <w:t>Manufacture and sale of steel</w:t>
            </w:r>
          </w:p>
        </w:tc>
        <w:tc>
          <w:tcPr>
            <w:tcW w:w="90" w:type="dxa"/>
          </w:tcPr>
          <w:p w14:paraId="59BFB22F" w14:textId="77777777" w:rsidR="00E26CF2" w:rsidRPr="00BD6F1D" w:rsidRDefault="00E26CF2" w:rsidP="00E26CF2">
            <w:pPr>
              <w:tabs>
                <w:tab w:val="left" w:pos="540"/>
              </w:tabs>
              <w:spacing w:line="240" w:lineRule="atLeast"/>
              <w:ind w:left="259" w:right="-43" w:hanging="187"/>
            </w:pPr>
          </w:p>
        </w:tc>
        <w:tc>
          <w:tcPr>
            <w:tcW w:w="2688" w:type="dxa"/>
          </w:tcPr>
          <w:p w14:paraId="2A239C07" w14:textId="77777777" w:rsidR="00E26CF2" w:rsidRPr="00BD6F1D" w:rsidRDefault="00E26CF2" w:rsidP="00E26CF2">
            <w:pPr>
              <w:spacing w:line="240" w:lineRule="atLeast"/>
              <w:ind w:left="34" w:right="58"/>
            </w:pPr>
            <w:r w:rsidRPr="00BD6F1D">
              <w:t>Subsidiary of NSC</w:t>
            </w:r>
          </w:p>
        </w:tc>
      </w:tr>
      <w:tr w:rsidR="00E26CF2" w:rsidRPr="00E26CF2" w14:paraId="5C6682DE" w14:textId="77777777" w:rsidTr="00B91A7B">
        <w:trPr>
          <w:gridAfter w:val="1"/>
          <w:wAfter w:w="12" w:type="dxa"/>
          <w:cantSplit/>
          <w:trHeight w:val="74"/>
        </w:trPr>
        <w:tc>
          <w:tcPr>
            <w:tcW w:w="3240" w:type="dxa"/>
          </w:tcPr>
          <w:p w14:paraId="40FAE777" w14:textId="77777777" w:rsidR="00E26CF2" w:rsidRPr="001554F5" w:rsidRDefault="00E26CF2" w:rsidP="00E26CF2">
            <w:pPr>
              <w:tabs>
                <w:tab w:val="left" w:pos="540"/>
              </w:tabs>
              <w:spacing w:line="240" w:lineRule="auto"/>
              <w:ind w:left="252" w:right="-43" w:hanging="180"/>
              <w:rPr>
                <w:sz w:val="10"/>
                <w:szCs w:val="10"/>
                <w:highlight w:val="yellow"/>
              </w:rPr>
            </w:pPr>
          </w:p>
        </w:tc>
        <w:tc>
          <w:tcPr>
            <w:tcW w:w="90" w:type="dxa"/>
          </w:tcPr>
          <w:p w14:paraId="748EA9A7" w14:textId="77777777" w:rsidR="00E26CF2" w:rsidRPr="00E26CF2" w:rsidRDefault="00E26CF2" w:rsidP="00E26CF2">
            <w:pPr>
              <w:tabs>
                <w:tab w:val="left" w:pos="540"/>
              </w:tabs>
              <w:spacing w:line="240" w:lineRule="auto"/>
              <w:ind w:left="252" w:right="-43" w:hanging="180"/>
              <w:rPr>
                <w:sz w:val="10"/>
                <w:szCs w:val="10"/>
                <w:highlight w:val="yellow"/>
              </w:rPr>
            </w:pPr>
          </w:p>
        </w:tc>
        <w:tc>
          <w:tcPr>
            <w:tcW w:w="1170" w:type="dxa"/>
            <w:gridSpan w:val="2"/>
          </w:tcPr>
          <w:p w14:paraId="200F5B50" w14:textId="77777777" w:rsidR="00E26CF2" w:rsidRPr="00E26CF2" w:rsidRDefault="00E26CF2" w:rsidP="00E26CF2">
            <w:pPr>
              <w:tabs>
                <w:tab w:val="left" w:pos="540"/>
              </w:tabs>
              <w:spacing w:line="240" w:lineRule="auto"/>
              <w:ind w:left="252" w:right="-43" w:hanging="180"/>
              <w:rPr>
                <w:sz w:val="10"/>
                <w:szCs w:val="10"/>
                <w:highlight w:val="yellow"/>
              </w:rPr>
            </w:pPr>
          </w:p>
        </w:tc>
        <w:tc>
          <w:tcPr>
            <w:tcW w:w="90" w:type="dxa"/>
          </w:tcPr>
          <w:p w14:paraId="082ED86B" w14:textId="77777777" w:rsidR="00E26CF2" w:rsidRPr="00E26CF2" w:rsidRDefault="00E26CF2" w:rsidP="00E26CF2">
            <w:pPr>
              <w:tabs>
                <w:tab w:val="left" w:pos="540"/>
              </w:tabs>
              <w:spacing w:line="240" w:lineRule="auto"/>
              <w:ind w:left="252" w:right="-43" w:hanging="180"/>
              <w:rPr>
                <w:sz w:val="10"/>
                <w:szCs w:val="10"/>
                <w:highlight w:val="yellow"/>
              </w:rPr>
            </w:pPr>
          </w:p>
        </w:tc>
        <w:tc>
          <w:tcPr>
            <w:tcW w:w="2700" w:type="dxa"/>
          </w:tcPr>
          <w:p w14:paraId="083137DF" w14:textId="77777777" w:rsidR="00E26CF2" w:rsidRPr="00E26CF2" w:rsidRDefault="00E26CF2" w:rsidP="00E26CF2">
            <w:pPr>
              <w:tabs>
                <w:tab w:val="left" w:pos="540"/>
              </w:tabs>
              <w:spacing w:line="240" w:lineRule="auto"/>
              <w:ind w:left="252" w:right="-43" w:hanging="180"/>
              <w:rPr>
                <w:sz w:val="10"/>
                <w:szCs w:val="10"/>
                <w:highlight w:val="yellow"/>
              </w:rPr>
            </w:pPr>
          </w:p>
        </w:tc>
        <w:tc>
          <w:tcPr>
            <w:tcW w:w="90" w:type="dxa"/>
          </w:tcPr>
          <w:p w14:paraId="633925EC" w14:textId="77777777" w:rsidR="00E26CF2" w:rsidRPr="00E26CF2" w:rsidRDefault="00E26CF2" w:rsidP="00E26CF2">
            <w:pPr>
              <w:tabs>
                <w:tab w:val="left" w:pos="540"/>
              </w:tabs>
              <w:spacing w:line="240" w:lineRule="auto"/>
              <w:ind w:left="252" w:right="-43" w:hanging="180"/>
              <w:rPr>
                <w:sz w:val="10"/>
                <w:szCs w:val="10"/>
                <w:highlight w:val="yellow"/>
              </w:rPr>
            </w:pPr>
          </w:p>
        </w:tc>
        <w:tc>
          <w:tcPr>
            <w:tcW w:w="2688" w:type="dxa"/>
          </w:tcPr>
          <w:p w14:paraId="2270CC9E" w14:textId="77777777" w:rsidR="00E26CF2" w:rsidRPr="00E26CF2" w:rsidRDefault="00E26CF2" w:rsidP="00E26CF2">
            <w:pPr>
              <w:tabs>
                <w:tab w:val="left" w:pos="540"/>
              </w:tabs>
              <w:spacing w:line="240" w:lineRule="auto"/>
              <w:ind w:left="252" w:right="-43" w:hanging="180"/>
              <w:rPr>
                <w:sz w:val="10"/>
                <w:szCs w:val="10"/>
                <w:highlight w:val="yellow"/>
              </w:rPr>
            </w:pPr>
          </w:p>
        </w:tc>
      </w:tr>
      <w:tr w:rsidR="00E26CF2" w:rsidRPr="00E26CF2" w14:paraId="0F209882" w14:textId="77777777" w:rsidTr="00B91A7B">
        <w:trPr>
          <w:gridAfter w:val="1"/>
          <w:wAfter w:w="12" w:type="dxa"/>
          <w:cantSplit/>
          <w:trHeight w:val="152"/>
        </w:trPr>
        <w:tc>
          <w:tcPr>
            <w:tcW w:w="3240" w:type="dxa"/>
          </w:tcPr>
          <w:p w14:paraId="3C50B81A" w14:textId="77777777" w:rsidR="00E26CF2" w:rsidRPr="001554F5" w:rsidRDefault="00E26CF2" w:rsidP="00E26CF2">
            <w:pPr>
              <w:tabs>
                <w:tab w:val="left" w:pos="540"/>
              </w:tabs>
              <w:spacing w:line="240" w:lineRule="atLeast"/>
              <w:ind w:left="259" w:right="-43" w:hanging="187"/>
              <w:rPr>
                <w:highlight w:val="yellow"/>
              </w:rPr>
            </w:pPr>
            <w:r w:rsidRPr="001554F5">
              <w:t>NS BlueScope (Thailand) Ltd.</w:t>
            </w:r>
          </w:p>
        </w:tc>
        <w:tc>
          <w:tcPr>
            <w:tcW w:w="90" w:type="dxa"/>
          </w:tcPr>
          <w:p w14:paraId="7FB3946F" w14:textId="77777777" w:rsidR="00E26CF2" w:rsidRPr="00BD6F1D" w:rsidRDefault="00E26CF2" w:rsidP="00E26CF2">
            <w:pPr>
              <w:tabs>
                <w:tab w:val="left" w:pos="540"/>
              </w:tabs>
              <w:spacing w:line="240" w:lineRule="atLeast"/>
              <w:ind w:left="259" w:right="-43" w:hanging="187"/>
            </w:pPr>
          </w:p>
        </w:tc>
        <w:tc>
          <w:tcPr>
            <w:tcW w:w="1170" w:type="dxa"/>
            <w:gridSpan w:val="2"/>
          </w:tcPr>
          <w:p w14:paraId="2752621C" w14:textId="77777777" w:rsidR="00E26CF2" w:rsidRPr="00BD6F1D" w:rsidRDefault="00E26CF2" w:rsidP="00E26CF2">
            <w:pPr>
              <w:pStyle w:val="Footer"/>
              <w:spacing w:line="240" w:lineRule="atLeast"/>
              <w:ind w:left="122" w:right="-43"/>
            </w:pPr>
            <w:r w:rsidRPr="00BD6F1D">
              <w:rPr>
                <w:lang w:val="en-US"/>
              </w:rPr>
              <w:t>Thailand</w:t>
            </w:r>
          </w:p>
        </w:tc>
        <w:tc>
          <w:tcPr>
            <w:tcW w:w="90" w:type="dxa"/>
          </w:tcPr>
          <w:p w14:paraId="1E8A8259" w14:textId="77777777" w:rsidR="00E26CF2" w:rsidRPr="00BD6F1D" w:rsidRDefault="00E26CF2" w:rsidP="00E26CF2">
            <w:pPr>
              <w:tabs>
                <w:tab w:val="left" w:pos="540"/>
              </w:tabs>
              <w:spacing w:line="240" w:lineRule="atLeast"/>
              <w:ind w:left="259" w:right="-43" w:hanging="187"/>
            </w:pPr>
          </w:p>
        </w:tc>
        <w:tc>
          <w:tcPr>
            <w:tcW w:w="2700" w:type="dxa"/>
          </w:tcPr>
          <w:p w14:paraId="42B75052" w14:textId="77777777" w:rsidR="00E26CF2" w:rsidRPr="00BD6F1D" w:rsidRDefault="00E26CF2" w:rsidP="00E26CF2">
            <w:pPr>
              <w:tabs>
                <w:tab w:val="left" w:pos="540"/>
              </w:tabs>
              <w:spacing w:line="240" w:lineRule="atLeast"/>
              <w:ind w:right="-43"/>
            </w:pPr>
            <w:r w:rsidRPr="00BD6F1D">
              <w:t>Manufacture and sale of steel</w:t>
            </w:r>
          </w:p>
        </w:tc>
        <w:tc>
          <w:tcPr>
            <w:tcW w:w="90" w:type="dxa"/>
          </w:tcPr>
          <w:p w14:paraId="0D913847" w14:textId="77777777" w:rsidR="00E26CF2" w:rsidRPr="00BD6F1D" w:rsidRDefault="00E26CF2" w:rsidP="00E26CF2">
            <w:pPr>
              <w:tabs>
                <w:tab w:val="left" w:pos="540"/>
              </w:tabs>
              <w:spacing w:line="240" w:lineRule="atLeast"/>
              <w:ind w:left="259" w:right="-43" w:hanging="187"/>
            </w:pPr>
          </w:p>
        </w:tc>
        <w:tc>
          <w:tcPr>
            <w:tcW w:w="2688" w:type="dxa"/>
          </w:tcPr>
          <w:p w14:paraId="1728B125" w14:textId="77777777" w:rsidR="00E26CF2" w:rsidRPr="00BD6F1D" w:rsidRDefault="00E26CF2" w:rsidP="00E26CF2">
            <w:pPr>
              <w:spacing w:line="240" w:lineRule="atLeast"/>
              <w:ind w:left="34" w:right="58"/>
            </w:pPr>
            <w:r w:rsidRPr="00BD6F1D">
              <w:t>Associate of NSC</w:t>
            </w:r>
          </w:p>
        </w:tc>
      </w:tr>
      <w:tr w:rsidR="00E26CF2" w:rsidRPr="00E26CF2" w14:paraId="46A6DBE6" w14:textId="77777777" w:rsidTr="00B91A7B">
        <w:trPr>
          <w:gridAfter w:val="1"/>
          <w:wAfter w:w="12" w:type="dxa"/>
          <w:cantSplit/>
          <w:trHeight w:val="152"/>
        </w:trPr>
        <w:tc>
          <w:tcPr>
            <w:tcW w:w="3240" w:type="dxa"/>
          </w:tcPr>
          <w:p w14:paraId="70877250" w14:textId="77777777" w:rsidR="00E26CF2" w:rsidRPr="001554F5" w:rsidRDefault="00E26CF2" w:rsidP="00E26CF2">
            <w:pPr>
              <w:tabs>
                <w:tab w:val="left" w:pos="540"/>
              </w:tabs>
              <w:spacing w:line="240" w:lineRule="auto"/>
              <w:ind w:left="252" w:right="-43" w:hanging="180"/>
              <w:rPr>
                <w:sz w:val="10"/>
                <w:szCs w:val="10"/>
                <w:highlight w:val="yellow"/>
              </w:rPr>
            </w:pPr>
          </w:p>
        </w:tc>
        <w:tc>
          <w:tcPr>
            <w:tcW w:w="90" w:type="dxa"/>
          </w:tcPr>
          <w:p w14:paraId="17396505" w14:textId="77777777" w:rsidR="00E26CF2" w:rsidRPr="00E26CF2" w:rsidRDefault="00E26CF2" w:rsidP="00E26CF2">
            <w:pPr>
              <w:tabs>
                <w:tab w:val="left" w:pos="540"/>
              </w:tabs>
              <w:spacing w:line="240" w:lineRule="auto"/>
              <w:ind w:left="252" w:right="-43" w:hanging="180"/>
              <w:rPr>
                <w:sz w:val="10"/>
                <w:szCs w:val="10"/>
                <w:highlight w:val="yellow"/>
              </w:rPr>
            </w:pPr>
          </w:p>
        </w:tc>
        <w:tc>
          <w:tcPr>
            <w:tcW w:w="1170" w:type="dxa"/>
            <w:gridSpan w:val="2"/>
          </w:tcPr>
          <w:p w14:paraId="0FE53155" w14:textId="77777777" w:rsidR="00E26CF2" w:rsidRPr="00E26CF2" w:rsidRDefault="00E26CF2" w:rsidP="00E26CF2">
            <w:pPr>
              <w:tabs>
                <w:tab w:val="left" w:pos="540"/>
              </w:tabs>
              <w:spacing w:line="240" w:lineRule="auto"/>
              <w:ind w:left="252" w:right="-43" w:hanging="180"/>
              <w:rPr>
                <w:sz w:val="10"/>
                <w:szCs w:val="10"/>
                <w:highlight w:val="yellow"/>
              </w:rPr>
            </w:pPr>
          </w:p>
        </w:tc>
        <w:tc>
          <w:tcPr>
            <w:tcW w:w="90" w:type="dxa"/>
          </w:tcPr>
          <w:p w14:paraId="66A24C6A" w14:textId="77777777" w:rsidR="00E26CF2" w:rsidRPr="00E26CF2" w:rsidRDefault="00E26CF2" w:rsidP="00E26CF2">
            <w:pPr>
              <w:tabs>
                <w:tab w:val="left" w:pos="540"/>
              </w:tabs>
              <w:spacing w:line="240" w:lineRule="auto"/>
              <w:ind w:left="252" w:right="-43" w:hanging="180"/>
              <w:rPr>
                <w:sz w:val="10"/>
                <w:szCs w:val="10"/>
                <w:highlight w:val="yellow"/>
              </w:rPr>
            </w:pPr>
          </w:p>
        </w:tc>
        <w:tc>
          <w:tcPr>
            <w:tcW w:w="2700" w:type="dxa"/>
          </w:tcPr>
          <w:p w14:paraId="7B5A63BC" w14:textId="77777777" w:rsidR="00E26CF2" w:rsidRPr="00E26CF2" w:rsidRDefault="00E26CF2" w:rsidP="00E26CF2">
            <w:pPr>
              <w:tabs>
                <w:tab w:val="left" w:pos="540"/>
              </w:tabs>
              <w:spacing w:line="240" w:lineRule="auto"/>
              <w:ind w:left="252" w:right="-43" w:hanging="180"/>
              <w:rPr>
                <w:sz w:val="10"/>
                <w:szCs w:val="10"/>
                <w:highlight w:val="yellow"/>
              </w:rPr>
            </w:pPr>
          </w:p>
        </w:tc>
        <w:tc>
          <w:tcPr>
            <w:tcW w:w="90" w:type="dxa"/>
          </w:tcPr>
          <w:p w14:paraId="55B10C58" w14:textId="77777777" w:rsidR="00E26CF2" w:rsidRPr="00E26CF2" w:rsidRDefault="00E26CF2" w:rsidP="00E26CF2">
            <w:pPr>
              <w:tabs>
                <w:tab w:val="left" w:pos="540"/>
              </w:tabs>
              <w:spacing w:line="240" w:lineRule="auto"/>
              <w:ind w:left="252" w:right="-43" w:hanging="180"/>
              <w:rPr>
                <w:sz w:val="10"/>
                <w:szCs w:val="10"/>
                <w:highlight w:val="yellow"/>
              </w:rPr>
            </w:pPr>
          </w:p>
        </w:tc>
        <w:tc>
          <w:tcPr>
            <w:tcW w:w="2688" w:type="dxa"/>
          </w:tcPr>
          <w:p w14:paraId="04337F4A" w14:textId="77777777" w:rsidR="00E26CF2" w:rsidRPr="00E26CF2" w:rsidRDefault="00E26CF2" w:rsidP="00E26CF2">
            <w:pPr>
              <w:tabs>
                <w:tab w:val="left" w:pos="540"/>
              </w:tabs>
              <w:spacing w:line="240" w:lineRule="auto"/>
              <w:ind w:left="252" w:right="-43" w:hanging="180"/>
              <w:rPr>
                <w:sz w:val="10"/>
                <w:szCs w:val="10"/>
                <w:highlight w:val="yellow"/>
              </w:rPr>
            </w:pPr>
          </w:p>
        </w:tc>
      </w:tr>
      <w:tr w:rsidR="00E26CF2" w:rsidRPr="00E26CF2" w14:paraId="31BA8464" w14:textId="77777777" w:rsidTr="00B91A7B">
        <w:trPr>
          <w:gridAfter w:val="1"/>
          <w:wAfter w:w="12" w:type="dxa"/>
          <w:cantSplit/>
          <w:trHeight w:val="152"/>
        </w:trPr>
        <w:tc>
          <w:tcPr>
            <w:tcW w:w="3240" w:type="dxa"/>
          </w:tcPr>
          <w:p w14:paraId="0A4EF23B" w14:textId="7B5C306B" w:rsidR="00E26CF2" w:rsidRPr="00B91A7B" w:rsidRDefault="00E26CF2" w:rsidP="00E26CF2">
            <w:pPr>
              <w:tabs>
                <w:tab w:val="left" w:pos="540"/>
              </w:tabs>
              <w:spacing w:line="240" w:lineRule="atLeast"/>
              <w:ind w:left="252" w:right="-43" w:hanging="180"/>
            </w:pPr>
            <w:r w:rsidRPr="00B91A7B">
              <w:t>Nippon Steel Logistics (Thailand) Co., Ltd.</w:t>
            </w:r>
          </w:p>
        </w:tc>
        <w:tc>
          <w:tcPr>
            <w:tcW w:w="90" w:type="dxa"/>
          </w:tcPr>
          <w:p w14:paraId="11AF7596" w14:textId="77777777" w:rsidR="00E26CF2" w:rsidRPr="00B91A7B" w:rsidRDefault="00E26CF2" w:rsidP="00E26CF2">
            <w:pPr>
              <w:tabs>
                <w:tab w:val="left" w:pos="540"/>
              </w:tabs>
              <w:spacing w:line="240" w:lineRule="atLeast"/>
              <w:ind w:left="252" w:right="-43" w:hanging="180"/>
            </w:pPr>
          </w:p>
        </w:tc>
        <w:tc>
          <w:tcPr>
            <w:tcW w:w="1170" w:type="dxa"/>
            <w:gridSpan w:val="2"/>
          </w:tcPr>
          <w:p w14:paraId="133EBF28" w14:textId="77777777" w:rsidR="00E26CF2" w:rsidRPr="00BD6F1D" w:rsidRDefault="00E26CF2" w:rsidP="00E26CF2">
            <w:pPr>
              <w:pStyle w:val="Footer"/>
              <w:spacing w:line="240" w:lineRule="atLeast"/>
              <w:ind w:left="122" w:right="-43"/>
            </w:pPr>
            <w:r w:rsidRPr="00BD6F1D">
              <w:rPr>
                <w:lang w:val="en-US"/>
              </w:rPr>
              <w:t>Thailand</w:t>
            </w:r>
          </w:p>
        </w:tc>
        <w:tc>
          <w:tcPr>
            <w:tcW w:w="90" w:type="dxa"/>
          </w:tcPr>
          <w:p w14:paraId="693815D4" w14:textId="77777777" w:rsidR="00E26CF2" w:rsidRPr="00BD6F1D" w:rsidRDefault="00E26CF2" w:rsidP="00E26CF2">
            <w:pPr>
              <w:tabs>
                <w:tab w:val="left" w:pos="540"/>
              </w:tabs>
              <w:spacing w:line="240" w:lineRule="atLeast"/>
              <w:ind w:left="252" w:right="-43" w:hanging="180"/>
            </w:pPr>
          </w:p>
        </w:tc>
        <w:tc>
          <w:tcPr>
            <w:tcW w:w="2700" w:type="dxa"/>
          </w:tcPr>
          <w:p w14:paraId="27AA5DFA" w14:textId="038A80D4" w:rsidR="00E26CF2" w:rsidRPr="00BD6F1D" w:rsidRDefault="00E26CF2" w:rsidP="00E26CF2">
            <w:pPr>
              <w:tabs>
                <w:tab w:val="left" w:pos="540"/>
              </w:tabs>
              <w:spacing w:line="240" w:lineRule="atLeast"/>
              <w:ind w:right="-43"/>
            </w:pPr>
            <w:r w:rsidRPr="00BD6F1D">
              <w:t>Providing transportation and storage services and selling packaging paper</w:t>
            </w:r>
          </w:p>
        </w:tc>
        <w:tc>
          <w:tcPr>
            <w:tcW w:w="90" w:type="dxa"/>
          </w:tcPr>
          <w:p w14:paraId="4DE4123E" w14:textId="77777777" w:rsidR="00E26CF2" w:rsidRPr="00BD6F1D" w:rsidRDefault="00E26CF2" w:rsidP="00E26CF2">
            <w:pPr>
              <w:tabs>
                <w:tab w:val="left" w:pos="540"/>
              </w:tabs>
              <w:spacing w:line="240" w:lineRule="atLeast"/>
              <w:ind w:left="252" w:right="-43" w:hanging="180"/>
            </w:pPr>
          </w:p>
        </w:tc>
        <w:tc>
          <w:tcPr>
            <w:tcW w:w="2688" w:type="dxa"/>
          </w:tcPr>
          <w:p w14:paraId="419CA6DF" w14:textId="77777777" w:rsidR="00E26CF2" w:rsidRPr="00BD6F1D" w:rsidRDefault="00E26CF2" w:rsidP="00E26CF2">
            <w:pPr>
              <w:spacing w:line="240" w:lineRule="atLeast"/>
              <w:ind w:left="34" w:right="58"/>
            </w:pPr>
            <w:r w:rsidRPr="00BD6F1D">
              <w:t>Subsidiary of NSC</w:t>
            </w:r>
          </w:p>
        </w:tc>
      </w:tr>
      <w:tr w:rsidR="00E26CF2" w:rsidRPr="00E26CF2" w14:paraId="3609DE68" w14:textId="77777777" w:rsidTr="00B91A7B">
        <w:trPr>
          <w:gridAfter w:val="1"/>
          <w:wAfter w:w="12" w:type="dxa"/>
          <w:cantSplit/>
          <w:trHeight w:val="74"/>
        </w:trPr>
        <w:tc>
          <w:tcPr>
            <w:tcW w:w="3240" w:type="dxa"/>
          </w:tcPr>
          <w:p w14:paraId="5B75BFD3" w14:textId="77777777" w:rsidR="00E26CF2" w:rsidRPr="001554F5" w:rsidRDefault="00E26CF2" w:rsidP="00E26CF2">
            <w:pPr>
              <w:tabs>
                <w:tab w:val="left" w:pos="540"/>
              </w:tabs>
              <w:spacing w:line="240" w:lineRule="auto"/>
              <w:ind w:left="252" w:right="-43" w:hanging="180"/>
              <w:rPr>
                <w:sz w:val="10"/>
                <w:szCs w:val="10"/>
                <w:highlight w:val="yellow"/>
              </w:rPr>
            </w:pPr>
          </w:p>
        </w:tc>
        <w:tc>
          <w:tcPr>
            <w:tcW w:w="90" w:type="dxa"/>
          </w:tcPr>
          <w:p w14:paraId="4F4CF724" w14:textId="77777777" w:rsidR="00E26CF2" w:rsidRPr="00E26CF2" w:rsidRDefault="00E26CF2" w:rsidP="00E26CF2">
            <w:pPr>
              <w:tabs>
                <w:tab w:val="left" w:pos="540"/>
              </w:tabs>
              <w:spacing w:line="240" w:lineRule="auto"/>
              <w:ind w:left="252" w:right="-43" w:hanging="180"/>
              <w:rPr>
                <w:sz w:val="10"/>
                <w:szCs w:val="10"/>
                <w:highlight w:val="yellow"/>
              </w:rPr>
            </w:pPr>
          </w:p>
        </w:tc>
        <w:tc>
          <w:tcPr>
            <w:tcW w:w="1170" w:type="dxa"/>
            <w:gridSpan w:val="2"/>
          </w:tcPr>
          <w:p w14:paraId="56B1F2B9" w14:textId="77777777" w:rsidR="00E26CF2" w:rsidRPr="00E26CF2" w:rsidRDefault="00E26CF2" w:rsidP="00E26CF2">
            <w:pPr>
              <w:tabs>
                <w:tab w:val="left" w:pos="540"/>
              </w:tabs>
              <w:spacing w:line="240" w:lineRule="auto"/>
              <w:ind w:left="252" w:right="-43" w:hanging="180"/>
              <w:rPr>
                <w:sz w:val="10"/>
                <w:szCs w:val="10"/>
                <w:highlight w:val="yellow"/>
              </w:rPr>
            </w:pPr>
          </w:p>
        </w:tc>
        <w:tc>
          <w:tcPr>
            <w:tcW w:w="90" w:type="dxa"/>
          </w:tcPr>
          <w:p w14:paraId="03B98A76" w14:textId="77777777" w:rsidR="00E26CF2" w:rsidRPr="00E26CF2" w:rsidRDefault="00E26CF2" w:rsidP="00E26CF2">
            <w:pPr>
              <w:tabs>
                <w:tab w:val="left" w:pos="540"/>
              </w:tabs>
              <w:spacing w:line="240" w:lineRule="auto"/>
              <w:ind w:left="252" w:right="-43" w:hanging="180"/>
              <w:rPr>
                <w:sz w:val="10"/>
                <w:szCs w:val="10"/>
                <w:highlight w:val="yellow"/>
              </w:rPr>
            </w:pPr>
          </w:p>
        </w:tc>
        <w:tc>
          <w:tcPr>
            <w:tcW w:w="2700" w:type="dxa"/>
          </w:tcPr>
          <w:p w14:paraId="00018FE3" w14:textId="77777777" w:rsidR="00E26CF2" w:rsidRPr="00E26CF2" w:rsidRDefault="00E26CF2" w:rsidP="00E26CF2">
            <w:pPr>
              <w:tabs>
                <w:tab w:val="left" w:pos="540"/>
              </w:tabs>
              <w:spacing w:line="240" w:lineRule="auto"/>
              <w:ind w:left="252" w:right="-43" w:hanging="180"/>
              <w:rPr>
                <w:sz w:val="10"/>
                <w:szCs w:val="10"/>
                <w:highlight w:val="yellow"/>
              </w:rPr>
            </w:pPr>
          </w:p>
        </w:tc>
        <w:tc>
          <w:tcPr>
            <w:tcW w:w="90" w:type="dxa"/>
          </w:tcPr>
          <w:p w14:paraId="56F9A1B9" w14:textId="77777777" w:rsidR="00E26CF2" w:rsidRPr="00E26CF2" w:rsidRDefault="00E26CF2" w:rsidP="00E26CF2">
            <w:pPr>
              <w:tabs>
                <w:tab w:val="left" w:pos="540"/>
              </w:tabs>
              <w:spacing w:line="240" w:lineRule="auto"/>
              <w:ind w:left="252" w:right="-43" w:hanging="180"/>
              <w:rPr>
                <w:sz w:val="10"/>
                <w:szCs w:val="10"/>
                <w:highlight w:val="yellow"/>
              </w:rPr>
            </w:pPr>
          </w:p>
        </w:tc>
        <w:tc>
          <w:tcPr>
            <w:tcW w:w="2688" w:type="dxa"/>
          </w:tcPr>
          <w:p w14:paraId="41BE2122" w14:textId="77777777" w:rsidR="00E26CF2" w:rsidRPr="00E26CF2" w:rsidRDefault="00E26CF2" w:rsidP="00E26CF2">
            <w:pPr>
              <w:tabs>
                <w:tab w:val="left" w:pos="540"/>
              </w:tabs>
              <w:spacing w:line="240" w:lineRule="auto"/>
              <w:ind w:left="252" w:right="-43" w:hanging="180"/>
              <w:rPr>
                <w:sz w:val="10"/>
                <w:szCs w:val="10"/>
                <w:highlight w:val="yellow"/>
              </w:rPr>
            </w:pPr>
          </w:p>
        </w:tc>
      </w:tr>
      <w:tr w:rsidR="00E26CF2" w:rsidRPr="00E26CF2" w14:paraId="11DB7788" w14:textId="77777777" w:rsidTr="00B91A7B">
        <w:trPr>
          <w:gridAfter w:val="1"/>
          <w:wAfter w:w="12" w:type="dxa"/>
          <w:cantSplit/>
          <w:trHeight w:val="74"/>
        </w:trPr>
        <w:tc>
          <w:tcPr>
            <w:tcW w:w="3240" w:type="dxa"/>
          </w:tcPr>
          <w:p w14:paraId="33A61971" w14:textId="77777777" w:rsidR="00E26CF2" w:rsidRPr="001554F5" w:rsidRDefault="00E26CF2" w:rsidP="00E26CF2">
            <w:pPr>
              <w:tabs>
                <w:tab w:val="left" w:pos="540"/>
              </w:tabs>
              <w:spacing w:line="240" w:lineRule="atLeast"/>
              <w:ind w:left="259" w:right="-43" w:hanging="187"/>
              <w:rPr>
                <w:highlight w:val="yellow"/>
              </w:rPr>
            </w:pPr>
            <w:r w:rsidRPr="001554F5">
              <w:t>Thai NS Solution Co., Ltd.</w:t>
            </w:r>
          </w:p>
        </w:tc>
        <w:tc>
          <w:tcPr>
            <w:tcW w:w="90" w:type="dxa"/>
          </w:tcPr>
          <w:p w14:paraId="062ADFD7" w14:textId="77777777" w:rsidR="00E26CF2" w:rsidRPr="00BD6F1D" w:rsidRDefault="00E26CF2" w:rsidP="00E26CF2">
            <w:pPr>
              <w:tabs>
                <w:tab w:val="left" w:pos="540"/>
              </w:tabs>
              <w:spacing w:line="240" w:lineRule="atLeast"/>
              <w:ind w:left="259" w:right="-43" w:hanging="187"/>
            </w:pPr>
          </w:p>
        </w:tc>
        <w:tc>
          <w:tcPr>
            <w:tcW w:w="1170" w:type="dxa"/>
            <w:gridSpan w:val="2"/>
          </w:tcPr>
          <w:p w14:paraId="35DA0223" w14:textId="77777777" w:rsidR="00E26CF2" w:rsidRPr="00BD6F1D" w:rsidRDefault="00E26CF2" w:rsidP="00E26CF2">
            <w:pPr>
              <w:tabs>
                <w:tab w:val="left" w:pos="540"/>
              </w:tabs>
              <w:spacing w:line="240" w:lineRule="atLeast"/>
              <w:ind w:left="259" w:right="-43" w:hanging="187"/>
            </w:pPr>
            <w:r w:rsidRPr="00BD6F1D">
              <w:t xml:space="preserve"> Thailand</w:t>
            </w:r>
          </w:p>
        </w:tc>
        <w:tc>
          <w:tcPr>
            <w:tcW w:w="90" w:type="dxa"/>
          </w:tcPr>
          <w:p w14:paraId="0790DA0D" w14:textId="77777777" w:rsidR="00E26CF2" w:rsidRPr="00BD6F1D" w:rsidRDefault="00E26CF2" w:rsidP="00E26CF2">
            <w:pPr>
              <w:tabs>
                <w:tab w:val="left" w:pos="540"/>
              </w:tabs>
              <w:spacing w:line="240" w:lineRule="atLeast"/>
              <w:ind w:left="259" w:right="-43" w:hanging="187"/>
            </w:pPr>
          </w:p>
        </w:tc>
        <w:tc>
          <w:tcPr>
            <w:tcW w:w="2700" w:type="dxa"/>
          </w:tcPr>
          <w:p w14:paraId="5B09D653" w14:textId="3D2489F2" w:rsidR="00E26CF2" w:rsidRPr="00BD6F1D" w:rsidRDefault="00E26CF2" w:rsidP="00E26CF2">
            <w:pPr>
              <w:tabs>
                <w:tab w:val="left" w:pos="540"/>
              </w:tabs>
              <w:spacing w:line="240" w:lineRule="atLeast"/>
              <w:ind w:right="-43"/>
            </w:pPr>
            <w:r w:rsidRPr="00BD6F1D">
              <w:t xml:space="preserve">Sales and services of computer program (excluding web pages </w:t>
            </w:r>
            <w:r w:rsidRPr="00BD6F1D">
              <w:br/>
              <w:t>and network)</w:t>
            </w:r>
          </w:p>
        </w:tc>
        <w:tc>
          <w:tcPr>
            <w:tcW w:w="90" w:type="dxa"/>
          </w:tcPr>
          <w:p w14:paraId="2370116F" w14:textId="77777777" w:rsidR="00E26CF2" w:rsidRPr="00BD6F1D" w:rsidRDefault="00E26CF2" w:rsidP="00E26CF2">
            <w:pPr>
              <w:tabs>
                <w:tab w:val="left" w:pos="540"/>
              </w:tabs>
              <w:spacing w:line="240" w:lineRule="atLeast"/>
              <w:ind w:left="259" w:right="-43" w:hanging="187"/>
            </w:pPr>
          </w:p>
        </w:tc>
        <w:tc>
          <w:tcPr>
            <w:tcW w:w="2688" w:type="dxa"/>
          </w:tcPr>
          <w:p w14:paraId="1D599CA7" w14:textId="77777777" w:rsidR="00E26CF2" w:rsidRPr="00BD6F1D" w:rsidRDefault="00E26CF2" w:rsidP="00E26CF2">
            <w:pPr>
              <w:spacing w:line="240" w:lineRule="atLeast"/>
              <w:ind w:left="34" w:right="58"/>
            </w:pPr>
            <w:r w:rsidRPr="00BD6F1D">
              <w:t>Subsidiary of NSC</w:t>
            </w:r>
          </w:p>
        </w:tc>
      </w:tr>
      <w:tr w:rsidR="00E26CF2" w:rsidRPr="00E26CF2" w14:paraId="415D83CE" w14:textId="77777777" w:rsidTr="00B91A7B">
        <w:trPr>
          <w:gridAfter w:val="1"/>
          <w:wAfter w:w="12" w:type="dxa"/>
          <w:cantSplit/>
          <w:trHeight w:val="74"/>
        </w:trPr>
        <w:tc>
          <w:tcPr>
            <w:tcW w:w="3240" w:type="dxa"/>
          </w:tcPr>
          <w:p w14:paraId="2B854D1C" w14:textId="77777777" w:rsidR="00E26CF2" w:rsidRPr="001554F5" w:rsidRDefault="00E26CF2" w:rsidP="00E26CF2">
            <w:pPr>
              <w:tabs>
                <w:tab w:val="left" w:pos="540"/>
              </w:tabs>
              <w:spacing w:line="240" w:lineRule="auto"/>
              <w:ind w:left="252" w:right="-43" w:hanging="180"/>
              <w:rPr>
                <w:sz w:val="10"/>
                <w:szCs w:val="10"/>
                <w:highlight w:val="yellow"/>
              </w:rPr>
            </w:pPr>
          </w:p>
        </w:tc>
        <w:tc>
          <w:tcPr>
            <w:tcW w:w="90" w:type="dxa"/>
          </w:tcPr>
          <w:p w14:paraId="33EC078F" w14:textId="77777777" w:rsidR="00E26CF2" w:rsidRPr="00E26CF2" w:rsidRDefault="00E26CF2" w:rsidP="00E26CF2">
            <w:pPr>
              <w:tabs>
                <w:tab w:val="left" w:pos="540"/>
              </w:tabs>
              <w:spacing w:line="240" w:lineRule="auto"/>
              <w:ind w:left="252" w:right="-43" w:hanging="180"/>
              <w:rPr>
                <w:sz w:val="10"/>
                <w:szCs w:val="10"/>
                <w:highlight w:val="yellow"/>
              </w:rPr>
            </w:pPr>
          </w:p>
        </w:tc>
        <w:tc>
          <w:tcPr>
            <w:tcW w:w="1170" w:type="dxa"/>
            <w:gridSpan w:val="2"/>
          </w:tcPr>
          <w:p w14:paraId="00EAD15E" w14:textId="77777777" w:rsidR="00E26CF2" w:rsidRPr="00E26CF2" w:rsidRDefault="00E26CF2" w:rsidP="00E26CF2">
            <w:pPr>
              <w:tabs>
                <w:tab w:val="left" w:pos="540"/>
              </w:tabs>
              <w:spacing w:line="240" w:lineRule="auto"/>
              <w:ind w:left="252" w:right="-43" w:hanging="180"/>
              <w:rPr>
                <w:sz w:val="10"/>
                <w:szCs w:val="10"/>
                <w:highlight w:val="yellow"/>
              </w:rPr>
            </w:pPr>
          </w:p>
        </w:tc>
        <w:tc>
          <w:tcPr>
            <w:tcW w:w="90" w:type="dxa"/>
          </w:tcPr>
          <w:p w14:paraId="4B6EC383" w14:textId="77777777" w:rsidR="00E26CF2" w:rsidRPr="00E26CF2" w:rsidRDefault="00E26CF2" w:rsidP="00E26CF2">
            <w:pPr>
              <w:tabs>
                <w:tab w:val="left" w:pos="540"/>
              </w:tabs>
              <w:spacing w:line="240" w:lineRule="auto"/>
              <w:ind w:left="252" w:right="-43" w:hanging="180"/>
              <w:rPr>
                <w:sz w:val="10"/>
                <w:szCs w:val="10"/>
                <w:highlight w:val="yellow"/>
              </w:rPr>
            </w:pPr>
          </w:p>
        </w:tc>
        <w:tc>
          <w:tcPr>
            <w:tcW w:w="2700" w:type="dxa"/>
          </w:tcPr>
          <w:p w14:paraId="734F538D" w14:textId="77777777" w:rsidR="00E26CF2" w:rsidRPr="00E26CF2" w:rsidRDefault="00E26CF2" w:rsidP="00E26CF2">
            <w:pPr>
              <w:tabs>
                <w:tab w:val="left" w:pos="540"/>
              </w:tabs>
              <w:spacing w:line="240" w:lineRule="auto"/>
              <w:ind w:left="252" w:right="-43" w:hanging="180"/>
              <w:rPr>
                <w:sz w:val="10"/>
                <w:szCs w:val="10"/>
                <w:highlight w:val="yellow"/>
              </w:rPr>
            </w:pPr>
          </w:p>
        </w:tc>
        <w:tc>
          <w:tcPr>
            <w:tcW w:w="90" w:type="dxa"/>
          </w:tcPr>
          <w:p w14:paraId="45454128" w14:textId="77777777" w:rsidR="00E26CF2" w:rsidRPr="00E26CF2" w:rsidRDefault="00E26CF2" w:rsidP="00E26CF2">
            <w:pPr>
              <w:tabs>
                <w:tab w:val="left" w:pos="540"/>
              </w:tabs>
              <w:spacing w:line="240" w:lineRule="auto"/>
              <w:ind w:left="252" w:right="-43" w:hanging="180"/>
              <w:rPr>
                <w:sz w:val="10"/>
                <w:szCs w:val="10"/>
                <w:highlight w:val="yellow"/>
              </w:rPr>
            </w:pPr>
          </w:p>
        </w:tc>
        <w:tc>
          <w:tcPr>
            <w:tcW w:w="2688" w:type="dxa"/>
          </w:tcPr>
          <w:p w14:paraId="0CE17BF8" w14:textId="77777777" w:rsidR="00E26CF2" w:rsidRPr="00E26CF2" w:rsidRDefault="00E26CF2" w:rsidP="00E26CF2">
            <w:pPr>
              <w:tabs>
                <w:tab w:val="left" w:pos="540"/>
              </w:tabs>
              <w:spacing w:line="240" w:lineRule="auto"/>
              <w:ind w:left="252" w:right="-43" w:hanging="180"/>
              <w:rPr>
                <w:sz w:val="10"/>
                <w:szCs w:val="10"/>
                <w:highlight w:val="yellow"/>
              </w:rPr>
            </w:pPr>
          </w:p>
        </w:tc>
      </w:tr>
      <w:tr w:rsidR="00E26CF2" w:rsidRPr="00E26CF2" w14:paraId="62C855E6" w14:textId="77777777" w:rsidTr="00B91A7B">
        <w:trPr>
          <w:gridAfter w:val="1"/>
          <w:wAfter w:w="12" w:type="dxa"/>
          <w:cantSplit/>
          <w:trHeight w:val="74"/>
        </w:trPr>
        <w:tc>
          <w:tcPr>
            <w:tcW w:w="3240" w:type="dxa"/>
          </w:tcPr>
          <w:p w14:paraId="3B963DD8" w14:textId="77777777" w:rsidR="00E26CF2" w:rsidRPr="001554F5" w:rsidRDefault="00E26CF2" w:rsidP="00E26CF2">
            <w:pPr>
              <w:tabs>
                <w:tab w:val="left" w:pos="540"/>
              </w:tabs>
              <w:spacing w:line="240" w:lineRule="atLeast"/>
              <w:ind w:left="259" w:right="-43" w:hanging="187"/>
              <w:rPr>
                <w:highlight w:val="yellow"/>
              </w:rPr>
            </w:pPr>
            <w:proofErr w:type="spellStart"/>
            <w:r w:rsidRPr="001554F5">
              <w:t>Krosaki</w:t>
            </w:r>
            <w:proofErr w:type="spellEnd"/>
            <w:r w:rsidRPr="001554F5">
              <w:t xml:space="preserve"> Harima Corporation</w:t>
            </w:r>
          </w:p>
        </w:tc>
        <w:tc>
          <w:tcPr>
            <w:tcW w:w="90" w:type="dxa"/>
          </w:tcPr>
          <w:p w14:paraId="0DCF504D" w14:textId="77777777" w:rsidR="00E26CF2" w:rsidRPr="00BD6F1D" w:rsidRDefault="00E26CF2" w:rsidP="00E26CF2">
            <w:pPr>
              <w:tabs>
                <w:tab w:val="left" w:pos="540"/>
              </w:tabs>
              <w:spacing w:line="240" w:lineRule="atLeast"/>
              <w:ind w:left="259" w:right="-43" w:hanging="187"/>
            </w:pPr>
          </w:p>
        </w:tc>
        <w:tc>
          <w:tcPr>
            <w:tcW w:w="1170" w:type="dxa"/>
            <w:gridSpan w:val="2"/>
          </w:tcPr>
          <w:p w14:paraId="654862BA" w14:textId="77777777" w:rsidR="00E26CF2" w:rsidRPr="00BD6F1D" w:rsidRDefault="00E26CF2" w:rsidP="00E26CF2">
            <w:pPr>
              <w:pStyle w:val="Footer"/>
              <w:spacing w:line="240" w:lineRule="atLeast"/>
              <w:ind w:left="122" w:right="-43"/>
            </w:pPr>
            <w:r w:rsidRPr="00BD6F1D">
              <w:rPr>
                <w:lang w:val="en-US"/>
              </w:rPr>
              <w:t>Japan</w:t>
            </w:r>
          </w:p>
        </w:tc>
        <w:tc>
          <w:tcPr>
            <w:tcW w:w="90" w:type="dxa"/>
          </w:tcPr>
          <w:p w14:paraId="250061B9" w14:textId="77777777" w:rsidR="00E26CF2" w:rsidRPr="00BD6F1D" w:rsidRDefault="00E26CF2" w:rsidP="00E26CF2">
            <w:pPr>
              <w:tabs>
                <w:tab w:val="left" w:pos="540"/>
              </w:tabs>
              <w:spacing w:line="240" w:lineRule="atLeast"/>
              <w:ind w:left="259" w:right="-43" w:hanging="187"/>
            </w:pPr>
          </w:p>
        </w:tc>
        <w:tc>
          <w:tcPr>
            <w:tcW w:w="2700" w:type="dxa"/>
          </w:tcPr>
          <w:p w14:paraId="1AB1BC1E" w14:textId="3DCCF0B1" w:rsidR="00E26CF2" w:rsidRPr="00BD6F1D" w:rsidRDefault="00E26CF2" w:rsidP="00E26CF2">
            <w:pPr>
              <w:tabs>
                <w:tab w:val="left" w:pos="540"/>
              </w:tabs>
              <w:spacing w:line="240" w:lineRule="atLeast"/>
              <w:ind w:right="-43"/>
            </w:pPr>
            <w:r w:rsidRPr="00BD6F1D">
              <w:t>Manufacture and sales of refractories</w:t>
            </w:r>
          </w:p>
        </w:tc>
        <w:tc>
          <w:tcPr>
            <w:tcW w:w="90" w:type="dxa"/>
          </w:tcPr>
          <w:p w14:paraId="2F8A906F" w14:textId="77777777" w:rsidR="00E26CF2" w:rsidRPr="00BD6F1D" w:rsidRDefault="00E26CF2" w:rsidP="00E26CF2">
            <w:pPr>
              <w:tabs>
                <w:tab w:val="left" w:pos="540"/>
              </w:tabs>
              <w:spacing w:line="240" w:lineRule="atLeast"/>
              <w:ind w:left="259" w:right="-43" w:hanging="187"/>
            </w:pPr>
          </w:p>
        </w:tc>
        <w:tc>
          <w:tcPr>
            <w:tcW w:w="2688" w:type="dxa"/>
          </w:tcPr>
          <w:p w14:paraId="71D3BB60" w14:textId="77777777" w:rsidR="00E26CF2" w:rsidRPr="00BD6F1D" w:rsidRDefault="00E26CF2" w:rsidP="00E26CF2">
            <w:pPr>
              <w:spacing w:line="240" w:lineRule="atLeast"/>
              <w:ind w:left="34" w:right="58"/>
            </w:pPr>
            <w:r w:rsidRPr="00BD6F1D">
              <w:t>Subsidiary of NSC</w:t>
            </w:r>
          </w:p>
        </w:tc>
      </w:tr>
      <w:tr w:rsidR="00E26CF2" w:rsidRPr="00E26CF2" w14:paraId="78DC6489" w14:textId="77777777" w:rsidTr="00B91A7B">
        <w:trPr>
          <w:gridAfter w:val="1"/>
          <w:wAfter w:w="12" w:type="dxa"/>
          <w:cantSplit/>
          <w:trHeight w:val="74"/>
        </w:trPr>
        <w:tc>
          <w:tcPr>
            <w:tcW w:w="3240" w:type="dxa"/>
          </w:tcPr>
          <w:p w14:paraId="3A94347E" w14:textId="77777777" w:rsidR="00E26CF2" w:rsidRPr="001554F5" w:rsidRDefault="00E26CF2" w:rsidP="00E26CF2">
            <w:pPr>
              <w:tabs>
                <w:tab w:val="left" w:pos="540"/>
              </w:tabs>
              <w:spacing w:line="240" w:lineRule="auto"/>
              <w:ind w:left="252" w:right="-43" w:hanging="180"/>
              <w:rPr>
                <w:sz w:val="10"/>
                <w:szCs w:val="10"/>
                <w:highlight w:val="yellow"/>
              </w:rPr>
            </w:pPr>
          </w:p>
        </w:tc>
        <w:tc>
          <w:tcPr>
            <w:tcW w:w="90" w:type="dxa"/>
          </w:tcPr>
          <w:p w14:paraId="62AE9ABE" w14:textId="77777777" w:rsidR="00E26CF2" w:rsidRPr="00E26CF2" w:rsidRDefault="00E26CF2" w:rsidP="00E26CF2">
            <w:pPr>
              <w:tabs>
                <w:tab w:val="left" w:pos="540"/>
              </w:tabs>
              <w:spacing w:line="240" w:lineRule="auto"/>
              <w:ind w:left="252" w:right="-43" w:hanging="180"/>
              <w:rPr>
                <w:sz w:val="10"/>
                <w:szCs w:val="10"/>
                <w:highlight w:val="yellow"/>
              </w:rPr>
            </w:pPr>
          </w:p>
        </w:tc>
        <w:tc>
          <w:tcPr>
            <w:tcW w:w="1170" w:type="dxa"/>
            <w:gridSpan w:val="2"/>
          </w:tcPr>
          <w:p w14:paraId="5F73441D" w14:textId="77777777" w:rsidR="00E26CF2" w:rsidRPr="00E26CF2" w:rsidRDefault="00E26CF2" w:rsidP="00E26CF2">
            <w:pPr>
              <w:tabs>
                <w:tab w:val="left" w:pos="540"/>
              </w:tabs>
              <w:spacing w:line="240" w:lineRule="auto"/>
              <w:ind w:left="252" w:right="-43" w:hanging="180"/>
              <w:rPr>
                <w:sz w:val="10"/>
                <w:szCs w:val="10"/>
                <w:highlight w:val="yellow"/>
              </w:rPr>
            </w:pPr>
          </w:p>
        </w:tc>
        <w:tc>
          <w:tcPr>
            <w:tcW w:w="90" w:type="dxa"/>
          </w:tcPr>
          <w:p w14:paraId="6408E540" w14:textId="77777777" w:rsidR="00E26CF2" w:rsidRPr="00E26CF2" w:rsidRDefault="00E26CF2" w:rsidP="00E26CF2">
            <w:pPr>
              <w:tabs>
                <w:tab w:val="left" w:pos="540"/>
              </w:tabs>
              <w:spacing w:line="240" w:lineRule="auto"/>
              <w:ind w:left="252" w:right="-43" w:hanging="180"/>
              <w:rPr>
                <w:sz w:val="10"/>
                <w:szCs w:val="10"/>
                <w:highlight w:val="yellow"/>
              </w:rPr>
            </w:pPr>
          </w:p>
        </w:tc>
        <w:tc>
          <w:tcPr>
            <w:tcW w:w="2700" w:type="dxa"/>
          </w:tcPr>
          <w:p w14:paraId="444FA47D" w14:textId="77777777" w:rsidR="00E26CF2" w:rsidRPr="00E26CF2" w:rsidRDefault="00E26CF2" w:rsidP="00E26CF2">
            <w:pPr>
              <w:tabs>
                <w:tab w:val="left" w:pos="540"/>
              </w:tabs>
              <w:spacing w:line="240" w:lineRule="auto"/>
              <w:ind w:left="252" w:right="-43" w:hanging="180"/>
              <w:rPr>
                <w:sz w:val="10"/>
                <w:szCs w:val="10"/>
                <w:highlight w:val="yellow"/>
              </w:rPr>
            </w:pPr>
          </w:p>
        </w:tc>
        <w:tc>
          <w:tcPr>
            <w:tcW w:w="90" w:type="dxa"/>
          </w:tcPr>
          <w:p w14:paraId="3E6619E4" w14:textId="77777777" w:rsidR="00E26CF2" w:rsidRPr="00E26CF2" w:rsidRDefault="00E26CF2" w:rsidP="00E26CF2">
            <w:pPr>
              <w:tabs>
                <w:tab w:val="left" w:pos="540"/>
              </w:tabs>
              <w:spacing w:line="240" w:lineRule="auto"/>
              <w:ind w:left="252" w:right="-43" w:hanging="180"/>
              <w:rPr>
                <w:sz w:val="10"/>
                <w:szCs w:val="10"/>
                <w:highlight w:val="yellow"/>
              </w:rPr>
            </w:pPr>
          </w:p>
        </w:tc>
        <w:tc>
          <w:tcPr>
            <w:tcW w:w="2688" w:type="dxa"/>
          </w:tcPr>
          <w:p w14:paraId="6DFC086E" w14:textId="77777777" w:rsidR="00E26CF2" w:rsidRPr="00E26CF2" w:rsidRDefault="00E26CF2" w:rsidP="00E26CF2">
            <w:pPr>
              <w:tabs>
                <w:tab w:val="left" w:pos="540"/>
              </w:tabs>
              <w:spacing w:line="240" w:lineRule="auto"/>
              <w:ind w:left="252" w:right="-43" w:hanging="180"/>
              <w:rPr>
                <w:sz w:val="10"/>
                <w:szCs w:val="10"/>
                <w:highlight w:val="yellow"/>
              </w:rPr>
            </w:pPr>
          </w:p>
        </w:tc>
      </w:tr>
      <w:tr w:rsidR="00E26CF2" w:rsidRPr="00E26CF2" w14:paraId="2EB22D11" w14:textId="77777777" w:rsidTr="00B91A7B">
        <w:trPr>
          <w:gridAfter w:val="1"/>
          <w:wAfter w:w="12" w:type="dxa"/>
          <w:cantSplit/>
          <w:trHeight w:val="74"/>
        </w:trPr>
        <w:tc>
          <w:tcPr>
            <w:tcW w:w="3240" w:type="dxa"/>
          </w:tcPr>
          <w:p w14:paraId="7086E03D" w14:textId="4592E32D" w:rsidR="00E26CF2" w:rsidRPr="001554F5" w:rsidRDefault="00E26CF2" w:rsidP="00E26CF2">
            <w:pPr>
              <w:tabs>
                <w:tab w:val="left" w:pos="540"/>
              </w:tabs>
              <w:spacing w:line="240" w:lineRule="atLeast"/>
              <w:ind w:right="-43"/>
              <w:rPr>
                <w:highlight w:val="yellow"/>
              </w:rPr>
            </w:pPr>
            <w:r w:rsidRPr="00B91A7B">
              <w:t xml:space="preserve">  Nippon Steel Technology Co., Ltd.</w:t>
            </w:r>
          </w:p>
        </w:tc>
        <w:tc>
          <w:tcPr>
            <w:tcW w:w="90" w:type="dxa"/>
          </w:tcPr>
          <w:p w14:paraId="01557F6C" w14:textId="77777777" w:rsidR="00E26CF2" w:rsidRPr="00BD6F1D" w:rsidRDefault="00E26CF2" w:rsidP="00E26CF2">
            <w:pPr>
              <w:tabs>
                <w:tab w:val="left" w:pos="540"/>
              </w:tabs>
              <w:spacing w:line="240" w:lineRule="atLeast"/>
              <w:ind w:left="259" w:right="-43" w:hanging="187"/>
            </w:pPr>
          </w:p>
        </w:tc>
        <w:tc>
          <w:tcPr>
            <w:tcW w:w="1170" w:type="dxa"/>
            <w:gridSpan w:val="2"/>
          </w:tcPr>
          <w:p w14:paraId="4805FE11" w14:textId="77777777" w:rsidR="00E26CF2" w:rsidRPr="00BD6F1D" w:rsidRDefault="00E26CF2" w:rsidP="00E26CF2">
            <w:pPr>
              <w:pStyle w:val="Footer"/>
              <w:spacing w:line="240" w:lineRule="atLeast"/>
              <w:ind w:left="122" w:right="-43"/>
            </w:pPr>
            <w:r w:rsidRPr="00BD6F1D">
              <w:rPr>
                <w:lang w:val="en-US"/>
              </w:rPr>
              <w:t>Japan</w:t>
            </w:r>
          </w:p>
        </w:tc>
        <w:tc>
          <w:tcPr>
            <w:tcW w:w="90" w:type="dxa"/>
          </w:tcPr>
          <w:p w14:paraId="28F0B5FC" w14:textId="77777777" w:rsidR="00E26CF2" w:rsidRPr="00BD6F1D" w:rsidRDefault="00E26CF2" w:rsidP="00E26CF2">
            <w:pPr>
              <w:tabs>
                <w:tab w:val="left" w:pos="540"/>
              </w:tabs>
              <w:spacing w:line="240" w:lineRule="atLeast"/>
              <w:ind w:right="-43"/>
            </w:pPr>
          </w:p>
        </w:tc>
        <w:tc>
          <w:tcPr>
            <w:tcW w:w="2700" w:type="dxa"/>
          </w:tcPr>
          <w:p w14:paraId="35824164" w14:textId="77777777" w:rsidR="00E26CF2" w:rsidRPr="00BD6F1D" w:rsidRDefault="00E26CF2" w:rsidP="00E26CF2">
            <w:pPr>
              <w:tabs>
                <w:tab w:val="left" w:pos="540"/>
              </w:tabs>
              <w:spacing w:line="240" w:lineRule="atLeast"/>
              <w:ind w:right="-43"/>
            </w:pPr>
            <w:r w:rsidRPr="00BD6F1D">
              <w:t>Research</w:t>
            </w:r>
            <w:r w:rsidRPr="00BD6F1D">
              <w:rPr>
                <w:rFonts w:cs="Angsana New"/>
                <w:szCs w:val="22"/>
              </w:rPr>
              <w:t>ing</w:t>
            </w:r>
            <w:r w:rsidRPr="00BD6F1D">
              <w:t xml:space="preserve"> on technology, market, economy trends, and intellectual property and support for sales public relations and </w:t>
            </w:r>
            <w:r w:rsidRPr="00BD6F1D">
              <w:rPr>
                <w:rFonts w:cs="Angsana New"/>
                <w:szCs w:val="22"/>
              </w:rPr>
              <w:t xml:space="preserve">human resource </w:t>
            </w:r>
            <w:r w:rsidRPr="00BD6F1D">
              <w:t>development</w:t>
            </w:r>
          </w:p>
        </w:tc>
        <w:tc>
          <w:tcPr>
            <w:tcW w:w="90" w:type="dxa"/>
          </w:tcPr>
          <w:p w14:paraId="61135FAF" w14:textId="77777777" w:rsidR="00E26CF2" w:rsidRPr="00BD6F1D" w:rsidRDefault="00E26CF2" w:rsidP="00E26CF2">
            <w:pPr>
              <w:tabs>
                <w:tab w:val="left" w:pos="540"/>
              </w:tabs>
              <w:spacing w:line="240" w:lineRule="atLeast"/>
              <w:ind w:left="259" w:right="-43" w:hanging="187"/>
            </w:pPr>
          </w:p>
        </w:tc>
        <w:tc>
          <w:tcPr>
            <w:tcW w:w="2688" w:type="dxa"/>
          </w:tcPr>
          <w:p w14:paraId="3F4AABEB" w14:textId="70FBDC5A" w:rsidR="00E26CF2" w:rsidRPr="00BD6F1D" w:rsidRDefault="00B91A7B" w:rsidP="00B91A7B">
            <w:pPr>
              <w:tabs>
                <w:tab w:val="left" w:pos="540"/>
              </w:tabs>
              <w:spacing w:line="240" w:lineRule="atLeast"/>
              <w:ind w:right="-43"/>
            </w:pPr>
            <w:r>
              <w:t xml:space="preserve"> </w:t>
            </w:r>
            <w:r w:rsidR="00E26CF2" w:rsidRPr="00BD6F1D">
              <w:t>Subsidiary of NSC</w:t>
            </w:r>
          </w:p>
        </w:tc>
      </w:tr>
      <w:tr w:rsidR="00B91A7B" w:rsidRPr="00E26CF2" w14:paraId="29CAAF83" w14:textId="77777777" w:rsidTr="0071273C">
        <w:trPr>
          <w:gridAfter w:val="1"/>
          <w:wAfter w:w="12" w:type="dxa"/>
          <w:cantSplit/>
          <w:trHeight w:val="74"/>
        </w:trPr>
        <w:tc>
          <w:tcPr>
            <w:tcW w:w="3240" w:type="dxa"/>
          </w:tcPr>
          <w:p w14:paraId="0BE05019" w14:textId="77777777" w:rsidR="00B91A7B" w:rsidRPr="001554F5" w:rsidRDefault="00B91A7B" w:rsidP="0071273C">
            <w:pPr>
              <w:tabs>
                <w:tab w:val="left" w:pos="540"/>
              </w:tabs>
              <w:spacing w:line="240" w:lineRule="auto"/>
              <w:ind w:left="252" w:right="-43" w:hanging="180"/>
              <w:rPr>
                <w:sz w:val="10"/>
                <w:szCs w:val="10"/>
                <w:highlight w:val="yellow"/>
              </w:rPr>
            </w:pPr>
          </w:p>
        </w:tc>
        <w:tc>
          <w:tcPr>
            <w:tcW w:w="90" w:type="dxa"/>
          </w:tcPr>
          <w:p w14:paraId="376D7958" w14:textId="77777777" w:rsidR="00B91A7B" w:rsidRPr="00E26CF2" w:rsidRDefault="00B91A7B" w:rsidP="0071273C">
            <w:pPr>
              <w:tabs>
                <w:tab w:val="left" w:pos="540"/>
              </w:tabs>
              <w:spacing w:line="240" w:lineRule="auto"/>
              <w:ind w:left="252" w:right="-43" w:hanging="180"/>
              <w:rPr>
                <w:sz w:val="10"/>
                <w:szCs w:val="10"/>
                <w:highlight w:val="yellow"/>
              </w:rPr>
            </w:pPr>
          </w:p>
        </w:tc>
        <w:tc>
          <w:tcPr>
            <w:tcW w:w="1170" w:type="dxa"/>
            <w:gridSpan w:val="2"/>
          </w:tcPr>
          <w:p w14:paraId="7DD4E986" w14:textId="77777777" w:rsidR="00B91A7B" w:rsidRPr="00E26CF2" w:rsidRDefault="00B91A7B" w:rsidP="0071273C">
            <w:pPr>
              <w:tabs>
                <w:tab w:val="left" w:pos="540"/>
              </w:tabs>
              <w:spacing w:line="240" w:lineRule="auto"/>
              <w:ind w:left="252" w:right="-43" w:hanging="180"/>
              <w:rPr>
                <w:sz w:val="10"/>
                <w:szCs w:val="10"/>
                <w:highlight w:val="yellow"/>
              </w:rPr>
            </w:pPr>
          </w:p>
        </w:tc>
        <w:tc>
          <w:tcPr>
            <w:tcW w:w="90" w:type="dxa"/>
          </w:tcPr>
          <w:p w14:paraId="6C0FC199" w14:textId="77777777" w:rsidR="00B91A7B" w:rsidRPr="00E26CF2" w:rsidRDefault="00B91A7B" w:rsidP="0071273C">
            <w:pPr>
              <w:tabs>
                <w:tab w:val="left" w:pos="540"/>
              </w:tabs>
              <w:spacing w:line="240" w:lineRule="auto"/>
              <w:ind w:left="252" w:right="-43" w:hanging="180"/>
              <w:rPr>
                <w:sz w:val="10"/>
                <w:szCs w:val="10"/>
                <w:highlight w:val="yellow"/>
              </w:rPr>
            </w:pPr>
          </w:p>
        </w:tc>
        <w:tc>
          <w:tcPr>
            <w:tcW w:w="2700" w:type="dxa"/>
          </w:tcPr>
          <w:p w14:paraId="3382F79B" w14:textId="77777777" w:rsidR="00B91A7B" w:rsidRPr="00E26CF2" w:rsidRDefault="00B91A7B" w:rsidP="0071273C">
            <w:pPr>
              <w:tabs>
                <w:tab w:val="left" w:pos="540"/>
              </w:tabs>
              <w:spacing w:line="240" w:lineRule="auto"/>
              <w:ind w:left="252" w:right="-43" w:hanging="180"/>
              <w:rPr>
                <w:sz w:val="10"/>
                <w:szCs w:val="10"/>
                <w:highlight w:val="yellow"/>
              </w:rPr>
            </w:pPr>
          </w:p>
        </w:tc>
        <w:tc>
          <w:tcPr>
            <w:tcW w:w="90" w:type="dxa"/>
          </w:tcPr>
          <w:p w14:paraId="4261B3E0" w14:textId="77777777" w:rsidR="00B91A7B" w:rsidRPr="00E26CF2" w:rsidRDefault="00B91A7B" w:rsidP="0071273C">
            <w:pPr>
              <w:tabs>
                <w:tab w:val="left" w:pos="540"/>
              </w:tabs>
              <w:spacing w:line="240" w:lineRule="auto"/>
              <w:ind w:left="252" w:right="-43" w:hanging="180"/>
              <w:rPr>
                <w:sz w:val="10"/>
                <w:szCs w:val="10"/>
                <w:highlight w:val="yellow"/>
              </w:rPr>
            </w:pPr>
          </w:p>
        </w:tc>
        <w:tc>
          <w:tcPr>
            <w:tcW w:w="2688" w:type="dxa"/>
          </w:tcPr>
          <w:p w14:paraId="393E658D" w14:textId="77777777" w:rsidR="00B91A7B" w:rsidRPr="00E26CF2" w:rsidRDefault="00B91A7B" w:rsidP="0071273C">
            <w:pPr>
              <w:tabs>
                <w:tab w:val="left" w:pos="540"/>
              </w:tabs>
              <w:spacing w:line="240" w:lineRule="auto"/>
              <w:ind w:left="252" w:right="-43" w:hanging="180"/>
              <w:rPr>
                <w:sz w:val="10"/>
                <w:szCs w:val="10"/>
                <w:highlight w:val="yellow"/>
              </w:rPr>
            </w:pPr>
          </w:p>
        </w:tc>
      </w:tr>
      <w:tr w:rsidR="00B91A7B" w:rsidRPr="004153AB" w14:paraId="52210594" w14:textId="77777777" w:rsidTr="00B91A7B">
        <w:trPr>
          <w:cantSplit/>
          <w:trHeight w:val="245"/>
        </w:trPr>
        <w:tc>
          <w:tcPr>
            <w:tcW w:w="3240" w:type="dxa"/>
          </w:tcPr>
          <w:p w14:paraId="096B892D" w14:textId="77777777" w:rsidR="00B91A7B" w:rsidRPr="00B91A7B" w:rsidRDefault="00B91A7B" w:rsidP="0071273C">
            <w:pPr>
              <w:tabs>
                <w:tab w:val="left" w:pos="540"/>
              </w:tabs>
              <w:spacing w:line="240" w:lineRule="atLeast"/>
              <w:ind w:left="252" w:right="-43" w:hanging="180"/>
            </w:pPr>
            <w:r w:rsidRPr="00B91A7B">
              <w:t xml:space="preserve">Nippon Steel </w:t>
            </w:r>
            <w:proofErr w:type="spellStart"/>
            <w:r w:rsidRPr="00B91A7B">
              <w:t>Hardfacing</w:t>
            </w:r>
            <w:proofErr w:type="spellEnd"/>
            <w:r w:rsidRPr="00B91A7B">
              <w:t xml:space="preserve"> (Thailand) </w:t>
            </w:r>
            <w:r w:rsidRPr="00B91A7B">
              <w:br/>
              <w:t xml:space="preserve">Co., Ltd. </w:t>
            </w:r>
          </w:p>
        </w:tc>
        <w:tc>
          <w:tcPr>
            <w:tcW w:w="90" w:type="dxa"/>
          </w:tcPr>
          <w:p w14:paraId="7D7A26C9" w14:textId="77777777" w:rsidR="00B91A7B" w:rsidRPr="00B91A7B" w:rsidRDefault="00B91A7B" w:rsidP="0071273C">
            <w:pPr>
              <w:jc w:val="center"/>
              <w:rPr>
                <w:sz w:val="22"/>
                <w:szCs w:val="22"/>
                <w:lang w:val="en-GB"/>
              </w:rPr>
            </w:pPr>
          </w:p>
        </w:tc>
        <w:tc>
          <w:tcPr>
            <w:tcW w:w="1156" w:type="dxa"/>
          </w:tcPr>
          <w:p w14:paraId="522EEA00" w14:textId="77777777" w:rsidR="00B91A7B" w:rsidRPr="00B91A7B" w:rsidRDefault="00B91A7B" w:rsidP="0071273C">
            <w:pPr>
              <w:pStyle w:val="Footer"/>
              <w:spacing w:line="240" w:lineRule="atLeast"/>
              <w:ind w:left="122" w:right="-43"/>
            </w:pPr>
            <w:r w:rsidRPr="00B91A7B">
              <w:rPr>
                <w:lang w:val="en-US"/>
              </w:rPr>
              <w:t>Thailand</w:t>
            </w:r>
          </w:p>
        </w:tc>
        <w:tc>
          <w:tcPr>
            <w:tcW w:w="104" w:type="dxa"/>
            <w:gridSpan w:val="2"/>
          </w:tcPr>
          <w:p w14:paraId="6CD3DAF0" w14:textId="77777777" w:rsidR="00B91A7B" w:rsidRPr="00B91A7B" w:rsidRDefault="00B91A7B" w:rsidP="0071273C">
            <w:pPr>
              <w:rPr>
                <w:sz w:val="22"/>
                <w:szCs w:val="22"/>
                <w:lang w:val="en-GB" w:bidi="ar-SA"/>
              </w:rPr>
            </w:pPr>
          </w:p>
        </w:tc>
        <w:tc>
          <w:tcPr>
            <w:tcW w:w="2700" w:type="dxa"/>
          </w:tcPr>
          <w:p w14:paraId="16831A55" w14:textId="77777777" w:rsidR="00B91A7B" w:rsidRPr="00B91A7B" w:rsidRDefault="00B91A7B" w:rsidP="00B91A7B">
            <w:pPr>
              <w:tabs>
                <w:tab w:val="left" w:pos="540"/>
              </w:tabs>
              <w:spacing w:line="240" w:lineRule="atLeast"/>
              <w:ind w:right="-43"/>
            </w:pPr>
            <w:proofErr w:type="spellStart"/>
            <w:r w:rsidRPr="00B91A7B">
              <w:t>Hardfacing</w:t>
            </w:r>
            <w:proofErr w:type="spellEnd"/>
            <w:r w:rsidRPr="00B91A7B">
              <w:t xml:space="preserve"> of roll using thermal spraying technologies</w:t>
            </w:r>
          </w:p>
        </w:tc>
        <w:tc>
          <w:tcPr>
            <w:tcW w:w="90" w:type="dxa"/>
          </w:tcPr>
          <w:p w14:paraId="3E95ED25" w14:textId="77777777" w:rsidR="00B91A7B" w:rsidRPr="00B91A7B" w:rsidRDefault="00B91A7B" w:rsidP="0071273C">
            <w:pPr>
              <w:rPr>
                <w:sz w:val="22"/>
                <w:szCs w:val="22"/>
                <w:lang w:val="en-GB"/>
              </w:rPr>
            </w:pPr>
          </w:p>
        </w:tc>
        <w:tc>
          <w:tcPr>
            <w:tcW w:w="2700" w:type="dxa"/>
            <w:gridSpan w:val="2"/>
          </w:tcPr>
          <w:p w14:paraId="18B77C1C" w14:textId="77777777" w:rsidR="00B91A7B" w:rsidRPr="00B91A7B" w:rsidRDefault="00B91A7B" w:rsidP="0071273C">
            <w:pPr>
              <w:spacing w:line="240" w:lineRule="atLeast"/>
              <w:ind w:left="34" w:right="122"/>
            </w:pPr>
            <w:r w:rsidRPr="00B91A7B">
              <w:t>Associate of NSC</w:t>
            </w:r>
          </w:p>
        </w:tc>
      </w:tr>
      <w:tr w:rsidR="00E26CF2" w:rsidRPr="00E26CF2" w14:paraId="7F92A19C" w14:textId="77777777" w:rsidTr="00B91A7B">
        <w:trPr>
          <w:gridAfter w:val="1"/>
          <w:wAfter w:w="12" w:type="dxa"/>
          <w:cantSplit/>
          <w:trHeight w:val="74"/>
        </w:trPr>
        <w:tc>
          <w:tcPr>
            <w:tcW w:w="3240" w:type="dxa"/>
          </w:tcPr>
          <w:p w14:paraId="04779EBA" w14:textId="77777777" w:rsidR="00E26CF2" w:rsidRPr="001554F5" w:rsidRDefault="00E26CF2" w:rsidP="00E26CF2">
            <w:pPr>
              <w:tabs>
                <w:tab w:val="left" w:pos="540"/>
              </w:tabs>
              <w:spacing w:line="240" w:lineRule="auto"/>
              <w:ind w:left="252" w:right="-43" w:hanging="180"/>
              <w:rPr>
                <w:sz w:val="10"/>
                <w:szCs w:val="10"/>
                <w:highlight w:val="yellow"/>
              </w:rPr>
            </w:pPr>
          </w:p>
        </w:tc>
        <w:tc>
          <w:tcPr>
            <w:tcW w:w="90" w:type="dxa"/>
          </w:tcPr>
          <w:p w14:paraId="7C10E5DC" w14:textId="77777777" w:rsidR="00E26CF2" w:rsidRPr="00E26CF2" w:rsidRDefault="00E26CF2" w:rsidP="00E26CF2">
            <w:pPr>
              <w:tabs>
                <w:tab w:val="left" w:pos="540"/>
              </w:tabs>
              <w:spacing w:line="240" w:lineRule="auto"/>
              <w:ind w:left="252" w:right="-43" w:hanging="180"/>
              <w:rPr>
                <w:sz w:val="10"/>
                <w:szCs w:val="10"/>
                <w:highlight w:val="yellow"/>
              </w:rPr>
            </w:pPr>
          </w:p>
        </w:tc>
        <w:tc>
          <w:tcPr>
            <w:tcW w:w="1170" w:type="dxa"/>
            <w:gridSpan w:val="2"/>
          </w:tcPr>
          <w:p w14:paraId="2F4F3424" w14:textId="77777777" w:rsidR="00E26CF2" w:rsidRPr="00E26CF2" w:rsidRDefault="00E26CF2" w:rsidP="00E26CF2">
            <w:pPr>
              <w:tabs>
                <w:tab w:val="left" w:pos="540"/>
              </w:tabs>
              <w:spacing w:line="240" w:lineRule="auto"/>
              <w:ind w:left="252" w:right="-43" w:hanging="180"/>
              <w:rPr>
                <w:sz w:val="10"/>
                <w:szCs w:val="10"/>
                <w:highlight w:val="yellow"/>
              </w:rPr>
            </w:pPr>
          </w:p>
        </w:tc>
        <w:tc>
          <w:tcPr>
            <w:tcW w:w="90" w:type="dxa"/>
          </w:tcPr>
          <w:p w14:paraId="0C900F70" w14:textId="77777777" w:rsidR="00E26CF2" w:rsidRPr="00E26CF2" w:rsidRDefault="00E26CF2" w:rsidP="00E26CF2">
            <w:pPr>
              <w:tabs>
                <w:tab w:val="left" w:pos="540"/>
              </w:tabs>
              <w:spacing w:line="240" w:lineRule="auto"/>
              <w:ind w:left="252" w:right="-43" w:hanging="180"/>
              <w:rPr>
                <w:sz w:val="10"/>
                <w:szCs w:val="10"/>
                <w:highlight w:val="yellow"/>
              </w:rPr>
            </w:pPr>
          </w:p>
        </w:tc>
        <w:tc>
          <w:tcPr>
            <w:tcW w:w="2700" w:type="dxa"/>
          </w:tcPr>
          <w:p w14:paraId="0DAD04AC" w14:textId="77777777" w:rsidR="00E26CF2" w:rsidRPr="00E26CF2" w:rsidRDefault="00E26CF2" w:rsidP="00E26CF2">
            <w:pPr>
              <w:tabs>
                <w:tab w:val="left" w:pos="540"/>
              </w:tabs>
              <w:spacing w:line="240" w:lineRule="auto"/>
              <w:ind w:left="252" w:right="-43" w:hanging="180"/>
              <w:rPr>
                <w:sz w:val="10"/>
                <w:szCs w:val="10"/>
                <w:highlight w:val="yellow"/>
              </w:rPr>
            </w:pPr>
          </w:p>
        </w:tc>
        <w:tc>
          <w:tcPr>
            <w:tcW w:w="90" w:type="dxa"/>
          </w:tcPr>
          <w:p w14:paraId="4198EAD0" w14:textId="77777777" w:rsidR="00E26CF2" w:rsidRPr="00E26CF2" w:rsidRDefault="00E26CF2" w:rsidP="00E26CF2">
            <w:pPr>
              <w:tabs>
                <w:tab w:val="left" w:pos="540"/>
              </w:tabs>
              <w:spacing w:line="240" w:lineRule="auto"/>
              <w:ind w:left="252" w:right="-43" w:hanging="180"/>
              <w:rPr>
                <w:sz w:val="10"/>
                <w:szCs w:val="10"/>
                <w:highlight w:val="yellow"/>
              </w:rPr>
            </w:pPr>
          </w:p>
        </w:tc>
        <w:tc>
          <w:tcPr>
            <w:tcW w:w="2688" w:type="dxa"/>
          </w:tcPr>
          <w:p w14:paraId="22750D79" w14:textId="77777777" w:rsidR="00E26CF2" w:rsidRPr="00E26CF2" w:rsidRDefault="00E26CF2" w:rsidP="00E26CF2">
            <w:pPr>
              <w:tabs>
                <w:tab w:val="left" w:pos="540"/>
              </w:tabs>
              <w:spacing w:line="240" w:lineRule="auto"/>
              <w:ind w:left="252" w:right="-43" w:hanging="180"/>
              <w:rPr>
                <w:sz w:val="10"/>
                <w:szCs w:val="10"/>
                <w:highlight w:val="yellow"/>
              </w:rPr>
            </w:pPr>
          </w:p>
        </w:tc>
      </w:tr>
    </w:tbl>
    <w:p w14:paraId="2827168B" w14:textId="77777777" w:rsidR="00E754A3" w:rsidRPr="00E26CF2" w:rsidRDefault="00E754A3">
      <w:pPr>
        <w:rPr>
          <w:highlight w:val="yellow"/>
        </w:rPr>
      </w:pPr>
      <w:r w:rsidRPr="00E26CF2">
        <w:rPr>
          <w:highlight w:val="yellow"/>
        </w:rPr>
        <w:br w:type="page"/>
      </w:r>
    </w:p>
    <w:tbl>
      <w:tblPr>
        <w:tblW w:w="10068" w:type="dxa"/>
        <w:tblInd w:w="-90" w:type="dxa"/>
        <w:tblLayout w:type="fixed"/>
        <w:tblCellMar>
          <w:left w:w="0" w:type="dxa"/>
          <w:right w:w="0" w:type="dxa"/>
        </w:tblCellMar>
        <w:tblLook w:val="0000" w:firstRow="0" w:lastRow="0" w:firstColumn="0" w:lastColumn="0" w:noHBand="0" w:noVBand="0"/>
      </w:tblPr>
      <w:tblGrid>
        <w:gridCol w:w="3138"/>
        <w:gridCol w:w="102"/>
        <w:gridCol w:w="34"/>
        <w:gridCol w:w="56"/>
        <w:gridCol w:w="1170"/>
        <w:gridCol w:w="90"/>
        <w:gridCol w:w="2700"/>
        <w:gridCol w:w="90"/>
        <w:gridCol w:w="2688"/>
      </w:tblGrid>
      <w:tr w:rsidR="00E3689E" w:rsidRPr="00BD6F1D" w14:paraId="4BD75EA7" w14:textId="77777777" w:rsidTr="002F4FCD">
        <w:trPr>
          <w:cantSplit/>
          <w:trHeight w:val="245"/>
        </w:trPr>
        <w:tc>
          <w:tcPr>
            <w:tcW w:w="3138" w:type="dxa"/>
          </w:tcPr>
          <w:p w14:paraId="645FE0AD" w14:textId="4C530657" w:rsidR="00E3689E" w:rsidRPr="00BD6F1D" w:rsidRDefault="00E3689E" w:rsidP="002C279D">
            <w:pPr>
              <w:tabs>
                <w:tab w:val="left" w:pos="540"/>
              </w:tabs>
              <w:spacing w:line="240" w:lineRule="atLeast"/>
              <w:ind w:left="72" w:right="-43"/>
            </w:pPr>
          </w:p>
        </w:tc>
        <w:tc>
          <w:tcPr>
            <w:tcW w:w="136" w:type="dxa"/>
            <w:gridSpan w:val="2"/>
          </w:tcPr>
          <w:p w14:paraId="4D3B4542" w14:textId="77777777" w:rsidR="00E3689E" w:rsidRPr="00BD6F1D" w:rsidRDefault="00E3689E" w:rsidP="002C279D">
            <w:pPr>
              <w:pStyle w:val="Footer"/>
              <w:spacing w:line="240" w:lineRule="atLeast"/>
              <w:ind w:left="-126" w:right="-43" w:firstLine="63"/>
              <w:jc w:val="center"/>
              <w:rPr>
                <w:lang w:val="en-US" w:eastAsia="en-US"/>
              </w:rPr>
            </w:pPr>
          </w:p>
        </w:tc>
        <w:tc>
          <w:tcPr>
            <w:tcW w:w="1226" w:type="dxa"/>
            <w:gridSpan w:val="2"/>
          </w:tcPr>
          <w:p w14:paraId="75DCCAD7" w14:textId="77777777" w:rsidR="00E3689E" w:rsidRPr="00BD6F1D" w:rsidRDefault="00E3689E" w:rsidP="002C279D">
            <w:pPr>
              <w:pStyle w:val="Footer"/>
              <w:spacing w:line="240" w:lineRule="atLeast"/>
              <w:ind w:left="-126" w:right="-43" w:firstLine="63"/>
              <w:jc w:val="center"/>
              <w:rPr>
                <w:lang w:val="en-US" w:eastAsia="en-US"/>
              </w:rPr>
            </w:pPr>
            <w:r w:rsidRPr="00BD6F1D">
              <w:rPr>
                <w:lang w:val="en-US" w:eastAsia="en-US"/>
              </w:rPr>
              <w:t>Country of</w:t>
            </w:r>
          </w:p>
        </w:tc>
        <w:tc>
          <w:tcPr>
            <w:tcW w:w="90" w:type="dxa"/>
          </w:tcPr>
          <w:p w14:paraId="325EA074" w14:textId="77777777" w:rsidR="00E3689E" w:rsidRPr="00BD6F1D" w:rsidRDefault="00E3689E" w:rsidP="002C279D">
            <w:pPr>
              <w:pStyle w:val="Footer"/>
              <w:tabs>
                <w:tab w:val="left" w:pos="540"/>
              </w:tabs>
              <w:spacing w:line="240" w:lineRule="atLeast"/>
              <w:ind w:right="-43"/>
              <w:jc w:val="center"/>
              <w:rPr>
                <w:lang w:val="en-US" w:eastAsia="en-US"/>
              </w:rPr>
            </w:pPr>
          </w:p>
        </w:tc>
        <w:tc>
          <w:tcPr>
            <w:tcW w:w="2700" w:type="dxa"/>
          </w:tcPr>
          <w:p w14:paraId="733E4FD7" w14:textId="77777777" w:rsidR="00E3689E" w:rsidRPr="00BD6F1D" w:rsidRDefault="00E3689E" w:rsidP="002C279D">
            <w:pPr>
              <w:pStyle w:val="Footer"/>
              <w:tabs>
                <w:tab w:val="left" w:pos="540"/>
              </w:tabs>
              <w:spacing w:line="240" w:lineRule="atLeast"/>
              <w:ind w:right="-43"/>
              <w:jc w:val="center"/>
              <w:rPr>
                <w:lang w:val="en-US" w:eastAsia="en-US"/>
              </w:rPr>
            </w:pPr>
          </w:p>
        </w:tc>
        <w:tc>
          <w:tcPr>
            <w:tcW w:w="90" w:type="dxa"/>
          </w:tcPr>
          <w:p w14:paraId="3889D2CF" w14:textId="77777777" w:rsidR="00E3689E" w:rsidRPr="00BD6F1D" w:rsidRDefault="00E3689E" w:rsidP="002C279D">
            <w:pPr>
              <w:tabs>
                <w:tab w:val="left" w:pos="540"/>
              </w:tabs>
              <w:spacing w:line="240" w:lineRule="atLeast"/>
              <w:ind w:left="34" w:right="-43"/>
              <w:jc w:val="center"/>
            </w:pPr>
          </w:p>
        </w:tc>
        <w:tc>
          <w:tcPr>
            <w:tcW w:w="2688" w:type="dxa"/>
          </w:tcPr>
          <w:p w14:paraId="1A6911AA" w14:textId="77777777" w:rsidR="00E3689E" w:rsidRPr="00BD6F1D" w:rsidRDefault="00E3689E" w:rsidP="002C279D">
            <w:pPr>
              <w:tabs>
                <w:tab w:val="left" w:pos="540"/>
              </w:tabs>
              <w:spacing w:line="240" w:lineRule="atLeast"/>
              <w:ind w:left="34" w:right="-43"/>
              <w:jc w:val="center"/>
            </w:pPr>
          </w:p>
        </w:tc>
      </w:tr>
      <w:tr w:rsidR="00E3689E" w:rsidRPr="00E26CF2" w14:paraId="5355F689" w14:textId="77777777" w:rsidTr="002F4FCD">
        <w:trPr>
          <w:cantSplit/>
          <w:trHeight w:val="245"/>
        </w:trPr>
        <w:tc>
          <w:tcPr>
            <w:tcW w:w="3138" w:type="dxa"/>
            <w:tcBorders>
              <w:bottom w:val="single" w:sz="4" w:space="0" w:color="auto"/>
            </w:tcBorders>
          </w:tcPr>
          <w:p w14:paraId="205719D7" w14:textId="77777777" w:rsidR="00E3689E" w:rsidRPr="00BD6F1D" w:rsidRDefault="00E3689E" w:rsidP="002C279D">
            <w:pPr>
              <w:tabs>
                <w:tab w:val="left" w:pos="540"/>
              </w:tabs>
              <w:spacing w:line="240" w:lineRule="atLeast"/>
              <w:ind w:left="72" w:right="-43"/>
              <w:jc w:val="center"/>
            </w:pPr>
            <w:r w:rsidRPr="00BD6F1D">
              <w:t>Name of entities</w:t>
            </w:r>
          </w:p>
        </w:tc>
        <w:tc>
          <w:tcPr>
            <w:tcW w:w="136" w:type="dxa"/>
            <w:gridSpan w:val="2"/>
          </w:tcPr>
          <w:p w14:paraId="48871988" w14:textId="77777777" w:rsidR="00E3689E" w:rsidRPr="00BD6F1D" w:rsidRDefault="00E3689E" w:rsidP="002C279D">
            <w:pPr>
              <w:pStyle w:val="Footer"/>
              <w:spacing w:line="240" w:lineRule="atLeast"/>
              <w:ind w:left="-126" w:right="-43" w:firstLine="63"/>
              <w:jc w:val="center"/>
              <w:rPr>
                <w:lang w:val="en-US" w:eastAsia="en-US"/>
              </w:rPr>
            </w:pPr>
          </w:p>
        </w:tc>
        <w:tc>
          <w:tcPr>
            <w:tcW w:w="1226" w:type="dxa"/>
            <w:gridSpan w:val="2"/>
            <w:tcBorders>
              <w:bottom w:val="single" w:sz="4" w:space="0" w:color="auto"/>
            </w:tcBorders>
          </w:tcPr>
          <w:p w14:paraId="01EB5ABD" w14:textId="77777777" w:rsidR="00E3689E" w:rsidRPr="00BD6F1D" w:rsidRDefault="00E3689E" w:rsidP="002C279D">
            <w:pPr>
              <w:pStyle w:val="Footer"/>
              <w:spacing w:line="240" w:lineRule="atLeast"/>
              <w:ind w:left="-126" w:right="-43" w:firstLine="63"/>
              <w:jc w:val="center"/>
              <w:rPr>
                <w:lang w:val="en-US" w:eastAsia="en-US"/>
              </w:rPr>
            </w:pPr>
            <w:r w:rsidRPr="00BD6F1D">
              <w:rPr>
                <w:lang w:val="en-US" w:eastAsia="en-US"/>
              </w:rPr>
              <w:t>Incorporation</w:t>
            </w:r>
          </w:p>
        </w:tc>
        <w:tc>
          <w:tcPr>
            <w:tcW w:w="90" w:type="dxa"/>
          </w:tcPr>
          <w:p w14:paraId="3D04C074" w14:textId="77777777" w:rsidR="00E3689E" w:rsidRPr="00BD6F1D" w:rsidRDefault="00E3689E" w:rsidP="002C279D">
            <w:pPr>
              <w:pStyle w:val="Footer"/>
              <w:tabs>
                <w:tab w:val="left" w:pos="540"/>
              </w:tabs>
              <w:spacing w:line="240" w:lineRule="atLeast"/>
              <w:ind w:right="-43"/>
              <w:jc w:val="center"/>
              <w:rPr>
                <w:lang w:val="en-US" w:eastAsia="en-US"/>
              </w:rPr>
            </w:pPr>
          </w:p>
        </w:tc>
        <w:tc>
          <w:tcPr>
            <w:tcW w:w="2700" w:type="dxa"/>
            <w:tcBorders>
              <w:bottom w:val="single" w:sz="4" w:space="0" w:color="auto"/>
            </w:tcBorders>
          </w:tcPr>
          <w:p w14:paraId="7A57FA08" w14:textId="77777777" w:rsidR="00E3689E" w:rsidRPr="00BD6F1D" w:rsidRDefault="00E3689E" w:rsidP="002C279D">
            <w:pPr>
              <w:pStyle w:val="Footer"/>
              <w:tabs>
                <w:tab w:val="left" w:pos="540"/>
              </w:tabs>
              <w:spacing w:line="240" w:lineRule="atLeast"/>
              <w:ind w:right="-43"/>
              <w:jc w:val="center"/>
              <w:rPr>
                <w:lang w:val="en-US" w:eastAsia="en-US"/>
              </w:rPr>
            </w:pPr>
            <w:r w:rsidRPr="00BD6F1D">
              <w:rPr>
                <w:lang w:val="en-US" w:eastAsia="en-US"/>
              </w:rPr>
              <w:t>Type of business</w:t>
            </w:r>
          </w:p>
        </w:tc>
        <w:tc>
          <w:tcPr>
            <w:tcW w:w="90" w:type="dxa"/>
          </w:tcPr>
          <w:p w14:paraId="1C1FF839" w14:textId="77777777" w:rsidR="00E3689E" w:rsidRPr="00BD6F1D" w:rsidRDefault="00E3689E" w:rsidP="002C279D">
            <w:pPr>
              <w:tabs>
                <w:tab w:val="left" w:pos="540"/>
              </w:tabs>
              <w:spacing w:line="240" w:lineRule="atLeast"/>
              <w:ind w:left="34" w:right="-43"/>
              <w:jc w:val="center"/>
            </w:pPr>
          </w:p>
        </w:tc>
        <w:tc>
          <w:tcPr>
            <w:tcW w:w="2688" w:type="dxa"/>
            <w:tcBorders>
              <w:bottom w:val="single" w:sz="4" w:space="0" w:color="auto"/>
            </w:tcBorders>
          </w:tcPr>
          <w:p w14:paraId="11826B2A" w14:textId="77777777" w:rsidR="00E3689E" w:rsidRPr="00BD6F1D" w:rsidRDefault="00E3689E" w:rsidP="002C279D">
            <w:pPr>
              <w:tabs>
                <w:tab w:val="left" w:pos="540"/>
              </w:tabs>
              <w:spacing w:line="240" w:lineRule="atLeast"/>
              <w:ind w:left="34" w:right="-43"/>
              <w:jc w:val="center"/>
            </w:pPr>
            <w:r w:rsidRPr="00BD6F1D">
              <w:t>Nature of relationships</w:t>
            </w:r>
          </w:p>
        </w:tc>
      </w:tr>
      <w:tr w:rsidR="00E3689E" w:rsidRPr="00E26CF2" w14:paraId="12E160A2" w14:textId="77777777" w:rsidTr="002F4FCD">
        <w:trPr>
          <w:cantSplit/>
          <w:trHeight w:val="50"/>
        </w:trPr>
        <w:tc>
          <w:tcPr>
            <w:tcW w:w="3138" w:type="dxa"/>
          </w:tcPr>
          <w:p w14:paraId="23DFBC2A" w14:textId="77777777" w:rsidR="00E3689E" w:rsidRPr="00E26CF2" w:rsidRDefault="00E3689E" w:rsidP="002C279D">
            <w:pPr>
              <w:tabs>
                <w:tab w:val="left" w:pos="540"/>
              </w:tabs>
              <w:spacing w:line="240" w:lineRule="auto"/>
              <w:ind w:left="259" w:right="-43" w:hanging="187"/>
              <w:rPr>
                <w:sz w:val="10"/>
                <w:szCs w:val="10"/>
                <w:highlight w:val="yellow"/>
              </w:rPr>
            </w:pPr>
          </w:p>
        </w:tc>
        <w:tc>
          <w:tcPr>
            <w:tcW w:w="136" w:type="dxa"/>
            <w:gridSpan w:val="2"/>
          </w:tcPr>
          <w:p w14:paraId="59425B4B" w14:textId="77777777" w:rsidR="00E3689E" w:rsidRPr="00E26CF2" w:rsidRDefault="00E3689E" w:rsidP="002C279D">
            <w:pPr>
              <w:tabs>
                <w:tab w:val="left" w:pos="540"/>
              </w:tabs>
              <w:spacing w:line="240" w:lineRule="auto"/>
              <w:ind w:left="259" w:right="-43" w:hanging="187"/>
              <w:rPr>
                <w:sz w:val="10"/>
                <w:szCs w:val="10"/>
                <w:highlight w:val="yellow"/>
              </w:rPr>
            </w:pPr>
          </w:p>
        </w:tc>
        <w:tc>
          <w:tcPr>
            <w:tcW w:w="1226" w:type="dxa"/>
            <w:gridSpan w:val="2"/>
          </w:tcPr>
          <w:p w14:paraId="61B52363" w14:textId="77777777" w:rsidR="00E3689E" w:rsidRPr="00E26CF2" w:rsidRDefault="00E3689E" w:rsidP="002C279D">
            <w:pPr>
              <w:tabs>
                <w:tab w:val="left" w:pos="540"/>
              </w:tabs>
              <w:spacing w:line="240" w:lineRule="auto"/>
              <w:ind w:left="259" w:right="-43" w:hanging="187"/>
              <w:rPr>
                <w:sz w:val="10"/>
                <w:szCs w:val="10"/>
                <w:highlight w:val="yellow"/>
              </w:rPr>
            </w:pPr>
          </w:p>
        </w:tc>
        <w:tc>
          <w:tcPr>
            <w:tcW w:w="90" w:type="dxa"/>
          </w:tcPr>
          <w:p w14:paraId="7D1B7051" w14:textId="77777777" w:rsidR="00E3689E" w:rsidRPr="00E26CF2" w:rsidRDefault="00E3689E" w:rsidP="002C279D">
            <w:pPr>
              <w:tabs>
                <w:tab w:val="left" w:pos="540"/>
              </w:tabs>
              <w:spacing w:line="240" w:lineRule="auto"/>
              <w:ind w:left="259" w:right="-43" w:hanging="187"/>
              <w:rPr>
                <w:sz w:val="10"/>
                <w:szCs w:val="10"/>
                <w:highlight w:val="yellow"/>
              </w:rPr>
            </w:pPr>
          </w:p>
        </w:tc>
        <w:tc>
          <w:tcPr>
            <w:tcW w:w="2700" w:type="dxa"/>
          </w:tcPr>
          <w:p w14:paraId="20B0CE16" w14:textId="77777777" w:rsidR="00E3689E" w:rsidRPr="00E26CF2" w:rsidRDefault="00E3689E" w:rsidP="002C279D">
            <w:pPr>
              <w:tabs>
                <w:tab w:val="left" w:pos="540"/>
              </w:tabs>
              <w:spacing w:line="240" w:lineRule="auto"/>
              <w:ind w:left="259" w:right="-43" w:hanging="187"/>
              <w:rPr>
                <w:sz w:val="10"/>
                <w:szCs w:val="10"/>
                <w:highlight w:val="yellow"/>
              </w:rPr>
            </w:pPr>
          </w:p>
        </w:tc>
        <w:tc>
          <w:tcPr>
            <w:tcW w:w="90" w:type="dxa"/>
          </w:tcPr>
          <w:p w14:paraId="39DEE2CE" w14:textId="77777777" w:rsidR="00E3689E" w:rsidRPr="00E26CF2" w:rsidRDefault="00E3689E" w:rsidP="002C279D">
            <w:pPr>
              <w:tabs>
                <w:tab w:val="left" w:pos="540"/>
              </w:tabs>
              <w:spacing w:line="240" w:lineRule="auto"/>
              <w:ind w:left="259" w:right="-43" w:hanging="187"/>
              <w:rPr>
                <w:sz w:val="10"/>
                <w:szCs w:val="10"/>
                <w:highlight w:val="yellow"/>
              </w:rPr>
            </w:pPr>
          </w:p>
        </w:tc>
        <w:tc>
          <w:tcPr>
            <w:tcW w:w="2688" w:type="dxa"/>
          </w:tcPr>
          <w:p w14:paraId="36AFD73F" w14:textId="77777777" w:rsidR="00E3689E" w:rsidRPr="00E26CF2" w:rsidRDefault="00E3689E" w:rsidP="002C279D">
            <w:pPr>
              <w:tabs>
                <w:tab w:val="left" w:pos="540"/>
              </w:tabs>
              <w:spacing w:line="240" w:lineRule="auto"/>
              <w:ind w:left="259" w:right="-43" w:hanging="187"/>
              <w:rPr>
                <w:sz w:val="10"/>
                <w:szCs w:val="10"/>
                <w:highlight w:val="yellow"/>
              </w:rPr>
            </w:pPr>
          </w:p>
        </w:tc>
      </w:tr>
      <w:tr w:rsidR="002F4FCD" w:rsidRPr="00E26CF2" w14:paraId="21798F7E" w14:textId="77777777" w:rsidTr="002F4FCD">
        <w:trPr>
          <w:cantSplit/>
          <w:trHeight w:val="74"/>
        </w:trPr>
        <w:tc>
          <w:tcPr>
            <w:tcW w:w="3240" w:type="dxa"/>
            <w:gridSpan w:val="2"/>
          </w:tcPr>
          <w:p w14:paraId="0E3708B3" w14:textId="77777777" w:rsidR="002F4FCD" w:rsidRPr="001554F5" w:rsidRDefault="002F4FCD" w:rsidP="007E1DEC">
            <w:pPr>
              <w:tabs>
                <w:tab w:val="left" w:pos="540"/>
              </w:tabs>
              <w:spacing w:line="240" w:lineRule="atLeast"/>
              <w:ind w:left="259" w:right="-43" w:hanging="187"/>
            </w:pPr>
            <w:r w:rsidRPr="001554F5">
              <w:t>G Steel Public Company Limited</w:t>
            </w:r>
            <w:r w:rsidRPr="001554F5">
              <w:rPr>
                <w:cs/>
              </w:rPr>
              <w:t xml:space="preserve"> </w:t>
            </w:r>
          </w:p>
          <w:p w14:paraId="705585CE" w14:textId="77777777" w:rsidR="002F4FCD" w:rsidRPr="001554F5" w:rsidRDefault="002F4FCD" w:rsidP="007E1DEC">
            <w:pPr>
              <w:tabs>
                <w:tab w:val="left" w:pos="540"/>
              </w:tabs>
              <w:spacing w:line="240" w:lineRule="atLeast"/>
              <w:ind w:left="259" w:right="-43" w:hanging="187"/>
              <w:rPr>
                <w:color w:val="FF0000"/>
              </w:rPr>
            </w:pPr>
            <w:r w:rsidRPr="001554F5">
              <w:tab/>
              <w:t>(</w:t>
            </w:r>
            <w:r w:rsidRPr="001554F5">
              <w:rPr>
                <w:cs/>
              </w:rPr>
              <w:t>“</w:t>
            </w:r>
            <w:r w:rsidRPr="001554F5">
              <w:t>G Steel</w:t>
            </w:r>
            <w:r w:rsidRPr="001554F5">
              <w:rPr>
                <w:cs/>
              </w:rPr>
              <w:t>”</w:t>
            </w:r>
            <w:r w:rsidRPr="001554F5">
              <w:t>)</w:t>
            </w:r>
          </w:p>
        </w:tc>
        <w:tc>
          <w:tcPr>
            <w:tcW w:w="90" w:type="dxa"/>
            <w:gridSpan w:val="2"/>
          </w:tcPr>
          <w:p w14:paraId="1BFB2B52" w14:textId="77777777" w:rsidR="002F4FCD" w:rsidRPr="00BD6F1D" w:rsidRDefault="002F4FCD" w:rsidP="007E1DEC">
            <w:pPr>
              <w:tabs>
                <w:tab w:val="left" w:pos="540"/>
              </w:tabs>
              <w:ind w:left="259" w:hanging="187"/>
            </w:pPr>
          </w:p>
        </w:tc>
        <w:tc>
          <w:tcPr>
            <w:tcW w:w="1170" w:type="dxa"/>
          </w:tcPr>
          <w:p w14:paraId="0DB9A975" w14:textId="77777777" w:rsidR="002F4FCD" w:rsidRPr="00BD6F1D" w:rsidRDefault="002F4FCD" w:rsidP="007E1DEC">
            <w:pPr>
              <w:pStyle w:val="Footer"/>
              <w:spacing w:line="240" w:lineRule="atLeast"/>
              <w:ind w:left="122" w:right="-43"/>
              <w:rPr>
                <w:color w:val="FF0000"/>
                <w:lang w:val="en-US"/>
              </w:rPr>
            </w:pPr>
            <w:r w:rsidRPr="00BD6F1D">
              <w:rPr>
                <w:lang w:val="en-US"/>
              </w:rPr>
              <w:t>Thailand</w:t>
            </w:r>
          </w:p>
        </w:tc>
        <w:tc>
          <w:tcPr>
            <w:tcW w:w="90" w:type="dxa"/>
          </w:tcPr>
          <w:p w14:paraId="26A6979E" w14:textId="77777777" w:rsidR="002F4FCD" w:rsidRPr="00BD6F1D" w:rsidRDefault="002F4FCD" w:rsidP="007E1DEC">
            <w:pPr>
              <w:tabs>
                <w:tab w:val="left" w:pos="540"/>
              </w:tabs>
              <w:spacing w:line="240" w:lineRule="atLeast"/>
              <w:ind w:left="259" w:right="-43" w:hanging="187"/>
            </w:pPr>
          </w:p>
        </w:tc>
        <w:tc>
          <w:tcPr>
            <w:tcW w:w="2700" w:type="dxa"/>
          </w:tcPr>
          <w:p w14:paraId="60133F05" w14:textId="77777777" w:rsidR="002F4FCD" w:rsidRPr="00BD6F1D" w:rsidRDefault="002F4FCD" w:rsidP="007E1DEC">
            <w:pPr>
              <w:tabs>
                <w:tab w:val="left" w:pos="540"/>
              </w:tabs>
              <w:spacing w:line="240" w:lineRule="atLeast"/>
              <w:ind w:right="-43"/>
              <w:rPr>
                <w:color w:val="FF0000"/>
              </w:rPr>
            </w:pPr>
            <w:r w:rsidRPr="00BD6F1D">
              <w:t>Manufacture and sales of steel</w:t>
            </w:r>
          </w:p>
        </w:tc>
        <w:tc>
          <w:tcPr>
            <w:tcW w:w="90" w:type="dxa"/>
          </w:tcPr>
          <w:p w14:paraId="5D658C9D" w14:textId="77777777" w:rsidR="002F4FCD" w:rsidRPr="00BD6F1D" w:rsidRDefault="002F4FCD" w:rsidP="007E1DEC">
            <w:pPr>
              <w:tabs>
                <w:tab w:val="left" w:pos="540"/>
              </w:tabs>
              <w:spacing w:line="240" w:lineRule="atLeast"/>
              <w:ind w:left="259" w:right="-43" w:hanging="187"/>
            </w:pPr>
          </w:p>
        </w:tc>
        <w:tc>
          <w:tcPr>
            <w:tcW w:w="2688" w:type="dxa"/>
          </w:tcPr>
          <w:p w14:paraId="1BD04F29" w14:textId="77777777" w:rsidR="002F4FCD" w:rsidRPr="00BD6F1D" w:rsidRDefault="002F4FCD" w:rsidP="007E1DEC">
            <w:pPr>
              <w:spacing w:line="240" w:lineRule="atLeast"/>
              <w:ind w:left="34" w:right="58"/>
              <w:rPr>
                <w:color w:val="FF0000"/>
              </w:rPr>
            </w:pPr>
            <w:r w:rsidRPr="00BD6F1D">
              <w:t>Same indirect ultimate shareholder</w:t>
            </w:r>
          </w:p>
        </w:tc>
      </w:tr>
      <w:tr w:rsidR="002F4FCD" w:rsidRPr="00E26CF2" w14:paraId="40A89275" w14:textId="77777777" w:rsidTr="002F4FCD">
        <w:trPr>
          <w:cantSplit/>
          <w:trHeight w:val="74"/>
        </w:trPr>
        <w:tc>
          <w:tcPr>
            <w:tcW w:w="3240" w:type="dxa"/>
            <w:gridSpan w:val="2"/>
          </w:tcPr>
          <w:p w14:paraId="4F82A612" w14:textId="77777777" w:rsidR="002F4FCD" w:rsidRPr="001554F5" w:rsidRDefault="002F4FCD" w:rsidP="007E1DEC">
            <w:pPr>
              <w:tabs>
                <w:tab w:val="left" w:pos="540"/>
              </w:tabs>
              <w:spacing w:line="240" w:lineRule="auto"/>
              <w:ind w:left="252" w:right="-43" w:hanging="180"/>
              <w:rPr>
                <w:sz w:val="10"/>
                <w:szCs w:val="10"/>
              </w:rPr>
            </w:pPr>
          </w:p>
        </w:tc>
        <w:tc>
          <w:tcPr>
            <w:tcW w:w="90" w:type="dxa"/>
            <w:gridSpan w:val="2"/>
          </w:tcPr>
          <w:p w14:paraId="6229DD73" w14:textId="77777777" w:rsidR="002F4FCD" w:rsidRPr="00E26CF2" w:rsidRDefault="002F4FCD" w:rsidP="007E1DEC">
            <w:pPr>
              <w:tabs>
                <w:tab w:val="left" w:pos="540"/>
              </w:tabs>
              <w:spacing w:line="240" w:lineRule="auto"/>
              <w:ind w:left="252" w:right="-43" w:hanging="180"/>
              <w:rPr>
                <w:sz w:val="10"/>
                <w:szCs w:val="10"/>
                <w:highlight w:val="yellow"/>
              </w:rPr>
            </w:pPr>
          </w:p>
        </w:tc>
        <w:tc>
          <w:tcPr>
            <w:tcW w:w="1170" w:type="dxa"/>
          </w:tcPr>
          <w:p w14:paraId="7B21679B" w14:textId="77777777" w:rsidR="002F4FCD" w:rsidRPr="00E26CF2" w:rsidRDefault="002F4FCD" w:rsidP="007E1DEC">
            <w:pPr>
              <w:tabs>
                <w:tab w:val="left" w:pos="540"/>
              </w:tabs>
              <w:spacing w:line="240" w:lineRule="auto"/>
              <w:ind w:left="252" w:right="-43" w:hanging="180"/>
              <w:rPr>
                <w:sz w:val="10"/>
                <w:szCs w:val="10"/>
                <w:highlight w:val="yellow"/>
              </w:rPr>
            </w:pPr>
          </w:p>
        </w:tc>
        <w:tc>
          <w:tcPr>
            <w:tcW w:w="90" w:type="dxa"/>
          </w:tcPr>
          <w:p w14:paraId="4B90958D" w14:textId="77777777" w:rsidR="002F4FCD" w:rsidRPr="00E26CF2" w:rsidRDefault="002F4FCD" w:rsidP="007E1DEC">
            <w:pPr>
              <w:tabs>
                <w:tab w:val="left" w:pos="540"/>
              </w:tabs>
              <w:spacing w:line="240" w:lineRule="auto"/>
              <w:ind w:left="252" w:right="-43" w:hanging="180"/>
              <w:rPr>
                <w:sz w:val="10"/>
                <w:szCs w:val="10"/>
                <w:highlight w:val="yellow"/>
              </w:rPr>
            </w:pPr>
          </w:p>
        </w:tc>
        <w:tc>
          <w:tcPr>
            <w:tcW w:w="2700" w:type="dxa"/>
          </w:tcPr>
          <w:p w14:paraId="04C61FF6" w14:textId="77777777" w:rsidR="002F4FCD" w:rsidRPr="00E26CF2" w:rsidRDefault="002F4FCD" w:rsidP="007E1DEC">
            <w:pPr>
              <w:tabs>
                <w:tab w:val="left" w:pos="540"/>
              </w:tabs>
              <w:spacing w:line="240" w:lineRule="auto"/>
              <w:ind w:left="252" w:right="-43" w:hanging="180"/>
              <w:rPr>
                <w:sz w:val="10"/>
                <w:szCs w:val="10"/>
                <w:highlight w:val="yellow"/>
              </w:rPr>
            </w:pPr>
          </w:p>
        </w:tc>
        <w:tc>
          <w:tcPr>
            <w:tcW w:w="90" w:type="dxa"/>
          </w:tcPr>
          <w:p w14:paraId="3FC4DCC2" w14:textId="77777777" w:rsidR="002F4FCD" w:rsidRPr="00E26CF2" w:rsidRDefault="002F4FCD" w:rsidP="007E1DEC">
            <w:pPr>
              <w:tabs>
                <w:tab w:val="left" w:pos="540"/>
              </w:tabs>
              <w:spacing w:line="240" w:lineRule="auto"/>
              <w:ind w:left="252" w:right="-43" w:hanging="180"/>
              <w:rPr>
                <w:sz w:val="10"/>
                <w:szCs w:val="10"/>
                <w:highlight w:val="yellow"/>
              </w:rPr>
            </w:pPr>
          </w:p>
        </w:tc>
        <w:tc>
          <w:tcPr>
            <w:tcW w:w="2688" w:type="dxa"/>
          </w:tcPr>
          <w:p w14:paraId="7E55E7BF" w14:textId="77777777" w:rsidR="002F4FCD" w:rsidRPr="00E26CF2" w:rsidRDefault="002F4FCD" w:rsidP="007E1DEC">
            <w:pPr>
              <w:tabs>
                <w:tab w:val="left" w:pos="540"/>
              </w:tabs>
              <w:spacing w:line="240" w:lineRule="auto"/>
              <w:ind w:left="252" w:right="-43" w:hanging="180"/>
              <w:rPr>
                <w:sz w:val="10"/>
                <w:szCs w:val="10"/>
                <w:highlight w:val="yellow"/>
              </w:rPr>
            </w:pPr>
          </w:p>
        </w:tc>
      </w:tr>
      <w:tr w:rsidR="002F4FCD" w:rsidRPr="00E26CF2" w14:paraId="0C978654" w14:textId="77777777" w:rsidTr="002F4FCD">
        <w:trPr>
          <w:cantSplit/>
          <w:trHeight w:val="74"/>
        </w:trPr>
        <w:tc>
          <w:tcPr>
            <w:tcW w:w="3240" w:type="dxa"/>
            <w:gridSpan w:val="2"/>
          </w:tcPr>
          <w:p w14:paraId="1E0766F3" w14:textId="77777777" w:rsidR="002F4FCD" w:rsidRPr="001554F5" w:rsidRDefault="002F4FCD" w:rsidP="007E1DEC">
            <w:pPr>
              <w:tabs>
                <w:tab w:val="left" w:pos="540"/>
              </w:tabs>
              <w:spacing w:line="240" w:lineRule="atLeast"/>
              <w:ind w:left="259" w:right="-43" w:hanging="187"/>
            </w:pPr>
            <w:r w:rsidRPr="001554F5">
              <w:t>GS Securities Holding Co., Ltd.</w:t>
            </w:r>
            <w:r w:rsidRPr="001554F5">
              <w:rPr>
                <w:cs/>
              </w:rPr>
              <w:t xml:space="preserve"> </w:t>
            </w:r>
          </w:p>
          <w:p w14:paraId="1D0546F4" w14:textId="77777777" w:rsidR="002F4FCD" w:rsidRPr="001554F5" w:rsidRDefault="002F4FCD" w:rsidP="007E1DEC">
            <w:pPr>
              <w:tabs>
                <w:tab w:val="left" w:pos="540"/>
              </w:tabs>
              <w:spacing w:line="240" w:lineRule="atLeast"/>
              <w:ind w:left="259" w:right="-43" w:hanging="187"/>
            </w:pPr>
            <w:r w:rsidRPr="001554F5">
              <w:rPr>
                <w:cs/>
              </w:rPr>
              <w:tab/>
            </w:r>
            <w:r w:rsidRPr="001554F5">
              <w:t>(</w:t>
            </w:r>
            <w:r w:rsidRPr="001554F5">
              <w:rPr>
                <w:cs/>
              </w:rPr>
              <w:t>“</w:t>
            </w:r>
            <w:r w:rsidRPr="001554F5">
              <w:t>GS Securities</w:t>
            </w:r>
            <w:r w:rsidRPr="001554F5">
              <w:rPr>
                <w:cs/>
              </w:rPr>
              <w:t>”</w:t>
            </w:r>
            <w:r w:rsidRPr="001554F5">
              <w:t>)</w:t>
            </w:r>
          </w:p>
        </w:tc>
        <w:tc>
          <w:tcPr>
            <w:tcW w:w="90" w:type="dxa"/>
            <w:gridSpan w:val="2"/>
          </w:tcPr>
          <w:p w14:paraId="6E7FCDD6" w14:textId="77777777" w:rsidR="002F4FCD" w:rsidRPr="00BD6F1D" w:rsidRDefault="002F4FCD" w:rsidP="007E1DEC">
            <w:pPr>
              <w:tabs>
                <w:tab w:val="left" w:pos="540"/>
              </w:tabs>
              <w:ind w:left="259" w:hanging="187"/>
            </w:pPr>
          </w:p>
        </w:tc>
        <w:tc>
          <w:tcPr>
            <w:tcW w:w="1170" w:type="dxa"/>
          </w:tcPr>
          <w:p w14:paraId="38088AB8" w14:textId="77777777" w:rsidR="002F4FCD" w:rsidRPr="00BD6F1D" w:rsidRDefault="002F4FCD" w:rsidP="007E1DEC">
            <w:pPr>
              <w:pStyle w:val="Footer"/>
              <w:spacing w:line="240" w:lineRule="atLeast"/>
              <w:ind w:left="122" w:right="-43"/>
              <w:rPr>
                <w:lang w:val="en-US"/>
              </w:rPr>
            </w:pPr>
            <w:r w:rsidRPr="00BD6F1D">
              <w:rPr>
                <w:lang w:val="en-US"/>
              </w:rPr>
              <w:t>Thailand</w:t>
            </w:r>
          </w:p>
        </w:tc>
        <w:tc>
          <w:tcPr>
            <w:tcW w:w="90" w:type="dxa"/>
          </w:tcPr>
          <w:p w14:paraId="3ABE97F9" w14:textId="77777777" w:rsidR="002F4FCD" w:rsidRPr="00BD6F1D" w:rsidRDefault="002F4FCD" w:rsidP="007E1DEC">
            <w:pPr>
              <w:tabs>
                <w:tab w:val="left" w:pos="540"/>
              </w:tabs>
              <w:spacing w:line="240" w:lineRule="atLeast"/>
              <w:ind w:left="259" w:right="-43" w:hanging="187"/>
            </w:pPr>
          </w:p>
        </w:tc>
        <w:tc>
          <w:tcPr>
            <w:tcW w:w="2700" w:type="dxa"/>
          </w:tcPr>
          <w:p w14:paraId="3CD91136" w14:textId="77777777" w:rsidR="002F4FCD" w:rsidRPr="00BD6F1D" w:rsidRDefault="002F4FCD" w:rsidP="007E1DEC">
            <w:pPr>
              <w:tabs>
                <w:tab w:val="left" w:pos="540"/>
              </w:tabs>
              <w:spacing w:line="240" w:lineRule="atLeast"/>
              <w:ind w:right="-43"/>
            </w:pPr>
            <w:r w:rsidRPr="00BD6F1D">
              <w:t>Special-purpose restructuring entity</w:t>
            </w:r>
          </w:p>
        </w:tc>
        <w:tc>
          <w:tcPr>
            <w:tcW w:w="90" w:type="dxa"/>
          </w:tcPr>
          <w:p w14:paraId="6E7611B7" w14:textId="77777777" w:rsidR="002F4FCD" w:rsidRPr="00BD6F1D" w:rsidRDefault="002F4FCD" w:rsidP="007E1DEC">
            <w:pPr>
              <w:tabs>
                <w:tab w:val="left" w:pos="540"/>
              </w:tabs>
              <w:spacing w:line="240" w:lineRule="atLeast"/>
              <w:ind w:left="259" w:right="-43" w:hanging="187"/>
            </w:pPr>
          </w:p>
        </w:tc>
        <w:tc>
          <w:tcPr>
            <w:tcW w:w="2688" w:type="dxa"/>
          </w:tcPr>
          <w:p w14:paraId="42929629" w14:textId="77777777" w:rsidR="002F4FCD" w:rsidRPr="00BD6F1D" w:rsidRDefault="002F4FCD" w:rsidP="007E1DEC">
            <w:pPr>
              <w:spacing w:line="240" w:lineRule="atLeast"/>
              <w:ind w:left="34" w:right="58"/>
            </w:pPr>
            <w:r w:rsidRPr="00BD6F1D">
              <w:t>Subsidiary of G Steel</w:t>
            </w:r>
          </w:p>
        </w:tc>
      </w:tr>
      <w:tr w:rsidR="002F4FCD" w:rsidRPr="00E26CF2" w14:paraId="7A609CA6" w14:textId="77777777" w:rsidTr="002F4FCD">
        <w:trPr>
          <w:cantSplit/>
          <w:trHeight w:val="74"/>
        </w:trPr>
        <w:tc>
          <w:tcPr>
            <w:tcW w:w="3240" w:type="dxa"/>
            <w:gridSpan w:val="2"/>
          </w:tcPr>
          <w:p w14:paraId="2C08F96B" w14:textId="77777777" w:rsidR="002F4FCD" w:rsidRPr="001554F5" w:rsidRDefault="002F4FCD" w:rsidP="007E1DEC">
            <w:pPr>
              <w:tabs>
                <w:tab w:val="left" w:pos="540"/>
              </w:tabs>
              <w:spacing w:line="240" w:lineRule="auto"/>
              <w:ind w:left="252" w:right="-43" w:hanging="180"/>
              <w:rPr>
                <w:sz w:val="10"/>
                <w:szCs w:val="10"/>
                <w:highlight w:val="yellow"/>
              </w:rPr>
            </w:pPr>
          </w:p>
        </w:tc>
        <w:tc>
          <w:tcPr>
            <w:tcW w:w="90" w:type="dxa"/>
            <w:gridSpan w:val="2"/>
          </w:tcPr>
          <w:p w14:paraId="6F553A7C" w14:textId="77777777" w:rsidR="002F4FCD" w:rsidRPr="00E26CF2" w:rsidRDefault="002F4FCD" w:rsidP="007E1DEC">
            <w:pPr>
              <w:tabs>
                <w:tab w:val="left" w:pos="540"/>
              </w:tabs>
              <w:spacing w:line="240" w:lineRule="auto"/>
              <w:ind w:left="252" w:right="-43" w:hanging="180"/>
              <w:rPr>
                <w:sz w:val="10"/>
                <w:szCs w:val="10"/>
                <w:highlight w:val="yellow"/>
              </w:rPr>
            </w:pPr>
          </w:p>
        </w:tc>
        <w:tc>
          <w:tcPr>
            <w:tcW w:w="1170" w:type="dxa"/>
          </w:tcPr>
          <w:p w14:paraId="33B1A53A" w14:textId="77777777" w:rsidR="002F4FCD" w:rsidRPr="00E26CF2" w:rsidRDefault="002F4FCD" w:rsidP="007E1DEC">
            <w:pPr>
              <w:tabs>
                <w:tab w:val="left" w:pos="540"/>
              </w:tabs>
              <w:spacing w:line="240" w:lineRule="auto"/>
              <w:ind w:left="252" w:right="-43" w:hanging="180"/>
              <w:rPr>
                <w:sz w:val="10"/>
                <w:szCs w:val="10"/>
                <w:highlight w:val="yellow"/>
              </w:rPr>
            </w:pPr>
          </w:p>
        </w:tc>
        <w:tc>
          <w:tcPr>
            <w:tcW w:w="90" w:type="dxa"/>
          </w:tcPr>
          <w:p w14:paraId="411C776A" w14:textId="77777777" w:rsidR="002F4FCD" w:rsidRPr="00E26CF2" w:rsidRDefault="002F4FCD" w:rsidP="007E1DEC">
            <w:pPr>
              <w:tabs>
                <w:tab w:val="left" w:pos="540"/>
              </w:tabs>
              <w:spacing w:line="240" w:lineRule="auto"/>
              <w:ind w:left="252" w:right="-43" w:hanging="180"/>
              <w:rPr>
                <w:sz w:val="10"/>
                <w:szCs w:val="10"/>
                <w:highlight w:val="yellow"/>
              </w:rPr>
            </w:pPr>
          </w:p>
        </w:tc>
        <w:tc>
          <w:tcPr>
            <w:tcW w:w="2700" w:type="dxa"/>
          </w:tcPr>
          <w:p w14:paraId="7C1DF313" w14:textId="77777777" w:rsidR="002F4FCD" w:rsidRPr="00E26CF2" w:rsidRDefault="002F4FCD" w:rsidP="007E1DEC">
            <w:pPr>
              <w:tabs>
                <w:tab w:val="left" w:pos="540"/>
              </w:tabs>
              <w:spacing w:line="240" w:lineRule="auto"/>
              <w:ind w:left="252" w:right="-43" w:hanging="180"/>
              <w:rPr>
                <w:sz w:val="10"/>
                <w:szCs w:val="10"/>
                <w:highlight w:val="yellow"/>
              </w:rPr>
            </w:pPr>
          </w:p>
        </w:tc>
        <w:tc>
          <w:tcPr>
            <w:tcW w:w="90" w:type="dxa"/>
          </w:tcPr>
          <w:p w14:paraId="24030A61" w14:textId="77777777" w:rsidR="002F4FCD" w:rsidRPr="00E26CF2" w:rsidRDefault="002F4FCD" w:rsidP="007E1DEC">
            <w:pPr>
              <w:tabs>
                <w:tab w:val="left" w:pos="540"/>
              </w:tabs>
              <w:spacing w:line="240" w:lineRule="auto"/>
              <w:ind w:left="252" w:right="-43" w:hanging="180"/>
              <w:rPr>
                <w:sz w:val="10"/>
                <w:szCs w:val="10"/>
                <w:highlight w:val="yellow"/>
              </w:rPr>
            </w:pPr>
          </w:p>
        </w:tc>
        <w:tc>
          <w:tcPr>
            <w:tcW w:w="2688" w:type="dxa"/>
          </w:tcPr>
          <w:p w14:paraId="23B1E310" w14:textId="77777777" w:rsidR="002F4FCD" w:rsidRPr="00E26CF2" w:rsidRDefault="002F4FCD" w:rsidP="007E1DEC">
            <w:pPr>
              <w:tabs>
                <w:tab w:val="left" w:pos="540"/>
              </w:tabs>
              <w:spacing w:line="240" w:lineRule="auto"/>
              <w:ind w:left="252" w:right="-43" w:hanging="180"/>
              <w:rPr>
                <w:sz w:val="10"/>
                <w:szCs w:val="10"/>
                <w:highlight w:val="yellow"/>
              </w:rPr>
            </w:pPr>
          </w:p>
        </w:tc>
      </w:tr>
      <w:tr w:rsidR="002F4FCD" w:rsidRPr="00E26CF2" w14:paraId="2D32CFC3" w14:textId="77777777" w:rsidTr="002F4FCD">
        <w:trPr>
          <w:cantSplit/>
          <w:trHeight w:val="74"/>
        </w:trPr>
        <w:tc>
          <w:tcPr>
            <w:tcW w:w="3240" w:type="dxa"/>
            <w:gridSpan w:val="2"/>
          </w:tcPr>
          <w:p w14:paraId="67668337" w14:textId="77777777" w:rsidR="002F4FCD" w:rsidRPr="001554F5" w:rsidRDefault="002F4FCD" w:rsidP="007E1DEC">
            <w:pPr>
              <w:tabs>
                <w:tab w:val="left" w:pos="540"/>
              </w:tabs>
              <w:spacing w:line="240" w:lineRule="atLeast"/>
              <w:ind w:left="259" w:right="-43" w:hanging="187"/>
              <w:rPr>
                <w:highlight w:val="yellow"/>
              </w:rPr>
            </w:pPr>
            <w:r w:rsidRPr="00B91A7B">
              <w:t>JSSR Logistics Co., Ltd.</w:t>
            </w:r>
          </w:p>
        </w:tc>
        <w:tc>
          <w:tcPr>
            <w:tcW w:w="90" w:type="dxa"/>
            <w:gridSpan w:val="2"/>
          </w:tcPr>
          <w:p w14:paraId="62C4B902" w14:textId="77777777" w:rsidR="002F4FCD" w:rsidRPr="00BD6F1D" w:rsidRDefault="002F4FCD" w:rsidP="007E1DEC">
            <w:pPr>
              <w:tabs>
                <w:tab w:val="left" w:pos="540"/>
              </w:tabs>
              <w:ind w:left="259" w:hanging="187"/>
            </w:pPr>
          </w:p>
        </w:tc>
        <w:tc>
          <w:tcPr>
            <w:tcW w:w="1170" w:type="dxa"/>
          </w:tcPr>
          <w:p w14:paraId="2FFA6E60" w14:textId="77777777" w:rsidR="002F4FCD" w:rsidRPr="00BD6F1D" w:rsidRDefault="002F4FCD" w:rsidP="007E1DEC">
            <w:pPr>
              <w:pStyle w:val="Footer"/>
              <w:spacing w:line="240" w:lineRule="atLeast"/>
              <w:ind w:left="122" w:right="-43"/>
              <w:rPr>
                <w:lang w:val="en-US"/>
              </w:rPr>
            </w:pPr>
            <w:r w:rsidRPr="00BD6F1D">
              <w:rPr>
                <w:lang w:val="en-US"/>
              </w:rPr>
              <w:t>Thailand</w:t>
            </w:r>
          </w:p>
        </w:tc>
        <w:tc>
          <w:tcPr>
            <w:tcW w:w="90" w:type="dxa"/>
          </w:tcPr>
          <w:p w14:paraId="35691AE3" w14:textId="77777777" w:rsidR="002F4FCD" w:rsidRPr="00BD6F1D" w:rsidRDefault="002F4FCD" w:rsidP="007E1DEC">
            <w:pPr>
              <w:tabs>
                <w:tab w:val="left" w:pos="540"/>
              </w:tabs>
              <w:spacing w:line="240" w:lineRule="atLeast"/>
              <w:ind w:left="259" w:right="-43" w:hanging="187"/>
            </w:pPr>
          </w:p>
        </w:tc>
        <w:tc>
          <w:tcPr>
            <w:tcW w:w="2700" w:type="dxa"/>
          </w:tcPr>
          <w:p w14:paraId="1C395148" w14:textId="77777777" w:rsidR="002F4FCD" w:rsidRPr="00BD6F1D" w:rsidRDefault="002F4FCD" w:rsidP="007E1DEC">
            <w:pPr>
              <w:tabs>
                <w:tab w:val="left" w:pos="540"/>
              </w:tabs>
              <w:spacing w:line="240" w:lineRule="atLeast"/>
              <w:ind w:right="-43"/>
            </w:pPr>
            <w:r w:rsidRPr="00BD6F1D">
              <w:t>Freight forwarding and custom agent</w:t>
            </w:r>
          </w:p>
        </w:tc>
        <w:tc>
          <w:tcPr>
            <w:tcW w:w="90" w:type="dxa"/>
          </w:tcPr>
          <w:p w14:paraId="5DEFF053" w14:textId="77777777" w:rsidR="002F4FCD" w:rsidRPr="00BD6F1D" w:rsidRDefault="002F4FCD" w:rsidP="007E1DEC">
            <w:pPr>
              <w:tabs>
                <w:tab w:val="left" w:pos="540"/>
              </w:tabs>
              <w:spacing w:line="240" w:lineRule="atLeast"/>
              <w:ind w:left="259" w:right="-43" w:hanging="187"/>
            </w:pPr>
          </w:p>
        </w:tc>
        <w:tc>
          <w:tcPr>
            <w:tcW w:w="2688" w:type="dxa"/>
          </w:tcPr>
          <w:p w14:paraId="58E390B2" w14:textId="77777777" w:rsidR="002F4FCD" w:rsidRPr="00BD6F1D" w:rsidRDefault="002F4FCD" w:rsidP="007E1DEC">
            <w:pPr>
              <w:spacing w:line="240" w:lineRule="atLeast"/>
              <w:ind w:left="34" w:right="58"/>
            </w:pPr>
            <w:r w:rsidRPr="00BD6F1D">
              <w:t>Related party of the shareholder of the Company</w:t>
            </w:r>
          </w:p>
        </w:tc>
      </w:tr>
      <w:tr w:rsidR="002F4FCD" w:rsidRPr="00E26CF2" w14:paraId="58E3489A" w14:textId="77777777" w:rsidTr="007E1DEC">
        <w:trPr>
          <w:cantSplit/>
          <w:trHeight w:val="74"/>
        </w:trPr>
        <w:tc>
          <w:tcPr>
            <w:tcW w:w="3240" w:type="dxa"/>
            <w:gridSpan w:val="2"/>
          </w:tcPr>
          <w:p w14:paraId="2552C6E1" w14:textId="77777777" w:rsidR="002F4FCD" w:rsidRPr="001554F5" w:rsidRDefault="002F4FCD" w:rsidP="007E1DEC">
            <w:pPr>
              <w:tabs>
                <w:tab w:val="left" w:pos="540"/>
              </w:tabs>
              <w:spacing w:line="240" w:lineRule="auto"/>
              <w:ind w:left="252" w:right="-43" w:hanging="180"/>
              <w:rPr>
                <w:sz w:val="10"/>
                <w:szCs w:val="10"/>
                <w:highlight w:val="yellow"/>
              </w:rPr>
            </w:pPr>
          </w:p>
        </w:tc>
        <w:tc>
          <w:tcPr>
            <w:tcW w:w="90" w:type="dxa"/>
            <w:gridSpan w:val="2"/>
          </w:tcPr>
          <w:p w14:paraId="73A46E31" w14:textId="77777777" w:rsidR="002F4FCD" w:rsidRPr="00E26CF2" w:rsidRDefault="002F4FCD" w:rsidP="007E1DEC">
            <w:pPr>
              <w:tabs>
                <w:tab w:val="left" w:pos="540"/>
              </w:tabs>
              <w:spacing w:line="240" w:lineRule="auto"/>
              <w:ind w:left="252" w:right="-43" w:hanging="180"/>
              <w:rPr>
                <w:sz w:val="10"/>
                <w:szCs w:val="10"/>
                <w:highlight w:val="yellow"/>
              </w:rPr>
            </w:pPr>
          </w:p>
        </w:tc>
        <w:tc>
          <w:tcPr>
            <w:tcW w:w="1170" w:type="dxa"/>
          </w:tcPr>
          <w:p w14:paraId="06244072" w14:textId="77777777" w:rsidR="002F4FCD" w:rsidRPr="00E26CF2" w:rsidRDefault="002F4FCD" w:rsidP="007E1DEC">
            <w:pPr>
              <w:tabs>
                <w:tab w:val="left" w:pos="540"/>
              </w:tabs>
              <w:spacing w:line="240" w:lineRule="auto"/>
              <w:ind w:left="252" w:right="-43" w:hanging="180"/>
              <w:rPr>
                <w:sz w:val="10"/>
                <w:szCs w:val="10"/>
                <w:highlight w:val="yellow"/>
              </w:rPr>
            </w:pPr>
          </w:p>
        </w:tc>
        <w:tc>
          <w:tcPr>
            <w:tcW w:w="90" w:type="dxa"/>
          </w:tcPr>
          <w:p w14:paraId="37C90598" w14:textId="77777777" w:rsidR="002F4FCD" w:rsidRPr="00E26CF2" w:rsidRDefault="002F4FCD" w:rsidP="007E1DEC">
            <w:pPr>
              <w:tabs>
                <w:tab w:val="left" w:pos="540"/>
              </w:tabs>
              <w:spacing w:line="240" w:lineRule="auto"/>
              <w:ind w:left="252" w:right="-43" w:hanging="180"/>
              <w:rPr>
                <w:sz w:val="10"/>
                <w:szCs w:val="10"/>
                <w:highlight w:val="yellow"/>
              </w:rPr>
            </w:pPr>
          </w:p>
        </w:tc>
        <w:tc>
          <w:tcPr>
            <w:tcW w:w="2700" w:type="dxa"/>
          </w:tcPr>
          <w:p w14:paraId="35E86A31" w14:textId="77777777" w:rsidR="002F4FCD" w:rsidRPr="00E26CF2" w:rsidRDefault="002F4FCD" w:rsidP="007E1DEC">
            <w:pPr>
              <w:tabs>
                <w:tab w:val="left" w:pos="540"/>
              </w:tabs>
              <w:spacing w:line="240" w:lineRule="auto"/>
              <w:ind w:left="252" w:right="-43" w:hanging="180"/>
              <w:rPr>
                <w:sz w:val="10"/>
                <w:szCs w:val="10"/>
                <w:highlight w:val="yellow"/>
              </w:rPr>
            </w:pPr>
          </w:p>
        </w:tc>
        <w:tc>
          <w:tcPr>
            <w:tcW w:w="90" w:type="dxa"/>
          </w:tcPr>
          <w:p w14:paraId="303EA8B4" w14:textId="77777777" w:rsidR="002F4FCD" w:rsidRPr="00E26CF2" w:rsidRDefault="002F4FCD" w:rsidP="007E1DEC">
            <w:pPr>
              <w:tabs>
                <w:tab w:val="left" w:pos="540"/>
              </w:tabs>
              <w:spacing w:line="240" w:lineRule="auto"/>
              <w:ind w:left="252" w:right="-43" w:hanging="180"/>
              <w:rPr>
                <w:sz w:val="10"/>
                <w:szCs w:val="10"/>
                <w:highlight w:val="yellow"/>
              </w:rPr>
            </w:pPr>
          </w:p>
        </w:tc>
        <w:tc>
          <w:tcPr>
            <w:tcW w:w="2688" w:type="dxa"/>
          </w:tcPr>
          <w:p w14:paraId="6EDABF21" w14:textId="77777777" w:rsidR="002F4FCD" w:rsidRPr="00E26CF2" w:rsidRDefault="002F4FCD" w:rsidP="007E1DEC">
            <w:pPr>
              <w:tabs>
                <w:tab w:val="left" w:pos="540"/>
              </w:tabs>
              <w:spacing w:line="240" w:lineRule="auto"/>
              <w:ind w:left="252" w:right="-43" w:hanging="180"/>
              <w:rPr>
                <w:sz w:val="10"/>
                <w:szCs w:val="10"/>
                <w:highlight w:val="yellow"/>
              </w:rPr>
            </w:pPr>
          </w:p>
        </w:tc>
      </w:tr>
      <w:tr w:rsidR="00E3689E" w:rsidRPr="00AB6DD4" w14:paraId="37E394B8" w14:textId="77777777" w:rsidTr="002F4FCD">
        <w:trPr>
          <w:cantSplit/>
          <w:trHeight w:val="74"/>
        </w:trPr>
        <w:tc>
          <w:tcPr>
            <w:tcW w:w="3138" w:type="dxa"/>
          </w:tcPr>
          <w:p w14:paraId="10DAD09C" w14:textId="77777777" w:rsidR="00E3689E" w:rsidRPr="00BD6F1D" w:rsidRDefault="00E3689E" w:rsidP="002C279D">
            <w:pPr>
              <w:tabs>
                <w:tab w:val="left" w:pos="540"/>
              </w:tabs>
              <w:spacing w:line="240" w:lineRule="atLeast"/>
              <w:ind w:left="259" w:right="-43" w:hanging="187"/>
            </w:pPr>
            <w:r w:rsidRPr="00BD6F1D">
              <w:t>Key management personnel</w:t>
            </w:r>
          </w:p>
        </w:tc>
        <w:tc>
          <w:tcPr>
            <w:tcW w:w="136" w:type="dxa"/>
            <w:gridSpan w:val="2"/>
          </w:tcPr>
          <w:p w14:paraId="3581B5FB" w14:textId="77777777" w:rsidR="00E3689E" w:rsidRPr="00BD6F1D" w:rsidRDefault="00E3689E" w:rsidP="002C279D">
            <w:pPr>
              <w:tabs>
                <w:tab w:val="left" w:pos="540"/>
              </w:tabs>
              <w:ind w:left="259" w:hanging="187"/>
            </w:pPr>
          </w:p>
        </w:tc>
        <w:tc>
          <w:tcPr>
            <w:tcW w:w="1226" w:type="dxa"/>
            <w:gridSpan w:val="2"/>
          </w:tcPr>
          <w:p w14:paraId="4C2F38B2" w14:textId="7342BE9E" w:rsidR="00E3689E" w:rsidRPr="00BD6F1D" w:rsidRDefault="00E3689E" w:rsidP="00AF59CE">
            <w:pPr>
              <w:pStyle w:val="Footer"/>
              <w:tabs>
                <w:tab w:val="left" w:pos="780"/>
              </w:tabs>
              <w:spacing w:line="240" w:lineRule="atLeast"/>
              <w:ind w:left="122" w:right="270"/>
              <w:jc w:val="center"/>
              <w:rPr>
                <w:lang w:val="en-US"/>
              </w:rPr>
            </w:pPr>
            <w:r w:rsidRPr="00BD6F1D">
              <w:rPr>
                <w:szCs w:val="22"/>
                <w:lang w:val="en-US" w:eastAsia="en-US"/>
              </w:rPr>
              <w:t>-</w:t>
            </w:r>
          </w:p>
        </w:tc>
        <w:tc>
          <w:tcPr>
            <w:tcW w:w="90" w:type="dxa"/>
          </w:tcPr>
          <w:p w14:paraId="4A9EEEB0" w14:textId="77777777" w:rsidR="00E3689E" w:rsidRPr="00BD6F1D" w:rsidRDefault="00E3689E" w:rsidP="002C279D">
            <w:pPr>
              <w:tabs>
                <w:tab w:val="left" w:pos="540"/>
              </w:tabs>
              <w:spacing w:line="240" w:lineRule="atLeast"/>
              <w:ind w:left="259" w:right="-43" w:hanging="187"/>
            </w:pPr>
          </w:p>
        </w:tc>
        <w:tc>
          <w:tcPr>
            <w:tcW w:w="2700" w:type="dxa"/>
          </w:tcPr>
          <w:p w14:paraId="4E37B09A" w14:textId="77777777" w:rsidR="00E3689E" w:rsidRPr="00BD6F1D" w:rsidRDefault="00E3689E" w:rsidP="002C279D">
            <w:pPr>
              <w:tabs>
                <w:tab w:val="left" w:pos="540"/>
              </w:tabs>
              <w:spacing w:line="240" w:lineRule="atLeast"/>
              <w:ind w:left="9" w:right="350" w:hanging="9"/>
              <w:jc w:val="center"/>
            </w:pPr>
            <w:r w:rsidRPr="00BD6F1D">
              <w:t>-</w:t>
            </w:r>
          </w:p>
        </w:tc>
        <w:tc>
          <w:tcPr>
            <w:tcW w:w="90" w:type="dxa"/>
          </w:tcPr>
          <w:p w14:paraId="497ED58B" w14:textId="77777777" w:rsidR="00E3689E" w:rsidRPr="00BD6F1D" w:rsidRDefault="00E3689E" w:rsidP="002C279D">
            <w:pPr>
              <w:tabs>
                <w:tab w:val="left" w:pos="540"/>
              </w:tabs>
              <w:spacing w:line="240" w:lineRule="atLeast"/>
              <w:ind w:left="259" w:right="-43" w:hanging="187"/>
            </w:pPr>
          </w:p>
        </w:tc>
        <w:tc>
          <w:tcPr>
            <w:tcW w:w="2688" w:type="dxa"/>
          </w:tcPr>
          <w:p w14:paraId="21D307EB" w14:textId="77777777" w:rsidR="00E3689E" w:rsidRPr="00AB6DD4" w:rsidRDefault="00E3689E" w:rsidP="002C279D">
            <w:pPr>
              <w:spacing w:line="240" w:lineRule="atLeast"/>
              <w:ind w:left="34" w:right="58"/>
            </w:pPr>
            <w:r w:rsidRPr="00BD6F1D">
              <w:t>Persons having authority and responsibility for planning, directing and controlling the activities of the entity, directly or indirectly, including any director (whether executive or otherwise)</w:t>
            </w:r>
            <w:r w:rsidRPr="00BD6F1D">
              <w:rPr>
                <w:cs/>
              </w:rPr>
              <w:t xml:space="preserve"> </w:t>
            </w:r>
            <w:r w:rsidRPr="00BD6F1D">
              <w:br/>
              <w:t>of the Company</w:t>
            </w:r>
          </w:p>
        </w:tc>
      </w:tr>
    </w:tbl>
    <w:p w14:paraId="4C49510A" w14:textId="77777777" w:rsidR="000756E4" w:rsidRPr="00AB6DD4" w:rsidRDefault="000756E4" w:rsidP="00D87B8E">
      <w:pPr>
        <w:tabs>
          <w:tab w:val="left" w:pos="540"/>
        </w:tabs>
        <w:spacing w:line="240" w:lineRule="auto"/>
        <w:jc w:val="both"/>
        <w:rPr>
          <w:rFonts w:eastAsia="Times New Roman" w:cstheme="minorBidi"/>
        </w:rPr>
      </w:pPr>
    </w:p>
    <w:p w14:paraId="66B865FE" w14:textId="4A5335F9" w:rsidR="002F1177" w:rsidRPr="00AB6DD4" w:rsidRDefault="002F1177" w:rsidP="000F1832">
      <w:pPr>
        <w:tabs>
          <w:tab w:val="left" w:pos="540"/>
        </w:tabs>
        <w:spacing w:line="240" w:lineRule="atLeast"/>
        <w:jc w:val="both"/>
        <w:rPr>
          <w:rFonts w:eastAsia="Times New Roman"/>
        </w:rPr>
      </w:pPr>
      <w:r w:rsidRPr="00AB6DD4">
        <w:rPr>
          <w:rFonts w:eastAsia="Times New Roman"/>
        </w:rPr>
        <w:t>The pricing policies for particular types of transactions are explained further below</w:t>
      </w:r>
      <w:r w:rsidRPr="00AB6DD4">
        <w:rPr>
          <w:rFonts w:eastAsia="Times New Roman"/>
          <w:cs/>
        </w:rPr>
        <w:t>:</w:t>
      </w:r>
    </w:p>
    <w:p w14:paraId="4B2D9FC2" w14:textId="77777777" w:rsidR="002F1177" w:rsidRPr="00AB6DD4" w:rsidRDefault="002F1177" w:rsidP="000F1832">
      <w:pPr>
        <w:spacing w:line="240" w:lineRule="atLeast"/>
        <w:ind w:left="540"/>
        <w:jc w:val="thaiDistribute"/>
      </w:pPr>
    </w:p>
    <w:tbl>
      <w:tblPr>
        <w:tblW w:w="9828" w:type="dxa"/>
        <w:tblInd w:w="-90" w:type="dxa"/>
        <w:tblLayout w:type="fixed"/>
        <w:tblLook w:val="0000" w:firstRow="0" w:lastRow="0" w:firstColumn="0" w:lastColumn="0" w:noHBand="0" w:noVBand="0"/>
      </w:tblPr>
      <w:tblGrid>
        <w:gridCol w:w="3798"/>
        <w:gridCol w:w="252"/>
        <w:gridCol w:w="5778"/>
      </w:tblGrid>
      <w:tr w:rsidR="000756E4" w:rsidRPr="00AB6DD4" w14:paraId="11B21406" w14:textId="77777777" w:rsidTr="005E23A4">
        <w:trPr>
          <w:trHeight w:val="245"/>
        </w:trPr>
        <w:tc>
          <w:tcPr>
            <w:tcW w:w="3798" w:type="dxa"/>
            <w:tcBorders>
              <w:bottom w:val="single" w:sz="4" w:space="0" w:color="auto"/>
            </w:tcBorders>
          </w:tcPr>
          <w:p w14:paraId="3E646E7E" w14:textId="77777777" w:rsidR="000756E4" w:rsidRPr="00AB6DD4" w:rsidRDefault="000756E4" w:rsidP="000F1832">
            <w:pPr>
              <w:spacing w:line="240" w:lineRule="atLeast"/>
              <w:ind w:left="342" w:right="-43"/>
            </w:pPr>
            <w:r w:rsidRPr="00AB6DD4">
              <w:rPr>
                <w:b/>
                <w:bCs/>
              </w:rPr>
              <w:t>Transactions</w:t>
            </w:r>
          </w:p>
        </w:tc>
        <w:tc>
          <w:tcPr>
            <w:tcW w:w="252" w:type="dxa"/>
          </w:tcPr>
          <w:p w14:paraId="2DEFB5CF" w14:textId="77777777" w:rsidR="000756E4" w:rsidRPr="00AB6DD4" w:rsidRDefault="000756E4" w:rsidP="000F1832">
            <w:pPr>
              <w:spacing w:line="240" w:lineRule="atLeast"/>
              <w:ind w:right="-43"/>
              <w:rPr>
                <w:b/>
                <w:bCs/>
              </w:rPr>
            </w:pPr>
          </w:p>
        </w:tc>
        <w:tc>
          <w:tcPr>
            <w:tcW w:w="5778" w:type="dxa"/>
            <w:tcBorders>
              <w:bottom w:val="single" w:sz="4" w:space="0" w:color="auto"/>
            </w:tcBorders>
          </w:tcPr>
          <w:p w14:paraId="601E9E77" w14:textId="77777777" w:rsidR="000756E4" w:rsidRPr="00AB6DD4" w:rsidRDefault="000756E4" w:rsidP="000F1832">
            <w:pPr>
              <w:spacing w:line="240" w:lineRule="atLeast"/>
              <w:ind w:left="610" w:right="-43"/>
              <w:rPr>
                <w:b/>
                <w:bCs/>
              </w:rPr>
            </w:pPr>
            <w:r w:rsidRPr="00AB6DD4">
              <w:rPr>
                <w:b/>
                <w:bCs/>
              </w:rPr>
              <w:t>Pricing policies</w:t>
            </w:r>
          </w:p>
        </w:tc>
      </w:tr>
      <w:tr w:rsidR="000756E4" w:rsidRPr="00AB6DD4" w14:paraId="37A8D919" w14:textId="77777777" w:rsidTr="005E23A4">
        <w:trPr>
          <w:trHeight w:val="50"/>
        </w:trPr>
        <w:tc>
          <w:tcPr>
            <w:tcW w:w="3798" w:type="dxa"/>
            <w:tcBorders>
              <w:top w:val="single" w:sz="4" w:space="0" w:color="auto"/>
            </w:tcBorders>
          </w:tcPr>
          <w:p w14:paraId="77B6E705" w14:textId="77777777" w:rsidR="000756E4" w:rsidRPr="00AB6DD4" w:rsidRDefault="000756E4" w:rsidP="000F1832">
            <w:pPr>
              <w:spacing w:line="240" w:lineRule="atLeast"/>
              <w:ind w:left="-18" w:right="-43"/>
            </w:pPr>
          </w:p>
        </w:tc>
        <w:tc>
          <w:tcPr>
            <w:tcW w:w="252" w:type="dxa"/>
          </w:tcPr>
          <w:p w14:paraId="3EC9978A" w14:textId="77777777" w:rsidR="000756E4" w:rsidRPr="00AB6DD4" w:rsidRDefault="000756E4" w:rsidP="000F1832">
            <w:pPr>
              <w:spacing w:line="240" w:lineRule="atLeast"/>
              <w:ind w:left="-18" w:right="-43"/>
            </w:pPr>
          </w:p>
        </w:tc>
        <w:tc>
          <w:tcPr>
            <w:tcW w:w="5778" w:type="dxa"/>
            <w:tcBorders>
              <w:top w:val="single" w:sz="4" w:space="0" w:color="auto"/>
            </w:tcBorders>
          </w:tcPr>
          <w:p w14:paraId="56C75230" w14:textId="77777777" w:rsidR="000756E4" w:rsidRPr="00AB6DD4" w:rsidRDefault="000756E4" w:rsidP="000F1832">
            <w:pPr>
              <w:spacing w:line="240" w:lineRule="atLeast"/>
              <w:ind w:left="-18" w:right="-43"/>
            </w:pPr>
          </w:p>
        </w:tc>
      </w:tr>
      <w:tr w:rsidR="000756E4" w:rsidRPr="00BD6F1D" w14:paraId="4564E67B" w14:textId="77777777" w:rsidTr="005E23A4">
        <w:trPr>
          <w:trHeight w:val="179"/>
        </w:trPr>
        <w:tc>
          <w:tcPr>
            <w:tcW w:w="3798" w:type="dxa"/>
          </w:tcPr>
          <w:p w14:paraId="639D6FDE" w14:textId="31430313" w:rsidR="000756E4" w:rsidRPr="00BD6F1D" w:rsidRDefault="000756E4" w:rsidP="000F1832">
            <w:pPr>
              <w:spacing w:line="240" w:lineRule="atLeast"/>
              <w:ind w:left="-18" w:right="-43"/>
              <w:rPr>
                <w:szCs w:val="22"/>
              </w:rPr>
            </w:pPr>
            <w:r w:rsidRPr="00BD6F1D">
              <w:rPr>
                <w:szCs w:val="22"/>
              </w:rPr>
              <w:t>Sale</w:t>
            </w:r>
            <w:r w:rsidR="00E754A3" w:rsidRPr="00BD6F1D">
              <w:rPr>
                <w:szCs w:val="22"/>
              </w:rPr>
              <w:t>s</w:t>
            </w:r>
            <w:r w:rsidRPr="00BD6F1D">
              <w:t xml:space="preserve"> of finished goods </w:t>
            </w:r>
          </w:p>
        </w:tc>
        <w:tc>
          <w:tcPr>
            <w:tcW w:w="252" w:type="dxa"/>
          </w:tcPr>
          <w:p w14:paraId="29D9850C" w14:textId="77777777" w:rsidR="000756E4" w:rsidRPr="00BD6F1D" w:rsidRDefault="000756E4" w:rsidP="000F1832">
            <w:pPr>
              <w:spacing w:line="240" w:lineRule="atLeast"/>
              <w:ind w:left="-18" w:right="-43"/>
            </w:pPr>
          </w:p>
        </w:tc>
        <w:tc>
          <w:tcPr>
            <w:tcW w:w="5778" w:type="dxa"/>
          </w:tcPr>
          <w:p w14:paraId="18D1D855" w14:textId="77777777" w:rsidR="000756E4" w:rsidRPr="00BD6F1D" w:rsidRDefault="000756E4" w:rsidP="000F1832">
            <w:pPr>
              <w:spacing w:line="240" w:lineRule="atLeast"/>
              <w:ind w:left="-18" w:right="-43"/>
            </w:pPr>
            <w:r w:rsidRPr="00BD6F1D">
              <w:t>Mutually agreed prices with reference to market prices</w:t>
            </w:r>
          </w:p>
        </w:tc>
      </w:tr>
      <w:tr w:rsidR="0000514D" w:rsidRPr="00BD6F1D" w14:paraId="7C5D95C3" w14:textId="77777777" w:rsidTr="005E23A4">
        <w:trPr>
          <w:trHeight w:val="179"/>
        </w:trPr>
        <w:tc>
          <w:tcPr>
            <w:tcW w:w="3798" w:type="dxa"/>
          </w:tcPr>
          <w:p w14:paraId="4AEADFF7" w14:textId="04261FC8" w:rsidR="0000514D" w:rsidRPr="00BD6F1D" w:rsidRDefault="0000514D" w:rsidP="0000514D">
            <w:pPr>
              <w:spacing w:line="240" w:lineRule="atLeast"/>
              <w:ind w:left="-18" w:right="-43"/>
            </w:pPr>
            <w:r w:rsidRPr="00BD6F1D">
              <w:rPr>
                <w:szCs w:val="22"/>
              </w:rPr>
              <w:t>Sale</w:t>
            </w:r>
            <w:r w:rsidR="00E754A3" w:rsidRPr="00BD6F1D">
              <w:rPr>
                <w:szCs w:val="22"/>
              </w:rPr>
              <w:t>s</w:t>
            </w:r>
            <w:r w:rsidRPr="00BD6F1D">
              <w:t xml:space="preserve"> of raw materials </w:t>
            </w:r>
            <w:r w:rsidR="00E26CF2" w:rsidRPr="00BD6F1D">
              <w:t xml:space="preserve">and </w:t>
            </w:r>
            <w:r w:rsidR="00E26CF2" w:rsidRPr="00BD6F1D">
              <w:rPr>
                <w:lang w:val="en-GB" w:bidi="ar-SA"/>
              </w:rPr>
              <w:t>consumables</w:t>
            </w:r>
          </w:p>
        </w:tc>
        <w:tc>
          <w:tcPr>
            <w:tcW w:w="252" w:type="dxa"/>
          </w:tcPr>
          <w:p w14:paraId="2F9ED40F" w14:textId="77777777" w:rsidR="0000514D" w:rsidRPr="00BD6F1D" w:rsidRDefault="0000514D" w:rsidP="0000514D">
            <w:pPr>
              <w:spacing w:line="240" w:lineRule="atLeast"/>
              <w:ind w:left="-18" w:right="-43"/>
            </w:pPr>
          </w:p>
        </w:tc>
        <w:tc>
          <w:tcPr>
            <w:tcW w:w="5778" w:type="dxa"/>
          </w:tcPr>
          <w:p w14:paraId="7B3A084E" w14:textId="1D72C305" w:rsidR="0000514D" w:rsidRPr="00BD6F1D" w:rsidRDefault="0000514D" w:rsidP="0000514D">
            <w:pPr>
              <w:spacing w:line="240" w:lineRule="atLeast"/>
              <w:ind w:left="-18" w:right="-43"/>
            </w:pPr>
            <w:r w:rsidRPr="00BD6F1D">
              <w:t>Mutually agreed prices with reference to market prices</w:t>
            </w:r>
          </w:p>
        </w:tc>
      </w:tr>
      <w:tr w:rsidR="00E26CF2" w:rsidRPr="00BD6F1D" w14:paraId="0F60D206" w14:textId="77777777" w:rsidTr="005E23A4">
        <w:trPr>
          <w:trHeight w:val="179"/>
        </w:trPr>
        <w:tc>
          <w:tcPr>
            <w:tcW w:w="3798" w:type="dxa"/>
          </w:tcPr>
          <w:p w14:paraId="1C680FE4" w14:textId="1D83E9B2" w:rsidR="00E26CF2" w:rsidRPr="00BD6F1D" w:rsidRDefault="00E26CF2" w:rsidP="00E26CF2">
            <w:pPr>
              <w:spacing w:line="240" w:lineRule="atLeast"/>
              <w:ind w:left="-18" w:right="-43"/>
              <w:rPr>
                <w:szCs w:val="22"/>
              </w:rPr>
            </w:pPr>
            <w:r w:rsidRPr="00BD6F1D">
              <w:rPr>
                <w:lang w:val="en-GB"/>
              </w:rPr>
              <w:t>Other income</w:t>
            </w:r>
          </w:p>
        </w:tc>
        <w:tc>
          <w:tcPr>
            <w:tcW w:w="252" w:type="dxa"/>
          </w:tcPr>
          <w:p w14:paraId="5F3668A4" w14:textId="77777777" w:rsidR="00E26CF2" w:rsidRPr="00BD6F1D" w:rsidRDefault="00E26CF2" w:rsidP="00E26CF2">
            <w:pPr>
              <w:spacing w:line="240" w:lineRule="atLeast"/>
              <w:ind w:left="-18" w:right="-43"/>
            </w:pPr>
          </w:p>
        </w:tc>
        <w:tc>
          <w:tcPr>
            <w:tcW w:w="5778" w:type="dxa"/>
          </w:tcPr>
          <w:p w14:paraId="455956B9" w14:textId="2A3B0848" w:rsidR="00E26CF2" w:rsidRPr="00BD6F1D" w:rsidRDefault="00E26CF2" w:rsidP="00E26CF2">
            <w:pPr>
              <w:spacing w:line="240" w:lineRule="atLeast"/>
              <w:ind w:left="-18" w:right="-43"/>
            </w:pPr>
            <w:r w:rsidRPr="00BD6F1D">
              <w:rPr>
                <w:rFonts w:cs="Angsana New"/>
                <w:szCs w:val="22"/>
              </w:rPr>
              <w:t xml:space="preserve">Cost plus margin </w:t>
            </w:r>
            <w:r w:rsidR="008B1357">
              <w:rPr>
                <w:rFonts w:cs="Angsana New"/>
                <w:szCs w:val="22"/>
              </w:rPr>
              <w:t>and m</w:t>
            </w:r>
            <w:r w:rsidR="008B1357" w:rsidRPr="008B1357">
              <w:rPr>
                <w:rFonts w:cs="Angsana New"/>
                <w:szCs w:val="22"/>
              </w:rPr>
              <w:t>utually agreed prices</w:t>
            </w:r>
          </w:p>
        </w:tc>
      </w:tr>
      <w:tr w:rsidR="0000514D" w:rsidRPr="00BD6F1D" w14:paraId="16FD4702" w14:textId="77777777" w:rsidTr="005E23A4">
        <w:trPr>
          <w:trHeight w:val="245"/>
        </w:trPr>
        <w:tc>
          <w:tcPr>
            <w:tcW w:w="3798" w:type="dxa"/>
          </w:tcPr>
          <w:p w14:paraId="2D475CBE" w14:textId="23788D47" w:rsidR="0000514D" w:rsidRPr="00BD6F1D" w:rsidRDefault="0000514D" w:rsidP="0000514D">
            <w:pPr>
              <w:spacing w:line="240" w:lineRule="atLeast"/>
              <w:ind w:left="-18" w:right="-43"/>
            </w:pPr>
            <w:r w:rsidRPr="00BD6F1D">
              <w:t>Purchase</w:t>
            </w:r>
            <w:r w:rsidR="00E754A3" w:rsidRPr="00BD6F1D">
              <w:t>s</w:t>
            </w:r>
            <w:r w:rsidRPr="00BD6F1D">
              <w:t xml:space="preserve"> of raw materials </w:t>
            </w:r>
            <w:r w:rsidR="00E26CF2" w:rsidRPr="00BD6F1D">
              <w:t xml:space="preserve">and </w:t>
            </w:r>
            <w:r w:rsidR="00E26CF2" w:rsidRPr="00BD6F1D">
              <w:rPr>
                <w:lang w:val="en-GB" w:bidi="ar-SA"/>
              </w:rPr>
              <w:t>consumables</w:t>
            </w:r>
          </w:p>
        </w:tc>
        <w:tc>
          <w:tcPr>
            <w:tcW w:w="252" w:type="dxa"/>
          </w:tcPr>
          <w:p w14:paraId="25BDA517" w14:textId="77777777" w:rsidR="0000514D" w:rsidRPr="00BD6F1D" w:rsidRDefault="0000514D" w:rsidP="0000514D">
            <w:pPr>
              <w:spacing w:line="240" w:lineRule="atLeast"/>
              <w:ind w:right="-43"/>
              <w:jc w:val="thaiDistribute"/>
            </w:pPr>
          </w:p>
        </w:tc>
        <w:tc>
          <w:tcPr>
            <w:tcW w:w="5778" w:type="dxa"/>
          </w:tcPr>
          <w:p w14:paraId="77732271" w14:textId="4885BE39" w:rsidR="0000514D" w:rsidRPr="00BD6F1D" w:rsidRDefault="0000514D" w:rsidP="0000514D">
            <w:pPr>
              <w:spacing w:line="240" w:lineRule="atLeast"/>
              <w:ind w:left="-18" w:right="-43"/>
              <w:rPr>
                <w:cs/>
              </w:rPr>
            </w:pPr>
            <w:r w:rsidRPr="00BD6F1D">
              <w:t>Mutually agreed prices with reference to market prices</w:t>
            </w:r>
          </w:p>
        </w:tc>
      </w:tr>
      <w:tr w:rsidR="003A1DFE" w:rsidRPr="00BD6F1D" w14:paraId="5FEA6D5D" w14:textId="77777777" w:rsidTr="005E23A4">
        <w:trPr>
          <w:trHeight w:val="245"/>
        </w:trPr>
        <w:tc>
          <w:tcPr>
            <w:tcW w:w="3798" w:type="dxa"/>
          </w:tcPr>
          <w:p w14:paraId="7D77825A" w14:textId="77777777" w:rsidR="003A1DFE" w:rsidRPr="00BD6F1D" w:rsidRDefault="003A1DFE" w:rsidP="000F1832">
            <w:pPr>
              <w:spacing w:line="240" w:lineRule="atLeast"/>
              <w:ind w:left="-18" w:right="-43"/>
            </w:pPr>
            <w:r w:rsidRPr="00BD6F1D">
              <w:t>Other expenses</w:t>
            </w:r>
          </w:p>
        </w:tc>
        <w:tc>
          <w:tcPr>
            <w:tcW w:w="252" w:type="dxa"/>
          </w:tcPr>
          <w:p w14:paraId="6CD0BDDD" w14:textId="77777777" w:rsidR="003A1DFE" w:rsidRPr="00BD6F1D" w:rsidRDefault="003A1DFE" w:rsidP="000F1832">
            <w:pPr>
              <w:spacing w:line="240" w:lineRule="atLeast"/>
              <w:ind w:right="-43"/>
              <w:jc w:val="thaiDistribute"/>
            </w:pPr>
          </w:p>
        </w:tc>
        <w:tc>
          <w:tcPr>
            <w:tcW w:w="5778" w:type="dxa"/>
          </w:tcPr>
          <w:p w14:paraId="1F10BB34" w14:textId="77777777" w:rsidR="003A1DFE" w:rsidRPr="00BD6F1D" w:rsidRDefault="003A1DFE" w:rsidP="0000514D">
            <w:pPr>
              <w:spacing w:line="240" w:lineRule="atLeast"/>
              <w:ind w:left="-18" w:right="-43"/>
            </w:pPr>
            <w:r w:rsidRPr="00BD6F1D">
              <w:t>Contractual rates</w:t>
            </w:r>
          </w:p>
        </w:tc>
      </w:tr>
      <w:tr w:rsidR="00E26CF2" w:rsidRPr="00AB6DD4" w14:paraId="29813A8A" w14:textId="77777777" w:rsidTr="002C6AE6">
        <w:trPr>
          <w:trHeight w:val="245"/>
        </w:trPr>
        <w:tc>
          <w:tcPr>
            <w:tcW w:w="3798" w:type="dxa"/>
          </w:tcPr>
          <w:p w14:paraId="0CFE6BD2" w14:textId="77777777" w:rsidR="00E26CF2" w:rsidRPr="00BD6F1D" w:rsidRDefault="00E26CF2" w:rsidP="002C6AE6">
            <w:pPr>
              <w:spacing w:line="240" w:lineRule="atLeast"/>
              <w:ind w:left="-18" w:right="-43"/>
            </w:pPr>
            <w:r w:rsidRPr="00BD6F1D">
              <w:t>Improvement of software solutions</w:t>
            </w:r>
          </w:p>
        </w:tc>
        <w:tc>
          <w:tcPr>
            <w:tcW w:w="252" w:type="dxa"/>
          </w:tcPr>
          <w:p w14:paraId="177B18A1" w14:textId="77777777" w:rsidR="00E26CF2" w:rsidRPr="00BD6F1D" w:rsidRDefault="00E26CF2" w:rsidP="002C6AE6">
            <w:pPr>
              <w:spacing w:line="240" w:lineRule="atLeast"/>
              <w:ind w:right="-43"/>
              <w:jc w:val="thaiDistribute"/>
            </w:pPr>
          </w:p>
        </w:tc>
        <w:tc>
          <w:tcPr>
            <w:tcW w:w="5778" w:type="dxa"/>
          </w:tcPr>
          <w:p w14:paraId="686C9AF3" w14:textId="77777777" w:rsidR="00E26CF2" w:rsidRPr="00BD6F1D" w:rsidRDefault="00E26CF2" w:rsidP="002C6AE6">
            <w:pPr>
              <w:spacing w:line="240" w:lineRule="atLeast"/>
              <w:ind w:left="-18" w:right="-43"/>
            </w:pPr>
            <w:r w:rsidRPr="00BD6F1D">
              <w:t>Contractual rate</w:t>
            </w:r>
          </w:p>
        </w:tc>
      </w:tr>
    </w:tbl>
    <w:p w14:paraId="32BA7373" w14:textId="77777777" w:rsidR="000756E4" w:rsidRPr="00AB6DD4" w:rsidRDefault="000756E4" w:rsidP="000F1832">
      <w:pPr>
        <w:tabs>
          <w:tab w:val="left" w:pos="540"/>
        </w:tabs>
        <w:spacing w:line="240" w:lineRule="atLeast"/>
        <w:jc w:val="both"/>
        <w:rPr>
          <w:rFonts w:eastAsia="Times New Roman"/>
        </w:rPr>
      </w:pPr>
      <w:bookmarkStart w:id="2" w:name="_Hlk33271578"/>
      <w:bookmarkStart w:id="3" w:name="_Hlk33188930"/>
    </w:p>
    <w:p w14:paraId="6D0376E1" w14:textId="2F8A9BC2" w:rsidR="00D17BBC" w:rsidRPr="00AB6DD4" w:rsidRDefault="00D17BBC" w:rsidP="000F1832">
      <w:pPr>
        <w:tabs>
          <w:tab w:val="left" w:pos="540"/>
        </w:tabs>
        <w:spacing w:line="240" w:lineRule="atLeast"/>
        <w:jc w:val="both"/>
        <w:rPr>
          <w:rFonts w:eastAsia="Times New Roman"/>
        </w:rPr>
      </w:pPr>
      <w:r w:rsidRPr="00AB6DD4">
        <w:rPr>
          <w:rFonts w:eastAsia="Times New Roman"/>
        </w:rPr>
        <w:t xml:space="preserve">Significant transactions for </w:t>
      </w:r>
      <w:r w:rsidR="001A3E82" w:rsidRPr="00AB6DD4">
        <w:rPr>
          <w:rFonts w:eastAsia="Times New Roman"/>
        </w:rPr>
        <w:t xml:space="preserve">each of </w:t>
      </w:r>
      <w:r w:rsidR="00B11558" w:rsidRPr="00AB6DD4">
        <w:rPr>
          <w:rFonts w:eastAsia="Times New Roman"/>
        </w:rPr>
        <w:t>year</w:t>
      </w:r>
      <w:r w:rsidR="00FA61DA" w:rsidRPr="00AB6DD4">
        <w:rPr>
          <w:rFonts w:eastAsia="Times New Roman"/>
        </w:rPr>
        <w:t xml:space="preserve">s </w:t>
      </w:r>
      <w:r w:rsidR="001A3E82" w:rsidRPr="00AB6DD4">
        <w:rPr>
          <w:rFonts w:eastAsia="Times New Roman"/>
        </w:rPr>
        <w:t xml:space="preserve">ended </w:t>
      </w:r>
      <w:r w:rsidR="00B11558" w:rsidRPr="00AB6DD4">
        <w:rPr>
          <w:rFonts w:eastAsia="Times New Roman"/>
        </w:rPr>
        <w:t>December 31</w:t>
      </w:r>
      <w:r w:rsidR="001A3E82" w:rsidRPr="00AB6DD4">
        <w:rPr>
          <w:rFonts w:eastAsia="Times New Roman"/>
        </w:rPr>
        <w:t>,</w:t>
      </w:r>
      <w:r w:rsidRPr="00AB6DD4">
        <w:rPr>
          <w:rFonts w:eastAsia="Times New Roman"/>
        </w:rPr>
        <w:t xml:space="preserve"> 202</w:t>
      </w:r>
      <w:r w:rsidR="00E26CF2">
        <w:rPr>
          <w:rFonts w:eastAsia="Times New Roman"/>
        </w:rPr>
        <w:t>5</w:t>
      </w:r>
      <w:r w:rsidRPr="00AB6DD4">
        <w:rPr>
          <w:rFonts w:eastAsia="Times New Roman"/>
        </w:rPr>
        <w:t xml:space="preserve"> and 20</w:t>
      </w:r>
      <w:r w:rsidR="00111AFD" w:rsidRPr="00AB6DD4">
        <w:rPr>
          <w:rFonts w:eastAsia="Times New Roman"/>
        </w:rPr>
        <w:t>2</w:t>
      </w:r>
      <w:r w:rsidR="00E26CF2">
        <w:rPr>
          <w:rFonts w:eastAsia="Times New Roman"/>
        </w:rPr>
        <w:t>4</w:t>
      </w:r>
      <w:r w:rsidRPr="00AB6DD4">
        <w:rPr>
          <w:rFonts w:eastAsia="Times New Roman"/>
        </w:rPr>
        <w:t xml:space="preserve"> with related parties were as follows</w:t>
      </w:r>
      <w:r w:rsidRPr="00AB6DD4">
        <w:rPr>
          <w:rFonts w:eastAsia="Times New Roman"/>
          <w:cs/>
        </w:rPr>
        <w:t>:</w:t>
      </w:r>
    </w:p>
    <w:p w14:paraId="38F476FF" w14:textId="52B85006" w:rsidR="001A3E82" w:rsidRPr="00AB6DD4" w:rsidRDefault="001A3E82" w:rsidP="000F1832">
      <w:pPr>
        <w:tabs>
          <w:tab w:val="left" w:pos="540"/>
        </w:tabs>
        <w:spacing w:line="240" w:lineRule="atLeast"/>
        <w:jc w:val="both"/>
        <w:rPr>
          <w:rFonts w:eastAsia="Times New Roman"/>
        </w:rPr>
      </w:pPr>
    </w:p>
    <w:tbl>
      <w:tblPr>
        <w:tblW w:w="9810" w:type="dxa"/>
        <w:tblInd w:w="-90" w:type="dxa"/>
        <w:tblBorders>
          <w:bottom w:val="single" w:sz="4" w:space="0" w:color="auto"/>
        </w:tblBorders>
        <w:tblLayout w:type="fixed"/>
        <w:tblLook w:val="0000" w:firstRow="0" w:lastRow="0" w:firstColumn="0" w:lastColumn="0" w:noHBand="0" w:noVBand="0"/>
      </w:tblPr>
      <w:tblGrid>
        <w:gridCol w:w="6292"/>
        <w:gridCol w:w="236"/>
        <w:gridCol w:w="1484"/>
        <w:gridCol w:w="270"/>
        <w:gridCol w:w="1528"/>
      </w:tblGrid>
      <w:tr w:rsidR="00B11558" w:rsidRPr="00AB6DD4" w14:paraId="6851E5F4" w14:textId="77777777" w:rsidTr="005D756C">
        <w:trPr>
          <w:trHeight w:val="245"/>
        </w:trPr>
        <w:tc>
          <w:tcPr>
            <w:tcW w:w="6292" w:type="dxa"/>
          </w:tcPr>
          <w:p w14:paraId="32BCFA2D" w14:textId="77777777" w:rsidR="00B11558" w:rsidRPr="00AB6DD4" w:rsidRDefault="00B11558" w:rsidP="000F1832">
            <w:pPr>
              <w:spacing w:line="240" w:lineRule="atLeast"/>
              <w:jc w:val="both"/>
              <w:rPr>
                <w:cs/>
              </w:rPr>
            </w:pPr>
          </w:p>
        </w:tc>
        <w:tc>
          <w:tcPr>
            <w:tcW w:w="236" w:type="dxa"/>
          </w:tcPr>
          <w:p w14:paraId="16D65090" w14:textId="77777777" w:rsidR="00B11558" w:rsidRPr="00AB6DD4" w:rsidRDefault="00B11558" w:rsidP="000F1832">
            <w:pPr>
              <w:tabs>
                <w:tab w:val="decimal" w:pos="1314"/>
              </w:tabs>
              <w:spacing w:line="240" w:lineRule="atLeast"/>
            </w:pPr>
          </w:p>
        </w:tc>
        <w:tc>
          <w:tcPr>
            <w:tcW w:w="3282" w:type="dxa"/>
            <w:gridSpan w:val="3"/>
            <w:tcBorders>
              <w:top w:val="nil"/>
              <w:bottom w:val="single" w:sz="4" w:space="0" w:color="auto"/>
            </w:tcBorders>
          </w:tcPr>
          <w:p w14:paraId="36DD7157" w14:textId="77777777" w:rsidR="00B11558" w:rsidRPr="00AB6DD4" w:rsidRDefault="00B11558" w:rsidP="000F1832">
            <w:pPr>
              <w:tabs>
                <w:tab w:val="left" w:pos="540"/>
                <w:tab w:val="left" w:pos="1026"/>
              </w:tabs>
              <w:spacing w:line="240" w:lineRule="atLeast"/>
              <w:ind w:right="-90"/>
              <w:jc w:val="center"/>
              <w:rPr>
                <w:cs/>
              </w:rPr>
            </w:pPr>
            <w:r w:rsidRPr="00AB6DD4">
              <w:t>In Million Baht</w:t>
            </w:r>
          </w:p>
        </w:tc>
      </w:tr>
      <w:tr w:rsidR="00E26CF2" w:rsidRPr="00AB6DD4" w14:paraId="63110DC1" w14:textId="77777777" w:rsidTr="005D756C">
        <w:trPr>
          <w:trHeight w:val="245"/>
        </w:trPr>
        <w:tc>
          <w:tcPr>
            <w:tcW w:w="6292" w:type="dxa"/>
            <w:tcBorders>
              <w:bottom w:val="nil"/>
            </w:tcBorders>
          </w:tcPr>
          <w:p w14:paraId="28EFA931" w14:textId="77777777" w:rsidR="00E26CF2" w:rsidRPr="00AB6DD4" w:rsidRDefault="00E26CF2" w:rsidP="00E26CF2">
            <w:pPr>
              <w:spacing w:line="240" w:lineRule="atLeast"/>
              <w:jc w:val="both"/>
              <w:rPr>
                <w:cs/>
              </w:rPr>
            </w:pPr>
          </w:p>
        </w:tc>
        <w:tc>
          <w:tcPr>
            <w:tcW w:w="236" w:type="dxa"/>
            <w:tcBorders>
              <w:bottom w:val="nil"/>
            </w:tcBorders>
          </w:tcPr>
          <w:p w14:paraId="0D3A97B1" w14:textId="57264F39" w:rsidR="00E26CF2" w:rsidRPr="00AB6DD4" w:rsidRDefault="00E26CF2" w:rsidP="00E26CF2">
            <w:pPr>
              <w:spacing w:line="240" w:lineRule="atLeast"/>
              <w:jc w:val="center"/>
              <w:rPr>
                <w:i/>
                <w:iCs/>
                <w:cs/>
              </w:rPr>
            </w:pPr>
          </w:p>
        </w:tc>
        <w:tc>
          <w:tcPr>
            <w:tcW w:w="1484" w:type="dxa"/>
            <w:tcBorders>
              <w:top w:val="single" w:sz="4" w:space="0" w:color="auto"/>
              <w:bottom w:val="single" w:sz="4" w:space="0" w:color="auto"/>
            </w:tcBorders>
          </w:tcPr>
          <w:p w14:paraId="1BDA2171" w14:textId="1B34B5C6" w:rsidR="00E26CF2" w:rsidRPr="00AB6DD4" w:rsidRDefault="00E26CF2" w:rsidP="00E26CF2">
            <w:pPr>
              <w:spacing w:line="240" w:lineRule="atLeast"/>
              <w:ind w:left="-108" w:right="-108"/>
              <w:jc w:val="center"/>
            </w:pPr>
            <w:r w:rsidRPr="00AB6DD4">
              <w:t>202</w:t>
            </w:r>
            <w:r>
              <w:t>5</w:t>
            </w:r>
          </w:p>
        </w:tc>
        <w:tc>
          <w:tcPr>
            <w:tcW w:w="270" w:type="dxa"/>
            <w:tcBorders>
              <w:top w:val="single" w:sz="4" w:space="0" w:color="auto"/>
              <w:bottom w:val="nil"/>
            </w:tcBorders>
          </w:tcPr>
          <w:p w14:paraId="1A41B21D" w14:textId="77777777" w:rsidR="00E26CF2" w:rsidRPr="00AB6DD4" w:rsidRDefault="00E26CF2" w:rsidP="00E26CF2">
            <w:pPr>
              <w:spacing w:line="240" w:lineRule="atLeast"/>
              <w:jc w:val="center"/>
            </w:pPr>
          </w:p>
        </w:tc>
        <w:tc>
          <w:tcPr>
            <w:tcW w:w="1528" w:type="dxa"/>
            <w:tcBorders>
              <w:top w:val="single" w:sz="4" w:space="0" w:color="auto"/>
              <w:bottom w:val="single" w:sz="4" w:space="0" w:color="auto"/>
            </w:tcBorders>
          </w:tcPr>
          <w:p w14:paraId="655AAFA4" w14:textId="39EDC522" w:rsidR="00E26CF2" w:rsidRPr="00AB6DD4" w:rsidRDefault="00E26CF2" w:rsidP="00E26CF2">
            <w:pPr>
              <w:spacing w:line="240" w:lineRule="atLeast"/>
              <w:ind w:left="-108" w:right="-108"/>
              <w:jc w:val="center"/>
            </w:pPr>
            <w:r w:rsidRPr="00AB6DD4">
              <w:t>2024</w:t>
            </w:r>
          </w:p>
        </w:tc>
      </w:tr>
      <w:tr w:rsidR="00E26CF2" w:rsidRPr="00AB6DD4" w14:paraId="4198C363" w14:textId="77777777" w:rsidTr="005D756C">
        <w:trPr>
          <w:trHeight w:val="245"/>
        </w:trPr>
        <w:tc>
          <w:tcPr>
            <w:tcW w:w="6292" w:type="dxa"/>
            <w:tcBorders>
              <w:bottom w:val="nil"/>
            </w:tcBorders>
            <w:vAlign w:val="center"/>
          </w:tcPr>
          <w:p w14:paraId="54FF3FC1" w14:textId="68638592" w:rsidR="00E26CF2" w:rsidRPr="00AB6DD4" w:rsidRDefault="00E26CF2" w:rsidP="00E26CF2">
            <w:pPr>
              <w:spacing w:line="240" w:lineRule="atLeast"/>
              <w:ind w:right="-43"/>
              <w:rPr>
                <w:lang w:val="en-GB"/>
              </w:rPr>
            </w:pPr>
            <w:r w:rsidRPr="00AB6DD4">
              <w:rPr>
                <w:cs/>
                <w:lang w:val="en-GB"/>
              </w:rPr>
              <w:br w:type="page"/>
            </w:r>
            <w:r w:rsidRPr="00AB6DD4">
              <w:rPr>
                <w:b/>
                <w:bCs/>
                <w:lang w:val="en-GB"/>
              </w:rPr>
              <w:t>Related parties</w:t>
            </w:r>
          </w:p>
        </w:tc>
        <w:tc>
          <w:tcPr>
            <w:tcW w:w="236" w:type="dxa"/>
            <w:tcBorders>
              <w:bottom w:val="nil"/>
            </w:tcBorders>
          </w:tcPr>
          <w:p w14:paraId="5F3DAAAD" w14:textId="77777777" w:rsidR="00E26CF2" w:rsidRPr="00AB6DD4" w:rsidRDefault="00E26CF2" w:rsidP="00E26CF2">
            <w:pPr>
              <w:tabs>
                <w:tab w:val="decimal" w:pos="882"/>
                <w:tab w:val="decimal" w:pos="972"/>
              </w:tabs>
              <w:spacing w:line="240" w:lineRule="atLeast"/>
              <w:ind w:left="-108"/>
              <w:jc w:val="center"/>
              <w:rPr>
                <w:i/>
                <w:iCs/>
              </w:rPr>
            </w:pPr>
          </w:p>
        </w:tc>
        <w:tc>
          <w:tcPr>
            <w:tcW w:w="1484" w:type="dxa"/>
            <w:tcBorders>
              <w:top w:val="nil"/>
              <w:bottom w:val="nil"/>
            </w:tcBorders>
          </w:tcPr>
          <w:p w14:paraId="5BC98756" w14:textId="0F97546B" w:rsidR="00E26CF2" w:rsidRPr="00AB6DD4" w:rsidRDefault="00E26CF2" w:rsidP="00E26CF2">
            <w:pPr>
              <w:tabs>
                <w:tab w:val="decimal" w:pos="1160"/>
              </w:tabs>
              <w:spacing w:line="240" w:lineRule="atLeast"/>
              <w:ind w:left="-198"/>
              <w:jc w:val="center"/>
            </w:pPr>
          </w:p>
        </w:tc>
        <w:tc>
          <w:tcPr>
            <w:tcW w:w="270" w:type="dxa"/>
            <w:tcBorders>
              <w:top w:val="nil"/>
              <w:bottom w:val="nil"/>
            </w:tcBorders>
          </w:tcPr>
          <w:p w14:paraId="5D59DBF0" w14:textId="77777777" w:rsidR="00E26CF2" w:rsidRPr="00AB6DD4" w:rsidRDefault="00E26CF2" w:rsidP="00E26CF2">
            <w:pPr>
              <w:tabs>
                <w:tab w:val="decimal" w:pos="1044"/>
              </w:tabs>
              <w:spacing w:line="240" w:lineRule="atLeast"/>
              <w:ind w:left="-198"/>
              <w:jc w:val="center"/>
            </w:pPr>
          </w:p>
        </w:tc>
        <w:tc>
          <w:tcPr>
            <w:tcW w:w="1528" w:type="dxa"/>
            <w:tcBorders>
              <w:top w:val="nil"/>
              <w:bottom w:val="nil"/>
            </w:tcBorders>
          </w:tcPr>
          <w:p w14:paraId="5B575D07" w14:textId="6096ADD3" w:rsidR="00E26CF2" w:rsidRPr="00AB6DD4" w:rsidRDefault="00E26CF2" w:rsidP="00E26CF2">
            <w:pPr>
              <w:tabs>
                <w:tab w:val="left" w:pos="540"/>
                <w:tab w:val="left" w:pos="1026"/>
              </w:tabs>
              <w:spacing w:line="240" w:lineRule="atLeast"/>
              <w:ind w:right="342"/>
              <w:jc w:val="right"/>
              <w:rPr>
                <w:rFonts w:cs="Angsana New"/>
                <w:szCs w:val="22"/>
              </w:rPr>
            </w:pPr>
          </w:p>
        </w:tc>
      </w:tr>
      <w:tr w:rsidR="00E26CF2" w:rsidRPr="00AB6DD4" w14:paraId="36CFF1CC" w14:textId="77777777" w:rsidTr="00482192">
        <w:trPr>
          <w:trHeight w:val="245"/>
        </w:trPr>
        <w:tc>
          <w:tcPr>
            <w:tcW w:w="6292" w:type="dxa"/>
            <w:tcBorders>
              <w:bottom w:val="nil"/>
            </w:tcBorders>
            <w:vAlign w:val="center"/>
          </w:tcPr>
          <w:p w14:paraId="1C8C91BF" w14:textId="37BCA9C4" w:rsidR="00E26CF2" w:rsidRPr="00AB6DD4" w:rsidRDefault="00E26CF2" w:rsidP="00E26CF2">
            <w:pPr>
              <w:spacing w:line="240" w:lineRule="atLeast"/>
              <w:ind w:right="-43"/>
              <w:rPr>
                <w:lang w:val="en-GB"/>
              </w:rPr>
            </w:pPr>
            <w:r w:rsidRPr="00AB6DD4">
              <w:rPr>
                <w:lang w:val="en-GB"/>
              </w:rPr>
              <w:t>Sales of finished goods</w:t>
            </w:r>
          </w:p>
        </w:tc>
        <w:tc>
          <w:tcPr>
            <w:tcW w:w="236" w:type="dxa"/>
            <w:tcBorders>
              <w:bottom w:val="nil"/>
            </w:tcBorders>
          </w:tcPr>
          <w:p w14:paraId="57C00BA0" w14:textId="77777777" w:rsidR="00E26CF2" w:rsidRPr="00AB6DD4" w:rsidRDefault="00E26CF2" w:rsidP="00E26CF2">
            <w:pPr>
              <w:tabs>
                <w:tab w:val="decimal" w:pos="882"/>
                <w:tab w:val="decimal" w:pos="972"/>
              </w:tabs>
              <w:spacing w:line="240" w:lineRule="atLeast"/>
              <w:ind w:left="-108"/>
              <w:jc w:val="center"/>
              <w:rPr>
                <w:i/>
                <w:iCs/>
              </w:rPr>
            </w:pPr>
          </w:p>
        </w:tc>
        <w:tc>
          <w:tcPr>
            <w:tcW w:w="1484" w:type="dxa"/>
            <w:tcBorders>
              <w:top w:val="nil"/>
              <w:bottom w:val="nil"/>
            </w:tcBorders>
          </w:tcPr>
          <w:p w14:paraId="7D8ADEA6" w14:textId="672FE3D1" w:rsidR="00E26CF2" w:rsidRPr="00AB6DD4" w:rsidRDefault="00A0284B" w:rsidP="00E26CF2">
            <w:pPr>
              <w:tabs>
                <w:tab w:val="left" w:pos="540"/>
                <w:tab w:val="left" w:pos="1026"/>
              </w:tabs>
              <w:spacing w:line="240" w:lineRule="atLeast"/>
              <w:ind w:right="342"/>
              <w:jc w:val="right"/>
              <w:rPr>
                <w:cs/>
              </w:rPr>
            </w:pPr>
            <w:r>
              <w:t>8,9</w:t>
            </w:r>
            <w:r w:rsidR="00B91A7B">
              <w:t>00</w:t>
            </w:r>
          </w:p>
        </w:tc>
        <w:tc>
          <w:tcPr>
            <w:tcW w:w="270" w:type="dxa"/>
            <w:tcBorders>
              <w:top w:val="nil"/>
              <w:bottom w:val="nil"/>
            </w:tcBorders>
          </w:tcPr>
          <w:p w14:paraId="538C8B3A" w14:textId="77777777" w:rsidR="00E26CF2" w:rsidRPr="00AB6DD4" w:rsidRDefault="00E26CF2" w:rsidP="00E26CF2">
            <w:pPr>
              <w:tabs>
                <w:tab w:val="decimal" w:pos="1044"/>
              </w:tabs>
              <w:spacing w:line="240" w:lineRule="atLeast"/>
              <w:ind w:left="-198"/>
              <w:jc w:val="center"/>
            </w:pPr>
          </w:p>
        </w:tc>
        <w:tc>
          <w:tcPr>
            <w:tcW w:w="1528" w:type="dxa"/>
            <w:tcBorders>
              <w:top w:val="nil"/>
              <w:bottom w:val="nil"/>
            </w:tcBorders>
          </w:tcPr>
          <w:p w14:paraId="51C612E6" w14:textId="1A3B9C3C" w:rsidR="00E26CF2" w:rsidRPr="00AB6DD4" w:rsidRDefault="00E26CF2" w:rsidP="00E26CF2">
            <w:pPr>
              <w:tabs>
                <w:tab w:val="left" w:pos="540"/>
                <w:tab w:val="left" w:pos="1026"/>
              </w:tabs>
              <w:spacing w:line="240" w:lineRule="atLeast"/>
              <w:ind w:right="342"/>
              <w:jc w:val="right"/>
            </w:pPr>
            <w:r w:rsidRPr="00AB6DD4">
              <w:t>45</w:t>
            </w:r>
          </w:p>
        </w:tc>
      </w:tr>
      <w:tr w:rsidR="00E26CF2" w:rsidRPr="00AB6DD4" w14:paraId="0FAA4289" w14:textId="77777777" w:rsidTr="00482192">
        <w:trPr>
          <w:trHeight w:val="245"/>
        </w:trPr>
        <w:tc>
          <w:tcPr>
            <w:tcW w:w="6292" w:type="dxa"/>
            <w:tcBorders>
              <w:bottom w:val="nil"/>
            </w:tcBorders>
            <w:vAlign w:val="center"/>
          </w:tcPr>
          <w:p w14:paraId="531AE329" w14:textId="0FFC87D8" w:rsidR="00E26CF2" w:rsidRPr="00AB6DD4" w:rsidRDefault="00E26CF2" w:rsidP="00E26CF2">
            <w:pPr>
              <w:spacing w:line="240" w:lineRule="atLeast"/>
              <w:ind w:right="-43"/>
              <w:rPr>
                <w:b/>
                <w:bCs/>
              </w:rPr>
            </w:pPr>
            <w:r w:rsidRPr="00AB6DD4">
              <w:rPr>
                <w:lang w:val="en-GB"/>
              </w:rPr>
              <w:t>Sales of raw materials</w:t>
            </w:r>
            <w:r>
              <w:rPr>
                <w:lang w:val="en-GB"/>
              </w:rPr>
              <w:t xml:space="preserve"> </w:t>
            </w:r>
            <w:r w:rsidRPr="00E26CF2">
              <w:rPr>
                <w:lang w:val="en-GB"/>
              </w:rPr>
              <w:t>and consumables</w:t>
            </w:r>
          </w:p>
        </w:tc>
        <w:tc>
          <w:tcPr>
            <w:tcW w:w="236" w:type="dxa"/>
            <w:tcBorders>
              <w:bottom w:val="nil"/>
            </w:tcBorders>
          </w:tcPr>
          <w:p w14:paraId="498980F9" w14:textId="77777777" w:rsidR="00E26CF2" w:rsidRPr="00AB6DD4" w:rsidRDefault="00E26CF2" w:rsidP="00E26CF2">
            <w:pPr>
              <w:tabs>
                <w:tab w:val="decimal" w:pos="882"/>
                <w:tab w:val="decimal" w:pos="972"/>
              </w:tabs>
              <w:spacing w:line="240" w:lineRule="atLeast"/>
              <w:ind w:left="-108"/>
              <w:rPr>
                <w:i/>
                <w:iCs/>
              </w:rPr>
            </w:pPr>
          </w:p>
        </w:tc>
        <w:tc>
          <w:tcPr>
            <w:tcW w:w="1484" w:type="dxa"/>
            <w:tcBorders>
              <w:top w:val="nil"/>
              <w:bottom w:val="nil"/>
            </w:tcBorders>
          </w:tcPr>
          <w:p w14:paraId="3B25AB92" w14:textId="6AEB9A57" w:rsidR="00E26CF2" w:rsidRPr="00AB6DD4" w:rsidRDefault="00A0284B" w:rsidP="00E26CF2">
            <w:pPr>
              <w:tabs>
                <w:tab w:val="left" w:pos="540"/>
                <w:tab w:val="left" w:pos="1026"/>
              </w:tabs>
              <w:spacing w:line="240" w:lineRule="atLeast"/>
              <w:ind w:right="342"/>
              <w:jc w:val="right"/>
            </w:pPr>
            <w:r>
              <w:t>15</w:t>
            </w:r>
          </w:p>
        </w:tc>
        <w:tc>
          <w:tcPr>
            <w:tcW w:w="270" w:type="dxa"/>
            <w:tcBorders>
              <w:top w:val="nil"/>
              <w:bottom w:val="nil"/>
            </w:tcBorders>
          </w:tcPr>
          <w:p w14:paraId="2F33D516" w14:textId="77777777" w:rsidR="00E26CF2" w:rsidRPr="00AB6DD4" w:rsidRDefault="00E26CF2" w:rsidP="00E26CF2">
            <w:pPr>
              <w:tabs>
                <w:tab w:val="decimal" w:pos="1044"/>
              </w:tabs>
              <w:spacing w:line="240" w:lineRule="atLeast"/>
              <w:ind w:left="-198"/>
              <w:jc w:val="center"/>
            </w:pPr>
          </w:p>
        </w:tc>
        <w:tc>
          <w:tcPr>
            <w:tcW w:w="1528" w:type="dxa"/>
            <w:tcBorders>
              <w:top w:val="nil"/>
              <w:bottom w:val="nil"/>
            </w:tcBorders>
          </w:tcPr>
          <w:p w14:paraId="728266AF" w14:textId="2B09C327" w:rsidR="00E26CF2" w:rsidRPr="00AB6DD4" w:rsidRDefault="00E26CF2" w:rsidP="00E26CF2">
            <w:pPr>
              <w:tabs>
                <w:tab w:val="left" w:pos="540"/>
                <w:tab w:val="left" w:pos="1026"/>
              </w:tabs>
              <w:spacing w:line="240" w:lineRule="atLeast"/>
              <w:ind w:right="342"/>
              <w:jc w:val="right"/>
            </w:pPr>
            <w:r w:rsidRPr="00AB6DD4">
              <w:t xml:space="preserve">                1</w:t>
            </w:r>
          </w:p>
        </w:tc>
      </w:tr>
      <w:tr w:rsidR="00A0284B" w:rsidRPr="00AB6DD4" w14:paraId="5D22758A" w14:textId="77777777" w:rsidTr="00482192">
        <w:trPr>
          <w:trHeight w:val="245"/>
        </w:trPr>
        <w:tc>
          <w:tcPr>
            <w:tcW w:w="6292" w:type="dxa"/>
            <w:tcBorders>
              <w:bottom w:val="nil"/>
            </w:tcBorders>
            <w:vAlign w:val="center"/>
          </w:tcPr>
          <w:p w14:paraId="44F11DF9" w14:textId="267BAD10" w:rsidR="00A0284B" w:rsidRPr="00AB6DD4" w:rsidRDefault="00A0284B" w:rsidP="00E26CF2">
            <w:pPr>
              <w:spacing w:line="240" w:lineRule="atLeast"/>
              <w:ind w:right="-43"/>
              <w:rPr>
                <w:lang w:val="en-GB"/>
              </w:rPr>
            </w:pPr>
            <w:r>
              <w:rPr>
                <w:lang w:val="en-GB"/>
              </w:rPr>
              <w:t>Other Income</w:t>
            </w:r>
          </w:p>
        </w:tc>
        <w:tc>
          <w:tcPr>
            <w:tcW w:w="236" w:type="dxa"/>
            <w:tcBorders>
              <w:bottom w:val="nil"/>
            </w:tcBorders>
          </w:tcPr>
          <w:p w14:paraId="7117C281" w14:textId="77777777" w:rsidR="00A0284B" w:rsidRPr="00AB6DD4" w:rsidRDefault="00A0284B" w:rsidP="00E26CF2">
            <w:pPr>
              <w:tabs>
                <w:tab w:val="decimal" w:pos="882"/>
                <w:tab w:val="decimal" w:pos="972"/>
              </w:tabs>
              <w:spacing w:line="240" w:lineRule="atLeast"/>
              <w:ind w:left="-108"/>
              <w:rPr>
                <w:i/>
                <w:iCs/>
              </w:rPr>
            </w:pPr>
          </w:p>
        </w:tc>
        <w:tc>
          <w:tcPr>
            <w:tcW w:w="1484" w:type="dxa"/>
            <w:tcBorders>
              <w:top w:val="nil"/>
              <w:bottom w:val="nil"/>
            </w:tcBorders>
          </w:tcPr>
          <w:p w14:paraId="378DC207" w14:textId="154D1F4A" w:rsidR="00A0284B" w:rsidRPr="008B1357" w:rsidRDefault="008B1357" w:rsidP="00E26CF2">
            <w:pPr>
              <w:tabs>
                <w:tab w:val="left" w:pos="540"/>
                <w:tab w:val="left" w:pos="1026"/>
              </w:tabs>
              <w:spacing w:line="240" w:lineRule="atLeast"/>
              <w:ind w:right="342"/>
              <w:jc w:val="right"/>
              <w:rPr>
                <w:rFonts w:cstheme="minorBidi"/>
                <w:cs/>
              </w:rPr>
            </w:pPr>
            <w:r>
              <w:t>66</w:t>
            </w:r>
          </w:p>
        </w:tc>
        <w:tc>
          <w:tcPr>
            <w:tcW w:w="270" w:type="dxa"/>
            <w:tcBorders>
              <w:top w:val="nil"/>
              <w:bottom w:val="nil"/>
            </w:tcBorders>
          </w:tcPr>
          <w:p w14:paraId="5459676D" w14:textId="77777777" w:rsidR="00A0284B" w:rsidRPr="00AB6DD4" w:rsidRDefault="00A0284B" w:rsidP="00E26CF2">
            <w:pPr>
              <w:tabs>
                <w:tab w:val="decimal" w:pos="1044"/>
              </w:tabs>
              <w:spacing w:line="240" w:lineRule="atLeast"/>
              <w:ind w:left="-198"/>
              <w:jc w:val="center"/>
            </w:pPr>
          </w:p>
        </w:tc>
        <w:tc>
          <w:tcPr>
            <w:tcW w:w="1528" w:type="dxa"/>
            <w:tcBorders>
              <w:top w:val="nil"/>
              <w:bottom w:val="nil"/>
            </w:tcBorders>
          </w:tcPr>
          <w:p w14:paraId="04E1951F" w14:textId="49B26D43" w:rsidR="00A0284B" w:rsidRPr="00AB6DD4" w:rsidRDefault="00A0284B" w:rsidP="00E26CF2">
            <w:pPr>
              <w:tabs>
                <w:tab w:val="left" w:pos="540"/>
                <w:tab w:val="left" w:pos="1026"/>
              </w:tabs>
              <w:spacing w:line="240" w:lineRule="atLeast"/>
              <w:ind w:right="342"/>
              <w:jc w:val="right"/>
            </w:pPr>
            <w:r>
              <w:t>-</w:t>
            </w:r>
          </w:p>
        </w:tc>
      </w:tr>
      <w:tr w:rsidR="00E26CF2" w:rsidRPr="00AB6DD4" w14:paraId="298BF7B3" w14:textId="77777777" w:rsidTr="00482192">
        <w:trPr>
          <w:trHeight w:val="245"/>
        </w:trPr>
        <w:tc>
          <w:tcPr>
            <w:tcW w:w="6292" w:type="dxa"/>
            <w:tcBorders>
              <w:bottom w:val="nil"/>
            </w:tcBorders>
            <w:vAlign w:val="center"/>
          </w:tcPr>
          <w:p w14:paraId="61694B96" w14:textId="374C25E5" w:rsidR="00E26CF2" w:rsidRPr="00AB6DD4" w:rsidRDefault="00E26CF2" w:rsidP="00E26CF2">
            <w:pPr>
              <w:tabs>
                <w:tab w:val="left" w:pos="293"/>
              </w:tabs>
              <w:spacing w:line="240" w:lineRule="atLeast"/>
              <w:ind w:right="-43"/>
              <w:rPr>
                <w:lang w:val="en-GB" w:bidi="ar-SA"/>
              </w:rPr>
            </w:pPr>
            <w:r w:rsidRPr="00AB6DD4">
              <w:rPr>
                <w:lang w:val="en-GB" w:bidi="ar-SA"/>
              </w:rPr>
              <w:t xml:space="preserve">Purchases of raw materials </w:t>
            </w:r>
            <w:r w:rsidRPr="00E26CF2">
              <w:rPr>
                <w:lang w:val="en-GB" w:bidi="ar-SA"/>
              </w:rPr>
              <w:t>and consumables</w:t>
            </w:r>
          </w:p>
        </w:tc>
        <w:tc>
          <w:tcPr>
            <w:tcW w:w="236" w:type="dxa"/>
            <w:tcBorders>
              <w:bottom w:val="nil"/>
            </w:tcBorders>
          </w:tcPr>
          <w:p w14:paraId="1F85A4B8" w14:textId="77777777" w:rsidR="00E26CF2" w:rsidRPr="00AB6DD4" w:rsidRDefault="00E26CF2" w:rsidP="00E26CF2">
            <w:pPr>
              <w:tabs>
                <w:tab w:val="decimal" w:pos="882"/>
                <w:tab w:val="decimal" w:pos="972"/>
              </w:tabs>
              <w:spacing w:line="240" w:lineRule="atLeast"/>
              <w:ind w:left="-108"/>
              <w:jc w:val="center"/>
              <w:rPr>
                <w:i/>
                <w:iCs/>
              </w:rPr>
            </w:pPr>
          </w:p>
        </w:tc>
        <w:tc>
          <w:tcPr>
            <w:tcW w:w="1484" w:type="dxa"/>
            <w:tcBorders>
              <w:top w:val="nil"/>
              <w:bottom w:val="nil"/>
            </w:tcBorders>
          </w:tcPr>
          <w:p w14:paraId="650CD78C" w14:textId="6CA65117" w:rsidR="00E26CF2" w:rsidRPr="00AB6DD4" w:rsidRDefault="00A0284B" w:rsidP="00E26CF2">
            <w:pPr>
              <w:tabs>
                <w:tab w:val="left" w:pos="540"/>
                <w:tab w:val="left" w:pos="1026"/>
              </w:tabs>
              <w:spacing w:line="240" w:lineRule="atLeast"/>
              <w:ind w:right="342"/>
              <w:jc w:val="right"/>
              <w:rPr>
                <w:rFonts w:cs="Angsana New"/>
                <w:szCs w:val="22"/>
              </w:rPr>
            </w:pPr>
            <w:r>
              <w:rPr>
                <w:rFonts w:cs="Angsana New"/>
                <w:szCs w:val="22"/>
              </w:rPr>
              <w:t>1,669</w:t>
            </w:r>
          </w:p>
        </w:tc>
        <w:tc>
          <w:tcPr>
            <w:tcW w:w="270" w:type="dxa"/>
            <w:tcBorders>
              <w:top w:val="nil"/>
              <w:bottom w:val="nil"/>
            </w:tcBorders>
          </w:tcPr>
          <w:p w14:paraId="38B5F23F" w14:textId="77777777" w:rsidR="00E26CF2" w:rsidRPr="00AB6DD4" w:rsidRDefault="00E26CF2" w:rsidP="00E26CF2">
            <w:pPr>
              <w:tabs>
                <w:tab w:val="decimal" w:pos="1044"/>
              </w:tabs>
              <w:spacing w:line="240" w:lineRule="atLeast"/>
              <w:ind w:left="-198"/>
              <w:jc w:val="center"/>
            </w:pPr>
          </w:p>
        </w:tc>
        <w:tc>
          <w:tcPr>
            <w:tcW w:w="1528" w:type="dxa"/>
            <w:tcBorders>
              <w:top w:val="nil"/>
              <w:bottom w:val="nil"/>
            </w:tcBorders>
          </w:tcPr>
          <w:p w14:paraId="371B334E" w14:textId="6257F677" w:rsidR="00E26CF2" w:rsidRPr="00AB6DD4" w:rsidRDefault="00E26CF2" w:rsidP="00E26CF2">
            <w:pPr>
              <w:tabs>
                <w:tab w:val="left" w:pos="540"/>
                <w:tab w:val="left" w:pos="1026"/>
              </w:tabs>
              <w:spacing w:line="240" w:lineRule="atLeast"/>
              <w:ind w:right="342"/>
              <w:jc w:val="right"/>
            </w:pPr>
            <w:r w:rsidRPr="00AB6DD4">
              <w:rPr>
                <w:rFonts w:cs="Angsana New"/>
                <w:szCs w:val="22"/>
              </w:rPr>
              <w:t>3</w:t>
            </w:r>
            <w:r>
              <w:rPr>
                <w:rFonts w:cs="Angsana New"/>
                <w:szCs w:val="22"/>
              </w:rPr>
              <w:t>28</w:t>
            </w:r>
          </w:p>
        </w:tc>
      </w:tr>
      <w:tr w:rsidR="00E26CF2" w:rsidRPr="00AB6DD4" w14:paraId="65B8B771" w14:textId="77777777" w:rsidTr="002C6AE6">
        <w:trPr>
          <w:trHeight w:val="245"/>
        </w:trPr>
        <w:tc>
          <w:tcPr>
            <w:tcW w:w="6292" w:type="dxa"/>
            <w:tcBorders>
              <w:bottom w:val="nil"/>
            </w:tcBorders>
            <w:vAlign w:val="center"/>
          </w:tcPr>
          <w:p w14:paraId="676762CE" w14:textId="77777777" w:rsidR="00E26CF2" w:rsidRPr="00AB6DD4" w:rsidRDefault="00E26CF2" w:rsidP="002C6AE6">
            <w:pPr>
              <w:tabs>
                <w:tab w:val="left" w:pos="293"/>
              </w:tabs>
              <w:spacing w:line="240" w:lineRule="atLeast"/>
              <w:ind w:right="-43"/>
              <w:rPr>
                <w:b/>
                <w:bCs/>
              </w:rPr>
            </w:pPr>
            <w:r w:rsidRPr="00AB6DD4">
              <w:rPr>
                <w:lang w:val="en-GB" w:bidi="ar-SA"/>
              </w:rPr>
              <w:t>Other expense</w:t>
            </w:r>
            <w:r w:rsidRPr="00AB6DD4">
              <w:rPr>
                <w:b/>
                <w:bCs/>
              </w:rPr>
              <w:t>s</w:t>
            </w:r>
          </w:p>
        </w:tc>
        <w:tc>
          <w:tcPr>
            <w:tcW w:w="236" w:type="dxa"/>
            <w:tcBorders>
              <w:bottom w:val="nil"/>
            </w:tcBorders>
          </w:tcPr>
          <w:p w14:paraId="04466B8E" w14:textId="77777777" w:rsidR="00E26CF2" w:rsidRPr="00AB6DD4" w:rsidRDefault="00E26CF2" w:rsidP="002C6AE6">
            <w:pPr>
              <w:tabs>
                <w:tab w:val="decimal" w:pos="882"/>
                <w:tab w:val="decimal" w:pos="972"/>
              </w:tabs>
              <w:spacing w:line="240" w:lineRule="atLeast"/>
              <w:ind w:left="-108"/>
              <w:jc w:val="center"/>
              <w:rPr>
                <w:i/>
                <w:iCs/>
              </w:rPr>
            </w:pPr>
          </w:p>
        </w:tc>
        <w:tc>
          <w:tcPr>
            <w:tcW w:w="1484" w:type="dxa"/>
            <w:tcBorders>
              <w:top w:val="nil"/>
              <w:bottom w:val="nil"/>
            </w:tcBorders>
          </w:tcPr>
          <w:p w14:paraId="1C98DD96" w14:textId="1DF119D7" w:rsidR="00E26CF2" w:rsidRPr="00AB6DD4" w:rsidRDefault="00A0284B" w:rsidP="002C6AE6">
            <w:pPr>
              <w:tabs>
                <w:tab w:val="left" w:pos="540"/>
                <w:tab w:val="left" w:pos="1026"/>
              </w:tabs>
              <w:spacing w:line="240" w:lineRule="atLeast"/>
              <w:ind w:right="342"/>
              <w:jc w:val="right"/>
            </w:pPr>
            <w:r>
              <w:t>1</w:t>
            </w:r>
            <w:r w:rsidR="003056A4">
              <w:t>1</w:t>
            </w:r>
          </w:p>
        </w:tc>
        <w:tc>
          <w:tcPr>
            <w:tcW w:w="270" w:type="dxa"/>
            <w:tcBorders>
              <w:top w:val="nil"/>
              <w:bottom w:val="nil"/>
            </w:tcBorders>
          </w:tcPr>
          <w:p w14:paraId="2F798368" w14:textId="77777777" w:rsidR="00E26CF2" w:rsidRPr="00AB6DD4" w:rsidRDefault="00E26CF2" w:rsidP="002C6AE6">
            <w:pPr>
              <w:tabs>
                <w:tab w:val="decimal" w:pos="1044"/>
              </w:tabs>
              <w:spacing w:line="240" w:lineRule="atLeast"/>
              <w:ind w:left="-198"/>
              <w:jc w:val="center"/>
            </w:pPr>
          </w:p>
        </w:tc>
        <w:tc>
          <w:tcPr>
            <w:tcW w:w="1528" w:type="dxa"/>
            <w:tcBorders>
              <w:top w:val="nil"/>
              <w:bottom w:val="nil"/>
            </w:tcBorders>
          </w:tcPr>
          <w:p w14:paraId="63B3044C" w14:textId="77777777" w:rsidR="00E26CF2" w:rsidRPr="00AB6DD4" w:rsidRDefault="00E26CF2" w:rsidP="002C6AE6">
            <w:pPr>
              <w:tabs>
                <w:tab w:val="left" w:pos="540"/>
                <w:tab w:val="left" w:pos="1026"/>
              </w:tabs>
              <w:spacing w:line="240" w:lineRule="atLeast"/>
              <w:ind w:right="342"/>
              <w:jc w:val="right"/>
            </w:pPr>
            <w:r w:rsidRPr="00AB6DD4">
              <w:t>6</w:t>
            </w:r>
          </w:p>
        </w:tc>
      </w:tr>
      <w:tr w:rsidR="00E26CF2" w:rsidRPr="00AB6DD4" w14:paraId="3CD16A71" w14:textId="77777777" w:rsidTr="00E334CE">
        <w:trPr>
          <w:trHeight w:val="245"/>
        </w:trPr>
        <w:tc>
          <w:tcPr>
            <w:tcW w:w="6292" w:type="dxa"/>
            <w:tcBorders>
              <w:bottom w:val="nil"/>
            </w:tcBorders>
            <w:vAlign w:val="center"/>
          </w:tcPr>
          <w:p w14:paraId="1B182B41" w14:textId="5E00133E" w:rsidR="00E26CF2" w:rsidRPr="00AB6DD4" w:rsidRDefault="00E26CF2" w:rsidP="00E26CF2">
            <w:pPr>
              <w:tabs>
                <w:tab w:val="left" w:pos="293"/>
              </w:tabs>
              <w:spacing w:line="240" w:lineRule="atLeast"/>
              <w:ind w:right="-43"/>
              <w:rPr>
                <w:b/>
                <w:bCs/>
              </w:rPr>
            </w:pPr>
            <w:r w:rsidRPr="00E26CF2">
              <w:t>Improvement of software solutions</w:t>
            </w:r>
          </w:p>
        </w:tc>
        <w:tc>
          <w:tcPr>
            <w:tcW w:w="236" w:type="dxa"/>
            <w:tcBorders>
              <w:bottom w:val="nil"/>
            </w:tcBorders>
          </w:tcPr>
          <w:p w14:paraId="094021AA" w14:textId="77777777" w:rsidR="00E26CF2" w:rsidRPr="00AB6DD4" w:rsidRDefault="00E26CF2" w:rsidP="00E26CF2">
            <w:pPr>
              <w:tabs>
                <w:tab w:val="decimal" w:pos="882"/>
                <w:tab w:val="decimal" w:pos="972"/>
              </w:tabs>
              <w:spacing w:line="240" w:lineRule="atLeast"/>
              <w:ind w:left="-108"/>
              <w:jc w:val="center"/>
              <w:rPr>
                <w:i/>
                <w:iCs/>
              </w:rPr>
            </w:pPr>
          </w:p>
        </w:tc>
        <w:tc>
          <w:tcPr>
            <w:tcW w:w="1484" w:type="dxa"/>
            <w:tcBorders>
              <w:top w:val="nil"/>
              <w:bottom w:val="nil"/>
            </w:tcBorders>
          </w:tcPr>
          <w:p w14:paraId="7C5825B2" w14:textId="537D4C20" w:rsidR="00E26CF2" w:rsidRPr="00AB6DD4" w:rsidRDefault="00A0284B" w:rsidP="00BD6F1D">
            <w:pPr>
              <w:tabs>
                <w:tab w:val="left" w:pos="540"/>
                <w:tab w:val="left" w:pos="1026"/>
              </w:tabs>
              <w:spacing w:line="240" w:lineRule="atLeast"/>
              <w:ind w:right="342"/>
              <w:jc w:val="right"/>
            </w:pPr>
            <w:r>
              <w:t>5</w:t>
            </w:r>
          </w:p>
        </w:tc>
        <w:tc>
          <w:tcPr>
            <w:tcW w:w="270" w:type="dxa"/>
            <w:tcBorders>
              <w:top w:val="nil"/>
              <w:bottom w:val="nil"/>
            </w:tcBorders>
          </w:tcPr>
          <w:p w14:paraId="5CAB294B" w14:textId="77777777" w:rsidR="00E26CF2" w:rsidRPr="00AB6DD4" w:rsidRDefault="00E26CF2" w:rsidP="00E26CF2">
            <w:pPr>
              <w:tabs>
                <w:tab w:val="left" w:pos="540"/>
                <w:tab w:val="left" w:pos="1026"/>
              </w:tabs>
              <w:spacing w:line="240" w:lineRule="atLeast"/>
              <w:ind w:left="-198" w:right="342"/>
              <w:jc w:val="center"/>
            </w:pPr>
          </w:p>
        </w:tc>
        <w:tc>
          <w:tcPr>
            <w:tcW w:w="1528" w:type="dxa"/>
            <w:tcBorders>
              <w:top w:val="nil"/>
              <w:bottom w:val="nil"/>
            </w:tcBorders>
          </w:tcPr>
          <w:p w14:paraId="2D5BFBA3" w14:textId="2474DBC5" w:rsidR="00E26CF2" w:rsidRPr="00AB6DD4" w:rsidRDefault="00E26CF2" w:rsidP="00E26CF2">
            <w:pPr>
              <w:tabs>
                <w:tab w:val="left" w:pos="540"/>
                <w:tab w:val="left" w:pos="1026"/>
              </w:tabs>
              <w:spacing w:line="240" w:lineRule="atLeast"/>
              <w:ind w:right="342"/>
              <w:jc w:val="center"/>
            </w:pPr>
            <w:r w:rsidRPr="00AB6DD4">
              <w:t xml:space="preserve">                -</w:t>
            </w:r>
          </w:p>
        </w:tc>
      </w:tr>
      <w:tr w:rsidR="00E26CF2" w:rsidRPr="00AB6DD4" w14:paraId="3682A418" w14:textId="77777777" w:rsidTr="005D756C">
        <w:trPr>
          <w:trHeight w:val="245"/>
        </w:trPr>
        <w:tc>
          <w:tcPr>
            <w:tcW w:w="6292" w:type="dxa"/>
            <w:tcBorders>
              <w:bottom w:val="nil"/>
            </w:tcBorders>
            <w:vAlign w:val="center"/>
          </w:tcPr>
          <w:p w14:paraId="2A940D5D" w14:textId="691E3DEF" w:rsidR="00E26CF2" w:rsidRPr="00AB6DD4" w:rsidRDefault="00E26CF2" w:rsidP="00E26CF2">
            <w:pPr>
              <w:tabs>
                <w:tab w:val="left" w:pos="293"/>
              </w:tabs>
              <w:spacing w:line="240" w:lineRule="atLeast"/>
              <w:ind w:right="-43"/>
              <w:rPr>
                <w:b/>
                <w:bCs/>
              </w:rPr>
            </w:pPr>
          </w:p>
        </w:tc>
        <w:tc>
          <w:tcPr>
            <w:tcW w:w="236" w:type="dxa"/>
            <w:tcBorders>
              <w:bottom w:val="nil"/>
            </w:tcBorders>
          </w:tcPr>
          <w:p w14:paraId="0CD17909" w14:textId="77777777" w:rsidR="00E26CF2" w:rsidRPr="00AB6DD4" w:rsidRDefault="00E26CF2" w:rsidP="00E26CF2">
            <w:pPr>
              <w:tabs>
                <w:tab w:val="decimal" w:pos="882"/>
                <w:tab w:val="decimal" w:pos="972"/>
              </w:tabs>
              <w:spacing w:line="240" w:lineRule="atLeast"/>
              <w:ind w:left="-108"/>
              <w:jc w:val="center"/>
              <w:rPr>
                <w:i/>
                <w:iCs/>
              </w:rPr>
            </w:pPr>
          </w:p>
        </w:tc>
        <w:tc>
          <w:tcPr>
            <w:tcW w:w="1484" w:type="dxa"/>
            <w:tcBorders>
              <w:top w:val="nil"/>
              <w:bottom w:val="nil"/>
            </w:tcBorders>
          </w:tcPr>
          <w:p w14:paraId="5B1D1659" w14:textId="575814AE" w:rsidR="00E26CF2" w:rsidRPr="00AB6DD4" w:rsidRDefault="00E26CF2" w:rsidP="00E26CF2">
            <w:pPr>
              <w:tabs>
                <w:tab w:val="left" w:pos="540"/>
                <w:tab w:val="left" w:pos="1026"/>
              </w:tabs>
              <w:spacing w:line="240" w:lineRule="atLeast"/>
              <w:ind w:right="342"/>
              <w:jc w:val="both"/>
            </w:pPr>
          </w:p>
        </w:tc>
        <w:tc>
          <w:tcPr>
            <w:tcW w:w="270" w:type="dxa"/>
            <w:tcBorders>
              <w:top w:val="nil"/>
              <w:bottom w:val="nil"/>
            </w:tcBorders>
          </w:tcPr>
          <w:p w14:paraId="05EF4A7F" w14:textId="77777777" w:rsidR="00E26CF2" w:rsidRPr="00AB6DD4" w:rsidRDefault="00E26CF2" w:rsidP="00E26CF2">
            <w:pPr>
              <w:tabs>
                <w:tab w:val="left" w:pos="540"/>
                <w:tab w:val="left" w:pos="1026"/>
              </w:tabs>
              <w:spacing w:line="240" w:lineRule="atLeast"/>
              <w:ind w:left="-198" w:right="342"/>
              <w:jc w:val="center"/>
            </w:pPr>
          </w:p>
        </w:tc>
        <w:tc>
          <w:tcPr>
            <w:tcW w:w="1528" w:type="dxa"/>
            <w:tcBorders>
              <w:top w:val="nil"/>
              <w:bottom w:val="nil"/>
            </w:tcBorders>
          </w:tcPr>
          <w:p w14:paraId="4809AEC5" w14:textId="2ACB6114" w:rsidR="00E26CF2" w:rsidRPr="00AB6DD4" w:rsidRDefault="00E26CF2" w:rsidP="00E26CF2">
            <w:pPr>
              <w:tabs>
                <w:tab w:val="left" w:pos="540"/>
                <w:tab w:val="left" w:pos="1026"/>
              </w:tabs>
              <w:spacing w:line="240" w:lineRule="atLeast"/>
              <w:ind w:right="342"/>
              <w:jc w:val="right"/>
              <w:rPr>
                <w:rFonts w:cs="Angsana New"/>
                <w:szCs w:val="22"/>
              </w:rPr>
            </w:pPr>
          </w:p>
        </w:tc>
      </w:tr>
      <w:tr w:rsidR="00E26CF2" w:rsidRPr="00AB6DD4" w14:paraId="52E61D8C" w14:textId="77777777" w:rsidTr="005D756C">
        <w:trPr>
          <w:trHeight w:val="245"/>
        </w:trPr>
        <w:tc>
          <w:tcPr>
            <w:tcW w:w="6292" w:type="dxa"/>
            <w:tcBorders>
              <w:bottom w:val="nil"/>
            </w:tcBorders>
            <w:vAlign w:val="center"/>
          </w:tcPr>
          <w:p w14:paraId="4CDDEF1B" w14:textId="655BE6F6" w:rsidR="00E26CF2" w:rsidRPr="00AB6DD4" w:rsidRDefault="00E26CF2" w:rsidP="00E26CF2">
            <w:pPr>
              <w:tabs>
                <w:tab w:val="left" w:pos="293"/>
              </w:tabs>
              <w:spacing w:line="240" w:lineRule="atLeast"/>
              <w:ind w:right="-43"/>
            </w:pPr>
            <w:r w:rsidRPr="00AB6DD4">
              <w:rPr>
                <w:b/>
                <w:bCs/>
                <w:lang w:val="en-GB" w:bidi="ar-SA"/>
              </w:rPr>
              <w:t>Key management personnel</w:t>
            </w:r>
          </w:p>
        </w:tc>
        <w:tc>
          <w:tcPr>
            <w:tcW w:w="236" w:type="dxa"/>
            <w:tcBorders>
              <w:bottom w:val="nil"/>
            </w:tcBorders>
          </w:tcPr>
          <w:p w14:paraId="792AB619" w14:textId="77777777" w:rsidR="00E26CF2" w:rsidRPr="00AB6DD4" w:rsidRDefault="00E26CF2" w:rsidP="00E26CF2">
            <w:pPr>
              <w:tabs>
                <w:tab w:val="decimal" w:pos="882"/>
                <w:tab w:val="decimal" w:pos="972"/>
              </w:tabs>
              <w:spacing w:line="240" w:lineRule="atLeast"/>
              <w:ind w:left="-108"/>
              <w:jc w:val="center"/>
              <w:rPr>
                <w:i/>
                <w:iCs/>
              </w:rPr>
            </w:pPr>
          </w:p>
        </w:tc>
        <w:tc>
          <w:tcPr>
            <w:tcW w:w="1484" w:type="dxa"/>
            <w:tcBorders>
              <w:top w:val="nil"/>
              <w:bottom w:val="nil"/>
            </w:tcBorders>
          </w:tcPr>
          <w:p w14:paraId="7698CE5F" w14:textId="77777777" w:rsidR="00E26CF2" w:rsidRPr="00AB6DD4" w:rsidRDefault="00E26CF2" w:rsidP="00E26CF2">
            <w:pPr>
              <w:tabs>
                <w:tab w:val="left" w:pos="540"/>
                <w:tab w:val="left" w:pos="1026"/>
              </w:tabs>
              <w:spacing w:line="240" w:lineRule="atLeast"/>
              <w:ind w:right="342"/>
              <w:jc w:val="both"/>
            </w:pPr>
          </w:p>
        </w:tc>
        <w:tc>
          <w:tcPr>
            <w:tcW w:w="270" w:type="dxa"/>
            <w:tcBorders>
              <w:top w:val="nil"/>
              <w:bottom w:val="nil"/>
            </w:tcBorders>
          </w:tcPr>
          <w:p w14:paraId="5F3204ED" w14:textId="77777777" w:rsidR="00E26CF2" w:rsidRPr="00AB6DD4" w:rsidRDefault="00E26CF2" w:rsidP="00E26CF2">
            <w:pPr>
              <w:tabs>
                <w:tab w:val="decimal" w:pos="1044"/>
              </w:tabs>
              <w:spacing w:line="240" w:lineRule="atLeast"/>
              <w:ind w:left="-198"/>
              <w:jc w:val="center"/>
            </w:pPr>
          </w:p>
        </w:tc>
        <w:tc>
          <w:tcPr>
            <w:tcW w:w="1528" w:type="dxa"/>
            <w:tcBorders>
              <w:top w:val="nil"/>
              <w:bottom w:val="nil"/>
            </w:tcBorders>
          </w:tcPr>
          <w:p w14:paraId="1CF3E007" w14:textId="77777777" w:rsidR="00E26CF2" w:rsidRPr="00AB6DD4" w:rsidRDefault="00E26CF2" w:rsidP="00E26CF2">
            <w:pPr>
              <w:tabs>
                <w:tab w:val="left" w:pos="540"/>
                <w:tab w:val="left" w:pos="1026"/>
              </w:tabs>
              <w:spacing w:line="240" w:lineRule="atLeast"/>
              <w:ind w:right="342"/>
              <w:jc w:val="right"/>
              <w:rPr>
                <w:rFonts w:cs="Angsana New"/>
                <w:szCs w:val="22"/>
              </w:rPr>
            </w:pPr>
          </w:p>
        </w:tc>
      </w:tr>
      <w:tr w:rsidR="00E26CF2" w:rsidRPr="00AB6DD4" w14:paraId="7F423360" w14:textId="77777777" w:rsidTr="005D756C">
        <w:trPr>
          <w:trHeight w:val="245"/>
        </w:trPr>
        <w:tc>
          <w:tcPr>
            <w:tcW w:w="6292" w:type="dxa"/>
            <w:tcBorders>
              <w:bottom w:val="nil"/>
            </w:tcBorders>
            <w:vAlign w:val="center"/>
          </w:tcPr>
          <w:p w14:paraId="610855C1" w14:textId="2DB4E9DB" w:rsidR="00E26CF2" w:rsidRPr="00AB6DD4" w:rsidDel="004A5ED2" w:rsidRDefault="00E26CF2" w:rsidP="00E26CF2">
            <w:pPr>
              <w:spacing w:line="240" w:lineRule="atLeast"/>
              <w:ind w:right="-43"/>
              <w:rPr>
                <w:b/>
                <w:bCs/>
                <w:cs/>
                <w:lang w:val="en-GB"/>
              </w:rPr>
            </w:pPr>
            <w:r w:rsidRPr="00AB6DD4">
              <w:rPr>
                <w:lang w:val="en-GB" w:bidi="ar-SA"/>
              </w:rPr>
              <w:t>Key management personnel compensation</w:t>
            </w:r>
          </w:p>
        </w:tc>
        <w:tc>
          <w:tcPr>
            <w:tcW w:w="236" w:type="dxa"/>
            <w:tcBorders>
              <w:bottom w:val="nil"/>
            </w:tcBorders>
          </w:tcPr>
          <w:p w14:paraId="17CEBB69" w14:textId="483AFB26" w:rsidR="00E26CF2" w:rsidRPr="00AB6DD4" w:rsidRDefault="00E26CF2" w:rsidP="00E26CF2">
            <w:pPr>
              <w:tabs>
                <w:tab w:val="decimal" w:pos="882"/>
                <w:tab w:val="decimal" w:pos="972"/>
              </w:tabs>
              <w:spacing w:line="240" w:lineRule="atLeast"/>
              <w:ind w:left="-108"/>
              <w:jc w:val="center"/>
              <w:rPr>
                <w:i/>
                <w:iCs/>
              </w:rPr>
            </w:pPr>
          </w:p>
        </w:tc>
        <w:tc>
          <w:tcPr>
            <w:tcW w:w="1484" w:type="dxa"/>
            <w:tcBorders>
              <w:top w:val="nil"/>
              <w:bottom w:val="nil"/>
            </w:tcBorders>
          </w:tcPr>
          <w:p w14:paraId="70F86D01" w14:textId="77777777" w:rsidR="00E26CF2" w:rsidRPr="00AB6DD4" w:rsidRDefault="00E26CF2" w:rsidP="00E26CF2">
            <w:pPr>
              <w:tabs>
                <w:tab w:val="left" w:pos="540"/>
                <w:tab w:val="left" w:pos="1026"/>
              </w:tabs>
              <w:spacing w:line="240" w:lineRule="atLeast"/>
              <w:ind w:right="342"/>
              <w:jc w:val="both"/>
            </w:pPr>
          </w:p>
        </w:tc>
        <w:tc>
          <w:tcPr>
            <w:tcW w:w="270" w:type="dxa"/>
            <w:tcBorders>
              <w:top w:val="nil"/>
              <w:bottom w:val="nil"/>
            </w:tcBorders>
          </w:tcPr>
          <w:p w14:paraId="057AB29B" w14:textId="77777777" w:rsidR="00E26CF2" w:rsidRPr="00AB6DD4" w:rsidRDefault="00E26CF2" w:rsidP="00E26CF2">
            <w:pPr>
              <w:tabs>
                <w:tab w:val="left" w:pos="540"/>
                <w:tab w:val="left" w:pos="1026"/>
              </w:tabs>
              <w:spacing w:line="240" w:lineRule="atLeast"/>
              <w:ind w:left="-198" w:right="342"/>
              <w:jc w:val="center"/>
            </w:pPr>
          </w:p>
        </w:tc>
        <w:tc>
          <w:tcPr>
            <w:tcW w:w="1528" w:type="dxa"/>
            <w:tcBorders>
              <w:top w:val="nil"/>
              <w:bottom w:val="nil"/>
            </w:tcBorders>
          </w:tcPr>
          <w:p w14:paraId="4F22A5DF" w14:textId="77777777" w:rsidR="00E26CF2" w:rsidRPr="00AB6DD4" w:rsidRDefault="00E26CF2" w:rsidP="00E26CF2">
            <w:pPr>
              <w:tabs>
                <w:tab w:val="left" w:pos="540"/>
                <w:tab w:val="left" w:pos="1026"/>
              </w:tabs>
              <w:spacing w:line="240" w:lineRule="atLeast"/>
              <w:ind w:right="342"/>
              <w:jc w:val="right"/>
              <w:rPr>
                <w:rFonts w:cs="Angsana New"/>
                <w:szCs w:val="22"/>
              </w:rPr>
            </w:pPr>
          </w:p>
        </w:tc>
      </w:tr>
      <w:tr w:rsidR="00E26CF2" w:rsidRPr="00AB6DD4" w14:paraId="40417CCF" w14:textId="77777777" w:rsidTr="00482192">
        <w:trPr>
          <w:trHeight w:val="245"/>
        </w:trPr>
        <w:tc>
          <w:tcPr>
            <w:tcW w:w="6292" w:type="dxa"/>
            <w:tcBorders>
              <w:bottom w:val="nil"/>
            </w:tcBorders>
            <w:vAlign w:val="center"/>
          </w:tcPr>
          <w:p w14:paraId="29B9E223" w14:textId="4F8EA6CE" w:rsidR="00E26CF2" w:rsidRPr="00AB6DD4" w:rsidRDefault="00E26CF2" w:rsidP="00E26CF2">
            <w:pPr>
              <w:spacing w:line="240" w:lineRule="atLeast"/>
              <w:ind w:right="-43"/>
            </w:pPr>
            <w:r w:rsidRPr="00AB6DD4">
              <w:rPr>
                <w:rFonts w:eastAsia="Cordia New"/>
              </w:rPr>
              <w:t xml:space="preserve">     Short-term benefits</w:t>
            </w:r>
          </w:p>
        </w:tc>
        <w:tc>
          <w:tcPr>
            <w:tcW w:w="236" w:type="dxa"/>
            <w:tcBorders>
              <w:bottom w:val="nil"/>
            </w:tcBorders>
          </w:tcPr>
          <w:p w14:paraId="5B2520B8" w14:textId="77777777" w:rsidR="00E26CF2" w:rsidRPr="00AB6DD4" w:rsidRDefault="00E26CF2" w:rsidP="00E26CF2">
            <w:pPr>
              <w:tabs>
                <w:tab w:val="decimal" w:pos="882"/>
                <w:tab w:val="decimal" w:pos="972"/>
              </w:tabs>
              <w:spacing w:line="240" w:lineRule="atLeast"/>
              <w:ind w:left="-108"/>
              <w:jc w:val="center"/>
              <w:rPr>
                <w:i/>
                <w:iCs/>
              </w:rPr>
            </w:pPr>
          </w:p>
        </w:tc>
        <w:tc>
          <w:tcPr>
            <w:tcW w:w="1484" w:type="dxa"/>
            <w:tcBorders>
              <w:top w:val="nil"/>
              <w:bottom w:val="nil"/>
            </w:tcBorders>
          </w:tcPr>
          <w:p w14:paraId="3A65220A" w14:textId="6AFD3709" w:rsidR="00E26CF2" w:rsidRPr="00AB6DD4" w:rsidRDefault="009D026F" w:rsidP="00E26CF2">
            <w:pPr>
              <w:tabs>
                <w:tab w:val="left" w:pos="540"/>
                <w:tab w:val="left" w:pos="1026"/>
              </w:tabs>
              <w:spacing w:line="240" w:lineRule="atLeast"/>
              <w:ind w:right="342"/>
              <w:jc w:val="right"/>
              <w:rPr>
                <w:rFonts w:cstheme="minorBidi"/>
                <w:cs/>
              </w:rPr>
            </w:pPr>
            <w:r>
              <w:rPr>
                <w:rFonts w:cstheme="minorBidi"/>
              </w:rPr>
              <w:t>20</w:t>
            </w:r>
          </w:p>
        </w:tc>
        <w:tc>
          <w:tcPr>
            <w:tcW w:w="270" w:type="dxa"/>
            <w:tcBorders>
              <w:top w:val="nil"/>
              <w:bottom w:val="nil"/>
            </w:tcBorders>
          </w:tcPr>
          <w:p w14:paraId="54D7A263" w14:textId="77777777" w:rsidR="00E26CF2" w:rsidRPr="00AB6DD4" w:rsidRDefault="00E26CF2" w:rsidP="00E26CF2">
            <w:pPr>
              <w:tabs>
                <w:tab w:val="left" w:pos="540"/>
                <w:tab w:val="left" w:pos="1026"/>
              </w:tabs>
              <w:spacing w:line="240" w:lineRule="atLeast"/>
              <w:ind w:left="-198" w:right="342"/>
              <w:jc w:val="center"/>
            </w:pPr>
          </w:p>
        </w:tc>
        <w:tc>
          <w:tcPr>
            <w:tcW w:w="1528" w:type="dxa"/>
            <w:tcBorders>
              <w:top w:val="nil"/>
              <w:bottom w:val="nil"/>
            </w:tcBorders>
          </w:tcPr>
          <w:p w14:paraId="6F7D981D" w14:textId="213BED3D" w:rsidR="00E26CF2" w:rsidRPr="00AB6DD4" w:rsidRDefault="00E26CF2" w:rsidP="00E26CF2">
            <w:pPr>
              <w:tabs>
                <w:tab w:val="left" w:pos="540"/>
                <w:tab w:val="left" w:pos="1026"/>
              </w:tabs>
              <w:spacing w:line="240" w:lineRule="atLeast"/>
              <w:ind w:right="342"/>
              <w:jc w:val="right"/>
              <w:rPr>
                <w:rFonts w:cs="Angsana New"/>
                <w:szCs w:val="22"/>
              </w:rPr>
            </w:pPr>
            <w:r w:rsidRPr="00AB6DD4">
              <w:rPr>
                <w:rFonts w:cstheme="minorBidi"/>
              </w:rPr>
              <w:t>36</w:t>
            </w:r>
          </w:p>
        </w:tc>
      </w:tr>
      <w:tr w:rsidR="00E26CF2" w:rsidRPr="00AB6DD4" w14:paraId="6AE11443" w14:textId="77777777" w:rsidTr="00482192">
        <w:trPr>
          <w:trHeight w:val="245"/>
        </w:trPr>
        <w:tc>
          <w:tcPr>
            <w:tcW w:w="6292" w:type="dxa"/>
            <w:tcBorders>
              <w:bottom w:val="nil"/>
            </w:tcBorders>
            <w:vAlign w:val="center"/>
          </w:tcPr>
          <w:p w14:paraId="2B5DD6CF" w14:textId="06818BEC" w:rsidR="00E26CF2" w:rsidRPr="00AB6DD4" w:rsidRDefault="00E26CF2" w:rsidP="00E26CF2">
            <w:pPr>
              <w:spacing w:line="240" w:lineRule="atLeast"/>
              <w:ind w:right="-43"/>
              <w:rPr>
                <w:cs/>
                <w:lang w:val="en-GB"/>
              </w:rPr>
            </w:pPr>
            <w:r w:rsidRPr="00AB6DD4">
              <w:rPr>
                <w:rFonts w:eastAsia="Cordia New"/>
              </w:rPr>
              <w:t xml:space="preserve">     Long-term benefits</w:t>
            </w:r>
          </w:p>
        </w:tc>
        <w:tc>
          <w:tcPr>
            <w:tcW w:w="236" w:type="dxa"/>
            <w:tcBorders>
              <w:bottom w:val="nil"/>
            </w:tcBorders>
          </w:tcPr>
          <w:p w14:paraId="4A069339" w14:textId="77777777" w:rsidR="00E26CF2" w:rsidRPr="00AB6DD4" w:rsidRDefault="00E26CF2" w:rsidP="00E26CF2">
            <w:pPr>
              <w:tabs>
                <w:tab w:val="decimal" w:pos="882"/>
                <w:tab w:val="decimal" w:pos="972"/>
              </w:tabs>
              <w:spacing w:line="240" w:lineRule="atLeast"/>
              <w:ind w:left="-108"/>
              <w:jc w:val="center"/>
              <w:rPr>
                <w:i/>
                <w:iCs/>
              </w:rPr>
            </w:pPr>
          </w:p>
        </w:tc>
        <w:tc>
          <w:tcPr>
            <w:tcW w:w="1484" w:type="dxa"/>
            <w:tcBorders>
              <w:top w:val="nil"/>
              <w:bottom w:val="nil"/>
            </w:tcBorders>
          </w:tcPr>
          <w:p w14:paraId="794ACB3E" w14:textId="6A222A57" w:rsidR="00E26CF2" w:rsidRPr="00AB6DD4" w:rsidRDefault="009D026F" w:rsidP="00E26CF2">
            <w:pPr>
              <w:tabs>
                <w:tab w:val="left" w:pos="540"/>
                <w:tab w:val="left" w:pos="1026"/>
              </w:tabs>
              <w:spacing w:line="240" w:lineRule="atLeast"/>
              <w:ind w:right="173"/>
              <w:jc w:val="right"/>
            </w:pPr>
            <w:r>
              <w:t>0.6</w:t>
            </w:r>
          </w:p>
        </w:tc>
        <w:tc>
          <w:tcPr>
            <w:tcW w:w="270" w:type="dxa"/>
            <w:tcBorders>
              <w:top w:val="nil"/>
              <w:bottom w:val="nil"/>
            </w:tcBorders>
          </w:tcPr>
          <w:p w14:paraId="45640C0C" w14:textId="77777777" w:rsidR="00E26CF2" w:rsidRPr="00AB6DD4" w:rsidRDefault="00E26CF2" w:rsidP="00E26CF2">
            <w:pPr>
              <w:tabs>
                <w:tab w:val="left" w:pos="540"/>
                <w:tab w:val="left" w:pos="1026"/>
              </w:tabs>
              <w:spacing w:line="240" w:lineRule="atLeast"/>
              <w:ind w:left="-198" w:right="342"/>
              <w:jc w:val="center"/>
            </w:pPr>
          </w:p>
        </w:tc>
        <w:tc>
          <w:tcPr>
            <w:tcW w:w="1528" w:type="dxa"/>
            <w:tcBorders>
              <w:top w:val="nil"/>
              <w:bottom w:val="nil"/>
            </w:tcBorders>
          </w:tcPr>
          <w:p w14:paraId="2A2F1262" w14:textId="58F60F88" w:rsidR="00E26CF2" w:rsidRPr="00AB6DD4" w:rsidRDefault="00E26CF2" w:rsidP="00E26CF2">
            <w:pPr>
              <w:tabs>
                <w:tab w:val="left" w:pos="540"/>
                <w:tab w:val="left" w:pos="1026"/>
              </w:tabs>
              <w:spacing w:line="240" w:lineRule="atLeast"/>
              <w:ind w:right="173"/>
              <w:jc w:val="right"/>
              <w:rPr>
                <w:rFonts w:cs="Angsana New"/>
                <w:szCs w:val="22"/>
              </w:rPr>
            </w:pPr>
            <w:r w:rsidRPr="00AB6DD4">
              <w:t>0.7</w:t>
            </w:r>
          </w:p>
        </w:tc>
      </w:tr>
    </w:tbl>
    <w:p w14:paraId="03E2E6CD" w14:textId="21C1DE7C" w:rsidR="00B11558" w:rsidRPr="00AB6DD4" w:rsidRDefault="00B11558" w:rsidP="000F1832">
      <w:pPr>
        <w:tabs>
          <w:tab w:val="left" w:pos="540"/>
        </w:tabs>
        <w:spacing w:line="240" w:lineRule="atLeast"/>
        <w:jc w:val="both"/>
        <w:rPr>
          <w:rFonts w:eastAsia="Times New Roman"/>
        </w:rPr>
      </w:pPr>
    </w:p>
    <w:bookmarkEnd w:id="2"/>
    <w:bookmarkEnd w:id="3"/>
    <w:p w14:paraId="1C93FF97" w14:textId="77777777" w:rsidR="002F4FCD" w:rsidRDefault="002F4FCD">
      <w:pPr>
        <w:spacing w:line="240" w:lineRule="auto"/>
        <w:rPr>
          <w:rFonts w:eastAsia="Times New Roman"/>
        </w:rPr>
      </w:pPr>
      <w:r>
        <w:rPr>
          <w:rFonts w:eastAsia="Times New Roman"/>
        </w:rPr>
        <w:br w:type="page"/>
      </w:r>
    </w:p>
    <w:p w14:paraId="39899ECD" w14:textId="22652047" w:rsidR="00926B67" w:rsidRPr="00AB6DD4" w:rsidRDefault="001A3E82" w:rsidP="000F1832">
      <w:pPr>
        <w:tabs>
          <w:tab w:val="left" w:pos="540"/>
        </w:tabs>
        <w:spacing w:line="240" w:lineRule="atLeast"/>
        <w:jc w:val="both"/>
        <w:rPr>
          <w:rFonts w:eastAsia="Times New Roman"/>
        </w:rPr>
      </w:pPr>
      <w:r w:rsidRPr="00AB6DD4">
        <w:rPr>
          <w:rFonts w:eastAsia="Times New Roman"/>
        </w:rPr>
        <w:lastRenderedPageBreak/>
        <w:t xml:space="preserve">Balances as at </w:t>
      </w:r>
      <w:r w:rsidR="00EC1136" w:rsidRPr="00AB6DD4">
        <w:rPr>
          <w:rFonts w:eastAsia="Times New Roman"/>
        </w:rPr>
        <w:t>December 31</w:t>
      </w:r>
      <w:r w:rsidRPr="00AB6DD4">
        <w:rPr>
          <w:rFonts w:eastAsia="Times New Roman"/>
        </w:rPr>
        <w:t xml:space="preserve">, </w:t>
      </w:r>
      <w:r w:rsidR="00D17BBC" w:rsidRPr="00AB6DD4">
        <w:rPr>
          <w:rFonts w:eastAsia="Times New Roman"/>
        </w:rPr>
        <w:t>202</w:t>
      </w:r>
      <w:r w:rsidR="00E26CF2">
        <w:rPr>
          <w:rFonts w:eastAsia="Times New Roman"/>
        </w:rPr>
        <w:t>5</w:t>
      </w:r>
      <w:r w:rsidR="00D17BBC" w:rsidRPr="00AB6DD4">
        <w:rPr>
          <w:rFonts w:eastAsia="Times New Roman"/>
        </w:rPr>
        <w:t xml:space="preserve"> and </w:t>
      </w:r>
      <w:r w:rsidR="00B6648C" w:rsidRPr="00AB6DD4">
        <w:rPr>
          <w:rFonts w:eastAsia="Times New Roman"/>
        </w:rPr>
        <w:t>20</w:t>
      </w:r>
      <w:r w:rsidR="00A04FE1" w:rsidRPr="00AB6DD4">
        <w:rPr>
          <w:rFonts w:eastAsia="Times New Roman"/>
        </w:rPr>
        <w:t>2</w:t>
      </w:r>
      <w:r w:rsidR="00E26CF2">
        <w:rPr>
          <w:rFonts w:eastAsia="Times New Roman"/>
        </w:rPr>
        <w:t>4</w:t>
      </w:r>
      <w:r w:rsidR="00B6648C" w:rsidRPr="00AB6DD4">
        <w:rPr>
          <w:rFonts w:eastAsia="Times New Roman"/>
        </w:rPr>
        <w:t xml:space="preserve"> </w:t>
      </w:r>
      <w:r w:rsidR="00926B67" w:rsidRPr="00AB6DD4">
        <w:rPr>
          <w:rFonts w:eastAsia="Times New Roman"/>
        </w:rPr>
        <w:t>with related parties were as follows</w:t>
      </w:r>
      <w:r w:rsidR="00926B67" w:rsidRPr="00AB6DD4">
        <w:rPr>
          <w:rFonts w:eastAsia="Times New Roman"/>
          <w:cs/>
        </w:rPr>
        <w:t>:</w:t>
      </w:r>
    </w:p>
    <w:p w14:paraId="6F9DE893" w14:textId="77777777" w:rsidR="001A3E82" w:rsidRPr="00AB6DD4" w:rsidRDefault="001A3E82" w:rsidP="000F1832">
      <w:pPr>
        <w:tabs>
          <w:tab w:val="left" w:pos="540"/>
        </w:tabs>
        <w:spacing w:line="240" w:lineRule="atLeast"/>
        <w:jc w:val="both"/>
        <w:rPr>
          <w:rFonts w:eastAsia="Times New Roman"/>
        </w:rPr>
      </w:pPr>
    </w:p>
    <w:tbl>
      <w:tblPr>
        <w:tblW w:w="9810" w:type="dxa"/>
        <w:tblInd w:w="-90" w:type="dxa"/>
        <w:tblBorders>
          <w:bottom w:val="single" w:sz="4" w:space="0" w:color="auto"/>
        </w:tblBorders>
        <w:tblLayout w:type="fixed"/>
        <w:tblLook w:val="0000" w:firstRow="0" w:lastRow="0" w:firstColumn="0" w:lastColumn="0" w:noHBand="0" w:noVBand="0"/>
      </w:tblPr>
      <w:tblGrid>
        <w:gridCol w:w="5580"/>
        <w:gridCol w:w="946"/>
        <w:gridCol w:w="1484"/>
        <w:gridCol w:w="270"/>
        <w:gridCol w:w="1530"/>
      </w:tblGrid>
      <w:tr w:rsidR="001A3E82" w:rsidRPr="00AB6DD4" w14:paraId="11438CAD" w14:textId="77777777" w:rsidTr="000756E4">
        <w:trPr>
          <w:trHeight w:val="245"/>
        </w:trPr>
        <w:tc>
          <w:tcPr>
            <w:tcW w:w="5580" w:type="dxa"/>
          </w:tcPr>
          <w:p w14:paraId="17F041E5" w14:textId="77777777" w:rsidR="001A3E82" w:rsidRPr="00AB6DD4" w:rsidRDefault="001A3E82" w:rsidP="000F1832">
            <w:pPr>
              <w:spacing w:line="240" w:lineRule="atLeast"/>
              <w:jc w:val="both"/>
              <w:rPr>
                <w:cs/>
              </w:rPr>
            </w:pPr>
          </w:p>
        </w:tc>
        <w:tc>
          <w:tcPr>
            <w:tcW w:w="946" w:type="dxa"/>
          </w:tcPr>
          <w:p w14:paraId="771CB6A5" w14:textId="77777777" w:rsidR="001A3E82" w:rsidRPr="00AB6DD4" w:rsidRDefault="001A3E82" w:rsidP="000F1832">
            <w:pPr>
              <w:tabs>
                <w:tab w:val="decimal" w:pos="1314"/>
              </w:tabs>
              <w:spacing w:line="240" w:lineRule="atLeast"/>
            </w:pPr>
          </w:p>
        </w:tc>
        <w:tc>
          <w:tcPr>
            <w:tcW w:w="3284" w:type="dxa"/>
            <w:gridSpan w:val="3"/>
            <w:tcBorders>
              <w:top w:val="nil"/>
              <w:bottom w:val="single" w:sz="4" w:space="0" w:color="auto"/>
            </w:tcBorders>
          </w:tcPr>
          <w:p w14:paraId="2397CA95" w14:textId="77777777" w:rsidR="001A3E82" w:rsidRPr="00AB6DD4" w:rsidRDefault="001A3E82" w:rsidP="000F1832">
            <w:pPr>
              <w:tabs>
                <w:tab w:val="left" w:pos="540"/>
                <w:tab w:val="left" w:pos="1026"/>
              </w:tabs>
              <w:spacing w:line="240" w:lineRule="atLeast"/>
              <w:ind w:right="-90"/>
              <w:jc w:val="center"/>
              <w:rPr>
                <w:cs/>
              </w:rPr>
            </w:pPr>
            <w:r w:rsidRPr="00AB6DD4">
              <w:t>In Million Baht</w:t>
            </w:r>
          </w:p>
        </w:tc>
      </w:tr>
      <w:tr w:rsidR="005B3168" w:rsidRPr="00AB6DD4" w14:paraId="04AC90D2" w14:textId="77777777" w:rsidTr="000756E4">
        <w:trPr>
          <w:trHeight w:val="245"/>
        </w:trPr>
        <w:tc>
          <w:tcPr>
            <w:tcW w:w="5580" w:type="dxa"/>
            <w:tcBorders>
              <w:bottom w:val="nil"/>
            </w:tcBorders>
          </w:tcPr>
          <w:p w14:paraId="67787474" w14:textId="77777777" w:rsidR="005B3168" w:rsidRPr="00AB6DD4" w:rsidRDefault="005B3168" w:rsidP="005B3168">
            <w:pPr>
              <w:spacing w:line="240" w:lineRule="atLeast"/>
              <w:jc w:val="both"/>
              <w:rPr>
                <w:cs/>
              </w:rPr>
            </w:pPr>
          </w:p>
        </w:tc>
        <w:tc>
          <w:tcPr>
            <w:tcW w:w="946" w:type="dxa"/>
            <w:tcBorders>
              <w:bottom w:val="nil"/>
            </w:tcBorders>
          </w:tcPr>
          <w:p w14:paraId="13187B68" w14:textId="607B52FD" w:rsidR="005B3168" w:rsidRPr="002F4FCD" w:rsidRDefault="005B3168" w:rsidP="005B3168">
            <w:pPr>
              <w:spacing w:line="240" w:lineRule="atLeast"/>
              <w:jc w:val="center"/>
              <w:rPr>
                <w:rFonts w:cs="Angsana New"/>
                <w:i/>
                <w:iCs/>
                <w:szCs w:val="22"/>
              </w:rPr>
            </w:pPr>
            <w:r w:rsidRPr="00AB6DD4">
              <w:rPr>
                <w:i/>
                <w:iCs/>
              </w:rPr>
              <w:t>Note</w:t>
            </w:r>
            <w:r w:rsidR="002F4FCD">
              <w:rPr>
                <w:rFonts w:cs="Angsana New"/>
                <w:i/>
                <w:iCs/>
                <w:szCs w:val="22"/>
              </w:rPr>
              <w:t>s</w:t>
            </w:r>
          </w:p>
        </w:tc>
        <w:tc>
          <w:tcPr>
            <w:tcW w:w="1484" w:type="dxa"/>
            <w:tcBorders>
              <w:top w:val="single" w:sz="4" w:space="0" w:color="auto"/>
              <w:bottom w:val="single" w:sz="4" w:space="0" w:color="auto"/>
            </w:tcBorders>
          </w:tcPr>
          <w:p w14:paraId="2D430286" w14:textId="2A470604" w:rsidR="005B3168" w:rsidRPr="00AB6DD4" w:rsidRDefault="005B3168" w:rsidP="005B3168">
            <w:pPr>
              <w:spacing w:line="240" w:lineRule="atLeast"/>
              <w:ind w:left="-108" w:right="-108"/>
              <w:jc w:val="center"/>
            </w:pPr>
            <w:r w:rsidRPr="00AB6DD4">
              <w:t>202</w:t>
            </w:r>
            <w:r w:rsidR="00007617">
              <w:t>5</w:t>
            </w:r>
          </w:p>
        </w:tc>
        <w:tc>
          <w:tcPr>
            <w:tcW w:w="270" w:type="dxa"/>
            <w:tcBorders>
              <w:top w:val="single" w:sz="4" w:space="0" w:color="auto"/>
              <w:bottom w:val="nil"/>
            </w:tcBorders>
          </w:tcPr>
          <w:p w14:paraId="7EC49BED" w14:textId="77777777" w:rsidR="005B3168" w:rsidRPr="00AB6DD4" w:rsidRDefault="005B3168" w:rsidP="005B3168">
            <w:pPr>
              <w:spacing w:line="240" w:lineRule="atLeast"/>
              <w:jc w:val="center"/>
            </w:pPr>
          </w:p>
        </w:tc>
        <w:tc>
          <w:tcPr>
            <w:tcW w:w="1530" w:type="dxa"/>
            <w:tcBorders>
              <w:top w:val="single" w:sz="4" w:space="0" w:color="auto"/>
              <w:bottom w:val="single" w:sz="4" w:space="0" w:color="auto"/>
            </w:tcBorders>
          </w:tcPr>
          <w:p w14:paraId="579EDDB7" w14:textId="5E466DDE" w:rsidR="005B3168" w:rsidRPr="00AB6DD4" w:rsidRDefault="005B3168" w:rsidP="005B3168">
            <w:pPr>
              <w:spacing w:line="240" w:lineRule="atLeast"/>
              <w:ind w:left="-108" w:right="-108"/>
              <w:jc w:val="center"/>
            </w:pPr>
            <w:r w:rsidRPr="00AB6DD4">
              <w:t>202</w:t>
            </w:r>
            <w:r w:rsidR="00007617">
              <w:t>4</w:t>
            </w:r>
          </w:p>
        </w:tc>
      </w:tr>
      <w:tr w:rsidR="00E26CF2" w:rsidRPr="00AB6DD4" w14:paraId="153011D4" w14:textId="77777777" w:rsidTr="000756E4">
        <w:trPr>
          <w:trHeight w:val="245"/>
        </w:trPr>
        <w:tc>
          <w:tcPr>
            <w:tcW w:w="5580" w:type="dxa"/>
            <w:tcBorders>
              <w:top w:val="nil"/>
              <w:bottom w:val="nil"/>
            </w:tcBorders>
            <w:vAlign w:val="center"/>
          </w:tcPr>
          <w:p w14:paraId="0AE0AE2D" w14:textId="4CAD1006" w:rsidR="00E26CF2" w:rsidRPr="00AB6DD4" w:rsidRDefault="00E26CF2" w:rsidP="00E26CF2">
            <w:pPr>
              <w:tabs>
                <w:tab w:val="left" w:pos="312"/>
              </w:tabs>
              <w:spacing w:line="240" w:lineRule="atLeast"/>
              <w:ind w:right="-43"/>
              <w:rPr>
                <w:b/>
                <w:bCs/>
              </w:rPr>
            </w:pPr>
            <w:r w:rsidRPr="00AB6DD4">
              <w:rPr>
                <w:b/>
                <w:bCs/>
              </w:rPr>
              <w:t xml:space="preserve">Other current assets </w:t>
            </w:r>
          </w:p>
        </w:tc>
        <w:tc>
          <w:tcPr>
            <w:tcW w:w="946" w:type="dxa"/>
            <w:tcBorders>
              <w:top w:val="nil"/>
              <w:bottom w:val="nil"/>
            </w:tcBorders>
          </w:tcPr>
          <w:p w14:paraId="68869D08" w14:textId="16BA5AE1" w:rsidR="00E26CF2" w:rsidRPr="00AB6DD4" w:rsidRDefault="00E26CF2" w:rsidP="00E26CF2">
            <w:pPr>
              <w:tabs>
                <w:tab w:val="left" w:pos="312"/>
              </w:tabs>
              <w:spacing w:line="240" w:lineRule="atLeast"/>
              <w:jc w:val="center"/>
              <w:rPr>
                <w:i/>
                <w:iCs/>
              </w:rPr>
            </w:pPr>
            <w:r w:rsidRPr="00AB6DD4">
              <w:rPr>
                <w:i/>
                <w:iCs/>
              </w:rPr>
              <w:t>9</w:t>
            </w:r>
          </w:p>
        </w:tc>
        <w:tc>
          <w:tcPr>
            <w:tcW w:w="1484" w:type="dxa"/>
            <w:tcBorders>
              <w:top w:val="nil"/>
              <w:bottom w:val="nil"/>
            </w:tcBorders>
          </w:tcPr>
          <w:p w14:paraId="0F432DF3" w14:textId="77777777" w:rsidR="00E26CF2" w:rsidRPr="00AB6DD4" w:rsidRDefault="00E26CF2" w:rsidP="00E26CF2">
            <w:pPr>
              <w:tabs>
                <w:tab w:val="left" w:pos="540"/>
                <w:tab w:val="left" w:pos="1026"/>
              </w:tabs>
              <w:spacing w:line="240" w:lineRule="atLeast"/>
              <w:ind w:right="342"/>
              <w:jc w:val="center"/>
            </w:pPr>
          </w:p>
        </w:tc>
        <w:tc>
          <w:tcPr>
            <w:tcW w:w="270" w:type="dxa"/>
            <w:tcBorders>
              <w:top w:val="nil"/>
              <w:bottom w:val="nil"/>
            </w:tcBorders>
          </w:tcPr>
          <w:p w14:paraId="1F46884A" w14:textId="77777777" w:rsidR="00E26CF2" w:rsidRPr="00AB6DD4" w:rsidRDefault="00E26CF2" w:rsidP="00E26CF2">
            <w:pPr>
              <w:tabs>
                <w:tab w:val="left" w:pos="540"/>
                <w:tab w:val="left" w:pos="1026"/>
              </w:tabs>
              <w:spacing w:line="240" w:lineRule="atLeast"/>
              <w:ind w:left="-198" w:right="342"/>
              <w:jc w:val="right"/>
            </w:pPr>
          </w:p>
        </w:tc>
        <w:tc>
          <w:tcPr>
            <w:tcW w:w="1530" w:type="dxa"/>
            <w:tcBorders>
              <w:top w:val="nil"/>
              <w:bottom w:val="nil"/>
            </w:tcBorders>
          </w:tcPr>
          <w:p w14:paraId="6FE73D85" w14:textId="77777777" w:rsidR="00E26CF2" w:rsidRPr="00AB6DD4" w:rsidRDefault="00E26CF2" w:rsidP="00E26CF2">
            <w:pPr>
              <w:tabs>
                <w:tab w:val="left" w:pos="540"/>
                <w:tab w:val="left" w:pos="1026"/>
                <w:tab w:val="decimal" w:pos="1213"/>
              </w:tabs>
              <w:spacing w:line="240" w:lineRule="atLeast"/>
              <w:ind w:right="342"/>
              <w:jc w:val="right"/>
            </w:pPr>
          </w:p>
        </w:tc>
      </w:tr>
      <w:tr w:rsidR="00E26CF2" w:rsidRPr="00AB6DD4" w14:paraId="49903BE2" w14:textId="77777777" w:rsidTr="004A1F5D">
        <w:trPr>
          <w:trHeight w:val="245"/>
        </w:trPr>
        <w:tc>
          <w:tcPr>
            <w:tcW w:w="5580" w:type="dxa"/>
            <w:tcBorders>
              <w:top w:val="nil"/>
              <w:bottom w:val="nil"/>
            </w:tcBorders>
            <w:vAlign w:val="center"/>
          </w:tcPr>
          <w:p w14:paraId="7028A4E4" w14:textId="2B45B49E" w:rsidR="00E26CF2" w:rsidRPr="00AB6DD4" w:rsidRDefault="00E26CF2" w:rsidP="00E26CF2">
            <w:pPr>
              <w:tabs>
                <w:tab w:val="left" w:pos="312"/>
              </w:tabs>
              <w:spacing w:line="240" w:lineRule="atLeast"/>
              <w:ind w:right="-43"/>
              <w:rPr>
                <w:rFonts w:cstheme="minorBidi"/>
              </w:rPr>
            </w:pPr>
            <w:r>
              <w:t>Other</w:t>
            </w:r>
            <w:r w:rsidRPr="00AB6DD4">
              <w:t xml:space="preserve"> </w:t>
            </w:r>
            <w:r>
              <w:t>r</w:t>
            </w:r>
            <w:r w:rsidRPr="00AB6DD4">
              <w:t>elated parties</w:t>
            </w:r>
          </w:p>
        </w:tc>
        <w:tc>
          <w:tcPr>
            <w:tcW w:w="946" w:type="dxa"/>
            <w:tcBorders>
              <w:top w:val="nil"/>
              <w:bottom w:val="nil"/>
            </w:tcBorders>
          </w:tcPr>
          <w:p w14:paraId="624AA57A" w14:textId="77777777" w:rsidR="00E26CF2" w:rsidRPr="00AB6DD4" w:rsidRDefault="00E26CF2" w:rsidP="00E26CF2">
            <w:pPr>
              <w:tabs>
                <w:tab w:val="left" w:pos="312"/>
              </w:tabs>
              <w:spacing w:line="240" w:lineRule="atLeast"/>
              <w:jc w:val="center"/>
              <w:rPr>
                <w:i/>
                <w:iCs/>
              </w:rPr>
            </w:pPr>
          </w:p>
        </w:tc>
        <w:tc>
          <w:tcPr>
            <w:tcW w:w="1484" w:type="dxa"/>
            <w:tcBorders>
              <w:top w:val="nil"/>
              <w:bottom w:val="double" w:sz="4" w:space="0" w:color="auto"/>
            </w:tcBorders>
          </w:tcPr>
          <w:p w14:paraId="64BB33D3" w14:textId="66200BB5" w:rsidR="00E26CF2" w:rsidRPr="00E26CF2" w:rsidRDefault="003056A4" w:rsidP="00E26CF2">
            <w:pPr>
              <w:tabs>
                <w:tab w:val="left" w:pos="540"/>
                <w:tab w:val="left" w:pos="1026"/>
              </w:tabs>
              <w:spacing w:line="240" w:lineRule="atLeast"/>
              <w:ind w:right="342"/>
              <w:jc w:val="right"/>
              <w:rPr>
                <w:rFonts w:cstheme="minorBidi"/>
                <w:cs/>
              </w:rPr>
            </w:pPr>
            <w:r>
              <w:rPr>
                <w:rFonts w:cstheme="minorBidi"/>
              </w:rPr>
              <w:t>10</w:t>
            </w:r>
          </w:p>
        </w:tc>
        <w:tc>
          <w:tcPr>
            <w:tcW w:w="270" w:type="dxa"/>
            <w:tcBorders>
              <w:top w:val="nil"/>
              <w:bottom w:val="nil"/>
            </w:tcBorders>
          </w:tcPr>
          <w:p w14:paraId="7CC0252D" w14:textId="77777777" w:rsidR="00E26CF2" w:rsidRPr="00AB6DD4" w:rsidRDefault="00E26CF2" w:rsidP="00E26CF2">
            <w:pPr>
              <w:tabs>
                <w:tab w:val="left" w:pos="540"/>
                <w:tab w:val="left" w:pos="1026"/>
              </w:tabs>
              <w:spacing w:line="240" w:lineRule="atLeast"/>
              <w:ind w:left="-198" w:right="342"/>
              <w:jc w:val="right"/>
            </w:pPr>
          </w:p>
        </w:tc>
        <w:tc>
          <w:tcPr>
            <w:tcW w:w="1530" w:type="dxa"/>
            <w:tcBorders>
              <w:top w:val="nil"/>
              <w:bottom w:val="double" w:sz="4" w:space="0" w:color="auto"/>
            </w:tcBorders>
          </w:tcPr>
          <w:p w14:paraId="725F3564" w14:textId="4FA7AE8A" w:rsidR="00E26CF2" w:rsidRPr="00AB6DD4" w:rsidRDefault="00E26CF2" w:rsidP="00E26CF2">
            <w:pPr>
              <w:tabs>
                <w:tab w:val="left" w:pos="540"/>
                <w:tab w:val="left" w:pos="1026"/>
              </w:tabs>
              <w:spacing w:line="240" w:lineRule="atLeast"/>
              <w:ind w:right="342"/>
              <w:jc w:val="right"/>
            </w:pPr>
            <w:r>
              <w:t>2</w:t>
            </w:r>
          </w:p>
        </w:tc>
      </w:tr>
      <w:tr w:rsidR="00E26CF2" w:rsidRPr="00AB6DD4" w14:paraId="192D4A0A" w14:textId="77777777" w:rsidTr="00E26CF2">
        <w:trPr>
          <w:trHeight w:val="245"/>
        </w:trPr>
        <w:tc>
          <w:tcPr>
            <w:tcW w:w="5580" w:type="dxa"/>
            <w:tcBorders>
              <w:top w:val="nil"/>
              <w:bottom w:val="nil"/>
            </w:tcBorders>
            <w:vAlign w:val="center"/>
          </w:tcPr>
          <w:p w14:paraId="3D561F00" w14:textId="77777777" w:rsidR="00E26CF2" w:rsidRPr="00AB6DD4" w:rsidRDefault="00E26CF2" w:rsidP="00E26CF2">
            <w:pPr>
              <w:tabs>
                <w:tab w:val="left" w:pos="312"/>
              </w:tabs>
              <w:spacing w:line="240" w:lineRule="atLeast"/>
              <w:ind w:right="-43"/>
              <w:rPr>
                <w:b/>
                <w:bCs/>
              </w:rPr>
            </w:pPr>
          </w:p>
        </w:tc>
        <w:tc>
          <w:tcPr>
            <w:tcW w:w="946" w:type="dxa"/>
            <w:tcBorders>
              <w:top w:val="nil"/>
              <w:bottom w:val="nil"/>
            </w:tcBorders>
          </w:tcPr>
          <w:p w14:paraId="2BF00AEF" w14:textId="77777777" w:rsidR="00E26CF2" w:rsidRPr="00AB6DD4" w:rsidRDefault="00E26CF2" w:rsidP="00E26CF2">
            <w:pPr>
              <w:tabs>
                <w:tab w:val="left" w:pos="312"/>
              </w:tabs>
              <w:spacing w:line="240" w:lineRule="atLeast"/>
              <w:jc w:val="center"/>
              <w:rPr>
                <w:i/>
                <w:iCs/>
              </w:rPr>
            </w:pPr>
          </w:p>
        </w:tc>
        <w:tc>
          <w:tcPr>
            <w:tcW w:w="1484" w:type="dxa"/>
            <w:tcBorders>
              <w:top w:val="double" w:sz="4" w:space="0" w:color="auto"/>
              <w:bottom w:val="nil"/>
            </w:tcBorders>
          </w:tcPr>
          <w:p w14:paraId="32E034B0" w14:textId="77777777" w:rsidR="00E26CF2" w:rsidRPr="00AB6DD4" w:rsidRDefault="00E26CF2" w:rsidP="00E26CF2">
            <w:pPr>
              <w:tabs>
                <w:tab w:val="left" w:pos="540"/>
                <w:tab w:val="left" w:pos="1026"/>
              </w:tabs>
              <w:spacing w:line="240" w:lineRule="atLeast"/>
              <w:ind w:right="342"/>
              <w:jc w:val="center"/>
            </w:pPr>
          </w:p>
        </w:tc>
        <w:tc>
          <w:tcPr>
            <w:tcW w:w="270" w:type="dxa"/>
            <w:tcBorders>
              <w:top w:val="nil"/>
              <w:bottom w:val="nil"/>
            </w:tcBorders>
          </w:tcPr>
          <w:p w14:paraId="5E5210D0" w14:textId="77777777" w:rsidR="00E26CF2" w:rsidRPr="00AB6DD4" w:rsidRDefault="00E26CF2" w:rsidP="00E26CF2">
            <w:pPr>
              <w:tabs>
                <w:tab w:val="left" w:pos="540"/>
                <w:tab w:val="left" w:pos="1026"/>
              </w:tabs>
              <w:spacing w:line="240" w:lineRule="atLeast"/>
              <w:ind w:left="-198" w:right="342"/>
              <w:jc w:val="right"/>
            </w:pPr>
          </w:p>
        </w:tc>
        <w:tc>
          <w:tcPr>
            <w:tcW w:w="1530" w:type="dxa"/>
            <w:tcBorders>
              <w:top w:val="double" w:sz="4" w:space="0" w:color="auto"/>
              <w:bottom w:val="nil"/>
            </w:tcBorders>
          </w:tcPr>
          <w:p w14:paraId="0D5BE357" w14:textId="77777777" w:rsidR="00E26CF2" w:rsidRPr="00AB6DD4" w:rsidRDefault="00E26CF2" w:rsidP="00E26CF2">
            <w:pPr>
              <w:tabs>
                <w:tab w:val="left" w:pos="540"/>
                <w:tab w:val="left" w:pos="1026"/>
                <w:tab w:val="decimal" w:pos="1213"/>
              </w:tabs>
              <w:spacing w:line="240" w:lineRule="atLeast"/>
              <w:ind w:right="342"/>
              <w:jc w:val="right"/>
            </w:pPr>
          </w:p>
        </w:tc>
      </w:tr>
      <w:tr w:rsidR="00E26CF2" w:rsidRPr="00AB6DD4" w14:paraId="70025A91" w14:textId="77777777" w:rsidTr="00E26CF2">
        <w:trPr>
          <w:trHeight w:val="245"/>
        </w:trPr>
        <w:tc>
          <w:tcPr>
            <w:tcW w:w="5580" w:type="dxa"/>
            <w:tcBorders>
              <w:top w:val="nil"/>
              <w:bottom w:val="nil"/>
            </w:tcBorders>
            <w:vAlign w:val="center"/>
          </w:tcPr>
          <w:p w14:paraId="4FAAB040" w14:textId="0AD453B9" w:rsidR="00E26CF2" w:rsidRPr="00AB6DD4" w:rsidRDefault="00E26CF2" w:rsidP="00E26CF2">
            <w:pPr>
              <w:tabs>
                <w:tab w:val="left" w:pos="312"/>
              </w:tabs>
              <w:spacing w:line="240" w:lineRule="atLeast"/>
              <w:ind w:right="-43"/>
              <w:rPr>
                <w:b/>
                <w:bCs/>
              </w:rPr>
            </w:pPr>
            <w:r w:rsidRPr="004B148E">
              <w:rPr>
                <w:b/>
                <w:bCs/>
              </w:rPr>
              <w:t>Trade account payables</w:t>
            </w:r>
          </w:p>
        </w:tc>
        <w:tc>
          <w:tcPr>
            <w:tcW w:w="946" w:type="dxa"/>
            <w:tcBorders>
              <w:top w:val="nil"/>
              <w:bottom w:val="nil"/>
            </w:tcBorders>
          </w:tcPr>
          <w:p w14:paraId="62387432" w14:textId="5E93E35D" w:rsidR="00E26CF2" w:rsidRPr="00AB6DD4" w:rsidRDefault="00E26CF2" w:rsidP="00E26CF2">
            <w:pPr>
              <w:tabs>
                <w:tab w:val="left" w:pos="312"/>
              </w:tabs>
              <w:spacing w:line="240" w:lineRule="atLeast"/>
              <w:jc w:val="center"/>
              <w:rPr>
                <w:i/>
                <w:iCs/>
              </w:rPr>
            </w:pPr>
            <w:r>
              <w:rPr>
                <w:i/>
                <w:iCs/>
              </w:rPr>
              <w:t>1</w:t>
            </w:r>
            <w:r w:rsidR="00C83AC6">
              <w:rPr>
                <w:i/>
                <w:iCs/>
              </w:rPr>
              <w:t>4</w:t>
            </w:r>
          </w:p>
        </w:tc>
        <w:tc>
          <w:tcPr>
            <w:tcW w:w="1484" w:type="dxa"/>
            <w:tcBorders>
              <w:top w:val="nil"/>
              <w:bottom w:val="nil"/>
            </w:tcBorders>
          </w:tcPr>
          <w:p w14:paraId="2ACE800D" w14:textId="77777777" w:rsidR="00E26CF2" w:rsidRPr="00AB6DD4" w:rsidRDefault="00E26CF2" w:rsidP="00E26CF2">
            <w:pPr>
              <w:tabs>
                <w:tab w:val="left" w:pos="540"/>
                <w:tab w:val="left" w:pos="1026"/>
              </w:tabs>
              <w:spacing w:line="240" w:lineRule="atLeast"/>
              <w:ind w:right="342"/>
              <w:jc w:val="center"/>
            </w:pPr>
          </w:p>
        </w:tc>
        <w:tc>
          <w:tcPr>
            <w:tcW w:w="270" w:type="dxa"/>
            <w:tcBorders>
              <w:top w:val="nil"/>
              <w:bottom w:val="nil"/>
            </w:tcBorders>
          </w:tcPr>
          <w:p w14:paraId="4F133D0D" w14:textId="77777777" w:rsidR="00E26CF2" w:rsidRPr="00AB6DD4" w:rsidRDefault="00E26CF2" w:rsidP="00E26CF2">
            <w:pPr>
              <w:tabs>
                <w:tab w:val="left" w:pos="540"/>
                <w:tab w:val="left" w:pos="1026"/>
              </w:tabs>
              <w:spacing w:line="240" w:lineRule="atLeast"/>
              <w:ind w:left="-198" w:right="342"/>
              <w:jc w:val="right"/>
            </w:pPr>
          </w:p>
        </w:tc>
        <w:tc>
          <w:tcPr>
            <w:tcW w:w="1530" w:type="dxa"/>
            <w:tcBorders>
              <w:top w:val="nil"/>
              <w:bottom w:val="nil"/>
            </w:tcBorders>
          </w:tcPr>
          <w:p w14:paraId="3019FCC2" w14:textId="77777777" w:rsidR="00E26CF2" w:rsidRPr="00AB6DD4" w:rsidRDefault="00E26CF2" w:rsidP="00E26CF2">
            <w:pPr>
              <w:tabs>
                <w:tab w:val="left" w:pos="540"/>
                <w:tab w:val="left" w:pos="1026"/>
                <w:tab w:val="decimal" w:pos="1213"/>
              </w:tabs>
              <w:spacing w:line="240" w:lineRule="atLeast"/>
              <w:ind w:right="342"/>
              <w:jc w:val="right"/>
            </w:pPr>
          </w:p>
        </w:tc>
      </w:tr>
      <w:tr w:rsidR="00E26CF2" w:rsidRPr="00AB6DD4" w14:paraId="061D5885" w14:textId="77777777" w:rsidTr="00E26CF2">
        <w:trPr>
          <w:trHeight w:val="245"/>
        </w:trPr>
        <w:tc>
          <w:tcPr>
            <w:tcW w:w="5580" w:type="dxa"/>
            <w:tcBorders>
              <w:top w:val="nil"/>
              <w:bottom w:val="nil"/>
            </w:tcBorders>
            <w:vAlign w:val="center"/>
          </w:tcPr>
          <w:p w14:paraId="62D51E93" w14:textId="0E9C96C2" w:rsidR="00E26CF2" w:rsidRPr="00AB6DD4" w:rsidRDefault="00E26CF2" w:rsidP="00E26CF2">
            <w:pPr>
              <w:tabs>
                <w:tab w:val="left" w:pos="312"/>
              </w:tabs>
              <w:spacing w:line="240" w:lineRule="atLeast"/>
              <w:ind w:right="-43"/>
              <w:rPr>
                <w:b/>
                <w:bCs/>
              </w:rPr>
            </w:pPr>
            <w:r>
              <w:t>Other r</w:t>
            </w:r>
            <w:r w:rsidRPr="00FC3753">
              <w:t>elated part</w:t>
            </w:r>
            <w:r>
              <w:t>ies</w:t>
            </w:r>
          </w:p>
        </w:tc>
        <w:tc>
          <w:tcPr>
            <w:tcW w:w="946" w:type="dxa"/>
            <w:tcBorders>
              <w:top w:val="nil"/>
              <w:bottom w:val="nil"/>
            </w:tcBorders>
          </w:tcPr>
          <w:p w14:paraId="2502C957" w14:textId="77777777" w:rsidR="00E26CF2" w:rsidRPr="00AB6DD4" w:rsidRDefault="00E26CF2" w:rsidP="00E26CF2">
            <w:pPr>
              <w:tabs>
                <w:tab w:val="left" w:pos="312"/>
              </w:tabs>
              <w:spacing w:line="240" w:lineRule="atLeast"/>
              <w:jc w:val="center"/>
              <w:rPr>
                <w:i/>
                <w:iCs/>
              </w:rPr>
            </w:pPr>
          </w:p>
        </w:tc>
        <w:tc>
          <w:tcPr>
            <w:tcW w:w="1484" w:type="dxa"/>
            <w:tcBorders>
              <w:top w:val="nil"/>
              <w:bottom w:val="nil"/>
            </w:tcBorders>
          </w:tcPr>
          <w:p w14:paraId="76F2E392" w14:textId="29ABDFE9" w:rsidR="00E26CF2" w:rsidRPr="00AB6DD4" w:rsidRDefault="00A0284B" w:rsidP="003056A4">
            <w:pPr>
              <w:tabs>
                <w:tab w:val="left" w:pos="540"/>
                <w:tab w:val="left" w:pos="1026"/>
              </w:tabs>
              <w:spacing w:line="240" w:lineRule="atLeast"/>
              <w:ind w:right="342"/>
              <w:jc w:val="right"/>
            </w:pPr>
            <w:r>
              <w:t>268</w:t>
            </w:r>
          </w:p>
        </w:tc>
        <w:tc>
          <w:tcPr>
            <w:tcW w:w="270" w:type="dxa"/>
            <w:tcBorders>
              <w:top w:val="nil"/>
              <w:bottom w:val="nil"/>
            </w:tcBorders>
          </w:tcPr>
          <w:p w14:paraId="5F11577E" w14:textId="77777777" w:rsidR="00E26CF2" w:rsidRPr="00AB6DD4" w:rsidRDefault="00E26CF2" w:rsidP="00E26CF2">
            <w:pPr>
              <w:tabs>
                <w:tab w:val="left" w:pos="540"/>
                <w:tab w:val="left" w:pos="1026"/>
              </w:tabs>
              <w:spacing w:line="240" w:lineRule="atLeast"/>
              <w:ind w:left="-198" w:right="342"/>
              <w:jc w:val="right"/>
            </w:pPr>
          </w:p>
        </w:tc>
        <w:tc>
          <w:tcPr>
            <w:tcW w:w="1530" w:type="dxa"/>
            <w:tcBorders>
              <w:top w:val="nil"/>
              <w:bottom w:val="nil"/>
            </w:tcBorders>
          </w:tcPr>
          <w:p w14:paraId="37565590" w14:textId="7A9BC244" w:rsidR="00E26CF2" w:rsidRPr="00AB6DD4" w:rsidRDefault="00E26CF2" w:rsidP="00E26CF2">
            <w:pPr>
              <w:tabs>
                <w:tab w:val="left" w:pos="540"/>
                <w:tab w:val="left" w:pos="1026"/>
              </w:tabs>
              <w:spacing w:line="240" w:lineRule="atLeast"/>
              <w:ind w:right="342"/>
              <w:jc w:val="center"/>
            </w:pPr>
            <w:r w:rsidRPr="00AB6DD4">
              <w:t xml:space="preserve">                -</w:t>
            </w:r>
          </w:p>
        </w:tc>
      </w:tr>
      <w:tr w:rsidR="00E26CF2" w:rsidRPr="00AB6DD4" w14:paraId="39BF6D77" w14:textId="77777777" w:rsidTr="004A1F5D">
        <w:trPr>
          <w:trHeight w:val="245"/>
        </w:trPr>
        <w:tc>
          <w:tcPr>
            <w:tcW w:w="5580" w:type="dxa"/>
            <w:tcBorders>
              <w:top w:val="nil"/>
              <w:bottom w:val="nil"/>
            </w:tcBorders>
            <w:vAlign w:val="center"/>
          </w:tcPr>
          <w:p w14:paraId="7E85E907" w14:textId="77777777" w:rsidR="00E26CF2" w:rsidRPr="00AB6DD4" w:rsidRDefault="00E26CF2" w:rsidP="00E26CF2">
            <w:pPr>
              <w:tabs>
                <w:tab w:val="left" w:pos="312"/>
              </w:tabs>
              <w:spacing w:line="240" w:lineRule="atLeast"/>
              <w:ind w:right="-43"/>
              <w:rPr>
                <w:b/>
                <w:bCs/>
              </w:rPr>
            </w:pPr>
          </w:p>
        </w:tc>
        <w:tc>
          <w:tcPr>
            <w:tcW w:w="946" w:type="dxa"/>
            <w:tcBorders>
              <w:top w:val="nil"/>
              <w:bottom w:val="nil"/>
            </w:tcBorders>
          </w:tcPr>
          <w:p w14:paraId="7249B0EB" w14:textId="77777777" w:rsidR="00E26CF2" w:rsidRPr="00AB6DD4" w:rsidRDefault="00E26CF2" w:rsidP="00E26CF2">
            <w:pPr>
              <w:tabs>
                <w:tab w:val="left" w:pos="312"/>
              </w:tabs>
              <w:spacing w:line="240" w:lineRule="atLeast"/>
              <w:jc w:val="center"/>
              <w:rPr>
                <w:i/>
                <w:iCs/>
              </w:rPr>
            </w:pPr>
          </w:p>
        </w:tc>
        <w:tc>
          <w:tcPr>
            <w:tcW w:w="1484" w:type="dxa"/>
            <w:tcBorders>
              <w:top w:val="double" w:sz="4" w:space="0" w:color="auto"/>
              <w:bottom w:val="nil"/>
            </w:tcBorders>
          </w:tcPr>
          <w:p w14:paraId="10151F7C" w14:textId="77777777" w:rsidR="00E26CF2" w:rsidRPr="00AB6DD4" w:rsidRDefault="00E26CF2" w:rsidP="00E26CF2">
            <w:pPr>
              <w:tabs>
                <w:tab w:val="left" w:pos="540"/>
                <w:tab w:val="left" w:pos="1026"/>
              </w:tabs>
              <w:spacing w:line="240" w:lineRule="atLeast"/>
              <w:ind w:right="342"/>
              <w:jc w:val="center"/>
            </w:pPr>
          </w:p>
        </w:tc>
        <w:tc>
          <w:tcPr>
            <w:tcW w:w="270" w:type="dxa"/>
            <w:tcBorders>
              <w:top w:val="nil"/>
              <w:bottom w:val="nil"/>
            </w:tcBorders>
          </w:tcPr>
          <w:p w14:paraId="1565921F" w14:textId="77777777" w:rsidR="00E26CF2" w:rsidRPr="00AB6DD4" w:rsidRDefault="00E26CF2" w:rsidP="00E26CF2">
            <w:pPr>
              <w:tabs>
                <w:tab w:val="left" w:pos="540"/>
                <w:tab w:val="left" w:pos="1026"/>
              </w:tabs>
              <w:spacing w:line="240" w:lineRule="atLeast"/>
              <w:ind w:left="-198" w:right="342"/>
              <w:jc w:val="right"/>
            </w:pPr>
          </w:p>
        </w:tc>
        <w:tc>
          <w:tcPr>
            <w:tcW w:w="1530" w:type="dxa"/>
            <w:tcBorders>
              <w:top w:val="double" w:sz="4" w:space="0" w:color="auto"/>
              <w:bottom w:val="nil"/>
            </w:tcBorders>
          </w:tcPr>
          <w:p w14:paraId="74A359F8" w14:textId="77777777" w:rsidR="00E26CF2" w:rsidRPr="00AB6DD4" w:rsidRDefault="00E26CF2" w:rsidP="00E26CF2">
            <w:pPr>
              <w:tabs>
                <w:tab w:val="left" w:pos="540"/>
                <w:tab w:val="left" w:pos="1026"/>
                <w:tab w:val="decimal" w:pos="1213"/>
              </w:tabs>
              <w:spacing w:line="240" w:lineRule="atLeast"/>
              <w:ind w:right="342"/>
              <w:jc w:val="right"/>
            </w:pPr>
          </w:p>
        </w:tc>
      </w:tr>
      <w:tr w:rsidR="00E26CF2" w:rsidRPr="00AB6DD4" w14:paraId="1598693A" w14:textId="77777777" w:rsidTr="00E26CF2">
        <w:trPr>
          <w:trHeight w:val="245"/>
        </w:trPr>
        <w:tc>
          <w:tcPr>
            <w:tcW w:w="5580" w:type="dxa"/>
            <w:tcBorders>
              <w:top w:val="nil"/>
              <w:bottom w:val="nil"/>
            </w:tcBorders>
            <w:vAlign w:val="center"/>
          </w:tcPr>
          <w:p w14:paraId="69517466" w14:textId="44101BAB" w:rsidR="00E26CF2" w:rsidRPr="00AB6DD4" w:rsidRDefault="00E26CF2" w:rsidP="00E26CF2">
            <w:pPr>
              <w:tabs>
                <w:tab w:val="left" w:pos="312"/>
              </w:tabs>
              <w:spacing w:line="240" w:lineRule="atLeast"/>
              <w:ind w:right="-43"/>
              <w:rPr>
                <w:b/>
                <w:bCs/>
              </w:rPr>
            </w:pPr>
            <w:r w:rsidRPr="00AB6DD4">
              <w:rPr>
                <w:b/>
                <w:bCs/>
              </w:rPr>
              <w:t>Other current payables and accrued expenses</w:t>
            </w:r>
          </w:p>
        </w:tc>
        <w:tc>
          <w:tcPr>
            <w:tcW w:w="946" w:type="dxa"/>
            <w:tcBorders>
              <w:top w:val="nil"/>
              <w:bottom w:val="nil"/>
            </w:tcBorders>
          </w:tcPr>
          <w:p w14:paraId="74EB68C2" w14:textId="4088D0D3" w:rsidR="00E26CF2" w:rsidRPr="00AB6DD4" w:rsidRDefault="00E26CF2" w:rsidP="00E26CF2">
            <w:pPr>
              <w:tabs>
                <w:tab w:val="left" w:pos="312"/>
              </w:tabs>
              <w:spacing w:line="240" w:lineRule="atLeast"/>
              <w:jc w:val="center"/>
              <w:rPr>
                <w:i/>
                <w:iCs/>
              </w:rPr>
            </w:pPr>
            <w:r w:rsidRPr="00AB6DD4">
              <w:rPr>
                <w:i/>
                <w:iCs/>
              </w:rPr>
              <w:t>1</w:t>
            </w:r>
            <w:r w:rsidR="00C83AC6">
              <w:rPr>
                <w:i/>
                <w:iCs/>
              </w:rPr>
              <w:t>5</w:t>
            </w:r>
          </w:p>
        </w:tc>
        <w:tc>
          <w:tcPr>
            <w:tcW w:w="1484" w:type="dxa"/>
            <w:tcBorders>
              <w:top w:val="nil"/>
              <w:bottom w:val="nil"/>
            </w:tcBorders>
          </w:tcPr>
          <w:p w14:paraId="061ED669" w14:textId="77777777" w:rsidR="00E26CF2" w:rsidRPr="00AB6DD4" w:rsidRDefault="00E26CF2" w:rsidP="00E26CF2">
            <w:pPr>
              <w:tabs>
                <w:tab w:val="left" w:pos="540"/>
                <w:tab w:val="left" w:pos="1026"/>
              </w:tabs>
              <w:spacing w:line="240" w:lineRule="atLeast"/>
              <w:ind w:right="342"/>
              <w:jc w:val="center"/>
            </w:pPr>
          </w:p>
        </w:tc>
        <w:tc>
          <w:tcPr>
            <w:tcW w:w="270" w:type="dxa"/>
            <w:tcBorders>
              <w:top w:val="nil"/>
              <w:bottom w:val="nil"/>
            </w:tcBorders>
          </w:tcPr>
          <w:p w14:paraId="68143E67" w14:textId="77777777" w:rsidR="00E26CF2" w:rsidRPr="00AB6DD4" w:rsidRDefault="00E26CF2" w:rsidP="00E26CF2">
            <w:pPr>
              <w:tabs>
                <w:tab w:val="left" w:pos="540"/>
                <w:tab w:val="left" w:pos="1026"/>
              </w:tabs>
              <w:spacing w:line="240" w:lineRule="atLeast"/>
              <w:ind w:left="-198" w:right="342"/>
              <w:jc w:val="right"/>
            </w:pPr>
          </w:p>
        </w:tc>
        <w:tc>
          <w:tcPr>
            <w:tcW w:w="1530" w:type="dxa"/>
            <w:tcBorders>
              <w:top w:val="nil"/>
              <w:bottom w:val="nil"/>
            </w:tcBorders>
          </w:tcPr>
          <w:p w14:paraId="6BAAE176" w14:textId="77777777" w:rsidR="00E26CF2" w:rsidRPr="00AB6DD4" w:rsidRDefault="00E26CF2" w:rsidP="00E26CF2">
            <w:pPr>
              <w:tabs>
                <w:tab w:val="left" w:pos="540"/>
                <w:tab w:val="left" w:pos="1026"/>
                <w:tab w:val="decimal" w:pos="1213"/>
              </w:tabs>
              <w:spacing w:line="240" w:lineRule="atLeast"/>
              <w:ind w:right="342"/>
              <w:jc w:val="right"/>
            </w:pPr>
          </w:p>
        </w:tc>
      </w:tr>
      <w:tr w:rsidR="00E26CF2" w:rsidRPr="00AB6DD4" w14:paraId="5951DB6A" w14:textId="77777777" w:rsidTr="00E26CF2">
        <w:trPr>
          <w:trHeight w:val="245"/>
        </w:trPr>
        <w:tc>
          <w:tcPr>
            <w:tcW w:w="5580" w:type="dxa"/>
            <w:tcBorders>
              <w:top w:val="nil"/>
              <w:bottom w:val="nil"/>
            </w:tcBorders>
            <w:vAlign w:val="center"/>
          </w:tcPr>
          <w:p w14:paraId="5FBF2779" w14:textId="1D33AA58" w:rsidR="00E26CF2" w:rsidRPr="00E26CF2" w:rsidRDefault="00E26CF2" w:rsidP="00E26CF2">
            <w:pPr>
              <w:tabs>
                <w:tab w:val="left" w:pos="312"/>
              </w:tabs>
              <w:spacing w:line="240" w:lineRule="atLeast"/>
              <w:ind w:right="-43"/>
              <w:rPr>
                <w:rFonts w:cs="Angsana New"/>
                <w:szCs w:val="22"/>
              </w:rPr>
            </w:pPr>
            <w:r>
              <w:t>Other</w:t>
            </w:r>
            <w:r w:rsidRPr="00AB6DD4">
              <w:t xml:space="preserve"> </w:t>
            </w:r>
            <w:r>
              <w:t>r</w:t>
            </w:r>
            <w:r w:rsidRPr="00AB6DD4">
              <w:t>elated part</w:t>
            </w:r>
            <w:r>
              <w:rPr>
                <w:rFonts w:cs="Angsana New"/>
                <w:szCs w:val="22"/>
              </w:rPr>
              <w:t>ies</w:t>
            </w:r>
          </w:p>
        </w:tc>
        <w:tc>
          <w:tcPr>
            <w:tcW w:w="946" w:type="dxa"/>
            <w:tcBorders>
              <w:top w:val="nil"/>
              <w:bottom w:val="nil"/>
            </w:tcBorders>
          </w:tcPr>
          <w:p w14:paraId="435A32A3" w14:textId="77777777" w:rsidR="00E26CF2" w:rsidRPr="00AB6DD4" w:rsidRDefault="00E26CF2" w:rsidP="00E26CF2">
            <w:pPr>
              <w:tabs>
                <w:tab w:val="left" w:pos="312"/>
              </w:tabs>
              <w:spacing w:line="240" w:lineRule="atLeast"/>
              <w:jc w:val="center"/>
              <w:rPr>
                <w:i/>
                <w:iCs/>
              </w:rPr>
            </w:pPr>
          </w:p>
        </w:tc>
        <w:tc>
          <w:tcPr>
            <w:tcW w:w="1484" w:type="dxa"/>
            <w:tcBorders>
              <w:top w:val="nil"/>
              <w:bottom w:val="double" w:sz="4" w:space="0" w:color="auto"/>
            </w:tcBorders>
          </w:tcPr>
          <w:p w14:paraId="76555D58" w14:textId="79B4CE07" w:rsidR="00E26CF2" w:rsidRPr="00AB6DD4" w:rsidRDefault="003056A4" w:rsidP="00E26CF2">
            <w:pPr>
              <w:tabs>
                <w:tab w:val="left" w:pos="540"/>
                <w:tab w:val="left" w:pos="1026"/>
              </w:tabs>
              <w:spacing w:line="240" w:lineRule="atLeast"/>
              <w:ind w:right="342"/>
              <w:jc w:val="right"/>
            </w:pPr>
            <w:r>
              <w:t>3</w:t>
            </w:r>
          </w:p>
        </w:tc>
        <w:tc>
          <w:tcPr>
            <w:tcW w:w="270" w:type="dxa"/>
            <w:tcBorders>
              <w:top w:val="nil"/>
              <w:bottom w:val="nil"/>
            </w:tcBorders>
          </w:tcPr>
          <w:p w14:paraId="43EAF9C5" w14:textId="77777777" w:rsidR="00E26CF2" w:rsidRPr="00AB6DD4" w:rsidRDefault="00E26CF2" w:rsidP="00E26CF2">
            <w:pPr>
              <w:tabs>
                <w:tab w:val="left" w:pos="540"/>
                <w:tab w:val="left" w:pos="1026"/>
              </w:tabs>
              <w:spacing w:line="240" w:lineRule="atLeast"/>
              <w:ind w:left="-198" w:right="342"/>
              <w:jc w:val="right"/>
            </w:pPr>
          </w:p>
        </w:tc>
        <w:tc>
          <w:tcPr>
            <w:tcW w:w="1530" w:type="dxa"/>
            <w:tcBorders>
              <w:top w:val="nil"/>
              <w:bottom w:val="double" w:sz="4" w:space="0" w:color="auto"/>
            </w:tcBorders>
          </w:tcPr>
          <w:p w14:paraId="287CDDB3" w14:textId="1083DC05" w:rsidR="00E26CF2" w:rsidRPr="00AB6DD4" w:rsidRDefault="00E26CF2" w:rsidP="00E26CF2">
            <w:pPr>
              <w:tabs>
                <w:tab w:val="left" w:pos="540"/>
                <w:tab w:val="left" w:pos="1026"/>
              </w:tabs>
              <w:spacing w:line="240" w:lineRule="atLeast"/>
              <w:ind w:right="342"/>
              <w:jc w:val="right"/>
            </w:pPr>
            <w:r w:rsidRPr="00AB6DD4">
              <w:t>5</w:t>
            </w:r>
          </w:p>
        </w:tc>
      </w:tr>
      <w:tr w:rsidR="00E26CF2" w:rsidRPr="00AB6DD4" w14:paraId="5B5CFE4D" w14:textId="77777777" w:rsidTr="00E26CF2">
        <w:trPr>
          <w:trHeight w:val="245"/>
        </w:trPr>
        <w:tc>
          <w:tcPr>
            <w:tcW w:w="5580" w:type="dxa"/>
            <w:tcBorders>
              <w:top w:val="nil"/>
              <w:bottom w:val="nil"/>
            </w:tcBorders>
            <w:vAlign w:val="center"/>
          </w:tcPr>
          <w:p w14:paraId="1EB8199F" w14:textId="77777777" w:rsidR="00BD6F1D" w:rsidRPr="00AB6DD4" w:rsidRDefault="00BD6F1D" w:rsidP="00E26CF2">
            <w:pPr>
              <w:tabs>
                <w:tab w:val="left" w:pos="312"/>
              </w:tabs>
              <w:spacing w:line="240" w:lineRule="atLeast"/>
              <w:ind w:right="-43"/>
            </w:pPr>
          </w:p>
        </w:tc>
        <w:tc>
          <w:tcPr>
            <w:tcW w:w="946" w:type="dxa"/>
            <w:tcBorders>
              <w:top w:val="nil"/>
              <w:bottom w:val="nil"/>
            </w:tcBorders>
          </w:tcPr>
          <w:p w14:paraId="17BBA4EF" w14:textId="77777777" w:rsidR="00E26CF2" w:rsidRPr="00AB6DD4" w:rsidRDefault="00E26CF2" w:rsidP="00E26CF2">
            <w:pPr>
              <w:tabs>
                <w:tab w:val="left" w:pos="312"/>
              </w:tabs>
              <w:spacing w:line="240" w:lineRule="atLeast"/>
              <w:jc w:val="center"/>
              <w:rPr>
                <w:i/>
                <w:iCs/>
              </w:rPr>
            </w:pPr>
          </w:p>
        </w:tc>
        <w:tc>
          <w:tcPr>
            <w:tcW w:w="1484" w:type="dxa"/>
            <w:tcBorders>
              <w:top w:val="double" w:sz="4" w:space="0" w:color="auto"/>
              <w:bottom w:val="nil"/>
            </w:tcBorders>
          </w:tcPr>
          <w:p w14:paraId="14B312D5" w14:textId="77777777" w:rsidR="00E26CF2" w:rsidRPr="00AB6DD4" w:rsidRDefault="00E26CF2" w:rsidP="00E26CF2">
            <w:pPr>
              <w:tabs>
                <w:tab w:val="left" w:pos="540"/>
                <w:tab w:val="left" w:pos="1026"/>
              </w:tabs>
              <w:spacing w:line="240" w:lineRule="atLeast"/>
              <w:ind w:right="342"/>
              <w:jc w:val="right"/>
            </w:pPr>
          </w:p>
        </w:tc>
        <w:tc>
          <w:tcPr>
            <w:tcW w:w="270" w:type="dxa"/>
            <w:tcBorders>
              <w:top w:val="nil"/>
              <w:bottom w:val="nil"/>
            </w:tcBorders>
          </w:tcPr>
          <w:p w14:paraId="34E63D16" w14:textId="77777777" w:rsidR="00E26CF2" w:rsidRPr="00AB6DD4" w:rsidRDefault="00E26CF2" w:rsidP="00E26CF2">
            <w:pPr>
              <w:tabs>
                <w:tab w:val="left" w:pos="540"/>
                <w:tab w:val="left" w:pos="1026"/>
              </w:tabs>
              <w:spacing w:line="240" w:lineRule="atLeast"/>
              <w:ind w:left="-198" w:right="342"/>
              <w:jc w:val="right"/>
            </w:pPr>
          </w:p>
        </w:tc>
        <w:tc>
          <w:tcPr>
            <w:tcW w:w="1530" w:type="dxa"/>
            <w:tcBorders>
              <w:top w:val="double" w:sz="4" w:space="0" w:color="auto"/>
              <w:bottom w:val="nil"/>
            </w:tcBorders>
          </w:tcPr>
          <w:p w14:paraId="7FC2484F" w14:textId="77777777" w:rsidR="00E26CF2" w:rsidRPr="00AB6DD4" w:rsidRDefault="00E26CF2" w:rsidP="00E26CF2">
            <w:pPr>
              <w:tabs>
                <w:tab w:val="left" w:pos="540"/>
                <w:tab w:val="left" w:pos="1026"/>
              </w:tabs>
              <w:spacing w:line="240" w:lineRule="atLeast"/>
              <w:ind w:right="342"/>
              <w:jc w:val="right"/>
            </w:pPr>
          </w:p>
        </w:tc>
      </w:tr>
      <w:tr w:rsidR="00E26CF2" w:rsidRPr="00AB6DD4" w14:paraId="5062F568" w14:textId="77777777" w:rsidTr="00E26CF2">
        <w:trPr>
          <w:trHeight w:val="245"/>
        </w:trPr>
        <w:tc>
          <w:tcPr>
            <w:tcW w:w="5580" w:type="dxa"/>
            <w:tcBorders>
              <w:top w:val="nil"/>
              <w:bottom w:val="nil"/>
            </w:tcBorders>
            <w:vAlign w:val="center"/>
          </w:tcPr>
          <w:p w14:paraId="5EE27FC2" w14:textId="483FBE73" w:rsidR="00E26CF2" w:rsidRPr="00AB6DD4" w:rsidRDefault="00E26CF2" w:rsidP="00E26CF2">
            <w:pPr>
              <w:tabs>
                <w:tab w:val="left" w:pos="312"/>
              </w:tabs>
              <w:spacing w:line="240" w:lineRule="atLeast"/>
              <w:ind w:right="-43"/>
            </w:pPr>
            <w:r w:rsidRPr="004B148E">
              <w:rPr>
                <w:b/>
                <w:bCs/>
              </w:rPr>
              <w:t>Advances received from customer</w:t>
            </w:r>
          </w:p>
        </w:tc>
        <w:tc>
          <w:tcPr>
            <w:tcW w:w="946" w:type="dxa"/>
            <w:tcBorders>
              <w:top w:val="nil"/>
              <w:bottom w:val="nil"/>
            </w:tcBorders>
          </w:tcPr>
          <w:p w14:paraId="324C1623" w14:textId="12CD9DF9" w:rsidR="00E26CF2" w:rsidRPr="00AB6DD4" w:rsidRDefault="00910F26" w:rsidP="00E26CF2">
            <w:pPr>
              <w:tabs>
                <w:tab w:val="left" w:pos="312"/>
              </w:tabs>
              <w:spacing w:line="240" w:lineRule="atLeast"/>
              <w:jc w:val="center"/>
              <w:rPr>
                <w:i/>
                <w:iCs/>
              </w:rPr>
            </w:pPr>
            <w:r>
              <w:rPr>
                <w:i/>
                <w:iCs/>
              </w:rPr>
              <w:t>16</w:t>
            </w:r>
          </w:p>
        </w:tc>
        <w:tc>
          <w:tcPr>
            <w:tcW w:w="1484" w:type="dxa"/>
            <w:tcBorders>
              <w:top w:val="nil"/>
              <w:bottom w:val="nil"/>
            </w:tcBorders>
          </w:tcPr>
          <w:p w14:paraId="2BF9FC55" w14:textId="77777777" w:rsidR="00E26CF2" w:rsidRPr="00AB6DD4" w:rsidRDefault="00E26CF2" w:rsidP="00E26CF2">
            <w:pPr>
              <w:tabs>
                <w:tab w:val="left" w:pos="540"/>
                <w:tab w:val="left" w:pos="1026"/>
              </w:tabs>
              <w:spacing w:line="240" w:lineRule="atLeast"/>
              <w:ind w:right="342"/>
              <w:jc w:val="right"/>
            </w:pPr>
          </w:p>
        </w:tc>
        <w:tc>
          <w:tcPr>
            <w:tcW w:w="270" w:type="dxa"/>
            <w:tcBorders>
              <w:top w:val="nil"/>
              <w:bottom w:val="nil"/>
            </w:tcBorders>
          </w:tcPr>
          <w:p w14:paraId="30520486" w14:textId="77777777" w:rsidR="00E26CF2" w:rsidRPr="00AB6DD4" w:rsidRDefault="00E26CF2" w:rsidP="00E26CF2">
            <w:pPr>
              <w:tabs>
                <w:tab w:val="left" w:pos="540"/>
                <w:tab w:val="left" w:pos="1026"/>
              </w:tabs>
              <w:spacing w:line="240" w:lineRule="atLeast"/>
              <w:ind w:left="-198" w:right="342"/>
              <w:jc w:val="right"/>
            </w:pPr>
          </w:p>
        </w:tc>
        <w:tc>
          <w:tcPr>
            <w:tcW w:w="1530" w:type="dxa"/>
            <w:tcBorders>
              <w:top w:val="nil"/>
              <w:bottom w:val="nil"/>
            </w:tcBorders>
          </w:tcPr>
          <w:p w14:paraId="558452A2" w14:textId="77777777" w:rsidR="00E26CF2" w:rsidRPr="00AB6DD4" w:rsidRDefault="00E26CF2" w:rsidP="00E26CF2">
            <w:pPr>
              <w:tabs>
                <w:tab w:val="left" w:pos="540"/>
                <w:tab w:val="left" w:pos="1026"/>
              </w:tabs>
              <w:spacing w:line="240" w:lineRule="atLeast"/>
              <w:ind w:right="342"/>
              <w:jc w:val="right"/>
            </w:pPr>
          </w:p>
        </w:tc>
      </w:tr>
      <w:tr w:rsidR="00E26CF2" w:rsidRPr="00AB6DD4" w14:paraId="595686D9" w14:textId="77777777" w:rsidTr="00E26CF2">
        <w:trPr>
          <w:trHeight w:val="245"/>
        </w:trPr>
        <w:tc>
          <w:tcPr>
            <w:tcW w:w="5580" w:type="dxa"/>
            <w:tcBorders>
              <w:top w:val="nil"/>
              <w:bottom w:val="nil"/>
            </w:tcBorders>
            <w:vAlign w:val="center"/>
          </w:tcPr>
          <w:p w14:paraId="3DDCEBD4" w14:textId="67801882" w:rsidR="00E26CF2" w:rsidRPr="004B148E" w:rsidRDefault="00E26CF2" w:rsidP="00E26CF2">
            <w:pPr>
              <w:tabs>
                <w:tab w:val="left" w:pos="312"/>
              </w:tabs>
              <w:spacing w:line="240" w:lineRule="atLeast"/>
              <w:ind w:right="-43"/>
              <w:rPr>
                <w:b/>
                <w:bCs/>
              </w:rPr>
            </w:pPr>
            <w:r>
              <w:t>Other</w:t>
            </w:r>
            <w:r w:rsidRPr="00AB6DD4">
              <w:t xml:space="preserve"> </w:t>
            </w:r>
            <w:r>
              <w:t>r</w:t>
            </w:r>
            <w:r w:rsidRPr="00AB6DD4">
              <w:t>elated part</w:t>
            </w:r>
            <w:r>
              <w:t>y</w:t>
            </w:r>
          </w:p>
        </w:tc>
        <w:tc>
          <w:tcPr>
            <w:tcW w:w="946" w:type="dxa"/>
            <w:tcBorders>
              <w:top w:val="nil"/>
              <w:bottom w:val="nil"/>
            </w:tcBorders>
          </w:tcPr>
          <w:p w14:paraId="5F4FFC81" w14:textId="77777777" w:rsidR="00E26CF2" w:rsidRPr="00AB6DD4" w:rsidRDefault="00E26CF2" w:rsidP="00E26CF2">
            <w:pPr>
              <w:tabs>
                <w:tab w:val="left" w:pos="312"/>
              </w:tabs>
              <w:spacing w:line="240" w:lineRule="atLeast"/>
              <w:jc w:val="center"/>
              <w:rPr>
                <w:i/>
                <w:iCs/>
              </w:rPr>
            </w:pPr>
          </w:p>
        </w:tc>
        <w:tc>
          <w:tcPr>
            <w:tcW w:w="1484" w:type="dxa"/>
            <w:tcBorders>
              <w:top w:val="nil"/>
              <w:bottom w:val="double" w:sz="4" w:space="0" w:color="auto"/>
            </w:tcBorders>
          </w:tcPr>
          <w:p w14:paraId="1A96CE90" w14:textId="0AC27B41" w:rsidR="00E26CF2" w:rsidRPr="00AB6DD4" w:rsidRDefault="00A0284B" w:rsidP="00E26CF2">
            <w:pPr>
              <w:tabs>
                <w:tab w:val="left" w:pos="540"/>
                <w:tab w:val="left" w:pos="1026"/>
              </w:tabs>
              <w:spacing w:line="240" w:lineRule="atLeast"/>
              <w:ind w:right="342"/>
              <w:jc w:val="right"/>
            </w:pPr>
            <w:r>
              <w:t>953</w:t>
            </w:r>
          </w:p>
        </w:tc>
        <w:tc>
          <w:tcPr>
            <w:tcW w:w="270" w:type="dxa"/>
            <w:tcBorders>
              <w:top w:val="nil"/>
              <w:bottom w:val="nil"/>
            </w:tcBorders>
          </w:tcPr>
          <w:p w14:paraId="267F1ACB" w14:textId="77777777" w:rsidR="00E26CF2" w:rsidRPr="00AB6DD4" w:rsidRDefault="00E26CF2" w:rsidP="00E26CF2">
            <w:pPr>
              <w:tabs>
                <w:tab w:val="left" w:pos="540"/>
                <w:tab w:val="left" w:pos="1026"/>
              </w:tabs>
              <w:spacing w:line="240" w:lineRule="atLeast"/>
              <w:ind w:left="-198" w:right="342"/>
              <w:jc w:val="right"/>
            </w:pPr>
          </w:p>
        </w:tc>
        <w:tc>
          <w:tcPr>
            <w:tcW w:w="1530" w:type="dxa"/>
            <w:tcBorders>
              <w:top w:val="nil"/>
              <w:bottom w:val="double" w:sz="4" w:space="0" w:color="auto"/>
            </w:tcBorders>
          </w:tcPr>
          <w:p w14:paraId="7533A53A" w14:textId="04A27893" w:rsidR="00E26CF2" w:rsidRPr="00AB6DD4" w:rsidRDefault="00E26CF2" w:rsidP="00E26CF2">
            <w:pPr>
              <w:tabs>
                <w:tab w:val="left" w:pos="540"/>
                <w:tab w:val="left" w:pos="1026"/>
              </w:tabs>
              <w:spacing w:line="240" w:lineRule="atLeast"/>
              <w:ind w:right="342"/>
              <w:jc w:val="center"/>
            </w:pPr>
            <w:r w:rsidRPr="00AB6DD4">
              <w:t xml:space="preserve">                -</w:t>
            </w:r>
          </w:p>
        </w:tc>
      </w:tr>
    </w:tbl>
    <w:p w14:paraId="502BEDE0" w14:textId="77777777" w:rsidR="003056A4" w:rsidRPr="004B5D70" w:rsidRDefault="003056A4" w:rsidP="000F1832">
      <w:pPr>
        <w:spacing w:line="240" w:lineRule="atLeast"/>
        <w:rPr>
          <w:rFonts w:cstheme="minorBidi"/>
          <w:b/>
          <w:bCs/>
          <w:cs/>
        </w:rPr>
      </w:pPr>
    </w:p>
    <w:p w14:paraId="1D8D4DDF" w14:textId="405188A3" w:rsidR="00CC3B9E" w:rsidRPr="00AB6DD4" w:rsidRDefault="00CC3B9E" w:rsidP="000F1832">
      <w:pPr>
        <w:spacing w:line="240" w:lineRule="atLeast"/>
        <w:rPr>
          <w:b/>
          <w:bCs/>
        </w:rPr>
      </w:pPr>
      <w:r w:rsidRPr="00AB6DD4">
        <w:rPr>
          <w:b/>
          <w:bCs/>
        </w:rPr>
        <w:t>Significant agreement with related parties</w:t>
      </w:r>
    </w:p>
    <w:p w14:paraId="3BBC7F43" w14:textId="75AB2FD1" w:rsidR="00CC3B9E" w:rsidRPr="00AB6DD4" w:rsidRDefault="00CC3B9E" w:rsidP="000F1832">
      <w:pPr>
        <w:spacing w:line="240" w:lineRule="atLeast"/>
        <w:rPr>
          <w:b/>
          <w:bCs/>
        </w:rPr>
      </w:pPr>
    </w:p>
    <w:p w14:paraId="5EE0AE5C" w14:textId="77777777" w:rsidR="005D756C" w:rsidRPr="00AB6DD4" w:rsidRDefault="005D756C" w:rsidP="000F1832">
      <w:pPr>
        <w:tabs>
          <w:tab w:val="left" w:pos="540"/>
        </w:tabs>
        <w:spacing w:line="240" w:lineRule="atLeast"/>
        <w:jc w:val="thaiDistribute"/>
        <w:rPr>
          <w:rFonts w:cstheme="minorBidi"/>
          <w:b/>
          <w:bCs/>
          <w:i/>
          <w:iCs/>
        </w:rPr>
      </w:pPr>
      <w:r w:rsidRPr="00AB6DD4">
        <w:rPr>
          <w:rFonts w:cstheme="minorBidi"/>
          <w:b/>
          <w:bCs/>
          <w:i/>
          <w:iCs/>
        </w:rPr>
        <w:t>Technical Service Contract</w:t>
      </w:r>
    </w:p>
    <w:p w14:paraId="6C8DE699" w14:textId="77777777" w:rsidR="005D756C" w:rsidRPr="00AB6DD4" w:rsidRDefault="005D756C" w:rsidP="000F1832">
      <w:pPr>
        <w:tabs>
          <w:tab w:val="left" w:pos="540"/>
        </w:tabs>
        <w:spacing w:line="240" w:lineRule="atLeast"/>
        <w:jc w:val="thaiDistribute"/>
        <w:rPr>
          <w:rFonts w:cstheme="minorBidi"/>
          <w:b/>
          <w:bCs/>
          <w:i/>
          <w:iCs/>
        </w:rPr>
      </w:pPr>
    </w:p>
    <w:p w14:paraId="1AD459FF" w14:textId="52164FAA" w:rsidR="005D756C" w:rsidRPr="00AB6DD4" w:rsidRDefault="005D756C" w:rsidP="000F1832">
      <w:pPr>
        <w:tabs>
          <w:tab w:val="left" w:pos="540"/>
        </w:tabs>
        <w:spacing w:line="240" w:lineRule="atLeast"/>
        <w:jc w:val="thaiDistribute"/>
        <w:rPr>
          <w:rFonts w:cstheme="minorBidi"/>
        </w:rPr>
      </w:pPr>
      <w:r w:rsidRPr="00AB6DD4">
        <w:rPr>
          <w:rFonts w:cstheme="minorBidi"/>
        </w:rPr>
        <w:t xml:space="preserve">On September 1, 2022, the Company entered into a Technical Service Contract with a local related company to obtain services relating to maintenance training, safety programs, inspection of measuring instruments by specialist, supervision/advice by specialist, laboratory testing and analysis, for which the service fee shall be charged base on contractual prices. The contract is valid for a period of 1 year and shall automatically be renewed for 1 year each unless either party gives the other party at least 90 days written termination notice prior to the end of the </w:t>
      </w:r>
      <w:r w:rsidRPr="00AB6DD4">
        <w:t xml:space="preserve">initial </w:t>
      </w:r>
      <w:r w:rsidRPr="00AB6DD4">
        <w:rPr>
          <w:rFonts w:cstheme="minorBidi"/>
        </w:rPr>
        <w:t>or renewal term.</w:t>
      </w:r>
    </w:p>
    <w:p w14:paraId="73B18FC3" w14:textId="77777777" w:rsidR="00892BA9" w:rsidRPr="00AB6DD4" w:rsidRDefault="00892BA9" w:rsidP="000F1832">
      <w:pPr>
        <w:tabs>
          <w:tab w:val="left" w:pos="540"/>
        </w:tabs>
        <w:spacing w:line="240" w:lineRule="atLeast"/>
        <w:jc w:val="thaiDistribute"/>
        <w:rPr>
          <w:rFonts w:cstheme="minorBidi"/>
        </w:rPr>
      </w:pPr>
    </w:p>
    <w:p w14:paraId="456728AB" w14:textId="219001D0" w:rsidR="00F921C8" w:rsidRPr="00FF4C22" w:rsidRDefault="00F921C8" w:rsidP="000F1832">
      <w:pPr>
        <w:tabs>
          <w:tab w:val="left" w:pos="540"/>
        </w:tabs>
        <w:spacing w:line="240" w:lineRule="atLeast"/>
        <w:jc w:val="thaiDistribute"/>
        <w:rPr>
          <w:rFonts w:cstheme="minorBidi"/>
          <w:b/>
          <w:bCs/>
          <w:i/>
          <w:iCs/>
        </w:rPr>
      </w:pPr>
      <w:r w:rsidRPr="00FF4C22">
        <w:rPr>
          <w:rFonts w:cstheme="minorBidi"/>
          <w:b/>
          <w:bCs/>
          <w:i/>
          <w:iCs/>
        </w:rPr>
        <w:t>Technical Service Framework Agreement</w:t>
      </w:r>
    </w:p>
    <w:p w14:paraId="6955E13D" w14:textId="77777777" w:rsidR="00F921C8" w:rsidRPr="00FF4C22" w:rsidRDefault="00F921C8" w:rsidP="000F1832">
      <w:pPr>
        <w:tabs>
          <w:tab w:val="left" w:pos="540"/>
        </w:tabs>
        <w:spacing w:line="240" w:lineRule="atLeast"/>
        <w:jc w:val="thaiDistribute"/>
        <w:rPr>
          <w:rFonts w:cstheme="minorBidi"/>
        </w:rPr>
      </w:pPr>
    </w:p>
    <w:p w14:paraId="02398727" w14:textId="70E6FF56" w:rsidR="00945A5D" w:rsidRPr="00FF4C22" w:rsidRDefault="00945A5D" w:rsidP="000F1832">
      <w:pPr>
        <w:tabs>
          <w:tab w:val="left" w:pos="540"/>
        </w:tabs>
        <w:spacing w:line="240" w:lineRule="atLeast"/>
        <w:jc w:val="thaiDistribute"/>
      </w:pPr>
      <w:bookmarkStart w:id="4" w:name="_Hlk222303184"/>
      <w:r w:rsidRPr="00FF4C22">
        <w:t xml:space="preserve">On February 6, 2023, the Company entered into a </w:t>
      </w:r>
      <w:bookmarkStart w:id="5" w:name="_Hlk157792604"/>
      <w:r w:rsidRPr="00FF4C22">
        <w:t xml:space="preserve">Technical Service </w:t>
      </w:r>
      <w:r w:rsidR="002140B4" w:rsidRPr="00FF4C22">
        <w:t xml:space="preserve">Framework </w:t>
      </w:r>
      <w:r w:rsidRPr="00FF4C22">
        <w:t>Agreement</w:t>
      </w:r>
      <w:bookmarkEnd w:id="5"/>
      <w:r w:rsidRPr="00FF4C22">
        <w:t xml:space="preserve"> with a foreign related party to obtain services relating to research and development support in providing certain technical services and related license of proprietary technology, know-how, patents, and software in foreign related company’s possession, for which the service fee shall be charged based on contractual prices.  The agreement is valid for a period of 3 years ending on </w:t>
      </w:r>
      <w:r w:rsidRPr="00FF4C22">
        <w:rPr>
          <w:szCs w:val="22"/>
        </w:rPr>
        <w:t>February</w:t>
      </w:r>
      <w:r w:rsidRPr="00FF4C22">
        <w:t xml:space="preserve"> 5, 2026</w:t>
      </w:r>
      <w:bookmarkEnd w:id="4"/>
      <w:r w:rsidR="00FF4C22" w:rsidRPr="00FF4C22">
        <w:t>.</w:t>
      </w:r>
    </w:p>
    <w:p w14:paraId="0FE31F4B" w14:textId="77777777" w:rsidR="00945A5D" w:rsidRPr="00FF4C22" w:rsidRDefault="00945A5D" w:rsidP="000F1832">
      <w:pPr>
        <w:tabs>
          <w:tab w:val="left" w:pos="540"/>
        </w:tabs>
        <w:spacing w:line="240" w:lineRule="atLeast"/>
        <w:jc w:val="thaiDistribute"/>
        <w:rPr>
          <w:rFonts w:cstheme="minorBidi"/>
        </w:rPr>
      </w:pPr>
    </w:p>
    <w:p w14:paraId="1D91CA53" w14:textId="77777777" w:rsidR="00FF4C22" w:rsidRPr="00FF4C22" w:rsidRDefault="00FF4C22" w:rsidP="00FF4C22">
      <w:pPr>
        <w:tabs>
          <w:tab w:val="left" w:pos="540"/>
        </w:tabs>
        <w:spacing w:line="240" w:lineRule="atLeast"/>
        <w:jc w:val="thaiDistribute"/>
      </w:pPr>
      <w:r w:rsidRPr="00FF4C22">
        <w:rPr>
          <w:rFonts w:cstheme="minorBidi"/>
        </w:rPr>
        <w:t xml:space="preserve">On April 1, 2025, the Company entered into Amendment Agreement to Technical Service Framework Agreement to extend the period of 3 years ending March 31, 2028 </w:t>
      </w:r>
      <w:r w:rsidRPr="00FF4C22">
        <w:t>and shall automatically be renewed for 1 year each unless either party gives the other party at least 60 days written termination notice prior to the end of the initial or renewal term.</w:t>
      </w:r>
    </w:p>
    <w:p w14:paraId="649A245A" w14:textId="7D0B857A" w:rsidR="00FF4C22" w:rsidRPr="00FF4C22" w:rsidRDefault="00FF4C22" w:rsidP="000F1832">
      <w:pPr>
        <w:tabs>
          <w:tab w:val="left" w:pos="540"/>
        </w:tabs>
        <w:spacing w:line="240" w:lineRule="atLeast"/>
        <w:jc w:val="thaiDistribute"/>
        <w:rPr>
          <w:rFonts w:cstheme="minorBidi"/>
          <w:highlight w:val="yellow"/>
        </w:rPr>
      </w:pPr>
    </w:p>
    <w:p w14:paraId="2FBB5D34" w14:textId="77777777" w:rsidR="00657416" w:rsidRPr="00657416" w:rsidRDefault="00657416" w:rsidP="00657416">
      <w:pPr>
        <w:tabs>
          <w:tab w:val="left" w:pos="540"/>
        </w:tabs>
        <w:spacing w:line="240" w:lineRule="atLeast"/>
        <w:jc w:val="thaiDistribute"/>
        <w:rPr>
          <w:rFonts w:cstheme="minorBidi"/>
          <w:b/>
          <w:bCs/>
          <w:i/>
          <w:iCs/>
        </w:rPr>
      </w:pPr>
      <w:bookmarkStart w:id="6" w:name="_Hlk222316288"/>
      <w:r w:rsidRPr="00657416">
        <w:rPr>
          <w:rFonts w:cstheme="minorBidi"/>
          <w:b/>
          <w:bCs/>
          <w:i/>
          <w:iCs/>
        </w:rPr>
        <w:t>Licensed SAP Cloud Service Project Agreement</w:t>
      </w:r>
    </w:p>
    <w:p w14:paraId="41F34F4F" w14:textId="77777777" w:rsidR="00657416" w:rsidRPr="00657416" w:rsidRDefault="00657416" w:rsidP="00657416">
      <w:pPr>
        <w:tabs>
          <w:tab w:val="left" w:pos="540"/>
        </w:tabs>
        <w:spacing w:line="240" w:lineRule="atLeast"/>
        <w:jc w:val="thaiDistribute"/>
        <w:rPr>
          <w:rFonts w:cstheme="minorBidi"/>
          <w:b/>
          <w:bCs/>
          <w:i/>
          <w:iCs/>
        </w:rPr>
      </w:pPr>
    </w:p>
    <w:p w14:paraId="6AB26834" w14:textId="2E36651D" w:rsidR="00BD5827" w:rsidRPr="00BD5827" w:rsidRDefault="00657416" w:rsidP="00657416">
      <w:pPr>
        <w:tabs>
          <w:tab w:val="left" w:pos="540"/>
        </w:tabs>
        <w:spacing w:line="240" w:lineRule="atLeast"/>
        <w:jc w:val="thaiDistribute"/>
        <w:rPr>
          <w:rFonts w:cstheme="minorBidi"/>
        </w:rPr>
      </w:pPr>
      <w:r w:rsidRPr="00657416">
        <w:rPr>
          <w:rFonts w:cstheme="minorBidi"/>
        </w:rPr>
        <w:t>On May 29, 2024, the Company entered into a Licensed SAP Cloud Service Project Agreement with a local related party to obtain licensed SAP cloud service, for which the service fee shall be charged based on contractual prices. The agreement is valid for a period of 5 years from September 1, 2024, to August 31, 2029.</w:t>
      </w:r>
    </w:p>
    <w:bookmarkEnd w:id="6"/>
    <w:p w14:paraId="000C4EE0" w14:textId="77777777" w:rsidR="002F4FCD" w:rsidRDefault="002F4FCD">
      <w:pPr>
        <w:spacing w:line="240" w:lineRule="auto"/>
        <w:rPr>
          <w:rFonts w:cstheme="minorBidi"/>
          <w:b/>
          <w:bCs/>
          <w:i/>
          <w:iCs/>
        </w:rPr>
      </w:pPr>
      <w:r>
        <w:rPr>
          <w:rFonts w:cstheme="minorBidi"/>
          <w:b/>
          <w:bCs/>
          <w:i/>
          <w:iCs/>
        </w:rPr>
        <w:br w:type="page"/>
      </w:r>
    </w:p>
    <w:p w14:paraId="47F79600" w14:textId="762B8EA5" w:rsidR="005D756C" w:rsidRPr="00AB6DD4" w:rsidRDefault="005D756C" w:rsidP="000F1832">
      <w:pPr>
        <w:tabs>
          <w:tab w:val="left" w:pos="540"/>
        </w:tabs>
        <w:spacing w:line="240" w:lineRule="atLeast"/>
        <w:jc w:val="thaiDistribute"/>
        <w:rPr>
          <w:rFonts w:cstheme="minorBidi"/>
          <w:b/>
          <w:bCs/>
          <w:i/>
          <w:iCs/>
        </w:rPr>
      </w:pPr>
      <w:r w:rsidRPr="00AB6DD4">
        <w:rPr>
          <w:rFonts w:cstheme="minorBidi"/>
          <w:b/>
          <w:bCs/>
          <w:i/>
          <w:iCs/>
        </w:rPr>
        <w:lastRenderedPageBreak/>
        <w:t>Cash Management Service Agreement</w:t>
      </w:r>
    </w:p>
    <w:p w14:paraId="00426315" w14:textId="77777777" w:rsidR="005D756C" w:rsidRPr="00AB6DD4" w:rsidRDefault="005D756C" w:rsidP="000F1832">
      <w:pPr>
        <w:tabs>
          <w:tab w:val="left" w:pos="540"/>
        </w:tabs>
        <w:spacing w:line="240" w:lineRule="atLeast"/>
        <w:jc w:val="thaiDistribute"/>
        <w:rPr>
          <w:rFonts w:cstheme="minorBidi"/>
          <w:b/>
          <w:bCs/>
          <w:i/>
          <w:iCs/>
        </w:rPr>
      </w:pPr>
    </w:p>
    <w:p w14:paraId="0DDFD162" w14:textId="6848ECF7" w:rsidR="005D756C" w:rsidRPr="001538DC" w:rsidRDefault="005D756C" w:rsidP="000F1832">
      <w:pPr>
        <w:tabs>
          <w:tab w:val="left" w:pos="540"/>
        </w:tabs>
        <w:spacing w:line="240" w:lineRule="atLeast"/>
        <w:jc w:val="thaiDistribute"/>
        <w:rPr>
          <w:rFonts w:cstheme="minorBidi"/>
        </w:rPr>
      </w:pPr>
      <w:r w:rsidRPr="001538DC">
        <w:rPr>
          <w:rFonts w:cstheme="minorBidi"/>
        </w:rPr>
        <w:t xml:space="preserve">On September 9, 2022, the Company entered into a Cash Management Service Agreement with a local related company, whereby such related company will provide loan credit facility of Baht 500 million to supply fund for the cash flow to the Company in case of insufficient funds in the Company's bank accounts as specified in the agreement at the end of any business day. The repayment of such drawdown will be made on the beginning of the following business day and the interest will be charged at the rate agreed in the agreement. The credit facility shall automatically be renewed for 1 year each unless either party gives the other party at least 30 days written termination notice prior to the end of the </w:t>
      </w:r>
      <w:r w:rsidRPr="001538DC">
        <w:t xml:space="preserve">initial </w:t>
      </w:r>
      <w:r w:rsidRPr="001538DC">
        <w:rPr>
          <w:rFonts w:cstheme="minorBidi"/>
        </w:rPr>
        <w:t>or renewal term</w:t>
      </w:r>
      <w:r w:rsidR="0086227C" w:rsidRPr="001538DC">
        <w:rPr>
          <w:rFonts w:cstheme="minorBidi"/>
        </w:rPr>
        <w:t xml:space="preserve"> (March 31, 2025)</w:t>
      </w:r>
      <w:r w:rsidRPr="001538DC">
        <w:rPr>
          <w:rFonts w:cstheme="minorBidi"/>
        </w:rPr>
        <w:t>.</w:t>
      </w:r>
    </w:p>
    <w:p w14:paraId="1B15A70D" w14:textId="77FC44AD" w:rsidR="002D49DA" w:rsidRDefault="002D49DA" w:rsidP="000F1832">
      <w:pPr>
        <w:tabs>
          <w:tab w:val="left" w:pos="540"/>
        </w:tabs>
        <w:spacing w:line="240" w:lineRule="atLeast"/>
        <w:jc w:val="thaiDistribute"/>
        <w:rPr>
          <w:rFonts w:cstheme="minorBidi"/>
        </w:rPr>
      </w:pPr>
    </w:p>
    <w:p w14:paraId="6C8F9986" w14:textId="72C7CBC1" w:rsidR="002D49DA" w:rsidRPr="00AB6DD4" w:rsidRDefault="002D49DA" w:rsidP="000F1832">
      <w:pPr>
        <w:tabs>
          <w:tab w:val="left" w:pos="540"/>
        </w:tabs>
        <w:spacing w:line="240" w:lineRule="atLeast"/>
        <w:jc w:val="thaiDistribute"/>
        <w:rPr>
          <w:rFonts w:cstheme="minorBidi"/>
        </w:rPr>
      </w:pPr>
      <w:r w:rsidRPr="00844D85">
        <w:rPr>
          <w:rFonts w:cstheme="minorBidi"/>
        </w:rPr>
        <w:t xml:space="preserve">On May 28, 2025, the Company entered into Amendment Agreement to Cash Management Service Agreement </w:t>
      </w:r>
      <w:r w:rsidR="00BA3934" w:rsidRPr="001538DC">
        <w:rPr>
          <w:rFonts w:cstheme="minorBidi"/>
        </w:rPr>
        <w:t>a local related company</w:t>
      </w:r>
      <w:r w:rsidR="00BA3934" w:rsidRPr="00844D85">
        <w:rPr>
          <w:rFonts w:cstheme="minorBidi"/>
        </w:rPr>
        <w:t xml:space="preserve"> </w:t>
      </w:r>
      <w:r w:rsidRPr="00844D85">
        <w:rPr>
          <w:rFonts w:cstheme="minorBidi"/>
        </w:rPr>
        <w:t xml:space="preserve">to extend the maturity date </w:t>
      </w:r>
      <w:r>
        <w:rPr>
          <w:rFonts w:cstheme="minorBidi"/>
        </w:rPr>
        <w:t>of</w:t>
      </w:r>
      <w:r w:rsidRPr="00844D85">
        <w:rPr>
          <w:rFonts w:cstheme="minorBidi"/>
        </w:rPr>
        <w:t xml:space="preserve"> credit facility of Baht </w:t>
      </w:r>
      <w:r>
        <w:rPr>
          <w:rFonts w:cstheme="minorBidi"/>
        </w:rPr>
        <w:t>5</w:t>
      </w:r>
      <w:r w:rsidRPr="00844D85">
        <w:rPr>
          <w:rFonts w:cstheme="minorBidi"/>
        </w:rPr>
        <w:t>00 million for one more year up to April 30, 2026.</w:t>
      </w:r>
    </w:p>
    <w:p w14:paraId="43565026" w14:textId="77777777" w:rsidR="005D756C" w:rsidRPr="00AB6DD4" w:rsidRDefault="005D756C" w:rsidP="000F1832">
      <w:pPr>
        <w:spacing w:line="240" w:lineRule="atLeast"/>
        <w:rPr>
          <w:b/>
          <w:bCs/>
        </w:rPr>
      </w:pPr>
    </w:p>
    <w:p w14:paraId="4661FE1A" w14:textId="77777777" w:rsidR="000756E4" w:rsidRPr="00AB6DD4" w:rsidRDefault="000756E4" w:rsidP="000F1832">
      <w:pPr>
        <w:tabs>
          <w:tab w:val="left" w:pos="540"/>
        </w:tabs>
        <w:spacing w:line="240" w:lineRule="atLeast"/>
        <w:jc w:val="both"/>
        <w:rPr>
          <w:rFonts w:eastAsia="Times New Roman"/>
          <w:b/>
          <w:bCs/>
          <w:i/>
          <w:iCs/>
        </w:rPr>
      </w:pPr>
      <w:bookmarkStart w:id="7" w:name="_Hlk94019214"/>
      <w:r w:rsidRPr="00AB6DD4">
        <w:rPr>
          <w:rFonts w:eastAsia="Times New Roman"/>
          <w:b/>
          <w:bCs/>
          <w:i/>
          <w:iCs/>
        </w:rPr>
        <w:t>Toll Pickling Service Agreement</w:t>
      </w:r>
    </w:p>
    <w:p w14:paraId="385DFF97" w14:textId="77777777" w:rsidR="000756E4" w:rsidRPr="00AB6DD4" w:rsidRDefault="000756E4" w:rsidP="000F1832">
      <w:pPr>
        <w:tabs>
          <w:tab w:val="left" w:pos="540"/>
        </w:tabs>
        <w:spacing w:line="240" w:lineRule="atLeast"/>
        <w:jc w:val="both"/>
        <w:rPr>
          <w:rFonts w:eastAsia="Times New Roman"/>
        </w:rPr>
      </w:pPr>
    </w:p>
    <w:p w14:paraId="289E8287" w14:textId="77777777" w:rsidR="002F4FCD" w:rsidRDefault="000756E4" w:rsidP="003056A4">
      <w:pPr>
        <w:tabs>
          <w:tab w:val="left" w:pos="540"/>
        </w:tabs>
        <w:spacing w:line="240" w:lineRule="atLeast"/>
        <w:jc w:val="both"/>
        <w:rPr>
          <w:rFonts w:eastAsia="Times New Roman"/>
        </w:rPr>
      </w:pPr>
      <w:r w:rsidRPr="00AB6DD4">
        <w:rPr>
          <w:rFonts w:eastAsia="Times New Roman"/>
        </w:rPr>
        <w:t>On January 23, 2023, the Company entered into a Toll Pickling Service Agreement with a local related party to obtain services relating to cleaning and inspection of the defect of hot rolled coil’s surface. The service fee shall be charged based on contractual prices. The contract is valid for a period of 1 year ending on January 22, 2024</w:t>
      </w:r>
      <w:r w:rsidR="00CE0900" w:rsidRPr="00AB6DD4">
        <w:rPr>
          <w:rFonts w:eastAsia="Times New Roman"/>
        </w:rPr>
        <w:t>.</w:t>
      </w:r>
      <w:bookmarkEnd w:id="7"/>
    </w:p>
    <w:p w14:paraId="20B06B5A" w14:textId="64024271" w:rsidR="002D49DA" w:rsidRPr="003056A4" w:rsidRDefault="002D49DA" w:rsidP="003056A4">
      <w:pPr>
        <w:tabs>
          <w:tab w:val="left" w:pos="540"/>
        </w:tabs>
        <w:spacing w:line="240" w:lineRule="atLeast"/>
        <w:jc w:val="both"/>
        <w:rPr>
          <w:rFonts w:eastAsia="Times New Roman"/>
        </w:rPr>
      </w:pPr>
    </w:p>
    <w:p w14:paraId="7E631F86" w14:textId="016BD3FE" w:rsidR="00EA218C" w:rsidRPr="00AB6DD4" w:rsidRDefault="00A640CE" w:rsidP="000F1832">
      <w:pPr>
        <w:tabs>
          <w:tab w:val="left" w:pos="540"/>
        </w:tabs>
        <w:spacing w:line="240" w:lineRule="atLeast"/>
        <w:jc w:val="thaiDistribute"/>
        <w:rPr>
          <w:b/>
          <w:bCs/>
        </w:rPr>
      </w:pPr>
      <w:r w:rsidRPr="00AB6DD4">
        <w:rPr>
          <w:b/>
          <w:bCs/>
        </w:rPr>
        <w:t>5</w:t>
      </w:r>
      <w:r w:rsidR="00073DA0" w:rsidRPr="00AB6DD4">
        <w:rPr>
          <w:b/>
          <w:bCs/>
        </w:rPr>
        <w:t>.</w:t>
      </w:r>
      <w:r w:rsidR="00073DA0" w:rsidRPr="00AB6DD4">
        <w:rPr>
          <w:b/>
          <w:bCs/>
        </w:rPr>
        <w:tab/>
        <w:t xml:space="preserve">CASH AND CASH EQUIVALENTS </w:t>
      </w:r>
    </w:p>
    <w:p w14:paraId="3BBD5735" w14:textId="77777777" w:rsidR="00073DA0" w:rsidRPr="00AB6DD4" w:rsidRDefault="00073DA0" w:rsidP="000F1832">
      <w:pPr>
        <w:tabs>
          <w:tab w:val="left" w:pos="540"/>
        </w:tabs>
        <w:spacing w:line="240" w:lineRule="atLeast"/>
        <w:jc w:val="thaiDistribute"/>
        <w:rPr>
          <w:b/>
          <w:bCs/>
        </w:rPr>
      </w:pPr>
    </w:p>
    <w:tbl>
      <w:tblPr>
        <w:tblW w:w="9810" w:type="dxa"/>
        <w:tblInd w:w="-90" w:type="dxa"/>
        <w:tblBorders>
          <w:bottom w:val="single" w:sz="4" w:space="0" w:color="auto"/>
        </w:tblBorders>
        <w:tblLayout w:type="fixed"/>
        <w:tblLook w:val="0000" w:firstRow="0" w:lastRow="0" w:firstColumn="0" w:lastColumn="0" w:noHBand="0" w:noVBand="0"/>
      </w:tblPr>
      <w:tblGrid>
        <w:gridCol w:w="6480"/>
        <w:gridCol w:w="1530"/>
        <w:gridCol w:w="270"/>
        <w:gridCol w:w="1530"/>
      </w:tblGrid>
      <w:tr w:rsidR="00073DA0" w:rsidRPr="00AB6DD4" w14:paraId="33AC84F9" w14:textId="77777777" w:rsidTr="00717CFF">
        <w:trPr>
          <w:trHeight w:val="245"/>
          <w:tblHeader/>
        </w:trPr>
        <w:tc>
          <w:tcPr>
            <w:tcW w:w="6480" w:type="dxa"/>
          </w:tcPr>
          <w:p w14:paraId="69C76C16" w14:textId="77777777" w:rsidR="00073DA0" w:rsidRPr="00AB6DD4" w:rsidRDefault="00073DA0" w:rsidP="000F1832">
            <w:pPr>
              <w:spacing w:line="240" w:lineRule="atLeast"/>
              <w:jc w:val="both"/>
            </w:pPr>
          </w:p>
        </w:tc>
        <w:tc>
          <w:tcPr>
            <w:tcW w:w="3330" w:type="dxa"/>
            <w:gridSpan w:val="3"/>
            <w:tcBorders>
              <w:top w:val="nil"/>
              <w:bottom w:val="single" w:sz="4" w:space="0" w:color="auto"/>
            </w:tcBorders>
          </w:tcPr>
          <w:p w14:paraId="228A6E0C" w14:textId="77777777" w:rsidR="00073DA0" w:rsidRPr="00AB6DD4" w:rsidRDefault="00073DA0" w:rsidP="000F1832">
            <w:pPr>
              <w:spacing w:line="240" w:lineRule="atLeast"/>
              <w:ind w:left="-108"/>
              <w:jc w:val="center"/>
            </w:pPr>
            <w:r w:rsidRPr="00AB6DD4">
              <w:t>In Million Baht</w:t>
            </w:r>
          </w:p>
        </w:tc>
      </w:tr>
      <w:tr w:rsidR="002D49DA" w:rsidRPr="00AB6DD4" w14:paraId="56F9691D" w14:textId="77777777" w:rsidTr="00717CFF">
        <w:trPr>
          <w:trHeight w:val="245"/>
          <w:tblHeader/>
        </w:trPr>
        <w:tc>
          <w:tcPr>
            <w:tcW w:w="6480" w:type="dxa"/>
            <w:tcBorders>
              <w:bottom w:val="nil"/>
            </w:tcBorders>
          </w:tcPr>
          <w:p w14:paraId="7C760A49" w14:textId="77777777" w:rsidR="002D49DA" w:rsidRPr="00AB6DD4" w:rsidRDefault="002D49DA" w:rsidP="002D49DA">
            <w:pPr>
              <w:spacing w:line="240" w:lineRule="atLeast"/>
              <w:jc w:val="both"/>
            </w:pPr>
          </w:p>
        </w:tc>
        <w:tc>
          <w:tcPr>
            <w:tcW w:w="1530" w:type="dxa"/>
            <w:tcBorders>
              <w:top w:val="single" w:sz="4" w:space="0" w:color="auto"/>
              <w:bottom w:val="single" w:sz="4" w:space="0" w:color="auto"/>
            </w:tcBorders>
          </w:tcPr>
          <w:p w14:paraId="57759DCF" w14:textId="12DF8E43" w:rsidR="002D49DA" w:rsidRPr="00AB6DD4" w:rsidRDefault="002D49DA" w:rsidP="002D49DA">
            <w:pPr>
              <w:spacing w:line="240" w:lineRule="atLeast"/>
              <w:ind w:left="-108" w:right="-108"/>
              <w:jc w:val="center"/>
            </w:pPr>
            <w:r w:rsidRPr="00AB6DD4">
              <w:t>202</w:t>
            </w:r>
            <w:r>
              <w:t>5</w:t>
            </w:r>
          </w:p>
        </w:tc>
        <w:tc>
          <w:tcPr>
            <w:tcW w:w="270" w:type="dxa"/>
            <w:tcBorders>
              <w:top w:val="single" w:sz="4" w:space="0" w:color="auto"/>
              <w:bottom w:val="nil"/>
            </w:tcBorders>
          </w:tcPr>
          <w:p w14:paraId="563401D0" w14:textId="77777777" w:rsidR="002D49DA" w:rsidRPr="00AB6DD4" w:rsidRDefault="002D49DA" w:rsidP="002D49DA">
            <w:pPr>
              <w:spacing w:line="240" w:lineRule="atLeast"/>
              <w:jc w:val="center"/>
            </w:pPr>
          </w:p>
        </w:tc>
        <w:tc>
          <w:tcPr>
            <w:tcW w:w="1530" w:type="dxa"/>
            <w:tcBorders>
              <w:top w:val="nil"/>
              <w:bottom w:val="single" w:sz="4" w:space="0" w:color="auto"/>
            </w:tcBorders>
          </w:tcPr>
          <w:p w14:paraId="24366CD2" w14:textId="393280F2" w:rsidR="002D49DA" w:rsidRPr="00AB6DD4" w:rsidRDefault="002D49DA" w:rsidP="002D49DA">
            <w:pPr>
              <w:spacing w:line="240" w:lineRule="atLeast"/>
              <w:ind w:left="-108" w:right="-108"/>
              <w:jc w:val="center"/>
            </w:pPr>
            <w:r w:rsidRPr="00AB6DD4">
              <w:t>2024</w:t>
            </w:r>
          </w:p>
        </w:tc>
      </w:tr>
      <w:tr w:rsidR="002D49DA" w:rsidRPr="00AB6DD4" w14:paraId="6CDDA9C5" w14:textId="77777777" w:rsidTr="00717CFF">
        <w:trPr>
          <w:trHeight w:val="245"/>
          <w:tblHeader/>
        </w:trPr>
        <w:tc>
          <w:tcPr>
            <w:tcW w:w="6480" w:type="dxa"/>
            <w:tcBorders>
              <w:top w:val="nil"/>
              <w:bottom w:val="nil"/>
            </w:tcBorders>
          </w:tcPr>
          <w:p w14:paraId="3942598C" w14:textId="77777777" w:rsidR="002D49DA" w:rsidRPr="00AB6DD4" w:rsidRDefault="002D49DA" w:rsidP="002D49DA">
            <w:pPr>
              <w:spacing w:line="240" w:lineRule="atLeast"/>
              <w:jc w:val="both"/>
            </w:pPr>
          </w:p>
        </w:tc>
        <w:tc>
          <w:tcPr>
            <w:tcW w:w="1530" w:type="dxa"/>
            <w:tcBorders>
              <w:top w:val="single" w:sz="4" w:space="0" w:color="auto"/>
              <w:bottom w:val="nil"/>
            </w:tcBorders>
          </w:tcPr>
          <w:p w14:paraId="41722BCC" w14:textId="77777777" w:rsidR="002D49DA" w:rsidRPr="00AB6DD4" w:rsidRDefault="002D49DA" w:rsidP="002D49DA">
            <w:pPr>
              <w:spacing w:line="240" w:lineRule="atLeast"/>
              <w:ind w:left="-108" w:right="-108"/>
              <w:jc w:val="center"/>
            </w:pPr>
          </w:p>
        </w:tc>
        <w:tc>
          <w:tcPr>
            <w:tcW w:w="270" w:type="dxa"/>
            <w:tcBorders>
              <w:top w:val="nil"/>
              <w:bottom w:val="nil"/>
            </w:tcBorders>
          </w:tcPr>
          <w:p w14:paraId="54070614" w14:textId="77777777" w:rsidR="002D49DA" w:rsidRPr="00AB6DD4" w:rsidRDefault="002D49DA" w:rsidP="002D49DA">
            <w:pPr>
              <w:spacing w:line="240" w:lineRule="atLeast"/>
              <w:jc w:val="center"/>
            </w:pPr>
          </w:p>
        </w:tc>
        <w:tc>
          <w:tcPr>
            <w:tcW w:w="1530" w:type="dxa"/>
            <w:tcBorders>
              <w:top w:val="nil"/>
              <w:bottom w:val="nil"/>
            </w:tcBorders>
          </w:tcPr>
          <w:p w14:paraId="2C81065B" w14:textId="77777777" w:rsidR="002D49DA" w:rsidRPr="00AB6DD4" w:rsidRDefault="002D49DA" w:rsidP="002D49DA">
            <w:pPr>
              <w:spacing w:line="240" w:lineRule="atLeast"/>
              <w:ind w:left="-108" w:right="-108"/>
              <w:jc w:val="center"/>
            </w:pPr>
          </w:p>
        </w:tc>
      </w:tr>
      <w:tr w:rsidR="002D49DA" w:rsidRPr="00AB6DD4" w14:paraId="43B6840B" w14:textId="77777777" w:rsidTr="008A0885">
        <w:trPr>
          <w:trHeight w:val="245"/>
        </w:trPr>
        <w:tc>
          <w:tcPr>
            <w:tcW w:w="6480" w:type="dxa"/>
          </w:tcPr>
          <w:p w14:paraId="0EC6ED2B" w14:textId="0D18332C" w:rsidR="002D49DA" w:rsidRPr="00AB6DD4" w:rsidRDefault="002D49DA" w:rsidP="002D49DA">
            <w:pPr>
              <w:pStyle w:val="BodyText"/>
              <w:tabs>
                <w:tab w:val="left" w:pos="12780"/>
              </w:tabs>
              <w:spacing w:after="0" w:line="240" w:lineRule="atLeast"/>
              <w:ind w:right="-43"/>
              <w:jc w:val="both"/>
              <w:rPr>
                <w:cs/>
                <w:lang w:val="en-GB"/>
              </w:rPr>
            </w:pPr>
            <w:r w:rsidRPr="00AB6DD4">
              <w:rPr>
                <w:lang w:val="en-GB"/>
              </w:rPr>
              <w:t>Cash in banks - Savings accounts</w:t>
            </w:r>
          </w:p>
        </w:tc>
        <w:tc>
          <w:tcPr>
            <w:tcW w:w="1530" w:type="dxa"/>
            <w:tcBorders>
              <w:top w:val="nil"/>
              <w:bottom w:val="nil"/>
            </w:tcBorders>
          </w:tcPr>
          <w:p w14:paraId="0085552E" w14:textId="530DF9E3" w:rsidR="002D49DA" w:rsidRPr="00AB6DD4" w:rsidRDefault="00D93351" w:rsidP="002D49DA">
            <w:pPr>
              <w:tabs>
                <w:tab w:val="left" w:pos="540"/>
                <w:tab w:val="left" w:pos="1026"/>
              </w:tabs>
              <w:spacing w:line="240" w:lineRule="atLeast"/>
              <w:ind w:right="342"/>
              <w:jc w:val="right"/>
            </w:pPr>
            <w:r>
              <w:t>898</w:t>
            </w:r>
          </w:p>
        </w:tc>
        <w:tc>
          <w:tcPr>
            <w:tcW w:w="270" w:type="dxa"/>
            <w:tcBorders>
              <w:top w:val="nil"/>
              <w:bottom w:val="nil"/>
            </w:tcBorders>
          </w:tcPr>
          <w:p w14:paraId="16216EED" w14:textId="77777777" w:rsidR="002D49DA" w:rsidRPr="00AB6DD4" w:rsidRDefault="002D49DA" w:rsidP="002D49DA">
            <w:pPr>
              <w:tabs>
                <w:tab w:val="left" w:pos="540"/>
                <w:tab w:val="left" w:pos="1026"/>
                <w:tab w:val="decimal" w:pos="1062"/>
              </w:tabs>
              <w:spacing w:line="240" w:lineRule="atLeast"/>
              <w:ind w:left="-108" w:right="342"/>
              <w:jc w:val="right"/>
              <w:rPr>
                <w:cs/>
              </w:rPr>
            </w:pPr>
          </w:p>
        </w:tc>
        <w:tc>
          <w:tcPr>
            <w:tcW w:w="1530" w:type="dxa"/>
            <w:tcBorders>
              <w:top w:val="nil"/>
              <w:bottom w:val="nil"/>
            </w:tcBorders>
          </w:tcPr>
          <w:p w14:paraId="1BA929D5" w14:textId="7886E5F6" w:rsidR="002D49DA" w:rsidRPr="00AB6DD4" w:rsidRDefault="002D49DA" w:rsidP="002D49DA">
            <w:pPr>
              <w:tabs>
                <w:tab w:val="left" w:pos="540"/>
                <w:tab w:val="left" w:pos="1026"/>
              </w:tabs>
              <w:spacing w:line="240" w:lineRule="atLeast"/>
              <w:ind w:right="342"/>
              <w:jc w:val="right"/>
            </w:pPr>
            <w:r w:rsidRPr="00AB6DD4">
              <w:t>110</w:t>
            </w:r>
          </w:p>
        </w:tc>
      </w:tr>
      <w:tr w:rsidR="003056A4" w:rsidRPr="00AB6DD4" w14:paraId="31620EA6" w14:textId="77777777" w:rsidTr="008A0885">
        <w:trPr>
          <w:trHeight w:val="245"/>
        </w:trPr>
        <w:tc>
          <w:tcPr>
            <w:tcW w:w="6480" w:type="dxa"/>
          </w:tcPr>
          <w:p w14:paraId="0261A881" w14:textId="27E0F034" w:rsidR="003056A4" w:rsidRPr="00AB6DD4" w:rsidRDefault="003056A4" w:rsidP="003056A4">
            <w:pPr>
              <w:pStyle w:val="BodyText"/>
              <w:tabs>
                <w:tab w:val="left" w:pos="12780"/>
              </w:tabs>
              <w:spacing w:after="0" w:line="240" w:lineRule="atLeast"/>
              <w:ind w:right="-43"/>
              <w:jc w:val="both"/>
              <w:rPr>
                <w:lang w:val="en-GB"/>
              </w:rPr>
            </w:pPr>
            <w:r w:rsidRPr="00AB6DD4">
              <w:rPr>
                <w:lang w:val="en-GB"/>
              </w:rPr>
              <w:t>Cash in banks - Current accounts</w:t>
            </w:r>
          </w:p>
        </w:tc>
        <w:tc>
          <w:tcPr>
            <w:tcW w:w="1530" w:type="dxa"/>
            <w:tcBorders>
              <w:top w:val="nil"/>
              <w:bottom w:val="nil"/>
            </w:tcBorders>
          </w:tcPr>
          <w:p w14:paraId="778A1C8D" w14:textId="4C9F9A58" w:rsidR="003056A4" w:rsidRPr="00AB6DD4" w:rsidRDefault="003056A4" w:rsidP="003056A4">
            <w:pPr>
              <w:tabs>
                <w:tab w:val="left" w:pos="540"/>
                <w:tab w:val="left" w:pos="1026"/>
              </w:tabs>
              <w:spacing w:line="240" w:lineRule="atLeast"/>
              <w:ind w:right="342"/>
              <w:jc w:val="center"/>
            </w:pPr>
            <w:r w:rsidRPr="00AB6DD4">
              <w:t xml:space="preserve">               </w:t>
            </w:r>
            <w:r w:rsidRPr="00AB6DD4">
              <w:rPr>
                <w:cs/>
              </w:rPr>
              <w:t>-</w:t>
            </w:r>
          </w:p>
        </w:tc>
        <w:tc>
          <w:tcPr>
            <w:tcW w:w="270" w:type="dxa"/>
            <w:tcBorders>
              <w:top w:val="nil"/>
              <w:bottom w:val="nil"/>
            </w:tcBorders>
          </w:tcPr>
          <w:p w14:paraId="08763634" w14:textId="77777777" w:rsidR="003056A4" w:rsidRPr="00AB6DD4" w:rsidRDefault="003056A4" w:rsidP="003056A4">
            <w:pPr>
              <w:tabs>
                <w:tab w:val="left" w:pos="540"/>
                <w:tab w:val="left" w:pos="1026"/>
                <w:tab w:val="decimal" w:pos="1062"/>
              </w:tabs>
              <w:spacing w:line="240" w:lineRule="atLeast"/>
              <w:ind w:left="-108" w:right="342"/>
              <w:jc w:val="right"/>
              <w:rPr>
                <w:cs/>
              </w:rPr>
            </w:pPr>
          </w:p>
        </w:tc>
        <w:tc>
          <w:tcPr>
            <w:tcW w:w="1530" w:type="dxa"/>
            <w:tcBorders>
              <w:top w:val="nil"/>
              <w:bottom w:val="nil"/>
            </w:tcBorders>
          </w:tcPr>
          <w:p w14:paraId="3A0A1F5D" w14:textId="749624FA" w:rsidR="003056A4" w:rsidRPr="00AB6DD4" w:rsidRDefault="003056A4" w:rsidP="003056A4">
            <w:pPr>
              <w:tabs>
                <w:tab w:val="left" w:pos="540"/>
                <w:tab w:val="left" w:pos="1026"/>
              </w:tabs>
              <w:spacing w:line="240" w:lineRule="atLeast"/>
              <w:ind w:right="342"/>
              <w:jc w:val="right"/>
            </w:pPr>
            <w:r w:rsidRPr="00AB6DD4">
              <w:t>5</w:t>
            </w:r>
          </w:p>
        </w:tc>
      </w:tr>
      <w:tr w:rsidR="003056A4" w:rsidRPr="00AB6DD4" w14:paraId="04BB22EE" w14:textId="77777777" w:rsidTr="0052373C">
        <w:trPr>
          <w:trHeight w:val="245"/>
        </w:trPr>
        <w:tc>
          <w:tcPr>
            <w:tcW w:w="6480" w:type="dxa"/>
          </w:tcPr>
          <w:p w14:paraId="2868C67A" w14:textId="0BC7E180" w:rsidR="003056A4" w:rsidRPr="00AB6DD4" w:rsidRDefault="003056A4" w:rsidP="003056A4">
            <w:pPr>
              <w:pStyle w:val="BodyText"/>
              <w:tabs>
                <w:tab w:val="left" w:pos="12780"/>
              </w:tabs>
              <w:spacing w:after="0" w:line="240" w:lineRule="atLeast"/>
              <w:ind w:right="-43"/>
              <w:jc w:val="both"/>
              <w:rPr>
                <w:lang w:val="en-GB"/>
              </w:rPr>
            </w:pPr>
            <w:r w:rsidRPr="00AB6DD4">
              <w:rPr>
                <w:lang w:val="en-GB"/>
              </w:rPr>
              <w:t>Cash in bank - Fixed deposit accounts not over 3 months</w:t>
            </w:r>
          </w:p>
        </w:tc>
        <w:tc>
          <w:tcPr>
            <w:tcW w:w="1530" w:type="dxa"/>
            <w:tcBorders>
              <w:top w:val="nil"/>
              <w:bottom w:val="single" w:sz="4" w:space="0" w:color="auto"/>
            </w:tcBorders>
          </w:tcPr>
          <w:p w14:paraId="5692FDE0" w14:textId="59BC92A1" w:rsidR="003056A4" w:rsidRPr="00AB6DD4" w:rsidRDefault="003056A4" w:rsidP="003056A4">
            <w:pPr>
              <w:tabs>
                <w:tab w:val="left" w:pos="540"/>
                <w:tab w:val="left" w:pos="1026"/>
              </w:tabs>
              <w:spacing w:line="240" w:lineRule="atLeast"/>
              <w:ind w:right="342"/>
              <w:jc w:val="right"/>
              <w:rPr>
                <w:lang w:val="en-GB"/>
              </w:rPr>
            </w:pPr>
            <w:r>
              <w:rPr>
                <w:lang w:val="en-GB"/>
              </w:rPr>
              <w:t>200</w:t>
            </w:r>
          </w:p>
        </w:tc>
        <w:tc>
          <w:tcPr>
            <w:tcW w:w="270" w:type="dxa"/>
            <w:tcBorders>
              <w:top w:val="nil"/>
              <w:bottom w:val="nil"/>
            </w:tcBorders>
          </w:tcPr>
          <w:p w14:paraId="6022661F" w14:textId="77777777" w:rsidR="003056A4" w:rsidRPr="00AB6DD4" w:rsidRDefault="003056A4" w:rsidP="003056A4">
            <w:pPr>
              <w:tabs>
                <w:tab w:val="left" w:pos="540"/>
                <w:tab w:val="left" w:pos="1026"/>
                <w:tab w:val="decimal" w:pos="1062"/>
              </w:tabs>
              <w:spacing w:line="240" w:lineRule="atLeast"/>
              <w:ind w:left="-108" w:right="342"/>
              <w:jc w:val="right"/>
              <w:rPr>
                <w:cs/>
              </w:rPr>
            </w:pPr>
          </w:p>
        </w:tc>
        <w:tc>
          <w:tcPr>
            <w:tcW w:w="1530" w:type="dxa"/>
            <w:tcBorders>
              <w:top w:val="nil"/>
              <w:bottom w:val="single" w:sz="4" w:space="0" w:color="auto"/>
            </w:tcBorders>
          </w:tcPr>
          <w:p w14:paraId="22B494BF" w14:textId="3624B224" w:rsidR="003056A4" w:rsidRPr="00AB6DD4" w:rsidRDefault="003056A4" w:rsidP="003056A4">
            <w:pPr>
              <w:tabs>
                <w:tab w:val="left" w:pos="540"/>
                <w:tab w:val="left" w:pos="1026"/>
              </w:tabs>
              <w:spacing w:line="240" w:lineRule="atLeast"/>
              <w:ind w:right="342"/>
              <w:jc w:val="right"/>
            </w:pPr>
            <w:r w:rsidRPr="00AB6DD4">
              <w:rPr>
                <w:lang w:val="en-GB"/>
              </w:rPr>
              <w:t>550</w:t>
            </w:r>
          </w:p>
        </w:tc>
      </w:tr>
      <w:tr w:rsidR="003056A4" w:rsidRPr="00AB6DD4" w14:paraId="79D29F54" w14:textId="77777777" w:rsidTr="0052373C">
        <w:trPr>
          <w:trHeight w:val="245"/>
        </w:trPr>
        <w:tc>
          <w:tcPr>
            <w:tcW w:w="6480" w:type="dxa"/>
            <w:tcBorders>
              <w:bottom w:val="nil"/>
            </w:tcBorders>
          </w:tcPr>
          <w:p w14:paraId="52E07F8A" w14:textId="35744B87" w:rsidR="003056A4" w:rsidRPr="00AB6DD4" w:rsidRDefault="003056A4" w:rsidP="003056A4">
            <w:pPr>
              <w:pStyle w:val="BodyText"/>
              <w:tabs>
                <w:tab w:val="left" w:pos="12780"/>
              </w:tabs>
              <w:spacing w:after="0" w:line="240" w:lineRule="atLeast"/>
              <w:ind w:right="-43"/>
              <w:jc w:val="both"/>
              <w:rPr>
                <w:rFonts w:cstheme="minorBidi"/>
                <w:lang w:val="en-US"/>
              </w:rPr>
            </w:pPr>
            <w:r w:rsidRPr="00AB6DD4">
              <w:rPr>
                <w:rFonts w:cstheme="minorBidi"/>
                <w:lang w:val="en-US"/>
              </w:rPr>
              <w:t>Total</w:t>
            </w:r>
          </w:p>
        </w:tc>
        <w:tc>
          <w:tcPr>
            <w:tcW w:w="1530" w:type="dxa"/>
            <w:tcBorders>
              <w:top w:val="single" w:sz="4" w:space="0" w:color="auto"/>
              <w:bottom w:val="double" w:sz="4" w:space="0" w:color="auto"/>
            </w:tcBorders>
          </w:tcPr>
          <w:p w14:paraId="0989ACC6" w14:textId="2A269C0A" w:rsidR="003056A4" w:rsidRPr="00AB6DD4" w:rsidRDefault="003056A4" w:rsidP="003056A4">
            <w:pPr>
              <w:tabs>
                <w:tab w:val="left" w:pos="540"/>
                <w:tab w:val="left" w:pos="1026"/>
              </w:tabs>
              <w:spacing w:line="240" w:lineRule="atLeast"/>
              <w:ind w:right="342"/>
              <w:jc w:val="right"/>
            </w:pPr>
            <w:r>
              <w:t>1,098</w:t>
            </w:r>
          </w:p>
        </w:tc>
        <w:tc>
          <w:tcPr>
            <w:tcW w:w="270" w:type="dxa"/>
            <w:tcBorders>
              <w:top w:val="nil"/>
              <w:bottom w:val="nil"/>
            </w:tcBorders>
          </w:tcPr>
          <w:p w14:paraId="01B5E107" w14:textId="77777777" w:rsidR="003056A4" w:rsidRPr="00AB6DD4" w:rsidRDefault="003056A4" w:rsidP="003056A4">
            <w:pPr>
              <w:tabs>
                <w:tab w:val="left" w:pos="540"/>
                <w:tab w:val="left" w:pos="1026"/>
                <w:tab w:val="decimal" w:pos="1062"/>
              </w:tabs>
              <w:spacing w:line="240" w:lineRule="atLeast"/>
              <w:ind w:left="-108" w:right="342"/>
              <w:jc w:val="right"/>
              <w:rPr>
                <w:cs/>
              </w:rPr>
            </w:pPr>
          </w:p>
        </w:tc>
        <w:tc>
          <w:tcPr>
            <w:tcW w:w="1530" w:type="dxa"/>
            <w:tcBorders>
              <w:top w:val="single" w:sz="4" w:space="0" w:color="auto"/>
              <w:bottom w:val="double" w:sz="4" w:space="0" w:color="auto"/>
            </w:tcBorders>
          </w:tcPr>
          <w:p w14:paraId="39868CC1" w14:textId="0C4187F0" w:rsidR="003056A4" w:rsidRPr="00AB6DD4" w:rsidRDefault="003056A4" w:rsidP="003056A4">
            <w:pPr>
              <w:tabs>
                <w:tab w:val="left" w:pos="540"/>
                <w:tab w:val="left" w:pos="1026"/>
              </w:tabs>
              <w:spacing w:line="240" w:lineRule="atLeast"/>
              <w:ind w:right="342"/>
              <w:jc w:val="right"/>
            </w:pPr>
            <w:r w:rsidRPr="00AB6DD4">
              <w:t>665</w:t>
            </w:r>
          </w:p>
        </w:tc>
      </w:tr>
    </w:tbl>
    <w:p w14:paraId="4BF469E8" w14:textId="77777777" w:rsidR="00EA72C5" w:rsidRPr="00AB6DD4" w:rsidRDefault="00EA72C5" w:rsidP="000F1832">
      <w:pPr>
        <w:tabs>
          <w:tab w:val="left" w:pos="540"/>
        </w:tabs>
        <w:spacing w:line="240" w:lineRule="atLeast"/>
        <w:jc w:val="both"/>
        <w:rPr>
          <w:rFonts w:eastAsia="Times New Roman"/>
        </w:rPr>
      </w:pPr>
    </w:p>
    <w:p w14:paraId="7A8FCB95" w14:textId="578DEE9E" w:rsidR="00156FC5" w:rsidRPr="00AB6DD4" w:rsidRDefault="00156FC5" w:rsidP="000F1832">
      <w:pPr>
        <w:tabs>
          <w:tab w:val="left" w:pos="540"/>
        </w:tabs>
        <w:spacing w:line="240" w:lineRule="atLeast"/>
        <w:jc w:val="both"/>
        <w:rPr>
          <w:rFonts w:eastAsia="Times New Roman"/>
        </w:rPr>
      </w:pPr>
      <w:r w:rsidRPr="00AB6DD4">
        <w:rPr>
          <w:rFonts w:eastAsia="Times New Roman"/>
        </w:rPr>
        <w:t>The currency denomination of cash and cash equivalents as at December</w:t>
      </w:r>
      <w:r w:rsidR="005E7314" w:rsidRPr="00AB6DD4">
        <w:rPr>
          <w:rFonts w:eastAsia="Times New Roman"/>
        </w:rPr>
        <w:t xml:space="preserve"> 31, </w:t>
      </w:r>
      <w:r w:rsidR="00CC3B9E" w:rsidRPr="00AB6DD4">
        <w:rPr>
          <w:rFonts w:eastAsia="Times New Roman"/>
        </w:rPr>
        <w:t>202</w:t>
      </w:r>
      <w:r w:rsidR="002D49DA">
        <w:rPr>
          <w:rFonts w:eastAsia="Times New Roman"/>
        </w:rPr>
        <w:t>5</w:t>
      </w:r>
      <w:r w:rsidR="00CC3B9E" w:rsidRPr="00AB6DD4">
        <w:rPr>
          <w:rFonts w:eastAsia="Times New Roman"/>
        </w:rPr>
        <w:t xml:space="preserve"> and </w:t>
      </w:r>
      <w:r w:rsidR="005E7314" w:rsidRPr="00AB6DD4">
        <w:rPr>
          <w:rFonts w:eastAsia="Times New Roman"/>
        </w:rPr>
        <w:t>20</w:t>
      </w:r>
      <w:r w:rsidR="00A640CE" w:rsidRPr="00AB6DD4">
        <w:rPr>
          <w:rFonts w:eastAsia="Times New Roman"/>
        </w:rPr>
        <w:t>2</w:t>
      </w:r>
      <w:r w:rsidR="002D49DA">
        <w:rPr>
          <w:rFonts w:eastAsia="Times New Roman"/>
        </w:rPr>
        <w:t>4</w:t>
      </w:r>
      <w:r w:rsidRPr="00AB6DD4">
        <w:rPr>
          <w:rFonts w:eastAsia="Times New Roman"/>
        </w:rPr>
        <w:t xml:space="preserve"> w</w:t>
      </w:r>
      <w:r w:rsidR="005821BF" w:rsidRPr="00AB6DD4">
        <w:rPr>
          <w:rFonts w:eastAsia="Times New Roman"/>
        </w:rPr>
        <w:t>ere</w:t>
      </w:r>
      <w:r w:rsidRPr="00AB6DD4">
        <w:rPr>
          <w:rFonts w:eastAsia="Times New Roman"/>
        </w:rPr>
        <w:t xml:space="preserve"> as follows</w:t>
      </w:r>
      <w:r w:rsidRPr="00AB6DD4">
        <w:rPr>
          <w:rFonts w:eastAsia="Times New Roman"/>
          <w:cs/>
        </w:rPr>
        <w:t>:</w:t>
      </w:r>
    </w:p>
    <w:p w14:paraId="79821F51" w14:textId="77777777" w:rsidR="00E15782" w:rsidRPr="00AB6DD4" w:rsidRDefault="00E15782" w:rsidP="000F1832">
      <w:pPr>
        <w:tabs>
          <w:tab w:val="left" w:pos="540"/>
        </w:tabs>
        <w:spacing w:line="240" w:lineRule="atLeast"/>
        <w:jc w:val="both"/>
        <w:rPr>
          <w:rFonts w:eastAsia="Times New Roman"/>
        </w:rPr>
      </w:pPr>
    </w:p>
    <w:tbl>
      <w:tblPr>
        <w:tblW w:w="9810" w:type="dxa"/>
        <w:tblInd w:w="-90" w:type="dxa"/>
        <w:tblBorders>
          <w:bottom w:val="single" w:sz="4" w:space="0" w:color="auto"/>
        </w:tblBorders>
        <w:tblLayout w:type="fixed"/>
        <w:tblLook w:val="0000" w:firstRow="0" w:lastRow="0" w:firstColumn="0" w:lastColumn="0" w:noHBand="0" w:noVBand="0"/>
      </w:tblPr>
      <w:tblGrid>
        <w:gridCol w:w="6480"/>
        <w:gridCol w:w="1530"/>
        <w:gridCol w:w="270"/>
        <w:gridCol w:w="1530"/>
      </w:tblGrid>
      <w:tr w:rsidR="00E15782" w:rsidRPr="00AB6DD4" w14:paraId="3DDC6E77" w14:textId="77777777" w:rsidTr="00717CFF">
        <w:trPr>
          <w:trHeight w:val="245"/>
          <w:tblHeader/>
        </w:trPr>
        <w:tc>
          <w:tcPr>
            <w:tcW w:w="6480" w:type="dxa"/>
          </w:tcPr>
          <w:p w14:paraId="0FF860F0" w14:textId="77777777" w:rsidR="00E15782" w:rsidRPr="00AB6DD4" w:rsidRDefault="00E15782" w:rsidP="000F1832">
            <w:pPr>
              <w:spacing w:line="240" w:lineRule="atLeast"/>
              <w:jc w:val="both"/>
            </w:pPr>
          </w:p>
        </w:tc>
        <w:tc>
          <w:tcPr>
            <w:tcW w:w="3330" w:type="dxa"/>
            <w:gridSpan w:val="3"/>
            <w:tcBorders>
              <w:top w:val="nil"/>
              <w:bottom w:val="single" w:sz="4" w:space="0" w:color="auto"/>
            </w:tcBorders>
          </w:tcPr>
          <w:p w14:paraId="46AB8A10" w14:textId="77777777" w:rsidR="00E15782" w:rsidRPr="00AB6DD4" w:rsidRDefault="00E15782" w:rsidP="000F1832">
            <w:pPr>
              <w:spacing w:line="240" w:lineRule="atLeast"/>
              <w:ind w:left="-108"/>
              <w:jc w:val="center"/>
            </w:pPr>
            <w:r w:rsidRPr="00AB6DD4">
              <w:t>In Million Baht</w:t>
            </w:r>
          </w:p>
        </w:tc>
      </w:tr>
      <w:tr w:rsidR="002D49DA" w:rsidRPr="00AB6DD4" w14:paraId="1CE9B19D" w14:textId="77777777" w:rsidTr="00717CFF">
        <w:trPr>
          <w:trHeight w:val="245"/>
          <w:tblHeader/>
        </w:trPr>
        <w:tc>
          <w:tcPr>
            <w:tcW w:w="6480" w:type="dxa"/>
            <w:tcBorders>
              <w:bottom w:val="nil"/>
            </w:tcBorders>
          </w:tcPr>
          <w:p w14:paraId="4C869F3A" w14:textId="77777777" w:rsidR="002D49DA" w:rsidRPr="00AB6DD4" w:rsidRDefault="002D49DA" w:rsidP="002D49DA">
            <w:pPr>
              <w:spacing w:line="240" w:lineRule="atLeast"/>
              <w:jc w:val="both"/>
            </w:pPr>
          </w:p>
        </w:tc>
        <w:tc>
          <w:tcPr>
            <w:tcW w:w="1530" w:type="dxa"/>
            <w:tcBorders>
              <w:top w:val="single" w:sz="4" w:space="0" w:color="auto"/>
              <w:bottom w:val="single" w:sz="4" w:space="0" w:color="auto"/>
            </w:tcBorders>
          </w:tcPr>
          <w:p w14:paraId="63973F4C" w14:textId="3DBCB2A6" w:rsidR="002D49DA" w:rsidRPr="00AB6DD4" w:rsidRDefault="002D49DA" w:rsidP="002D49DA">
            <w:pPr>
              <w:spacing w:line="240" w:lineRule="atLeast"/>
              <w:ind w:left="-108" w:right="-108"/>
              <w:jc w:val="center"/>
            </w:pPr>
            <w:r w:rsidRPr="00AB6DD4">
              <w:t>202</w:t>
            </w:r>
            <w:r>
              <w:t>5</w:t>
            </w:r>
          </w:p>
        </w:tc>
        <w:tc>
          <w:tcPr>
            <w:tcW w:w="270" w:type="dxa"/>
            <w:tcBorders>
              <w:top w:val="single" w:sz="4" w:space="0" w:color="auto"/>
              <w:bottom w:val="nil"/>
            </w:tcBorders>
          </w:tcPr>
          <w:p w14:paraId="3C642E89" w14:textId="77777777" w:rsidR="002D49DA" w:rsidRPr="00AB6DD4" w:rsidRDefault="002D49DA" w:rsidP="002D49DA">
            <w:pPr>
              <w:spacing w:line="240" w:lineRule="atLeast"/>
              <w:jc w:val="center"/>
            </w:pPr>
          </w:p>
        </w:tc>
        <w:tc>
          <w:tcPr>
            <w:tcW w:w="1530" w:type="dxa"/>
            <w:tcBorders>
              <w:top w:val="nil"/>
              <w:bottom w:val="single" w:sz="4" w:space="0" w:color="auto"/>
            </w:tcBorders>
          </w:tcPr>
          <w:p w14:paraId="6A5A1522" w14:textId="42FF564B" w:rsidR="002D49DA" w:rsidRPr="00AB6DD4" w:rsidRDefault="002D49DA" w:rsidP="002D49DA">
            <w:pPr>
              <w:spacing w:line="240" w:lineRule="atLeast"/>
              <w:ind w:left="-108" w:right="-108"/>
              <w:jc w:val="center"/>
            </w:pPr>
            <w:r w:rsidRPr="00AB6DD4">
              <w:t>2024</w:t>
            </w:r>
          </w:p>
        </w:tc>
      </w:tr>
      <w:tr w:rsidR="002D49DA" w:rsidRPr="00AB6DD4" w14:paraId="782D5161" w14:textId="77777777" w:rsidTr="00717CFF">
        <w:trPr>
          <w:trHeight w:val="245"/>
          <w:tblHeader/>
        </w:trPr>
        <w:tc>
          <w:tcPr>
            <w:tcW w:w="6480" w:type="dxa"/>
            <w:tcBorders>
              <w:top w:val="nil"/>
              <w:bottom w:val="nil"/>
            </w:tcBorders>
          </w:tcPr>
          <w:p w14:paraId="4C4F9BF7" w14:textId="77777777" w:rsidR="002D49DA" w:rsidRPr="00AB6DD4" w:rsidRDefault="002D49DA" w:rsidP="002D49DA">
            <w:pPr>
              <w:spacing w:line="240" w:lineRule="atLeast"/>
              <w:jc w:val="both"/>
            </w:pPr>
          </w:p>
        </w:tc>
        <w:tc>
          <w:tcPr>
            <w:tcW w:w="1530" w:type="dxa"/>
            <w:tcBorders>
              <w:top w:val="single" w:sz="4" w:space="0" w:color="auto"/>
              <w:bottom w:val="nil"/>
            </w:tcBorders>
          </w:tcPr>
          <w:p w14:paraId="251F3AF5" w14:textId="77777777" w:rsidR="002D49DA" w:rsidRPr="00AB6DD4" w:rsidRDefault="002D49DA" w:rsidP="002D49DA">
            <w:pPr>
              <w:spacing w:line="240" w:lineRule="atLeast"/>
              <w:ind w:left="-108" w:right="-108"/>
              <w:jc w:val="center"/>
            </w:pPr>
          </w:p>
        </w:tc>
        <w:tc>
          <w:tcPr>
            <w:tcW w:w="270" w:type="dxa"/>
            <w:tcBorders>
              <w:top w:val="nil"/>
              <w:bottom w:val="nil"/>
            </w:tcBorders>
          </w:tcPr>
          <w:p w14:paraId="3A2595E2" w14:textId="77777777" w:rsidR="002D49DA" w:rsidRPr="00AB6DD4" w:rsidRDefault="002D49DA" w:rsidP="002D49DA">
            <w:pPr>
              <w:spacing w:line="240" w:lineRule="atLeast"/>
              <w:jc w:val="center"/>
            </w:pPr>
          </w:p>
        </w:tc>
        <w:tc>
          <w:tcPr>
            <w:tcW w:w="1530" w:type="dxa"/>
            <w:tcBorders>
              <w:top w:val="nil"/>
              <w:bottom w:val="nil"/>
            </w:tcBorders>
          </w:tcPr>
          <w:p w14:paraId="4EF3C083" w14:textId="77777777" w:rsidR="002D49DA" w:rsidRPr="00AB6DD4" w:rsidRDefault="002D49DA" w:rsidP="002D49DA">
            <w:pPr>
              <w:spacing w:line="240" w:lineRule="atLeast"/>
              <w:ind w:left="-108" w:right="-108"/>
              <w:jc w:val="center"/>
            </w:pPr>
          </w:p>
        </w:tc>
      </w:tr>
      <w:tr w:rsidR="002D49DA" w:rsidRPr="00AB6DD4" w14:paraId="78420FAB" w14:textId="77777777" w:rsidTr="00717CFF">
        <w:trPr>
          <w:trHeight w:val="245"/>
        </w:trPr>
        <w:tc>
          <w:tcPr>
            <w:tcW w:w="6480" w:type="dxa"/>
            <w:tcBorders>
              <w:top w:val="nil"/>
            </w:tcBorders>
          </w:tcPr>
          <w:p w14:paraId="7D97F6BD" w14:textId="77777777" w:rsidR="002D49DA" w:rsidRPr="00AB6DD4" w:rsidRDefault="002D49DA" w:rsidP="002D49DA">
            <w:pPr>
              <w:pStyle w:val="BodyText"/>
              <w:tabs>
                <w:tab w:val="left" w:pos="12780"/>
              </w:tabs>
              <w:spacing w:after="0" w:line="240" w:lineRule="atLeast"/>
              <w:ind w:right="-43"/>
              <w:jc w:val="both"/>
              <w:rPr>
                <w:lang w:val="en-GB"/>
              </w:rPr>
            </w:pPr>
            <w:r w:rsidRPr="00AB6DD4">
              <w:rPr>
                <w:lang w:val="en-GB"/>
              </w:rPr>
              <w:t xml:space="preserve">Thai Baht </w:t>
            </w:r>
          </w:p>
        </w:tc>
        <w:tc>
          <w:tcPr>
            <w:tcW w:w="1530" w:type="dxa"/>
            <w:tcBorders>
              <w:top w:val="nil"/>
            </w:tcBorders>
          </w:tcPr>
          <w:p w14:paraId="49E19E48" w14:textId="613EA1C2" w:rsidR="002D49DA" w:rsidRPr="00AB6DD4" w:rsidRDefault="00D93351" w:rsidP="002D49DA">
            <w:pPr>
              <w:tabs>
                <w:tab w:val="left" w:pos="540"/>
                <w:tab w:val="left" w:pos="1026"/>
              </w:tabs>
              <w:spacing w:line="240" w:lineRule="atLeast"/>
              <w:ind w:right="342"/>
              <w:jc w:val="right"/>
              <w:rPr>
                <w:rFonts w:cs="Angsana New"/>
                <w:szCs w:val="22"/>
              </w:rPr>
            </w:pPr>
            <w:r>
              <w:rPr>
                <w:rFonts w:cs="Angsana New"/>
                <w:szCs w:val="22"/>
              </w:rPr>
              <w:t>1,042</w:t>
            </w:r>
          </w:p>
        </w:tc>
        <w:tc>
          <w:tcPr>
            <w:tcW w:w="270" w:type="dxa"/>
            <w:tcBorders>
              <w:top w:val="nil"/>
            </w:tcBorders>
          </w:tcPr>
          <w:p w14:paraId="6F82001A" w14:textId="77777777" w:rsidR="002D49DA" w:rsidRPr="00AB6DD4" w:rsidRDefault="002D49DA" w:rsidP="002D49DA">
            <w:pPr>
              <w:tabs>
                <w:tab w:val="left" w:pos="540"/>
                <w:tab w:val="left" w:pos="1026"/>
                <w:tab w:val="decimal" w:pos="1062"/>
              </w:tabs>
              <w:spacing w:line="240" w:lineRule="atLeast"/>
              <w:ind w:left="-108" w:right="342"/>
              <w:jc w:val="right"/>
            </w:pPr>
          </w:p>
        </w:tc>
        <w:tc>
          <w:tcPr>
            <w:tcW w:w="1530" w:type="dxa"/>
            <w:tcBorders>
              <w:top w:val="nil"/>
            </w:tcBorders>
          </w:tcPr>
          <w:p w14:paraId="694ADE61" w14:textId="4FBF814E" w:rsidR="002D49DA" w:rsidRPr="00AB6DD4" w:rsidRDefault="002D49DA" w:rsidP="002D49DA">
            <w:pPr>
              <w:tabs>
                <w:tab w:val="left" w:pos="540"/>
                <w:tab w:val="left" w:pos="1026"/>
              </w:tabs>
              <w:spacing w:line="240" w:lineRule="atLeast"/>
              <w:ind w:right="342"/>
              <w:jc w:val="right"/>
            </w:pPr>
            <w:r w:rsidRPr="00AB6DD4">
              <w:rPr>
                <w:rFonts w:cs="Angsana New"/>
                <w:szCs w:val="22"/>
              </w:rPr>
              <w:t>665</w:t>
            </w:r>
          </w:p>
        </w:tc>
      </w:tr>
      <w:tr w:rsidR="002D49DA" w:rsidRPr="00AB6DD4" w14:paraId="5A80ACB1" w14:textId="77777777" w:rsidTr="00717CFF">
        <w:trPr>
          <w:trHeight w:val="245"/>
        </w:trPr>
        <w:tc>
          <w:tcPr>
            <w:tcW w:w="6480" w:type="dxa"/>
          </w:tcPr>
          <w:p w14:paraId="19600A8F" w14:textId="77777777" w:rsidR="002D49DA" w:rsidRPr="00AB6DD4" w:rsidRDefault="002D49DA" w:rsidP="002D49DA">
            <w:pPr>
              <w:pStyle w:val="BodyText"/>
              <w:tabs>
                <w:tab w:val="left" w:pos="12780"/>
              </w:tabs>
              <w:spacing w:after="0" w:line="240" w:lineRule="atLeast"/>
              <w:ind w:right="-43"/>
              <w:jc w:val="both"/>
              <w:rPr>
                <w:lang w:val="en-GB"/>
              </w:rPr>
            </w:pPr>
            <w:r w:rsidRPr="00AB6DD4">
              <w:rPr>
                <w:lang w:val="en-GB"/>
              </w:rPr>
              <w:t xml:space="preserve">United States Dollars </w:t>
            </w:r>
          </w:p>
        </w:tc>
        <w:tc>
          <w:tcPr>
            <w:tcW w:w="1530" w:type="dxa"/>
          </w:tcPr>
          <w:p w14:paraId="1481D81C" w14:textId="3CC8883D" w:rsidR="002D49DA" w:rsidRPr="00AB6DD4" w:rsidRDefault="00D93351" w:rsidP="002D49DA">
            <w:pPr>
              <w:tabs>
                <w:tab w:val="left" w:pos="540"/>
                <w:tab w:val="left" w:pos="1026"/>
              </w:tabs>
              <w:spacing w:line="240" w:lineRule="atLeast"/>
              <w:ind w:right="342"/>
              <w:jc w:val="center"/>
            </w:pPr>
            <w:r>
              <w:t xml:space="preserve">                 </w:t>
            </w:r>
            <w:r w:rsidR="003056A4">
              <w:t>47</w:t>
            </w:r>
          </w:p>
        </w:tc>
        <w:tc>
          <w:tcPr>
            <w:tcW w:w="270" w:type="dxa"/>
          </w:tcPr>
          <w:p w14:paraId="544C5A93" w14:textId="77777777" w:rsidR="002D49DA" w:rsidRPr="00AB6DD4" w:rsidRDefault="002D49DA" w:rsidP="002D49DA">
            <w:pPr>
              <w:tabs>
                <w:tab w:val="left" w:pos="540"/>
                <w:tab w:val="left" w:pos="1026"/>
                <w:tab w:val="decimal" w:pos="1062"/>
              </w:tabs>
              <w:spacing w:line="240" w:lineRule="atLeast"/>
              <w:ind w:left="-108" w:right="342"/>
              <w:jc w:val="right"/>
            </w:pPr>
          </w:p>
        </w:tc>
        <w:tc>
          <w:tcPr>
            <w:tcW w:w="1530" w:type="dxa"/>
          </w:tcPr>
          <w:p w14:paraId="103BA048" w14:textId="598B330E" w:rsidR="002D49DA" w:rsidRPr="00AB6DD4" w:rsidRDefault="002D49DA" w:rsidP="002D49DA">
            <w:pPr>
              <w:tabs>
                <w:tab w:val="left" w:pos="540"/>
                <w:tab w:val="left" w:pos="1026"/>
              </w:tabs>
              <w:spacing w:line="240" w:lineRule="atLeast"/>
              <w:ind w:right="342"/>
              <w:jc w:val="center"/>
            </w:pPr>
            <w:r w:rsidRPr="00AB6DD4">
              <w:t xml:space="preserve">               </w:t>
            </w:r>
            <w:r w:rsidRPr="00AB6DD4">
              <w:rPr>
                <w:cs/>
              </w:rPr>
              <w:t>-</w:t>
            </w:r>
          </w:p>
        </w:tc>
      </w:tr>
      <w:tr w:rsidR="003056A4" w:rsidRPr="00AB6DD4" w14:paraId="2DCE14A2" w14:textId="77777777" w:rsidTr="00717CFF">
        <w:trPr>
          <w:trHeight w:val="245"/>
        </w:trPr>
        <w:tc>
          <w:tcPr>
            <w:tcW w:w="6480" w:type="dxa"/>
          </w:tcPr>
          <w:p w14:paraId="0F73B689" w14:textId="011B35CE" w:rsidR="003056A4" w:rsidRPr="00AB6DD4" w:rsidRDefault="003056A4" w:rsidP="003056A4">
            <w:pPr>
              <w:pStyle w:val="BodyText"/>
              <w:tabs>
                <w:tab w:val="left" w:pos="12780"/>
              </w:tabs>
              <w:spacing w:after="0" w:line="240" w:lineRule="atLeast"/>
              <w:ind w:right="-43"/>
              <w:jc w:val="both"/>
              <w:rPr>
                <w:lang w:val="en-GB"/>
              </w:rPr>
            </w:pPr>
            <w:r w:rsidRPr="00AB6DD4">
              <w:rPr>
                <w:lang w:val="en-GB"/>
              </w:rPr>
              <w:t>Euro</w:t>
            </w:r>
          </w:p>
        </w:tc>
        <w:tc>
          <w:tcPr>
            <w:tcW w:w="1530" w:type="dxa"/>
          </w:tcPr>
          <w:p w14:paraId="652E4E74" w14:textId="741F6FD0" w:rsidR="003056A4" w:rsidRPr="003056A4" w:rsidRDefault="003056A4" w:rsidP="003056A4">
            <w:pPr>
              <w:tabs>
                <w:tab w:val="left" w:pos="540"/>
                <w:tab w:val="left" w:pos="1026"/>
              </w:tabs>
              <w:spacing w:line="240" w:lineRule="atLeast"/>
              <w:ind w:right="342"/>
              <w:jc w:val="right"/>
              <w:rPr>
                <w:rFonts w:cs="Angsana New"/>
                <w:szCs w:val="22"/>
              </w:rPr>
            </w:pPr>
            <w:r w:rsidRPr="003056A4">
              <w:rPr>
                <w:rFonts w:cs="Angsana New"/>
                <w:szCs w:val="22"/>
              </w:rPr>
              <w:t>9</w:t>
            </w:r>
          </w:p>
        </w:tc>
        <w:tc>
          <w:tcPr>
            <w:tcW w:w="270" w:type="dxa"/>
          </w:tcPr>
          <w:p w14:paraId="3C84AA2F" w14:textId="77777777" w:rsidR="003056A4" w:rsidRPr="00AB6DD4" w:rsidRDefault="003056A4" w:rsidP="003056A4">
            <w:pPr>
              <w:tabs>
                <w:tab w:val="left" w:pos="540"/>
                <w:tab w:val="left" w:pos="1026"/>
                <w:tab w:val="decimal" w:pos="1062"/>
              </w:tabs>
              <w:spacing w:line="240" w:lineRule="atLeast"/>
              <w:ind w:left="-108" w:right="342"/>
              <w:jc w:val="right"/>
            </w:pPr>
          </w:p>
        </w:tc>
        <w:tc>
          <w:tcPr>
            <w:tcW w:w="1530" w:type="dxa"/>
          </w:tcPr>
          <w:p w14:paraId="48819215" w14:textId="1DD58CA7" w:rsidR="003056A4" w:rsidRPr="00AB6DD4" w:rsidRDefault="003056A4" w:rsidP="003056A4">
            <w:pPr>
              <w:tabs>
                <w:tab w:val="left" w:pos="540"/>
                <w:tab w:val="left" w:pos="1026"/>
              </w:tabs>
              <w:spacing w:line="240" w:lineRule="atLeast"/>
              <w:ind w:right="342"/>
              <w:jc w:val="center"/>
            </w:pPr>
            <w:r w:rsidRPr="00AB6DD4">
              <w:t xml:space="preserve">               </w:t>
            </w:r>
            <w:r w:rsidRPr="00AB6DD4">
              <w:rPr>
                <w:cs/>
              </w:rPr>
              <w:t>-</w:t>
            </w:r>
          </w:p>
        </w:tc>
      </w:tr>
      <w:tr w:rsidR="003056A4" w:rsidRPr="00AB6DD4" w14:paraId="3897642D" w14:textId="77777777" w:rsidTr="00717CFF">
        <w:trPr>
          <w:trHeight w:val="245"/>
        </w:trPr>
        <w:tc>
          <w:tcPr>
            <w:tcW w:w="6480" w:type="dxa"/>
            <w:tcBorders>
              <w:bottom w:val="nil"/>
            </w:tcBorders>
          </w:tcPr>
          <w:p w14:paraId="156DE788" w14:textId="77777777" w:rsidR="003056A4" w:rsidRPr="00AB6DD4" w:rsidRDefault="003056A4" w:rsidP="003056A4">
            <w:pPr>
              <w:pStyle w:val="BodyText"/>
              <w:tabs>
                <w:tab w:val="left" w:pos="12780"/>
              </w:tabs>
              <w:spacing w:after="0" w:line="240" w:lineRule="atLeast"/>
              <w:ind w:right="-43"/>
              <w:jc w:val="both"/>
              <w:rPr>
                <w:cs/>
                <w:lang w:val="en-GB"/>
              </w:rPr>
            </w:pPr>
            <w:r w:rsidRPr="00AB6DD4">
              <w:rPr>
                <w:lang w:val="en-GB"/>
              </w:rPr>
              <w:t>Total</w:t>
            </w:r>
          </w:p>
        </w:tc>
        <w:tc>
          <w:tcPr>
            <w:tcW w:w="1530" w:type="dxa"/>
            <w:tcBorders>
              <w:top w:val="single" w:sz="4" w:space="0" w:color="auto"/>
              <w:bottom w:val="double" w:sz="4" w:space="0" w:color="auto"/>
            </w:tcBorders>
          </w:tcPr>
          <w:p w14:paraId="34580F18" w14:textId="6CB94198" w:rsidR="003056A4" w:rsidRPr="00AB6DD4" w:rsidRDefault="003056A4" w:rsidP="003056A4">
            <w:pPr>
              <w:tabs>
                <w:tab w:val="left" w:pos="540"/>
                <w:tab w:val="left" w:pos="1026"/>
              </w:tabs>
              <w:spacing w:line="240" w:lineRule="atLeast"/>
              <w:ind w:right="342"/>
              <w:jc w:val="right"/>
            </w:pPr>
            <w:r>
              <w:t>1,098</w:t>
            </w:r>
          </w:p>
        </w:tc>
        <w:tc>
          <w:tcPr>
            <w:tcW w:w="270" w:type="dxa"/>
            <w:tcBorders>
              <w:bottom w:val="nil"/>
            </w:tcBorders>
          </w:tcPr>
          <w:p w14:paraId="3147D885" w14:textId="77777777" w:rsidR="003056A4" w:rsidRPr="00AB6DD4" w:rsidRDefault="003056A4" w:rsidP="003056A4">
            <w:pPr>
              <w:tabs>
                <w:tab w:val="left" w:pos="540"/>
                <w:tab w:val="left" w:pos="1026"/>
                <w:tab w:val="decimal" w:pos="1062"/>
              </w:tabs>
              <w:spacing w:line="240" w:lineRule="atLeast"/>
              <w:ind w:left="-108" w:right="342"/>
              <w:jc w:val="right"/>
              <w:rPr>
                <w:cs/>
              </w:rPr>
            </w:pPr>
          </w:p>
        </w:tc>
        <w:tc>
          <w:tcPr>
            <w:tcW w:w="1530" w:type="dxa"/>
            <w:tcBorders>
              <w:top w:val="single" w:sz="4" w:space="0" w:color="auto"/>
              <w:bottom w:val="double" w:sz="4" w:space="0" w:color="auto"/>
            </w:tcBorders>
          </w:tcPr>
          <w:p w14:paraId="2C4A4720" w14:textId="4C0E4199" w:rsidR="003056A4" w:rsidRPr="00AB6DD4" w:rsidRDefault="003056A4" w:rsidP="003056A4">
            <w:pPr>
              <w:tabs>
                <w:tab w:val="left" w:pos="540"/>
                <w:tab w:val="left" w:pos="1026"/>
              </w:tabs>
              <w:spacing w:line="240" w:lineRule="atLeast"/>
              <w:ind w:right="342"/>
              <w:jc w:val="right"/>
            </w:pPr>
            <w:r w:rsidRPr="00AB6DD4">
              <w:t>665</w:t>
            </w:r>
          </w:p>
        </w:tc>
      </w:tr>
    </w:tbl>
    <w:p w14:paraId="22EAEC1D" w14:textId="77777777" w:rsidR="00E15782" w:rsidRPr="00AB6DD4" w:rsidRDefault="00E15782" w:rsidP="000F1832">
      <w:pPr>
        <w:tabs>
          <w:tab w:val="left" w:pos="540"/>
        </w:tabs>
        <w:spacing w:line="240" w:lineRule="atLeast"/>
        <w:jc w:val="both"/>
        <w:rPr>
          <w:rFonts w:eastAsia="Times New Roman"/>
        </w:rPr>
      </w:pPr>
    </w:p>
    <w:p w14:paraId="0BD6818F" w14:textId="5CCDC7B1" w:rsidR="00305534" w:rsidRPr="00AB6DD4" w:rsidRDefault="00305534" w:rsidP="00305534">
      <w:pPr>
        <w:tabs>
          <w:tab w:val="left" w:pos="540"/>
        </w:tabs>
        <w:spacing w:line="240" w:lineRule="atLeast"/>
        <w:jc w:val="thaiDistribute"/>
        <w:rPr>
          <w:b/>
          <w:bCs/>
        </w:rPr>
      </w:pPr>
      <w:r w:rsidRPr="00AB6DD4">
        <w:rPr>
          <w:b/>
          <w:bCs/>
        </w:rPr>
        <w:t>6.</w:t>
      </w:r>
      <w:r w:rsidRPr="00AB6DD4">
        <w:rPr>
          <w:b/>
          <w:bCs/>
        </w:rPr>
        <w:tab/>
        <w:t>SHORT-TERM INVESTMENT IN FIXED DEPOSIT</w:t>
      </w:r>
      <w:r w:rsidR="0032601F" w:rsidRPr="00AB6DD4">
        <w:rPr>
          <w:b/>
          <w:bCs/>
        </w:rPr>
        <w:t>S</w:t>
      </w:r>
    </w:p>
    <w:p w14:paraId="3F351368" w14:textId="77777777" w:rsidR="00305534" w:rsidRPr="00AB6DD4" w:rsidRDefault="00305534" w:rsidP="00305534">
      <w:pPr>
        <w:tabs>
          <w:tab w:val="left" w:pos="540"/>
        </w:tabs>
        <w:spacing w:line="240" w:lineRule="atLeast"/>
        <w:jc w:val="thaiDistribute"/>
        <w:rPr>
          <w:b/>
          <w:bCs/>
        </w:rPr>
      </w:pPr>
    </w:p>
    <w:p w14:paraId="7236490E" w14:textId="196E7C72" w:rsidR="00305534" w:rsidRPr="00AB6DD4" w:rsidRDefault="00305534" w:rsidP="00305534">
      <w:pPr>
        <w:tabs>
          <w:tab w:val="left" w:pos="540"/>
        </w:tabs>
        <w:spacing w:line="240" w:lineRule="atLeast"/>
        <w:jc w:val="thaiDistribute"/>
      </w:pPr>
      <w:r w:rsidRPr="00AB6DD4">
        <w:t>As at December 31, 2024, short-term investment in fixed deposit</w:t>
      </w:r>
      <w:r w:rsidR="0032601F" w:rsidRPr="00AB6DD4">
        <w:t>s</w:t>
      </w:r>
      <w:r w:rsidRPr="00AB6DD4">
        <w:t xml:space="preserve"> represented 1-year </w:t>
      </w:r>
      <w:r w:rsidRPr="00AB6DD4">
        <w:rPr>
          <w:rFonts w:cs="Angsana New"/>
          <w:szCs w:val="22"/>
        </w:rPr>
        <w:t>term</w:t>
      </w:r>
      <w:r w:rsidRPr="00AB6DD4">
        <w:t xml:space="preserve"> deposit with </w:t>
      </w:r>
      <w:r w:rsidR="00330C8A" w:rsidRPr="00AB6DD4">
        <w:t>2</w:t>
      </w:r>
      <w:r w:rsidRPr="00AB6DD4">
        <w:t xml:space="preserve"> local financial institution</w:t>
      </w:r>
      <w:r w:rsidR="0032601F" w:rsidRPr="00AB6DD4">
        <w:t>s</w:t>
      </w:r>
      <w:r w:rsidRPr="00AB6DD4">
        <w:t xml:space="preserve"> which </w:t>
      </w:r>
      <w:r w:rsidR="001E4266" w:rsidRPr="004E43A8">
        <w:t xml:space="preserve">investment amount of Bath 1 billion bears interest at the rate of 2.3% per </w:t>
      </w:r>
      <w:r w:rsidR="001E4266" w:rsidRPr="00BD6F1D">
        <w:t>annum</w:t>
      </w:r>
      <w:r w:rsidRPr="00BD6F1D">
        <w:t xml:space="preserve"> (202</w:t>
      </w:r>
      <w:r w:rsidR="002D49DA" w:rsidRPr="00BD6F1D">
        <w:t>5</w:t>
      </w:r>
      <w:r w:rsidRPr="00BD6F1D">
        <w:t>: Nil).</w:t>
      </w:r>
    </w:p>
    <w:p w14:paraId="279D9AD8" w14:textId="77777777" w:rsidR="00305534" w:rsidRPr="00AB6DD4" w:rsidRDefault="00305534" w:rsidP="00305534">
      <w:pPr>
        <w:tabs>
          <w:tab w:val="left" w:pos="540"/>
        </w:tabs>
        <w:spacing w:line="240" w:lineRule="atLeast"/>
        <w:jc w:val="both"/>
        <w:rPr>
          <w:rFonts w:eastAsia="Times New Roman"/>
        </w:rPr>
      </w:pPr>
    </w:p>
    <w:p w14:paraId="644A1494" w14:textId="6AFF90E7" w:rsidR="00305534" w:rsidRPr="00AB6DD4" w:rsidRDefault="00305534" w:rsidP="00305534">
      <w:pPr>
        <w:tabs>
          <w:tab w:val="left" w:pos="540"/>
        </w:tabs>
        <w:spacing w:line="240" w:lineRule="atLeast"/>
        <w:jc w:val="both"/>
        <w:rPr>
          <w:rFonts w:eastAsia="Times New Roman"/>
        </w:rPr>
      </w:pPr>
      <w:r w:rsidRPr="00AB6DD4">
        <w:rPr>
          <w:rFonts w:eastAsia="Times New Roman"/>
        </w:rPr>
        <w:t>The currency denomination of short-term investment in fixed deposit</w:t>
      </w:r>
      <w:r w:rsidR="00794B4D" w:rsidRPr="00AB6DD4">
        <w:rPr>
          <w:rFonts w:eastAsia="Times New Roman" w:cs="Angsana New"/>
          <w:szCs w:val="22"/>
        </w:rPr>
        <w:t>s</w:t>
      </w:r>
      <w:r w:rsidRPr="00AB6DD4">
        <w:rPr>
          <w:rFonts w:eastAsia="Times New Roman"/>
        </w:rPr>
        <w:t xml:space="preserve"> as at </w:t>
      </w:r>
      <w:r w:rsidRPr="00AB6DD4">
        <w:t>December 31, 2024</w:t>
      </w:r>
      <w:r w:rsidRPr="00AB6DD4">
        <w:rPr>
          <w:rFonts w:eastAsia="Times New Roman"/>
        </w:rPr>
        <w:t xml:space="preserve"> w</w:t>
      </w:r>
      <w:r w:rsidR="00794B4D" w:rsidRPr="00AB6DD4">
        <w:rPr>
          <w:rFonts w:eastAsia="Times New Roman"/>
        </w:rPr>
        <w:t>ere</w:t>
      </w:r>
      <w:r w:rsidRPr="00AB6DD4">
        <w:rPr>
          <w:rFonts w:eastAsia="Times New Roman"/>
        </w:rPr>
        <w:t xml:space="preserve"> as follows</w:t>
      </w:r>
      <w:r w:rsidRPr="00AB6DD4">
        <w:rPr>
          <w:rFonts w:eastAsia="Times New Roman"/>
          <w:cs/>
        </w:rPr>
        <w:t>:</w:t>
      </w:r>
    </w:p>
    <w:p w14:paraId="09044FE1" w14:textId="77777777" w:rsidR="00305534" w:rsidRPr="00AB6DD4" w:rsidRDefault="00305534" w:rsidP="00305534">
      <w:pPr>
        <w:tabs>
          <w:tab w:val="left" w:pos="540"/>
        </w:tabs>
        <w:spacing w:line="240" w:lineRule="atLeast"/>
        <w:jc w:val="both"/>
        <w:rPr>
          <w:rFonts w:eastAsia="Times New Roman"/>
        </w:rPr>
      </w:pPr>
    </w:p>
    <w:tbl>
      <w:tblPr>
        <w:tblW w:w="9810" w:type="dxa"/>
        <w:tblInd w:w="-90" w:type="dxa"/>
        <w:tblBorders>
          <w:bottom w:val="single" w:sz="4" w:space="0" w:color="auto"/>
        </w:tblBorders>
        <w:tblLayout w:type="fixed"/>
        <w:tblLook w:val="0000" w:firstRow="0" w:lastRow="0" w:firstColumn="0" w:lastColumn="0" w:noHBand="0" w:noVBand="0"/>
      </w:tblPr>
      <w:tblGrid>
        <w:gridCol w:w="6480"/>
        <w:gridCol w:w="1530"/>
        <w:gridCol w:w="270"/>
        <w:gridCol w:w="1530"/>
      </w:tblGrid>
      <w:tr w:rsidR="00305534" w:rsidRPr="00AB6DD4" w14:paraId="2F12A930" w14:textId="77777777" w:rsidTr="00A9084D">
        <w:trPr>
          <w:trHeight w:val="245"/>
          <w:tblHeader/>
        </w:trPr>
        <w:tc>
          <w:tcPr>
            <w:tcW w:w="6480" w:type="dxa"/>
          </w:tcPr>
          <w:p w14:paraId="0579239D" w14:textId="77777777" w:rsidR="00305534" w:rsidRPr="00AB6DD4" w:rsidRDefault="00305534" w:rsidP="00A9084D">
            <w:pPr>
              <w:spacing w:line="240" w:lineRule="atLeast"/>
              <w:jc w:val="both"/>
            </w:pPr>
          </w:p>
        </w:tc>
        <w:tc>
          <w:tcPr>
            <w:tcW w:w="3330" w:type="dxa"/>
            <w:gridSpan w:val="3"/>
            <w:tcBorders>
              <w:top w:val="nil"/>
              <w:bottom w:val="single" w:sz="4" w:space="0" w:color="auto"/>
            </w:tcBorders>
          </w:tcPr>
          <w:p w14:paraId="1357EC58" w14:textId="77777777" w:rsidR="00305534" w:rsidRPr="00AB6DD4" w:rsidRDefault="00305534" w:rsidP="00A9084D">
            <w:pPr>
              <w:spacing w:line="240" w:lineRule="atLeast"/>
              <w:ind w:left="-108"/>
              <w:jc w:val="center"/>
            </w:pPr>
            <w:r w:rsidRPr="00AB6DD4">
              <w:t>In Million Baht</w:t>
            </w:r>
          </w:p>
        </w:tc>
      </w:tr>
      <w:tr w:rsidR="005702A8" w:rsidRPr="00AB6DD4" w14:paraId="2261AD46" w14:textId="77777777" w:rsidTr="00A9084D">
        <w:trPr>
          <w:trHeight w:val="245"/>
          <w:tblHeader/>
        </w:trPr>
        <w:tc>
          <w:tcPr>
            <w:tcW w:w="6480" w:type="dxa"/>
            <w:tcBorders>
              <w:bottom w:val="nil"/>
            </w:tcBorders>
          </w:tcPr>
          <w:p w14:paraId="79F15945" w14:textId="77777777" w:rsidR="005702A8" w:rsidRPr="00AB6DD4" w:rsidRDefault="005702A8" w:rsidP="005702A8">
            <w:pPr>
              <w:spacing w:line="240" w:lineRule="atLeast"/>
              <w:jc w:val="both"/>
            </w:pPr>
          </w:p>
        </w:tc>
        <w:tc>
          <w:tcPr>
            <w:tcW w:w="1530" w:type="dxa"/>
            <w:tcBorders>
              <w:top w:val="single" w:sz="4" w:space="0" w:color="auto"/>
              <w:bottom w:val="single" w:sz="4" w:space="0" w:color="auto"/>
            </w:tcBorders>
          </w:tcPr>
          <w:p w14:paraId="3AFAAD2B" w14:textId="1FD73A96" w:rsidR="005702A8" w:rsidRPr="00AB6DD4" w:rsidRDefault="005702A8" w:rsidP="005702A8">
            <w:pPr>
              <w:spacing w:line="240" w:lineRule="atLeast"/>
              <w:ind w:left="-108" w:right="-108"/>
              <w:jc w:val="center"/>
            </w:pPr>
            <w:r w:rsidRPr="00AB6DD4">
              <w:t>202</w:t>
            </w:r>
            <w:r>
              <w:t>5</w:t>
            </w:r>
          </w:p>
        </w:tc>
        <w:tc>
          <w:tcPr>
            <w:tcW w:w="270" w:type="dxa"/>
            <w:tcBorders>
              <w:top w:val="single" w:sz="4" w:space="0" w:color="auto"/>
              <w:bottom w:val="nil"/>
            </w:tcBorders>
          </w:tcPr>
          <w:p w14:paraId="3DD22343" w14:textId="77777777" w:rsidR="005702A8" w:rsidRPr="00AB6DD4" w:rsidRDefault="005702A8" w:rsidP="005702A8">
            <w:pPr>
              <w:spacing w:line="240" w:lineRule="atLeast"/>
              <w:jc w:val="center"/>
            </w:pPr>
          </w:p>
        </w:tc>
        <w:tc>
          <w:tcPr>
            <w:tcW w:w="1530" w:type="dxa"/>
            <w:tcBorders>
              <w:top w:val="nil"/>
              <w:bottom w:val="single" w:sz="4" w:space="0" w:color="auto"/>
            </w:tcBorders>
          </w:tcPr>
          <w:p w14:paraId="419F969C" w14:textId="37433D22" w:rsidR="005702A8" w:rsidRPr="00AB6DD4" w:rsidRDefault="005702A8" w:rsidP="005702A8">
            <w:pPr>
              <w:spacing w:line="240" w:lineRule="atLeast"/>
              <w:ind w:left="-108" w:right="-108"/>
              <w:jc w:val="center"/>
            </w:pPr>
            <w:r w:rsidRPr="00AB6DD4">
              <w:t>2024</w:t>
            </w:r>
          </w:p>
        </w:tc>
      </w:tr>
      <w:tr w:rsidR="005702A8" w:rsidRPr="00AB6DD4" w14:paraId="3572C651" w14:textId="77777777" w:rsidTr="00A9084D">
        <w:trPr>
          <w:trHeight w:val="125"/>
          <w:tblHeader/>
        </w:trPr>
        <w:tc>
          <w:tcPr>
            <w:tcW w:w="6480" w:type="dxa"/>
            <w:tcBorders>
              <w:top w:val="nil"/>
              <w:bottom w:val="nil"/>
            </w:tcBorders>
          </w:tcPr>
          <w:p w14:paraId="18411EAA" w14:textId="77777777" w:rsidR="005702A8" w:rsidRPr="00AB6DD4" w:rsidRDefault="005702A8" w:rsidP="005702A8">
            <w:pPr>
              <w:spacing w:line="240" w:lineRule="atLeast"/>
              <w:jc w:val="both"/>
            </w:pPr>
          </w:p>
        </w:tc>
        <w:tc>
          <w:tcPr>
            <w:tcW w:w="1530" w:type="dxa"/>
            <w:tcBorders>
              <w:top w:val="single" w:sz="4" w:space="0" w:color="auto"/>
              <w:bottom w:val="nil"/>
            </w:tcBorders>
          </w:tcPr>
          <w:p w14:paraId="15421722" w14:textId="77777777" w:rsidR="005702A8" w:rsidRPr="00AB6DD4" w:rsidRDefault="005702A8" w:rsidP="005702A8">
            <w:pPr>
              <w:spacing w:line="240" w:lineRule="atLeast"/>
              <w:jc w:val="both"/>
            </w:pPr>
          </w:p>
        </w:tc>
        <w:tc>
          <w:tcPr>
            <w:tcW w:w="270" w:type="dxa"/>
            <w:tcBorders>
              <w:top w:val="nil"/>
              <w:bottom w:val="nil"/>
            </w:tcBorders>
          </w:tcPr>
          <w:p w14:paraId="237E2FBF" w14:textId="77777777" w:rsidR="005702A8" w:rsidRPr="00AB6DD4" w:rsidRDefault="005702A8" w:rsidP="005702A8">
            <w:pPr>
              <w:spacing w:line="240" w:lineRule="atLeast"/>
              <w:jc w:val="both"/>
            </w:pPr>
          </w:p>
        </w:tc>
        <w:tc>
          <w:tcPr>
            <w:tcW w:w="1530" w:type="dxa"/>
            <w:tcBorders>
              <w:top w:val="nil"/>
              <w:bottom w:val="nil"/>
            </w:tcBorders>
          </w:tcPr>
          <w:p w14:paraId="3AFA754C" w14:textId="77777777" w:rsidR="005702A8" w:rsidRPr="00AB6DD4" w:rsidRDefault="005702A8" w:rsidP="005702A8">
            <w:pPr>
              <w:spacing w:line="240" w:lineRule="atLeast"/>
              <w:jc w:val="both"/>
            </w:pPr>
          </w:p>
        </w:tc>
      </w:tr>
      <w:tr w:rsidR="005702A8" w:rsidRPr="00AB6DD4" w14:paraId="738E2AA5" w14:textId="77777777" w:rsidTr="00A9084D">
        <w:trPr>
          <w:trHeight w:val="245"/>
        </w:trPr>
        <w:tc>
          <w:tcPr>
            <w:tcW w:w="6480" w:type="dxa"/>
            <w:tcBorders>
              <w:top w:val="nil"/>
              <w:bottom w:val="nil"/>
            </w:tcBorders>
          </w:tcPr>
          <w:p w14:paraId="0F2EE5E0" w14:textId="77777777" w:rsidR="005702A8" w:rsidRPr="00AB6DD4" w:rsidRDefault="005702A8" w:rsidP="005702A8">
            <w:pPr>
              <w:pStyle w:val="BodyText"/>
              <w:tabs>
                <w:tab w:val="left" w:pos="12780"/>
              </w:tabs>
              <w:spacing w:after="0" w:line="240" w:lineRule="atLeast"/>
              <w:ind w:right="-43"/>
              <w:jc w:val="both"/>
              <w:rPr>
                <w:lang w:val="en-GB"/>
              </w:rPr>
            </w:pPr>
            <w:r w:rsidRPr="00AB6DD4">
              <w:rPr>
                <w:lang w:val="en-GB"/>
              </w:rPr>
              <w:t xml:space="preserve">Thai Baht </w:t>
            </w:r>
          </w:p>
        </w:tc>
        <w:tc>
          <w:tcPr>
            <w:tcW w:w="1530" w:type="dxa"/>
            <w:tcBorders>
              <w:top w:val="nil"/>
              <w:bottom w:val="double" w:sz="4" w:space="0" w:color="auto"/>
            </w:tcBorders>
          </w:tcPr>
          <w:p w14:paraId="15356AB0" w14:textId="1FA5D35F" w:rsidR="005702A8" w:rsidRPr="00AB6DD4" w:rsidRDefault="005702A8" w:rsidP="003056A4">
            <w:pPr>
              <w:tabs>
                <w:tab w:val="left" w:pos="540"/>
                <w:tab w:val="left" w:pos="1026"/>
              </w:tabs>
              <w:spacing w:line="240" w:lineRule="atLeast"/>
              <w:ind w:right="342"/>
              <w:jc w:val="center"/>
            </w:pPr>
            <w:r w:rsidRPr="00AB6DD4">
              <w:t xml:space="preserve">               </w:t>
            </w:r>
            <w:r w:rsidRPr="00AB6DD4">
              <w:rPr>
                <w:cs/>
              </w:rPr>
              <w:t>-</w:t>
            </w:r>
          </w:p>
        </w:tc>
        <w:tc>
          <w:tcPr>
            <w:tcW w:w="270" w:type="dxa"/>
            <w:tcBorders>
              <w:top w:val="nil"/>
              <w:bottom w:val="nil"/>
            </w:tcBorders>
          </w:tcPr>
          <w:p w14:paraId="3D4AB123" w14:textId="77777777" w:rsidR="005702A8" w:rsidRPr="00AB6DD4" w:rsidRDefault="005702A8" w:rsidP="005702A8">
            <w:pPr>
              <w:tabs>
                <w:tab w:val="left" w:pos="540"/>
                <w:tab w:val="left" w:pos="1026"/>
                <w:tab w:val="decimal" w:pos="1062"/>
              </w:tabs>
              <w:spacing w:line="240" w:lineRule="atLeast"/>
              <w:ind w:left="-108" w:right="342"/>
              <w:jc w:val="right"/>
            </w:pPr>
          </w:p>
        </w:tc>
        <w:tc>
          <w:tcPr>
            <w:tcW w:w="1530" w:type="dxa"/>
            <w:tcBorders>
              <w:top w:val="nil"/>
              <w:bottom w:val="double" w:sz="4" w:space="0" w:color="auto"/>
            </w:tcBorders>
          </w:tcPr>
          <w:p w14:paraId="757A6553" w14:textId="22E654AB" w:rsidR="005702A8" w:rsidRPr="00AB6DD4" w:rsidRDefault="005702A8" w:rsidP="005702A8">
            <w:pPr>
              <w:tabs>
                <w:tab w:val="left" w:pos="540"/>
                <w:tab w:val="left" w:pos="1026"/>
              </w:tabs>
              <w:spacing w:line="240" w:lineRule="atLeast"/>
              <w:ind w:right="342"/>
              <w:jc w:val="right"/>
            </w:pPr>
            <w:r w:rsidRPr="00AB6DD4">
              <w:t>1,001</w:t>
            </w:r>
          </w:p>
        </w:tc>
      </w:tr>
    </w:tbl>
    <w:p w14:paraId="7A33CEA4" w14:textId="77777777" w:rsidR="00305534" w:rsidRPr="00AB6DD4" w:rsidRDefault="00305534" w:rsidP="000F1832">
      <w:pPr>
        <w:tabs>
          <w:tab w:val="left" w:pos="540"/>
        </w:tabs>
        <w:spacing w:line="240" w:lineRule="atLeast"/>
        <w:jc w:val="thaiDistribute"/>
        <w:rPr>
          <w:b/>
          <w:bCs/>
        </w:rPr>
      </w:pPr>
    </w:p>
    <w:p w14:paraId="52D6AC78" w14:textId="77777777" w:rsidR="002F4FCD" w:rsidRDefault="002F4FCD">
      <w:pPr>
        <w:spacing w:line="240" w:lineRule="auto"/>
        <w:rPr>
          <w:b/>
          <w:bCs/>
        </w:rPr>
      </w:pPr>
      <w:r>
        <w:rPr>
          <w:b/>
          <w:bCs/>
        </w:rPr>
        <w:br w:type="page"/>
      </w:r>
    </w:p>
    <w:p w14:paraId="6A3104AB" w14:textId="45BBDB3E" w:rsidR="00EA218C" w:rsidRPr="00AB6DD4" w:rsidRDefault="00305534" w:rsidP="000F1832">
      <w:pPr>
        <w:tabs>
          <w:tab w:val="left" w:pos="540"/>
        </w:tabs>
        <w:spacing w:line="240" w:lineRule="atLeast"/>
        <w:jc w:val="thaiDistribute"/>
        <w:rPr>
          <w:b/>
          <w:bCs/>
        </w:rPr>
      </w:pPr>
      <w:r w:rsidRPr="00AB6DD4">
        <w:rPr>
          <w:b/>
          <w:bCs/>
        </w:rPr>
        <w:lastRenderedPageBreak/>
        <w:t>7</w:t>
      </w:r>
      <w:r w:rsidR="004B46D3" w:rsidRPr="00AB6DD4">
        <w:rPr>
          <w:b/>
          <w:bCs/>
        </w:rPr>
        <w:t>.</w:t>
      </w:r>
      <w:r w:rsidR="004B46D3" w:rsidRPr="00AB6DD4">
        <w:rPr>
          <w:b/>
          <w:bCs/>
        </w:rPr>
        <w:tab/>
      </w:r>
      <w:r w:rsidR="00EA218C" w:rsidRPr="00AB6DD4">
        <w:rPr>
          <w:b/>
          <w:bCs/>
        </w:rPr>
        <w:t>T</w:t>
      </w:r>
      <w:r w:rsidR="005E7314" w:rsidRPr="00AB6DD4">
        <w:rPr>
          <w:b/>
          <w:bCs/>
        </w:rPr>
        <w:t>RADE ACCOUNT RECEIVABLES</w:t>
      </w:r>
    </w:p>
    <w:p w14:paraId="758D0855" w14:textId="77777777" w:rsidR="005E7314" w:rsidRPr="00AB6DD4" w:rsidRDefault="005E7314" w:rsidP="000F1832">
      <w:pPr>
        <w:tabs>
          <w:tab w:val="left" w:pos="540"/>
        </w:tabs>
        <w:spacing w:line="240" w:lineRule="atLeast"/>
        <w:jc w:val="thaiDistribute"/>
        <w:rPr>
          <w:b/>
          <w:bCs/>
        </w:rPr>
      </w:pPr>
    </w:p>
    <w:tbl>
      <w:tblPr>
        <w:tblW w:w="9810" w:type="dxa"/>
        <w:tblInd w:w="-90" w:type="dxa"/>
        <w:tblBorders>
          <w:bottom w:val="single" w:sz="4" w:space="0" w:color="auto"/>
        </w:tblBorders>
        <w:tblLayout w:type="fixed"/>
        <w:tblLook w:val="0000" w:firstRow="0" w:lastRow="0" w:firstColumn="0" w:lastColumn="0" w:noHBand="0" w:noVBand="0"/>
      </w:tblPr>
      <w:tblGrid>
        <w:gridCol w:w="6480"/>
        <w:gridCol w:w="1530"/>
        <w:gridCol w:w="270"/>
        <w:gridCol w:w="1530"/>
      </w:tblGrid>
      <w:tr w:rsidR="005821BF" w:rsidRPr="00AB6DD4" w14:paraId="6E8C1884" w14:textId="77777777" w:rsidTr="00717CFF">
        <w:trPr>
          <w:trHeight w:val="245"/>
          <w:tblHeader/>
        </w:trPr>
        <w:tc>
          <w:tcPr>
            <w:tcW w:w="6480" w:type="dxa"/>
          </w:tcPr>
          <w:p w14:paraId="3E859A84" w14:textId="77777777" w:rsidR="005821BF" w:rsidRPr="00AB6DD4" w:rsidRDefault="005821BF" w:rsidP="000F1832">
            <w:pPr>
              <w:spacing w:line="240" w:lineRule="atLeast"/>
              <w:jc w:val="both"/>
            </w:pPr>
          </w:p>
        </w:tc>
        <w:tc>
          <w:tcPr>
            <w:tcW w:w="3330" w:type="dxa"/>
            <w:gridSpan w:val="3"/>
            <w:tcBorders>
              <w:top w:val="nil"/>
              <w:bottom w:val="single" w:sz="4" w:space="0" w:color="auto"/>
            </w:tcBorders>
          </w:tcPr>
          <w:p w14:paraId="26859AB0" w14:textId="77777777" w:rsidR="005821BF" w:rsidRPr="00AB6DD4" w:rsidRDefault="005821BF" w:rsidP="000F1832">
            <w:pPr>
              <w:spacing w:line="240" w:lineRule="atLeast"/>
              <w:ind w:left="-108"/>
              <w:jc w:val="center"/>
            </w:pPr>
            <w:r w:rsidRPr="00AB6DD4">
              <w:t>In Million Baht</w:t>
            </w:r>
          </w:p>
        </w:tc>
      </w:tr>
      <w:tr w:rsidR="000002D6" w:rsidRPr="00AB6DD4" w14:paraId="422BC57C" w14:textId="77777777" w:rsidTr="001E4266">
        <w:trPr>
          <w:trHeight w:val="245"/>
          <w:tblHeader/>
        </w:trPr>
        <w:tc>
          <w:tcPr>
            <w:tcW w:w="6480" w:type="dxa"/>
            <w:tcBorders>
              <w:bottom w:val="nil"/>
            </w:tcBorders>
          </w:tcPr>
          <w:p w14:paraId="0F958434" w14:textId="77777777" w:rsidR="000002D6" w:rsidRPr="00AB6DD4" w:rsidRDefault="000002D6" w:rsidP="000002D6">
            <w:pPr>
              <w:spacing w:line="240" w:lineRule="atLeast"/>
              <w:jc w:val="both"/>
            </w:pPr>
          </w:p>
        </w:tc>
        <w:tc>
          <w:tcPr>
            <w:tcW w:w="1530" w:type="dxa"/>
            <w:tcBorders>
              <w:top w:val="single" w:sz="4" w:space="0" w:color="auto"/>
              <w:bottom w:val="single" w:sz="4" w:space="0" w:color="auto"/>
            </w:tcBorders>
          </w:tcPr>
          <w:p w14:paraId="75FD894B" w14:textId="4242C372" w:rsidR="000002D6" w:rsidRPr="00AB6DD4" w:rsidRDefault="000002D6" w:rsidP="000002D6">
            <w:pPr>
              <w:spacing w:line="240" w:lineRule="atLeast"/>
              <w:ind w:left="-108" w:right="-108"/>
              <w:jc w:val="center"/>
            </w:pPr>
            <w:r w:rsidRPr="00AB6DD4">
              <w:t>202</w:t>
            </w:r>
            <w:r w:rsidR="001E4266">
              <w:t>5</w:t>
            </w:r>
          </w:p>
        </w:tc>
        <w:tc>
          <w:tcPr>
            <w:tcW w:w="270" w:type="dxa"/>
            <w:tcBorders>
              <w:top w:val="single" w:sz="4" w:space="0" w:color="auto"/>
              <w:bottom w:val="nil"/>
            </w:tcBorders>
          </w:tcPr>
          <w:p w14:paraId="1A88EA40" w14:textId="77777777" w:rsidR="000002D6" w:rsidRPr="00AB6DD4" w:rsidRDefault="000002D6" w:rsidP="000002D6">
            <w:pPr>
              <w:spacing w:line="240" w:lineRule="atLeast"/>
              <w:jc w:val="center"/>
            </w:pPr>
          </w:p>
        </w:tc>
        <w:tc>
          <w:tcPr>
            <w:tcW w:w="1530" w:type="dxa"/>
            <w:tcBorders>
              <w:top w:val="nil"/>
              <w:bottom w:val="single" w:sz="4" w:space="0" w:color="auto"/>
            </w:tcBorders>
          </w:tcPr>
          <w:p w14:paraId="118F5139" w14:textId="33C9DDAD" w:rsidR="000002D6" w:rsidRPr="00AB6DD4" w:rsidRDefault="000002D6" w:rsidP="000002D6">
            <w:pPr>
              <w:spacing w:line="240" w:lineRule="atLeast"/>
              <w:ind w:left="-108" w:right="-108"/>
              <w:jc w:val="center"/>
            </w:pPr>
            <w:r w:rsidRPr="00AB6DD4">
              <w:t>202</w:t>
            </w:r>
            <w:r w:rsidR="001E4266">
              <w:t>4</w:t>
            </w:r>
          </w:p>
        </w:tc>
      </w:tr>
      <w:tr w:rsidR="000002D6" w:rsidRPr="00AB6DD4" w14:paraId="3EA7AFAD" w14:textId="77777777" w:rsidTr="001E4266">
        <w:trPr>
          <w:trHeight w:val="245"/>
          <w:tblHeader/>
        </w:trPr>
        <w:tc>
          <w:tcPr>
            <w:tcW w:w="6480" w:type="dxa"/>
            <w:tcBorders>
              <w:top w:val="nil"/>
              <w:bottom w:val="nil"/>
            </w:tcBorders>
          </w:tcPr>
          <w:p w14:paraId="2443EE5B" w14:textId="77777777" w:rsidR="000002D6" w:rsidRPr="00AB6DD4" w:rsidRDefault="000002D6" w:rsidP="000002D6">
            <w:pPr>
              <w:spacing w:line="240" w:lineRule="atLeast"/>
              <w:jc w:val="both"/>
            </w:pPr>
          </w:p>
        </w:tc>
        <w:tc>
          <w:tcPr>
            <w:tcW w:w="1530" w:type="dxa"/>
            <w:tcBorders>
              <w:top w:val="single" w:sz="4" w:space="0" w:color="auto"/>
              <w:bottom w:val="nil"/>
            </w:tcBorders>
          </w:tcPr>
          <w:p w14:paraId="5D1BD766" w14:textId="77777777" w:rsidR="000002D6" w:rsidRPr="00AB6DD4" w:rsidRDefault="000002D6" w:rsidP="000002D6">
            <w:pPr>
              <w:spacing w:line="240" w:lineRule="atLeast"/>
              <w:ind w:left="-108" w:right="-108"/>
              <w:jc w:val="center"/>
            </w:pPr>
          </w:p>
        </w:tc>
        <w:tc>
          <w:tcPr>
            <w:tcW w:w="270" w:type="dxa"/>
            <w:tcBorders>
              <w:top w:val="nil"/>
              <w:bottom w:val="nil"/>
            </w:tcBorders>
          </w:tcPr>
          <w:p w14:paraId="102342B1" w14:textId="77777777" w:rsidR="000002D6" w:rsidRPr="00AB6DD4" w:rsidRDefault="000002D6" w:rsidP="000002D6">
            <w:pPr>
              <w:spacing w:line="240" w:lineRule="atLeast"/>
              <w:jc w:val="center"/>
            </w:pPr>
          </w:p>
        </w:tc>
        <w:tc>
          <w:tcPr>
            <w:tcW w:w="1530" w:type="dxa"/>
            <w:tcBorders>
              <w:top w:val="nil"/>
              <w:bottom w:val="nil"/>
            </w:tcBorders>
          </w:tcPr>
          <w:p w14:paraId="33C24396" w14:textId="77777777" w:rsidR="000002D6" w:rsidRPr="00AB6DD4" w:rsidRDefault="000002D6" w:rsidP="000002D6">
            <w:pPr>
              <w:spacing w:line="240" w:lineRule="atLeast"/>
              <w:ind w:left="-108" w:right="-108"/>
              <w:jc w:val="center"/>
            </w:pPr>
          </w:p>
        </w:tc>
      </w:tr>
      <w:tr w:rsidR="001E4266" w:rsidRPr="00AB6DD4" w14:paraId="2747F203" w14:textId="77777777" w:rsidTr="003056A4">
        <w:trPr>
          <w:trHeight w:val="245"/>
          <w:tblHeader/>
        </w:trPr>
        <w:tc>
          <w:tcPr>
            <w:tcW w:w="6480" w:type="dxa"/>
            <w:tcBorders>
              <w:top w:val="nil"/>
              <w:bottom w:val="nil"/>
            </w:tcBorders>
          </w:tcPr>
          <w:p w14:paraId="0771382C" w14:textId="2D7E40F5" w:rsidR="001E4266" w:rsidRPr="00AB6DD4" w:rsidRDefault="001E4266" w:rsidP="001E4266">
            <w:pPr>
              <w:spacing w:line="240" w:lineRule="atLeast"/>
              <w:jc w:val="both"/>
            </w:pPr>
            <w:r w:rsidRPr="00D207DF">
              <w:rPr>
                <w:lang w:val="en-GB"/>
              </w:rPr>
              <w:t>Other parties</w:t>
            </w:r>
          </w:p>
        </w:tc>
        <w:tc>
          <w:tcPr>
            <w:tcW w:w="1530" w:type="dxa"/>
            <w:tcBorders>
              <w:top w:val="nil"/>
              <w:bottom w:val="double" w:sz="4" w:space="0" w:color="auto"/>
            </w:tcBorders>
          </w:tcPr>
          <w:p w14:paraId="1D84B12D" w14:textId="54915CB7" w:rsidR="001E4266" w:rsidRPr="00AB6DD4" w:rsidRDefault="0022142C" w:rsidP="003056A4">
            <w:pPr>
              <w:tabs>
                <w:tab w:val="left" w:pos="540"/>
                <w:tab w:val="left" w:pos="1026"/>
              </w:tabs>
              <w:spacing w:line="240" w:lineRule="atLeast"/>
              <w:ind w:right="342"/>
              <w:jc w:val="right"/>
            </w:pPr>
            <w:r>
              <w:t>134</w:t>
            </w:r>
          </w:p>
        </w:tc>
        <w:tc>
          <w:tcPr>
            <w:tcW w:w="270" w:type="dxa"/>
            <w:tcBorders>
              <w:top w:val="nil"/>
              <w:bottom w:val="nil"/>
            </w:tcBorders>
          </w:tcPr>
          <w:p w14:paraId="068DBFE0" w14:textId="77777777" w:rsidR="001E4266" w:rsidRPr="00AB6DD4" w:rsidRDefault="001E4266" w:rsidP="001E4266">
            <w:pPr>
              <w:spacing w:line="240" w:lineRule="atLeast"/>
              <w:jc w:val="center"/>
            </w:pPr>
          </w:p>
        </w:tc>
        <w:tc>
          <w:tcPr>
            <w:tcW w:w="1530" w:type="dxa"/>
            <w:tcBorders>
              <w:top w:val="nil"/>
              <w:bottom w:val="double" w:sz="4" w:space="0" w:color="auto"/>
            </w:tcBorders>
          </w:tcPr>
          <w:p w14:paraId="0706B484" w14:textId="582FECC0" w:rsidR="001E4266" w:rsidRPr="00AB6DD4" w:rsidRDefault="001E4266" w:rsidP="001E4266">
            <w:pPr>
              <w:tabs>
                <w:tab w:val="left" w:pos="540"/>
                <w:tab w:val="left" w:pos="1026"/>
              </w:tabs>
              <w:spacing w:line="240" w:lineRule="atLeast"/>
              <w:ind w:right="342"/>
              <w:jc w:val="right"/>
            </w:pPr>
            <w:r>
              <w:t>18</w:t>
            </w:r>
          </w:p>
        </w:tc>
      </w:tr>
    </w:tbl>
    <w:p w14:paraId="44027D5E" w14:textId="77777777" w:rsidR="00DF58FA" w:rsidRPr="00AB6DD4" w:rsidRDefault="00DF58FA" w:rsidP="000F1832">
      <w:pPr>
        <w:tabs>
          <w:tab w:val="left" w:pos="540"/>
        </w:tabs>
        <w:spacing w:line="240" w:lineRule="atLeast"/>
        <w:jc w:val="both"/>
        <w:rPr>
          <w:rFonts w:eastAsia="Times New Roman"/>
        </w:rPr>
      </w:pPr>
    </w:p>
    <w:p w14:paraId="087602EA" w14:textId="4867750E" w:rsidR="00EA218C" w:rsidRPr="00AB6DD4" w:rsidRDefault="00EA218C" w:rsidP="000F1832">
      <w:pPr>
        <w:tabs>
          <w:tab w:val="left" w:pos="540"/>
        </w:tabs>
        <w:spacing w:line="240" w:lineRule="atLeast"/>
        <w:jc w:val="both"/>
        <w:rPr>
          <w:rFonts w:eastAsia="Times New Roman"/>
        </w:rPr>
      </w:pPr>
      <w:r w:rsidRPr="00AB6DD4">
        <w:rPr>
          <w:rFonts w:eastAsia="Times New Roman"/>
        </w:rPr>
        <w:t>Aging analyses for trade account receivable</w:t>
      </w:r>
      <w:r w:rsidR="00717CFF" w:rsidRPr="00AB6DD4">
        <w:rPr>
          <w:rFonts w:eastAsia="Times New Roman"/>
        </w:rPr>
        <w:t>s</w:t>
      </w:r>
      <w:r w:rsidRPr="00AB6DD4">
        <w:rPr>
          <w:rFonts w:eastAsia="Times New Roman"/>
        </w:rPr>
        <w:t xml:space="preserve"> were as follows</w:t>
      </w:r>
      <w:r w:rsidR="006C5A3D" w:rsidRPr="00AB6DD4">
        <w:rPr>
          <w:rFonts w:eastAsia="Times New Roman"/>
          <w:cs/>
        </w:rPr>
        <w:t>:</w:t>
      </w:r>
    </w:p>
    <w:p w14:paraId="325A6D67" w14:textId="77777777" w:rsidR="005821BF" w:rsidRPr="00AB6DD4" w:rsidRDefault="005821BF" w:rsidP="000F1832">
      <w:pPr>
        <w:tabs>
          <w:tab w:val="left" w:pos="540"/>
        </w:tabs>
        <w:spacing w:line="240" w:lineRule="atLeast"/>
        <w:jc w:val="both"/>
        <w:rPr>
          <w:rFonts w:eastAsia="Times New Roman"/>
        </w:rPr>
      </w:pPr>
    </w:p>
    <w:tbl>
      <w:tblPr>
        <w:tblW w:w="9810" w:type="dxa"/>
        <w:tblInd w:w="-90" w:type="dxa"/>
        <w:tblBorders>
          <w:bottom w:val="single" w:sz="4" w:space="0" w:color="auto"/>
        </w:tblBorders>
        <w:tblLayout w:type="fixed"/>
        <w:tblLook w:val="0000" w:firstRow="0" w:lastRow="0" w:firstColumn="0" w:lastColumn="0" w:noHBand="0" w:noVBand="0"/>
      </w:tblPr>
      <w:tblGrid>
        <w:gridCol w:w="6480"/>
        <w:gridCol w:w="1530"/>
        <w:gridCol w:w="270"/>
        <w:gridCol w:w="1530"/>
      </w:tblGrid>
      <w:tr w:rsidR="005821BF" w:rsidRPr="00AB6DD4" w14:paraId="24FF25CB" w14:textId="77777777" w:rsidTr="00717CFF">
        <w:trPr>
          <w:trHeight w:val="245"/>
          <w:tblHeader/>
        </w:trPr>
        <w:tc>
          <w:tcPr>
            <w:tcW w:w="6480" w:type="dxa"/>
          </w:tcPr>
          <w:p w14:paraId="5223CA34" w14:textId="77777777" w:rsidR="005821BF" w:rsidRPr="00AB6DD4" w:rsidRDefault="005821BF" w:rsidP="000F1832">
            <w:pPr>
              <w:spacing w:line="240" w:lineRule="atLeast"/>
              <w:jc w:val="both"/>
            </w:pPr>
          </w:p>
        </w:tc>
        <w:tc>
          <w:tcPr>
            <w:tcW w:w="3330" w:type="dxa"/>
            <w:gridSpan w:val="3"/>
            <w:tcBorders>
              <w:top w:val="nil"/>
              <w:bottom w:val="single" w:sz="4" w:space="0" w:color="auto"/>
            </w:tcBorders>
          </w:tcPr>
          <w:p w14:paraId="4211192A" w14:textId="77777777" w:rsidR="005821BF" w:rsidRPr="00AB6DD4" w:rsidRDefault="005821BF" w:rsidP="000F1832">
            <w:pPr>
              <w:spacing w:line="240" w:lineRule="atLeast"/>
              <w:ind w:left="-108"/>
              <w:jc w:val="center"/>
            </w:pPr>
            <w:r w:rsidRPr="00AB6DD4">
              <w:t>In Million Baht</w:t>
            </w:r>
          </w:p>
        </w:tc>
      </w:tr>
      <w:tr w:rsidR="001E4266" w:rsidRPr="00AB6DD4" w14:paraId="1A991A4A" w14:textId="77777777" w:rsidTr="00717CFF">
        <w:trPr>
          <w:trHeight w:val="245"/>
          <w:tblHeader/>
        </w:trPr>
        <w:tc>
          <w:tcPr>
            <w:tcW w:w="6480" w:type="dxa"/>
            <w:tcBorders>
              <w:bottom w:val="nil"/>
            </w:tcBorders>
          </w:tcPr>
          <w:p w14:paraId="6B59A5CD" w14:textId="77777777" w:rsidR="001E4266" w:rsidRPr="00AB6DD4" w:rsidRDefault="001E4266" w:rsidP="001E4266">
            <w:pPr>
              <w:spacing w:line="240" w:lineRule="atLeast"/>
              <w:jc w:val="both"/>
            </w:pPr>
          </w:p>
        </w:tc>
        <w:tc>
          <w:tcPr>
            <w:tcW w:w="1530" w:type="dxa"/>
            <w:tcBorders>
              <w:top w:val="single" w:sz="4" w:space="0" w:color="auto"/>
              <w:bottom w:val="single" w:sz="4" w:space="0" w:color="auto"/>
            </w:tcBorders>
          </w:tcPr>
          <w:p w14:paraId="693A8721" w14:textId="1F1279D7" w:rsidR="001E4266" w:rsidRPr="00AB6DD4" w:rsidRDefault="001E4266" w:rsidP="001E4266">
            <w:pPr>
              <w:spacing w:line="240" w:lineRule="atLeast"/>
              <w:ind w:left="-108" w:right="-108"/>
              <w:jc w:val="center"/>
            </w:pPr>
            <w:r w:rsidRPr="00AB6DD4">
              <w:t>202</w:t>
            </w:r>
            <w:r>
              <w:t>5</w:t>
            </w:r>
          </w:p>
        </w:tc>
        <w:tc>
          <w:tcPr>
            <w:tcW w:w="270" w:type="dxa"/>
            <w:tcBorders>
              <w:top w:val="single" w:sz="4" w:space="0" w:color="auto"/>
              <w:bottom w:val="nil"/>
            </w:tcBorders>
          </w:tcPr>
          <w:p w14:paraId="055EFF4B" w14:textId="77777777" w:rsidR="001E4266" w:rsidRPr="00AB6DD4" w:rsidRDefault="001E4266" w:rsidP="001E4266">
            <w:pPr>
              <w:spacing w:line="240" w:lineRule="atLeast"/>
              <w:jc w:val="center"/>
            </w:pPr>
          </w:p>
        </w:tc>
        <w:tc>
          <w:tcPr>
            <w:tcW w:w="1530" w:type="dxa"/>
            <w:tcBorders>
              <w:top w:val="nil"/>
              <w:bottom w:val="single" w:sz="4" w:space="0" w:color="auto"/>
            </w:tcBorders>
          </w:tcPr>
          <w:p w14:paraId="28748EDA" w14:textId="24F035DA" w:rsidR="001E4266" w:rsidRPr="00AB6DD4" w:rsidRDefault="001E4266" w:rsidP="001E4266">
            <w:pPr>
              <w:spacing w:line="240" w:lineRule="atLeast"/>
              <w:ind w:left="-108" w:right="-108"/>
              <w:jc w:val="center"/>
            </w:pPr>
            <w:r w:rsidRPr="00AB6DD4">
              <w:t>2024</w:t>
            </w:r>
          </w:p>
        </w:tc>
      </w:tr>
      <w:tr w:rsidR="001E4266" w:rsidRPr="00AB6DD4" w14:paraId="305A652A" w14:textId="77777777" w:rsidTr="00982F19">
        <w:trPr>
          <w:trHeight w:val="245"/>
          <w:tblHeader/>
        </w:trPr>
        <w:tc>
          <w:tcPr>
            <w:tcW w:w="6480" w:type="dxa"/>
            <w:tcBorders>
              <w:top w:val="nil"/>
              <w:bottom w:val="nil"/>
            </w:tcBorders>
          </w:tcPr>
          <w:p w14:paraId="7E923B3B" w14:textId="77777777" w:rsidR="001E4266" w:rsidRPr="00AB6DD4" w:rsidRDefault="001E4266" w:rsidP="001E4266">
            <w:pPr>
              <w:spacing w:line="240" w:lineRule="atLeast"/>
              <w:jc w:val="both"/>
            </w:pPr>
          </w:p>
        </w:tc>
        <w:tc>
          <w:tcPr>
            <w:tcW w:w="1530" w:type="dxa"/>
            <w:tcBorders>
              <w:top w:val="single" w:sz="4" w:space="0" w:color="auto"/>
              <w:bottom w:val="nil"/>
            </w:tcBorders>
          </w:tcPr>
          <w:p w14:paraId="4AF74909" w14:textId="77777777" w:rsidR="001E4266" w:rsidRPr="00AB6DD4" w:rsidRDefault="001E4266" w:rsidP="001E4266">
            <w:pPr>
              <w:spacing w:line="240" w:lineRule="atLeast"/>
              <w:ind w:left="-108" w:right="-108"/>
              <w:jc w:val="center"/>
            </w:pPr>
          </w:p>
        </w:tc>
        <w:tc>
          <w:tcPr>
            <w:tcW w:w="270" w:type="dxa"/>
            <w:tcBorders>
              <w:top w:val="nil"/>
              <w:bottom w:val="nil"/>
            </w:tcBorders>
          </w:tcPr>
          <w:p w14:paraId="0BB9A8D4" w14:textId="77777777" w:rsidR="001E4266" w:rsidRPr="00AB6DD4" w:rsidRDefault="001E4266" w:rsidP="001E4266">
            <w:pPr>
              <w:spacing w:line="240" w:lineRule="atLeast"/>
              <w:jc w:val="center"/>
            </w:pPr>
          </w:p>
        </w:tc>
        <w:tc>
          <w:tcPr>
            <w:tcW w:w="1530" w:type="dxa"/>
            <w:tcBorders>
              <w:top w:val="nil"/>
              <w:bottom w:val="nil"/>
            </w:tcBorders>
          </w:tcPr>
          <w:p w14:paraId="6C8E7639" w14:textId="77777777" w:rsidR="001E4266" w:rsidRPr="00AB6DD4" w:rsidRDefault="001E4266" w:rsidP="001E4266">
            <w:pPr>
              <w:spacing w:line="240" w:lineRule="atLeast"/>
              <w:ind w:left="-108" w:right="-108"/>
              <w:jc w:val="center"/>
            </w:pPr>
          </w:p>
        </w:tc>
      </w:tr>
      <w:tr w:rsidR="001E4266" w:rsidRPr="00AB6DD4" w14:paraId="5879E792" w14:textId="77777777" w:rsidTr="00794B4D">
        <w:trPr>
          <w:trHeight w:val="245"/>
        </w:trPr>
        <w:tc>
          <w:tcPr>
            <w:tcW w:w="6480" w:type="dxa"/>
            <w:tcBorders>
              <w:top w:val="nil"/>
              <w:bottom w:val="nil"/>
            </w:tcBorders>
          </w:tcPr>
          <w:p w14:paraId="454A522F" w14:textId="1D4D9FE9" w:rsidR="001E4266" w:rsidRPr="00AB6DD4" w:rsidRDefault="001E4266" w:rsidP="001E4266">
            <w:pPr>
              <w:spacing w:line="240" w:lineRule="atLeast"/>
              <w:rPr>
                <w:cs/>
              </w:rPr>
            </w:pPr>
            <w:r w:rsidRPr="00AB6DD4">
              <w:t>Within credit-term</w:t>
            </w:r>
          </w:p>
        </w:tc>
        <w:tc>
          <w:tcPr>
            <w:tcW w:w="1530" w:type="dxa"/>
            <w:tcBorders>
              <w:top w:val="nil"/>
              <w:bottom w:val="nil"/>
            </w:tcBorders>
          </w:tcPr>
          <w:p w14:paraId="4F3FA985" w14:textId="56FF9E60" w:rsidR="001E4266" w:rsidRPr="00AB6DD4" w:rsidRDefault="0022142C" w:rsidP="001E4266">
            <w:pPr>
              <w:tabs>
                <w:tab w:val="left" w:pos="540"/>
                <w:tab w:val="left" w:pos="1026"/>
              </w:tabs>
              <w:spacing w:line="240" w:lineRule="atLeast"/>
              <w:ind w:right="342"/>
              <w:jc w:val="right"/>
            </w:pPr>
            <w:r>
              <w:t>134</w:t>
            </w:r>
          </w:p>
        </w:tc>
        <w:tc>
          <w:tcPr>
            <w:tcW w:w="270" w:type="dxa"/>
            <w:tcBorders>
              <w:top w:val="nil"/>
              <w:bottom w:val="nil"/>
            </w:tcBorders>
          </w:tcPr>
          <w:p w14:paraId="585721FD" w14:textId="77777777" w:rsidR="001E4266" w:rsidRPr="00AB6DD4" w:rsidRDefault="001E4266" w:rsidP="001E4266">
            <w:pPr>
              <w:tabs>
                <w:tab w:val="left" w:pos="540"/>
                <w:tab w:val="left" w:pos="1026"/>
                <w:tab w:val="decimal" w:pos="1062"/>
              </w:tabs>
              <w:spacing w:line="240" w:lineRule="atLeast"/>
              <w:ind w:left="-108" w:right="342"/>
              <w:jc w:val="right"/>
            </w:pPr>
          </w:p>
        </w:tc>
        <w:tc>
          <w:tcPr>
            <w:tcW w:w="1530" w:type="dxa"/>
            <w:tcBorders>
              <w:top w:val="nil"/>
              <w:bottom w:val="nil"/>
            </w:tcBorders>
          </w:tcPr>
          <w:p w14:paraId="21BFDC7A" w14:textId="1CA614C0" w:rsidR="001E4266" w:rsidRPr="00AB6DD4" w:rsidRDefault="001E4266" w:rsidP="001E4266">
            <w:pPr>
              <w:tabs>
                <w:tab w:val="left" w:pos="540"/>
                <w:tab w:val="left" w:pos="1026"/>
              </w:tabs>
              <w:spacing w:line="240" w:lineRule="atLeast"/>
              <w:ind w:right="342"/>
              <w:jc w:val="right"/>
            </w:pPr>
            <w:r w:rsidRPr="00AB6DD4">
              <w:t>4</w:t>
            </w:r>
          </w:p>
        </w:tc>
      </w:tr>
      <w:tr w:rsidR="003056A4" w:rsidRPr="00AB6DD4" w14:paraId="540BFE3E" w14:textId="77777777" w:rsidTr="00794B4D">
        <w:trPr>
          <w:trHeight w:val="245"/>
        </w:trPr>
        <w:tc>
          <w:tcPr>
            <w:tcW w:w="6480" w:type="dxa"/>
            <w:tcBorders>
              <w:top w:val="nil"/>
              <w:bottom w:val="nil"/>
            </w:tcBorders>
          </w:tcPr>
          <w:p w14:paraId="4D68FA91" w14:textId="452FB6BB" w:rsidR="003056A4" w:rsidRPr="00AB6DD4" w:rsidRDefault="003056A4" w:rsidP="003056A4">
            <w:pPr>
              <w:spacing w:line="240" w:lineRule="atLeast"/>
              <w:rPr>
                <w:cs/>
              </w:rPr>
            </w:pPr>
            <w:r w:rsidRPr="00AB6DD4">
              <w:t>Overdue - Not over 3 months</w:t>
            </w:r>
          </w:p>
        </w:tc>
        <w:tc>
          <w:tcPr>
            <w:tcW w:w="1530" w:type="dxa"/>
            <w:tcBorders>
              <w:top w:val="nil"/>
              <w:bottom w:val="single" w:sz="4" w:space="0" w:color="auto"/>
            </w:tcBorders>
          </w:tcPr>
          <w:p w14:paraId="4F61731A" w14:textId="1D91545E" w:rsidR="003056A4" w:rsidRPr="00AB6DD4" w:rsidRDefault="003056A4" w:rsidP="003056A4">
            <w:pPr>
              <w:tabs>
                <w:tab w:val="left" w:pos="540"/>
                <w:tab w:val="left" w:pos="1026"/>
              </w:tabs>
              <w:spacing w:line="240" w:lineRule="atLeast"/>
              <w:ind w:right="342"/>
              <w:jc w:val="center"/>
            </w:pPr>
            <w:r w:rsidRPr="00AB6DD4">
              <w:t xml:space="preserve">               </w:t>
            </w:r>
            <w:r w:rsidRPr="00AB6DD4">
              <w:rPr>
                <w:cs/>
              </w:rPr>
              <w:t>-</w:t>
            </w:r>
          </w:p>
        </w:tc>
        <w:tc>
          <w:tcPr>
            <w:tcW w:w="270" w:type="dxa"/>
            <w:tcBorders>
              <w:top w:val="nil"/>
              <w:bottom w:val="nil"/>
            </w:tcBorders>
          </w:tcPr>
          <w:p w14:paraId="688991E5" w14:textId="77777777" w:rsidR="003056A4" w:rsidRPr="00AB6DD4" w:rsidRDefault="003056A4" w:rsidP="003056A4">
            <w:pPr>
              <w:tabs>
                <w:tab w:val="left" w:pos="540"/>
                <w:tab w:val="left" w:pos="1026"/>
                <w:tab w:val="decimal" w:pos="1062"/>
              </w:tabs>
              <w:spacing w:line="240" w:lineRule="atLeast"/>
              <w:ind w:left="-108" w:right="342"/>
              <w:jc w:val="right"/>
            </w:pPr>
          </w:p>
        </w:tc>
        <w:tc>
          <w:tcPr>
            <w:tcW w:w="1530" w:type="dxa"/>
            <w:tcBorders>
              <w:top w:val="nil"/>
              <w:bottom w:val="single" w:sz="4" w:space="0" w:color="auto"/>
            </w:tcBorders>
          </w:tcPr>
          <w:p w14:paraId="00AEFC26" w14:textId="28C1C62F" w:rsidR="003056A4" w:rsidRPr="00AB6DD4" w:rsidRDefault="003056A4" w:rsidP="003056A4">
            <w:pPr>
              <w:tabs>
                <w:tab w:val="left" w:pos="540"/>
                <w:tab w:val="left" w:pos="1026"/>
              </w:tabs>
              <w:spacing w:line="240" w:lineRule="atLeast"/>
              <w:ind w:right="342"/>
              <w:jc w:val="right"/>
            </w:pPr>
            <w:r w:rsidRPr="00AB6DD4">
              <w:t>14</w:t>
            </w:r>
          </w:p>
        </w:tc>
      </w:tr>
      <w:tr w:rsidR="003056A4" w:rsidRPr="00AB6DD4" w14:paraId="542DADD5" w14:textId="77777777" w:rsidTr="00794B4D">
        <w:trPr>
          <w:trHeight w:val="245"/>
        </w:trPr>
        <w:tc>
          <w:tcPr>
            <w:tcW w:w="6480" w:type="dxa"/>
            <w:tcBorders>
              <w:top w:val="nil"/>
              <w:bottom w:val="nil"/>
            </w:tcBorders>
          </w:tcPr>
          <w:p w14:paraId="74682511" w14:textId="5DC0BDDC" w:rsidR="003056A4" w:rsidRPr="00AB6DD4" w:rsidRDefault="003056A4" w:rsidP="003056A4">
            <w:pPr>
              <w:spacing w:line="240" w:lineRule="atLeast"/>
            </w:pPr>
            <w:r w:rsidRPr="00AB6DD4">
              <w:t>Total</w:t>
            </w:r>
          </w:p>
        </w:tc>
        <w:tc>
          <w:tcPr>
            <w:tcW w:w="1530" w:type="dxa"/>
            <w:tcBorders>
              <w:top w:val="single" w:sz="4" w:space="0" w:color="auto"/>
              <w:bottom w:val="double" w:sz="4" w:space="0" w:color="auto"/>
            </w:tcBorders>
          </w:tcPr>
          <w:p w14:paraId="5A62E121" w14:textId="71D84A76" w:rsidR="003056A4" w:rsidRPr="00AB6DD4" w:rsidRDefault="003056A4" w:rsidP="003056A4">
            <w:pPr>
              <w:tabs>
                <w:tab w:val="left" w:pos="540"/>
                <w:tab w:val="left" w:pos="1026"/>
              </w:tabs>
              <w:spacing w:line="240" w:lineRule="atLeast"/>
              <w:ind w:right="342"/>
              <w:jc w:val="right"/>
            </w:pPr>
            <w:r>
              <w:t>134</w:t>
            </w:r>
          </w:p>
        </w:tc>
        <w:tc>
          <w:tcPr>
            <w:tcW w:w="270" w:type="dxa"/>
            <w:tcBorders>
              <w:top w:val="nil"/>
              <w:bottom w:val="nil"/>
            </w:tcBorders>
          </w:tcPr>
          <w:p w14:paraId="1E6394D1" w14:textId="77777777" w:rsidR="003056A4" w:rsidRPr="00AB6DD4" w:rsidRDefault="003056A4" w:rsidP="003056A4">
            <w:pPr>
              <w:tabs>
                <w:tab w:val="left" w:pos="540"/>
                <w:tab w:val="left" w:pos="1026"/>
                <w:tab w:val="decimal" w:pos="1062"/>
              </w:tabs>
              <w:spacing w:line="240" w:lineRule="atLeast"/>
              <w:ind w:left="-108" w:right="342"/>
              <w:jc w:val="right"/>
            </w:pPr>
          </w:p>
        </w:tc>
        <w:tc>
          <w:tcPr>
            <w:tcW w:w="1530" w:type="dxa"/>
            <w:tcBorders>
              <w:top w:val="single" w:sz="4" w:space="0" w:color="auto"/>
              <w:bottom w:val="double" w:sz="4" w:space="0" w:color="auto"/>
            </w:tcBorders>
          </w:tcPr>
          <w:p w14:paraId="6D50E9FE" w14:textId="2AF3B674" w:rsidR="003056A4" w:rsidRPr="00AB6DD4" w:rsidRDefault="003056A4" w:rsidP="003056A4">
            <w:pPr>
              <w:tabs>
                <w:tab w:val="left" w:pos="540"/>
                <w:tab w:val="left" w:pos="1026"/>
              </w:tabs>
              <w:spacing w:line="240" w:lineRule="atLeast"/>
              <w:ind w:right="342"/>
              <w:jc w:val="right"/>
            </w:pPr>
            <w:r w:rsidRPr="00AB6DD4">
              <w:t>18</w:t>
            </w:r>
          </w:p>
        </w:tc>
      </w:tr>
    </w:tbl>
    <w:p w14:paraId="70D2A92D" w14:textId="77777777" w:rsidR="00DF58FA" w:rsidRPr="00AB6DD4" w:rsidRDefault="00DF58FA" w:rsidP="000F1832">
      <w:pPr>
        <w:tabs>
          <w:tab w:val="left" w:pos="540"/>
        </w:tabs>
        <w:spacing w:line="240" w:lineRule="atLeast"/>
        <w:jc w:val="thaiDistribute"/>
        <w:rPr>
          <w:rFonts w:eastAsia="Times New Roman"/>
        </w:rPr>
      </w:pPr>
      <w:bookmarkStart w:id="8" w:name="_Hlk15741518"/>
    </w:p>
    <w:bookmarkEnd w:id="8"/>
    <w:p w14:paraId="1FADF099" w14:textId="5C6A8B89" w:rsidR="001E4266" w:rsidRPr="009F57BC" w:rsidRDefault="005D54DE" w:rsidP="001E4266">
      <w:pPr>
        <w:tabs>
          <w:tab w:val="left" w:pos="540"/>
        </w:tabs>
        <w:spacing w:line="240" w:lineRule="atLeast"/>
        <w:jc w:val="thaiDistribute"/>
        <w:rPr>
          <w:rFonts w:eastAsia="Times New Roman"/>
        </w:rPr>
      </w:pPr>
      <w:r>
        <w:rPr>
          <w:rFonts w:eastAsia="Times New Roman"/>
        </w:rPr>
        <w:t>In 2025, t</w:t>
      </w:r>
      <w:r w:rsidR="001E4266" w:rsidRPr="00751BA5">
        <w:rPr>
          <w:rFonts w:eastAsia="Times New Roman"/>
        </w:rPr>
        <w:t>he normal sales terms granted by the Company are cash advance and credit not over</w:t>
      </w:r>
      <w:r w:rsidR="001E4266">
        <w:rPr>
          <w:rFonts w:eastAsia="Times New Roman"/>
        </w:rPr>
        <w:t xml:space="preserve"> 14 days (2024:</w:t>
      </w:r>
      <w:r w:rsidR="001E4266" w:rsidRPr="00751BA5">
        <w:rPr>
          <w:rFonts w:eastAsia="Times New Roman"/>
        </w:rPr>
        <w:t xml:space="preserve"> </w:t>
      </w:r>
      <w:r w:rsidR="001E4266">
        <w:rPr>
          <w:rFonts w:eastAsia="Times New Roman"/>
        </w:rPr>
        <w:t xml:space="preserve">not over </w:t>
      </w:r>
      <w:r w:rsidR="001E4266" w:rsidRPr="00751BA5">
        <w:rPr>
          <w:rFonts w:eastAsia="Times New Roman"/>
        </w:rPr>
        <w:t>3 working days</w:t>
      </w:r>
      <w:r w:rsidR="001E4266">
        <w:rPr>
          <w:rFonts w:eastAsia="Times New Roman"/>
        </w:rPr>
        <w:t>)</w:t>
      </w:r>
      <w:r w:rsidR="001E4266" w:rsidRPr="00751BA5">
        <w:rPr>
          <w:rFonts w:eastAsia="Times New Roman"/>
        </w:rPr>
        <w:t xml:space="preserve"> for domestic sales, and cash advance and letter of credit at sight for export sales.</w:t>
      </w:r>
    </w:p>
    <w:p w14:paraId="7C7183B2" w14:textId="13C04562" w:rsidR="00794B4D" w:rsidRPr="00AB6DD4" w:rsidRDefault="00794B4D">
      <w:pPr>
        <w:spacing w:line="240" w:lineRule="auto"/>
        <w:rPr>
          <w:rFonts w:eastAsia="Times New Roman"/>
        </w:rPr>
      </w:pPr>
    </w:p>
    <w:p w14:paraId="498E4E3B" w14:textId="4ABD7F91" w:rsidR="008B054F" w:rsidRPr="00AB6DD4" w:rsidRDefault="008B054F" w:rsidP="000F1832">
      <w:pPr>
        <w:tabs>
          <w:tab w:val="left" w:pos="540"/>
        </w:tabs>
        <w:spacing w:line="240" w:lineRule="atLeast"/>
        <w:jc w:val="both"/>
        <w:rPr>
          <w:rFonts w:eastAsia="Times New Roman"/>
        </w:rPr>
      </w:pPr>
      <w:r w:rsidRPr="00AB6DD4">
        <w:rPr>
          <w:rFonts w:eastAsia="Times New Roman"/>
        </w:rPr>
        <w:t>The currency denomination of trade accounts receivable</w:t>
      </w:r>
      <w:r w:rsidR="00B1426E" w:rsidRPr="00AB6DD4">
        <w:rPr>
          <w:rFonts w:eastAsia="Times New Roman"/>
        </w:rPr>
        <w:t xml:space="preserve"> as at </w:t>
      </w:r>
      <w:r w:rsidR="005821BF" w:rsidRPr="00AB6DD4">
        <w:rPr>
          <w:rFonts w:eastAsia="Times New Roman"/>
        </w:rPr>
        <w:t xml:space="preserve">December 31, </w:t>
      </w:r>
      <w:r w:rsidR="00FA61DA" w:rsidRPr="00AB6DD4">
        <w:rPr>
          <w:rFonts w:eastAsia="Times New Roman"/>
        </w:rPr>
        <w:t>202</w:t>
      </w:r>
      <w:r w:rsidR="001E4266">
        <w:rPr>
          <w:rFonts w:eastAsia="Times New Roman"/>
        </w:rPr>
        <w:t>5</w:t>
      </w:r>
      <w:r w:rsidR="00FA61DA" w:rsidRPr="00AB6DD4">
        <w:rPr>
          <w:rFonts w:eastAsia="Times New Roman"/>
        </w:rPr>
        <w:t xml:space="preserve"> and </w:t>
      </w:r>
      <w:r w:rsidR="005821BF" w:rsidRPr="00AB6DD4">
        <w:rPr>
          <w:rFonts w:eastAsia="Times New Roman"/>
        </w:rPr>
        <w:t>20</w:t>
      </w:r>
      <w:r w:rsidR="00EB4674" w:rsidRPr="00AB6DD4">
        <w:rPr>
          <w:rFonts w:eastAsia="Times New Roman"/>
        </w:rPr>
        <w:t>2</w:t>
      </w:r>
      <w:r w:rsidR="001E4266">
        <w:rPr>
          <w:rFonts w:eastAsia="Times New Roman"/>
        </w:rPr>
        <w:t>4</w:t>
      </w:r>
      <w:r w:rsidR="004443AD" w:rsidRPr="00AB6DD4">
        <w:rPr>
          <w:rFonts w:eastAsia="Times New Roman"/>
        </w:rPr>
        <w:t xml:space="preserve"> </w:t>
      </w:r>
      <w:r w:rsidRPr="00AB6DD4">
        <w:rPr>
          <w:rFonts w:eastAsia="Times New Roman"/>
        </w:rPr>
        <w:t>was as follows</w:t>
      </w:r>
      <w:r w:rsidR="006C5A3D" w:rsidRPr="00AB6DD4">
        <w:rPr>
          <w:rFonts w:eastAsia="Times New Roman"/>
          <w:cs/>
        </w:rPr>
        <w:t>:</w:t>
      </w:r>
    </w:p>
    <w:p w14:paraId="735C101D" w14:textId="69990D10" w:rsidR="00EA218C" w:rsidRPr="00AB6DD4" w:rsidRDefault="00EA218C" w:rsidP="000F1832">
      <w:pPr>
        <w:tabs>
          <w:tab w:val="left" w:pos="540"/>
        </w:tabs>
        <w:spacing w:line="240" w:lineRule="atLeast"/>
        <w:jc w:val="both"/>
        <w:rPr>
          <w:rFonts w:eastAsia="Times New Roman"/>
        </w:rPr>
      </w:pPr>
    </w:p>
    <w:tbl>
      <w:tblPr>
        <w:tblW w:w="9810" w:type="dxa"/>
        <w:tblInd w:w="-90" w:type="dxa"/>
        <w:tblBorders>
          <w:bottom w:val="single" w:sz="4" w:space="0" w:color="auto"/>
        </w:tblBorders>
        <w:tblLayout w:type="fixed"/>
        <w:tblLook w:val="0000" w:firstRow="0" w:lastRow="0" w:firstColumn="0" w:lastColumn="0" w:noHBand="0" w:noVBand="0"/>
      </w:tblPr>
      <w:tblGrid>
        <w:gridCol w:w="6480"/>
        <w:gridCol w:w="1530"/>
        <w:gridCol w:w="270"/>
        <w:gridCol w:w="1530"/>
      </w:tblGrid>
      <w:tr w:rsidR="005821BF" w:rsidRPr="00AB6DD4" w14:paraId="488707E5" w14:textId="77777777" w:rsidTr="00717CFF">
        <w:trPr>
          <w:trHeight w:val="245"/>
          <w:tblHeader/>
        </w:trPr>
        <w:tc>
          <w:tcPr>
            <w:tcW w:w="6480" w:type="dxa"/>
          </w:tcPr>
          <w:p w14:paraId="2DE30AD8" w14:textId="77777777" w:rsidR="005821BF" w:rsidRPr="00AB6DD4" w:rsidRDefault="005821BF" w:rsidP="000F1832">
            <w:pPr>
              <w:spacing w:line="240" w:lineRule="atLeast"/>
              <w:jc w:val="both"/>
            </w:pPr>
          </w:p>
        </w:tc>
        <w:tc>
          <w:tcPr>
            <w:tcW w:w="3330" w:type="dxa"/>
            <w:gridSpan w:val="3"/>
            <w:tcBorders>
              <w:top w:val="nil"/>
              <w:bottom w:val="single" w:sz="4" w:space="0" w:color="auto"/>
            </w:tcBorders>
          </w:tcPr>
          <w:p w14:paraId="7A23BFEE" w14:textId="77777777" w:rsidR="005821BF" w:rsidRPr="00AB6DD4" w:rsidRDefault="005821BF" w:rsidP="000F1832">
            <w:pPr>
              <w:spacing w:line="240" w:lineRule="atLeast"/>
              <w:ind w:left="-108"/>
              <w:jc w:val="center"/>
            </w:pPr>
            <w:r w:rsidRPr="00AB6DD4">
              <w:t>In Million Baht</w:t>
            </w:r>
          </w:p>
        </w:tc>
      </w:tr>
      <w:tr w:rsidR="001E4266" w:rsidRPr="00AB6DD4" w14:paraId="4704D61C" w14:textId="77777777" w:rsidTr="00717CFF">
        <w:trPr>
          <w:trHeight w:val="245"/>
          <w:tblHeader/>
        </w:trPr>
        <w:tc>
          <w:tcPr>
            <w:tcW w:w="6480" w:type="dxa"/>
            <w:tcBorders>
              <w:bottom w:val="nil"/>
            </w:tcBorders>
          </w:tcPr>
          <w:p w14:paraId="7F46AE89" w14:textId="77777777" w:rsidR="001E4266" w:rsidRPr="00AB6DD4" w:rsidRDefault="001E4266" w:rsidP="001E4266">
            <w:pPr>
              <w:spacing w:line="240" w:lineRule="atLeast"/>
              <w:jc w:val="both"/>
            </w:pPr>
          </w:p>
        </w:tc>
        <w:tc>
          <w:tcPr>
            <w:tcW w:w="1530" w:type="dxa"/>
            <w:tcBorders>
              <w:top w:val="single" w:sz="4" w:space="0" w:color="auto"/>
              <w:bottom w:val="single" w:sz="4" w:space="0" w:color="auto"/>
            </w:tcBorders>
          </w:tcPr>
          <w:p w14:paraId="55A2AF82" w14:textId="5BC8BC56" w:rsidR="001E4266" w:rsidRPr="00AB6DD4" w:rsidRDefault="001E4266" w:rsidP="001E4266">
            <w:pPr>
              <w:spacing w:line="240" w:lineRule="atLeast"/>
              <w:ind w:left="-108" w:right="-108"/>
              <w:jc w:val="center"/>
            </w:pPr>
            <w:r w:rsidRPr="00AB6DD4">
              <w:t>202</w:t>
            </w:r>
            <w:r>
              <w:t>5</w:t>
            </w:r>
          </w:p>
        </w:tc>
        <w:tc>
          <w:tcPr>
            <w:tcW w:w="270" w:type="dxa"/>
            <w:tcBorders>
              <w:top w:val="single" w:sz="4" w:space="0" w:color="auto"/>
              <w:bottom w:val="nil"/>
            </w:tcBorders>
          </w:tcPr>
          <w:p w14:paraId="5D34043D" w14:textId="77777777" w:rsidR="001E4266" w:rsidRPr="00AB6DD4" w:rsidRDefault="001E4266" w:rsidP="001E4266">
            <w:pPr>
              <w:spacing w:line="240" w:lineRule="atLeast"/>
              <w:jc w:val="center"/>
            </w:pPr>
          </w:p>
        </w:tc>
        <w:tc>
          <w:tcPr>
            <w:tcW w:w="1530" w:type="dxa"/>
            <w:tcBorders>
              <w:top w:val="nil"/>
              <w:bottom w:val="single" w:sz="4" w:space="0" w:color="auto"/>
            </w:tcBorders>
          </w:tcPr>
          <w:p w14:paraId="2F937539" w14:textId="75EBA276" w:rsidR="001E4266" w:rsidRPr="00AB6DD4" w:rsidRDefault="001E4266" w:rsidP="001E4266">
            <w:pPr>
              <w:spacing w:line="240" w:lineRule="atLeast"/>
              <w:ind w:left="-108" w:right="-108"/>
              <w:jc w:val="center"/>
            </w:pPr>
            <w:r w:rsidRPr="00AB6DD4">
              <w:t>2024</w:t>
            </w:r>
          </w:p>
        </w:tc>
      </w:tr>
      <w:tr w:rsidR="001E4266" w:rsidRPr="00AB6DD4" w14:paraId="045B30A2" w14:textId="77777777" w:rsidTr="00717CFF">
        <w:trPr>
          <w:trHeight w:val="245"/>
          <w:tblHeader/>
        </w:trPr>
        <w:tc>
          <w:tcPr>
            <w:tcW w:w="6480" w:type="dxa"/>
            <w:tcBorders>
              <w:top w:val="nil"/>
              <w:bottom w:val="nil"/>
            </w:tcBorders>
          </w:tcPr>
          <w:p w14:paraId="1F96D82D" w14:textId="77777777" w:rsidR="001E4266" w:rsidRPr="00AB6DD4" w:rsidRDefault="001E4266" w:rsidP="001E4266">
            <w:pPr>
              <w:spacing w:line="240" w:lineRule="atLeast"/>
              <w:jc w:val="both"/>
            </w:pPr>
          </w:p>
        </w:tc>
        <w:tc>
          <w:tcPr>
            <w:tcW w:w="1530" w:type="dxa"/>
            <w:tcBorders>
              <w:top w:val="single" w:sz="4" w:space="0" w:color="auto"/>
              <w:bottom w:val="nil"/>
            </w:tcBorders>
          </w:tcPr>
          <w:p w14:paraId="78EFEE51" w14:textId="77777777" w:rsidR="001E4266" w:rsidRPr="00AB6DD4" w:rsidRDefault="001E4266" w:rsidP="001E4266">
            <w:pPr>
              <w:spacing w:line="240" w:lineRule="atLeast"/>
              <w:ind w:left="-108" w:right="-108"/>
              <w:jc w:val="center"/>
            </w:pPr>
          </w:p>
        </w:tc>
        <w:tc>
          <w:tcPr>
            <w:tcW w:w="270" w:type="dxa"/>
            <w:tcBorders>
              <w:top w:val="nil"/>
              <w:bottom w:val="nil"/>
            </w:tcBorders>
          </w:tcPr>
          <w:p w14:paraId="27968D91" w14:textId="77777777" w:rsidR="001E4266" w:rsidRPr="00AB6DD4" w:rsidRDefault="001E4266" w:rsidP="001E4266">
            <w:pPr>
              <w:spacing w:line="240" w:lineRule="atLeast"/>
              <w:jc w:val="center"/>
            </w:pPr>
          </w:p>
        </w:tc>
        <w:tc>
          <w:tcPr>
            <w:tcW w:w="1530" w:type="dxa"/>
            <w:tcBorders>
              <w:top w:val="nil"/>
              <w:bottom w:val="nil"/>
            </w:tcBorders>
          </w:tcPr>
          <w:p w14:paraId="55C1BC21" w14:textId="77777777" w:rsidR="001E4266" w:rsidRPr="00AB6DD4" w:rsidRDefault="001E4266" w:rsidP="001E4266">
            <w:pPr>
              <w:spacing w:line="240" w:lineRule="atLeast"/>
              <w:ind w:left="-108" w:right="-108"/>
              <w:jc w:val="center"/>
            </w:pPr>
          </w:p>
        </w:tc>
      </w:tr>
      <w:tr w:rsidR="001E4266" w:rsidRPr="00AB6DD4" w14:paraId="6D814D61" w14:textId="77777777" w:rsidTr="00717CFF">
        <w:trPr>
          <w:trHeight w:val="245"/>
        </w:trPr>
        <w:tc>
          <w:tcPr>
            <w:tcW w:w="6480" w:type="dxa"/>
            <w:tcBorders>
              <w:top w:val="nil"/>
              <w:bottom w:val="nil"/>
            </w:tcBorders>
          </w:tcPr>
          <w:p w14:paraId="396566E2" w14:textId="77777777" w:rsidR="001E4266" w:rsidRPr="00AB6DD4" w:rsidRDefault="001E4266" w:rsidP="001E4266">
            <w:pPr>
              <w:pStyle w:val="BodyText"/>
              <w:tabs>
                <w:tab w:val="left" w:pos="12780"/>
              </w:tabs>
              <w:spacing w:after="0" w:line="240" w:lineRule="atLeast"/>
              <w:ind w:right="-43"/>
              <w:jc w:val="both"/>
              <w:rPr>
                <w:lang w:val="en-GB"/>
              </w:rPr>
            </w:pPr>
            <w:r w:rsidRPr="00AB6DD4">
              <w:rPr>
                <w:lang w:val="en-GB"/>
              </w:rPr>
              <w:t xml:space="preserve">Thai Baht </w:t>
            </w:r>
          </w:p>
        </w:tc>
        <w:tc>
          <w:tcPr>
            <w:tcW w:w="1530" w:type="dxa"/>
            <w:tcBorders>
              <w:top w:val="nil"/>
              <w:bottom w:val="double" w:sz="4" w:space="0" w:color="auto"/>
            </w:tcBorders>
          </w:tcPr>
          <w:p w14:paraId="0228B024" w14:textId="7D8C6AAF" w:rsidR="001E4266" w:rsidRPr="00AB6DD4" w:rsidRDefault="0022142C" w:rsidP="001E4266">
            <w:pPr>
              <w:tabs>
                <w:tab w:val="left" w:pos="540"/>
                <w:tab w:val="left" w:pos="1026"/>
              </w:tabs>
              <w:spacing w:line="240" w:lineRule="atLeast"/>
              <w:ind w:right="342"/>
              <w:jc w:val="right"/>
            </w:pPr>
            <w:r>
              <w:t>134</w:t>
            </w:r>
          </w:p>
        </w:tc>
        <w:tc>
          <w:tcPr>
            <w:tcW w:w="270" w:type="dxa"/>
            <w:tcBorders>
              <w:top w:val="nil"/>
              <w:bottom w:val="nil"/>
            </w:tcBorders>
          </w:tcPr>
          <w:p w14:paraId="6DFA05DB" w14:textId="77777777" w:rsidR="001E4266" w:rsidRPr="00AB6DD4" w:rsidRDefault="001E4266" w:rsidP="001E4266">
            <w:pPr>
              <w:tabs>
                <w:tab w:val="left" w:pos="540"/>
                <w:tab w:val="left" w:pos="1026"/>
                <w:tab w:val="decimal" w:pos="1062"/>
              </w:tabs>
              <w:spacing w:line="240" w:lineRule="atLeast"/>
              <w:ind w:left="-108" w:right="342"/>
              <w:jc w:val="right"/>
            </w:pPr>
          </w:p>
        </w:tc>
        <w:tc>
          <w:tcPr>
            <w:tcW w:w="1530" w:type="dxa"/>
            <w:tcBorders>
              <w:top w:val="nil"/>
              <w:bottom w:val="double" w:sz="4" w:space="0" w:color="auto"/>
            </w:tcBorders>
          </w:tcPr>
          <w:p w14:paraId="2BBF85EB" w14:textId="6F3578FD" w:rsidR="001E4266" w:rsidRPr="00AB6DD4" w:rsidRDefault="001E4266" w:rsidP="001E4266">
            <w:pPr>
              <w:tabs>
                <w:tab w:val="left" w:pos="540"/>
                <w:tab w:val="left" w:pos="1026"/>
              </w:tabs>
              <w:spacing w:line="240" w:lineRule="atLeast"/>
              <w:ind w:right="342"/>
              <w:jc w:val="right"/>
            </w:pPr>
            <w:r w:rsidRPr="00AB6DD4">
              <w:t>18</w:t>
            </w:r>
          </w:p>
        </w:tc>
      </w:tr>
    </w:tbl>
    <w:p w14:paraId="1C132C1B" w14:textId="77777777" w:rsidR="00794B4D" w:rsidRPr="00AB6DD4" w:rsidRDefault="00794B4D" w:rsidP="000F1832">
      <w:pPr>
        <w:spacing w:line="240" w:lineRule="atLeast"/>
        <w:rPr>
          <w:b/>
          <w:bCs/>
        </w:rPr>
      </w:pPr>
    </w:p>
    <w:p w14:paraId="74113E48" w14:textId="29D6449E" w:rsidR="00EA218C" w:rsidRPr="00AB6DD4" w:rsidRDefault="00305534" w:rsidP="000F1832">
      <w:pPr>
        <w:spacing w:line="240" w:lineRule="atLeast"/>
        <w:rPr>
          <w:rFonts w:eastAsia="PMingLiU"/>
          <w:b/>
          <w:bCs/>
        </w:rPr>
      </w:pPr>
      <w:r w:rsidRPr="00AB6DD4">
        <w:rPr>
          <w:b/>
          <w:bCs/>
        </w:rPr>
        <w:t>8</w:t>
      </w:r>
      <w:r w:rsidR="00037C80" w:rsidRPr="00AB6DD4">
        <w:rPr>
          <w:b/>
          <w:bCs/>
        </w:rPr>
        <w:t>.</w:t>
      </w:r>
      <w:r w:rsidR="00037C80" w:rsidRPr="00AB6DD4">
        <w:rPr>
          <w:b/>
          <w:bCs/>
        </w:rPr>
        <w:tab/>
        <w:t xml:space="preserve">INVENTORIES - Net </w:t>
      </w:r>
    </w:p>
    <w:p w14:paraId="548F5634" w14:textId="77777777" w:rsidR="00EA218C" w:rsidRPr="00AB6DD4" w:rsidRDefault="00EA218C" w:rsidP="000F1832">
      <w:pPr>
        <w:tabs>
          <w:tab w:val="left" w:pos="540"/>
          <w:tab w:val="decimal" w:pos="5670"/>
          <w:tab w:val="decimal" w:pos="7380"/>
          <w:tab w:val="decimal" w:pos="8820"/>
        </w:tabs>
        <w:spacing w:line="240" w:lineRule="atLeast"/>
        <w:ind w:right="11"/>
        <w:jc w:val="both"/>
      </w:pPr>
    </w:p>
    <w:tbl>
      <w:tblPr>
        <w:tblW w:w="9810" w:type="dxa"/>
        <w:tblInd w:w="-90" w:type="dxa"/>
        <w:tblBorders>
          <w:bottom w:val="single" w:sz="4" w:space="0" w:color="auto"/>
        </w:tblBorders>
        <w:tblLayout w:type="fixed"/>
        <w:tblLook w:val="0000" w:firstRow="0" w:lastRow="0" w:firstColumn="0" w:lastColumn="0" w:noHBand="0" w:noVBand="0"/>
      </w:tblPr>
      <w:tblGrid>
        <w:gridCol w:w="6480"/>
        <w:gridCol w:w="1530"/>
        <w:gridCol w:w="270"/>
        <w:gridCol w:w="1530"/>
      </w:tblGrid>
      <w:tr w:rsidR="00037C80" w:rsidRPr="00AB6DD4" w14:paraId="6F1C871A" w14:textId="77777777" w:rsidTr="00717CFF">
        <w:trPr>
          <w:trHeight w:val="245"/>
          <w:tblHeader/>
        </w:trPr>
        <w:tc>
          <w:tcPr>
            <w:tcW w:w="6480" w:type="dxa"/>
          </w:tcPr>
          <w:p w14:paraId="19EAE115" w14:textId="77777777" w:rsidR="00037C80" w:rsidRPr="00AB6DD4" w:rsidRDefault="00037C80" w:rsidP="000F1832">
            <w:pPr>
              <w:spacing w:line="240" w:lineRule="atLeast"/>
              <w:jc w:val="both"/>
            </w:pPr>
          </w:p>
        </w:tc>
        <w:tc>
          <w:tcPr>
            <w:tcW w:w="3330" w:type="dxa"/>
            <w:gridSpan w:val="3"/>
            <w:tcBorders>
              <w:top w:val="nil"/>
              <w:bottom w:val="single" w:sz="4" w:space="0" w:color="auto"/>
            </w:tcBorders>
          </w:tcPr>
          <w:p w14:paraId="62C9B473" w14:textId="77777777" w:rsidR="00037C80" w:rsidRPr="00AB6DD4" w:rsidRDefault="00037C80" w:rsidP="000F1832">
            <w:pPr>
              <w:spacing w:line="240" w:lineRule="atLeast"/>
              <w:ind w:left="-108"/>
              <w:jc w:val="center"/>
            </w:pPr>
            <w:r w:rsidRPr="00AB6DD4">
              <w:t>In Million Baht</w:t>
            </w:r>
          </w:p>
        </w:tc>
      </w:tr>
      <w:tr w:rsidR="00145D2D" w:rsidRPr="00AB6DD4" w14:paraId="59F1FF95" w14:textId="77777777" w:rsidTr="00717CFF">
        <w:trPr>
          <w:trHeight w:val="245"/>
          <w:tblHeader/>
        </w:trPr>
        <w:tc>
          <w:tcPr>
            <w:tcW w:w="6480" w:type="dxa"/>
            <w:tcBorders>
              <w:bottom w:val="nil"/>
            </w:tcBorders>
          </w:tcPr>
          <w:p w14:paraId="3477DCCB" w14:textId="095730D5" w:rsidR="00145D2D" w:rsidRPr="00006B66" w:rsidRDefault="00145D2D" w:rsidP="00145D2D">
            <w:pPr>
              <w:spacing w:line="240" w:lineRule="atLeast"/>
              <w:jc w:val="both"/>
              <w:rPr>
                <w:rFonts w:cstheme="minorBidi"/>
                <w:cs/>
              </w:rPr>
            </w:pPr>
          </w:p>
        </w:tc>
        <w:tc>
          <w:tcPr>
            <w:tcW w:w="1530" w:type="dxa"/>
            <w:tcBorders>
              <w:top w:val="single" w:sz="4" w:space="0" w:color="auto"/>
              <w:bottom w:val="single" w:sz="4" w:space="0" w:color="auto"/>
            </w:tcBorders>
          </w:tcPr>
          <w:p w14:paraId="755E2465" w14:textId="5A49B974" w:rsidR="00145D2D" w:rsidRPr="00AB6DD4" w:rsidRDefault="00145D2D" w:rsidP="00145D2D">
            <w:pPr>
              <w:spacing w:line="240" w:lineRule="atLeast"/>
              <w:ind w:left="-108" w:right="-108"/>
              <w:jc w:val="center"/>
            </w:pPr>
            <w:r w:rsidRPr="00AB6DD4">
              <w:t>202</w:t>
            </w:r>
            <w:r>
              <w:t>5</w:t>
            </w:r>
          </w:p>
        </w:tc>
        <w:tc>
          <w:tcPr>
            <w:tcW w:w="270" w:type="dxa"/>
            <w:tcBorders>
              <w:top w:val="single" w:sz="4" w:space="0" w:color="auto"/>
              <w:bottom w:val="nil"/>
            </w:tcBorders>
          </w:tcPr>
          <w:p w14:paraId="37A72FED" w14:textId="77777777" w:rsidR="00145D2D" w:rsidRPr="00AB6DD4" w:rsidRDefault="00145D2D" w:rsidP="00145D2D">
            <w:pPr>
              <w:spacing w:line="240" w:lineRule="atLeast"/>
              <w:jc w:val="center"/>
            </w:pPr>
          </w:p>
        </w:tc>
        <w:tc>
          <w:tcPr>
            <w:tcW w:w="1530" w:type="dxa"/>
            <w:tcBorders>
              <w:top w:val="nil"/>
              <w:bottom w:val="single" w:sz="4" w:space="0" w:color="auto"/>
            </w:tcBorders>
          </w:tcPr>
          <w:p w14:paraId="23E66D0B" w14:textId="42E500C1" w:rsidR="00145D2D" w:rsidRPr="00AB6DD4" w:rsidRDefault="00145D2D" w:rsidP="00145D2D">
            <w:pPr>
              <w:spacing w:line="240" w:lineRule="atLeast"/>
              <w:ind w:left="-108" w:right="-108"/>
              <w:jc w:val="center"/>
            </w:pPr>
            <w:r w:rsidRPr="00AB6DD4">
              <w:t>2024</w:t>
            </w:r>
          </w:p>
        </w:tc>
      </w:tr>
      <w:tr w:rsidR="00145D2D" w:rsidRPr="00AB6DD4" w14:paraId="559007A6" w14:textId="77777777" w:rsidTr="00717CFF">
        <w:trPr>
          <w:tblHeader/>
        </w:trPr>
        <w:tc>
          <w:tcPr>
            <w:tcW w:w="6480" w:type="dxa"/>
            <w:tcBorders>
              <w:top w:val="nil"/>
              <w:bottom w:val="nil"/>
            </w:tcBorders>
          </w:tcPr>
          <w:p w14:paraId="33E6E6FF" w14:textId="77777777" w:rsidR="00145D2D" w:rsidRPr="00AB6DD4" w:rsidRDefault="00145D2D" w:rsidP="00145D2D">
            <w:pPr>
              <w:spacing w:line="240" w:lineRule="atLeast"/>
              <w:jc w:val="both"/>
            </w:pPr>
          </w:p>
        </w:tc>
        <w:tc>
          <w:tcPr>
            <w:tcW w:w="1530" w:type="dxa"/>
            <w:tcBorders>
              <w:top w:val="single" w:sz="4" w:space="0" w:color="auto"/>
              <w:bottom w:val="nil"/>
            </w:tcBorders>
          </w:tcPr>
          <w:p w14:paraId="3C38A5BF" w14:textId="77777777" w:rsidR="00145D2D" w:rsidRPr="00AB6DD4" w:rsidRDefault="00145D2D" w:rsidP="00145D2D">
            <w:pPr>
              <w:spacing w:line="240" w:lineRule="atLeast"/>
              <w:ind w:left="-108" w:right="-108"/>
              <w:jc w:val="center"/>
            </w:pPr>
          </w:p>
        </w:tc>
        <w:tc>
          <w:tcPr>
            <w:tcW w:w="270" w:type="dxa"/>
            <w:tcBorders>
              <w:top w:val="nil"/>
              <w:bottom w:val="nil"/>
            </w:tcBorders>
          </w:tcPr>
          <w:p w14:paraId="643B5372" w14:textId="77777777" w:rsidR="00145D2D" w:rsidRPr="00AB6DD4" w:rsidRDefault="00145D2D" w:rsidP="00145D2D">
            <w:pPr>
              <w:spacing w:line="240" w:lineRule="atLeast"/>
              <w:jc w:val="center"/>
            </w:pPr>
          </w:p>
        </w:tc>
        <w:tc>
          <w:tcPr>
            <w:tcW w:w="1530" w:type="dxa"/>
            <w:tcBorders>
              <w:top w:val="nil"/>
              <w:bottom w:val="nil"/>
            </w:tcBorders>
          </w:tcPr>
          <w:p w14:paraId="52FD2C0E" w14:textId="77777777" w:rsidR="00145D2D" w:rsidRPr="00AB6DD4" w:rsidRDefault="00145D2D" w:rsidP="00145D2D">
            <w:pPr>
              <w:spacing w:line="240" w:lineRule="atLeast"/>
              <w:ind w:left="-108" w:right="-108"/>
              <w:jc w:val="center"/>
            </w:pPr>
          </w:p>
        </w:tc>
      </w:tr>
      <w:tr w:rsidR="00145D2D" w:rsidRPr="00AB6DD4" w14:paraId="2CFA718B" w14:textId="77777777" w:rsidTr="00717CFF">
        <w:tc>
          <w:tcPr>
            <w:tcW w:w="6480" w:type="dxa"/>
            <w:tcBorders>
              <w:top w:val="nil"/>
            </w:tcBorders>
          </w:tcPr>
          <w:p w14:paraId="11826118" w14:textId="77777777" w:rsidR="00145D2D" w:rsidRPr="00AB6DD4" w:rsidRDefault="00145D2D" w:rsidP="00145D2D">
            <w:pPr>
              <w:spacing w:line="240" w:lineRule="atLeast"/>
              <w:ind w:right="-43"/>
              <w:jc w:val="both"/>
            </w:pPr>
            <w:r w:rsidRPr="00AB6DD4">
              <w:t>Finished goods</w:t>
            </w:r>
          </w:p>
        </w:tc>
        <w:tc>
          <w:tcPr>
            <w:tcW w:w="1530" w:type="dxa"/>
            <w:tcBorders>
              <w:top w:val="nil"/>
            </w:tcBorders>
          </w:tcPr>
          <w:p w14:paraId="51D39DE0" w14:textId="185FEE97" w:rsidR="00145D2D" w:rsidRPr="00AB6DD4" w:rsidRDefault="00FB0A80" w:rsidP="00145D2D">
            <w:pPr>
              <w:tabs>
                <w:tab w:val="left" w:pos="540"/>
                <w:tab w:val="left" w:pos="1026"/>
              </w:tabs>
              <w:spacing w:line="240" w:lineRule="atLeast"/>
              <w:ind w:right="342"/>
              <w:jc w:val="right"/>
            </w:pPr>
            <w:r>
              <w:t>8</w:t>
            </w:r>
            <w:r w:rsidR="00EF19CD">
              <w:t>87</w:t>
            </w:r>
          </w:p>
        </w:tc>
        <w:tc>
          <w:tcPr>
            <w:tcW w:w="270" w:type="dxa"/>
            <w:tcBorders>
              <w:top w:val="nil"/>
            </w:tcBorders>
          </w:tcPr>
          <w:p w14:paraId="3E5C7124" w14:textId="77777777" w:rsidR="00145D2D" w:rsidRPr="00AB6DD4" w:rsidRDefault="00145D2D" w:rsidP="00145D2D">
            <w:pPr>
              <w:tabs>
                <w:tab w:val="left" w:pos="540"/>
                <w:tab w:val="left" w:pos="1026"/>
                <w:tab w:val="decimal" w:pos="1062"/>
              </w:tabs>
              <w:spacing w:line="240" w:lineRule="atLeast"/>
              <w:ind w:left="-108" w:right="342"/>
              <w:jc w:val="right"/>
            </w:pPr>
          </w:p>
        </w:tc>
        <w:tc>
          <w:tcPr>
            <w:tcW w:w="1530" w:type="dxa"/>
            <w:tcBorders>
              <w:top w:val="nil"/>
            </w:tcBorders>
          </w:tcPr>
          <w:p w14:paraId="7B6D58F4" w14:textId="45883ADF" w:rsidR="00145D2D" w:rsidRPr="00AB6DD4" w:rsidRDefault="00145D2D" w:rsidP="00145D2D">
            <w:pPr>
              <w:tabs>
                <w:tab w:val="left" w:pos="540"/>
                <w:tab w:val="left" w:pos="1026"/>
              </w:tabs>
              <w:spacing w:line="240" w:lineRule="atLeast"/>
              <w:ind w:right="342"/>
              <w:jc w:val="right"/>
            </w:pPr>
            <w:r w:rsidRPr="00AB6DD4">
              <w:t>316</w:t>
            </w:r>
          </w:p>
        </w:tc>
      </w:tr>
      <w:tr w:rsidR="00145D2D" w:rsidRPr="00AB6DD4" w14:paraId="6462DCF0" w14:textId="77777777" w:rsidTr="00717CFF">
        <w:tc>
          <w:tcPr>
            <w:tcW w:w="6480" w:type="dxa"/>
            <w:tcBorders>
              <w:top w:val="nil"/>
            </w:tcBorders>
          </w:tcPr>
          <w:p w14:paraId="1EE2A05D" w14:textId="77777777" w:rsidR="00145D2D" w:rsidRPr="00AB6DD4" w:rsidRDefault="00145D2D" w:rsidP="00145D2D">
            <w:pPr>
              <w:spacing w:line="240" w:lineRule="atLeast"/>
              <w:ind w:right="-43"/>
              <w:jc w:val="both"/>
              <w:rPr>
                <w:b/>
                <w:bCs/>
              </w:rPr>
            </w:pPr>
            <w:r w:rsidRPr="00AB6DD4">
              <w:t>Raw materials</w:t>
            </w:r>
          </w:p>
        </w:tc>
        <w:tc>
          <w:tcPr>
            <w:tcW w:w="1530" w:type="dxa"/>
            <w:tcBorders>
              <w:top w:val="nil"/>
              <w:bottom w:val="nil"/>
            </w:tcBorders>
          </w:tcPr>
          <w:p w14:paraId="772ED278" w14:textId="3B4AFD5E" w:rsidR="00145D2D" w:rsidRPr="00AB6DD4" w:rsidRDefault="00FB0A80" w:rsidP="00145D2D">
            <w:pPr>
              <w:tabs>
                <w:tab w:val="left" w:pos="540"/>
                <w:tab w:val="left" w:pos="1026"/>
              </w:tabs>
              <w:spacing w:line="240" w:lineRule="atLeast"/>
              <w:ind w:right="342"/>
              <w:jc w:val="right"/>
              <w:rPr>
                <w:rFonts w:cs="Angsana New"/>
                <w:szCs w:val="22"/>
              </w:rPr>
            </w:pPr>
            <w:r>
              <w:rPr>
                <w:rFonts w:cs="Angsana New"/>
                <w:szCs w:val="22"/>
              </w:rPr>
              <w:t>675</w:t>
            </w:r>
          </w:p>
        </w:tc>
        <w:tc>
          <w:tcPr>
            <w:tcW w:w="270" w:type="dxa"/>
            <w:tcBorders>
              <w:top w:val="nil"/>
            </w:tcBorders>
          </w:tcPr>
          <w:p w14:paraId="5A4D38C2" w14:textId="77777777" w:rsidR="00145D2D" w:rsidRPr="00AB6DD4" w:rsidRDefault="00145D2D" w:rsidP="00145D2D">
            <w:pPr>
              <w:tabs>
                <w:tab w:val="left" w:pos="540"/>
                <w:tab w:val="left" w:pos="1026"/>
                <w:tab w:val="decimal" w:pos="1062"/>
              </w:tabs>
              <w:spacing w:line="240" w:lineRule="atLeast"/>
              <w:ind w:left="-108" w:right="342"/>
              <w:jc w:val="right"/>
            </w:pPr>
          </w:p>
        </w:tc>
        <w:tc>
          <w:tcPr>
            <w:tcW w:w="1530" w:type="dxa"/>
            <w:tcBorders>
              <w:top w:val="nil"/>
              <w:bottom w:val="nil"/>
            </w:tcBorders>
          </w:tcPr>
          <w:p w14:paraId="5F874B5B" w14:textId="480CEFB0" w:rsidR="00145D2D" w:rsidRPr="00AB6DD4" w:rsidRDefault="00145D2D" w:rsidP="00145D2D">
            <w:pPr>
              <w:tabs>
                <w:tab w:val="left" w:pos="540"/>
                <w:tab w:val="left" w:pos="1026"/>
              </w:tabs>
              <w:spacing w:line="240" w:lineRule="atLeast"/>
              <w:ind w:right="342"/>
              <w:jc w:val="right"/>
            </w:pPr>
            <w:r w:rsidRPr="00AB6DD4">
              <w:rPr>
                <w:rFonts w:cs="Angsana New"/>
                <w:szCs w:val="22"/>
              </w:rPr>
              <w:t>600</w:t>
            </w:r>
          </w:p>
        </w:tc>
      </w:tr>
      <w:tr w:rsidR="00145D2D" w:rsidRPr="00AB6DD4" w14:paraId="233E12AD" w14:textId="77777777" w:rsidTr="00717CFF">
        <w:tc>
          <w:tcPr>
            <w:tcW w:w="6480" w:type="dxa"/>
            <w:tcBorders>
              <w:top w:val="nil"/>
            </w:tcBorders>
          </w:tcPr>
          <w:p w14:paraId="3FC2DF32" w14:textId="77777777" w:rsidR="00145D2D" w:rsidRPr="00AB6DD4" w:rsidRDefault="00145D2D" w:rsidP="00145D2D">
            <w:pPr>
              <w:spacing w:line="240" w:lineRule="atLeast"/>
              <w:ind w:right="-43"/>
              <w:jc w:val="both"/>
            </w:pPr>
            <w:r w:rsidRPr="00AB6DD4">
              <w:t>Consumables</w:t>
            </w:r>
          </w:p>
        </w:tc>
        <w:tc>
          <w:tcPr>
            <w:tcW w:w="1530" w:type="dxa"/>
            <w:tcBorders>
              <w:top w:val="nil"/>
              <w:bottom w:val="nil"/>
            </w:tcBorders>
          </w:tcPr>
          <w:p w14:paraId="31F94C3E" w14:textId="4D61330F" w:rsidR="00145D2D" w:rsidRPr="00AB6DD4" w:rsidRDefault="00FB0A80" w:rsidP="00145D2D">
            <w:pPr>
              <w:tabs>
                <w:tab w:val="left" w:pos="540"/>
                <w:tab w:val="left" w:pos="1026"/>
              </w:tabs>
              <w:spacing w:line="240" w:lineRule="atLeast"/>
              <w:ind w:right="342"/>
              <w:jc w:val="right"/>
            </w:pPr>
            <w:r>
              <w:t>4</w:t>
            </w:r>
            <w:r w:rsidR="00EF19CD">
              <w:t>72</w:t>
            </w:r>
          </w:p>
        </w:tc>
        <w:tc>
          <w:tcPr>
            <w:tcW w:w="270" w:type="dxa"/>
            <w:tcBorders>
              <w:top w:val="nil"/>
            </w:tcBorders>
          </w:tcPr>
          <w:p w14:paraId="43EEC083" w14:textId="77777777" w:rsidR="00145D2D" w:rsidRPr="00AB6DD4" w:rsidRDefault="00145D2D" w:rsidP="00145D2D">
            <w:pPr>
              <w:tabs>
                <w:tab w:val="left" w:pos="540"/>
                <w:tab w:val="left" w:pos="1026"/>
                <w:tab w:val="decimal" w:pos="1062"/>
              </w:tabs>
              <w:spacing w:line="240" w:lineRule="atLeast"/>
              <w:ind w:left="-108" w:right="342"/>
              <w:jc w:val="right"/>
            </w:pPr>
          </w:p>
        </w:tc>
        <w:tc>
          <w:tcPr>
            <w:tcW w:w="1530" w:type="dxa"/>
            <w:tcBorders>
              <w:top w:val="nil"/>
              <w:bottom w:val="nil"/>
            </w:tcBorders>
          </w:tcPr>
          <w:p w14:paraId="395C4133" w14:textId="3C1BCD37" w:rsidR="00145D2D" w:rsidRPr="00AB6DD4" w:rsidRDefault="00145D2D" w:rsidP="00145D2D">
            <w:pPr>
              <w:tabs>
                <w:tab w:val="left" w:pos="540"/>
                <w:tab w:val="left" w:pos="1026"/>
              </w:tabs>
              <w:spacing w:line="240" w:lineRule="atLeast"/>
              <w:ind w:right="342"/>
              <w:jc w:val="right"/>
            </w:pPr>
            <w:r w:rsidRPr="00AB6DD4">
              <w:t>438</w:t>
            </w:r>
          </w:p>
        </w:tc>
      </w:tr>
      <w:tr w:rsidR="00145D2D" w:rsidRPr="00AB6DD4" w14:paraId="438201E2" w14:textId="77777777" w:rsidTr="00717CFF">
        <w:tc>
          <w:tcPr>
            <w:tcW w:w="6480" w:type="dxa"/>
            <w:tcBorders>
              <w:top w:val="nil"/>
            </w:tcBorders>
          </w:tcPr>
          <w:p w14:paraId="1F5F45D3" w14:textId="77777777" w:rsidR="00145D2D" w:rsidRPr="00AB6DD4" w:rsidRDefault="00145D2D" w:rsidP="00145D2D">
            <w:pPr>
              <w:spacing w:line="240" w:lineRule="atLeast"/>
              <w:ind w:right="-43"/>
              <w:jc w:val="both"/>
              <w:rPr>
                <w:cs/>
              </w:rPr>
            </w:pPr>
            <w:r w:rsidRPr="00AB6DD4">
              <w:t>Spare parts</w:t>
            </w:r>
          </w:p>
        </w:tc>
        <w:tc>
          <w:tcPr>
            <w:tcW w:w="1530" w:type="dxa"/>
            <w:tcBorders>
              <w:top w:val="nil"/>
              <w:bottom w:val="nil"/>
            </w:tcBorders>
          </w:tcPr>
          <w:p w14:paraId="2506745D" w14:textId="31F55E26" w:rsidR="00145D2D" w:rsidRPr="00AB6DD4" w:rsidRDefault="00FB0A80" w:rsidP="00145D2D">
            <w:pPr>
              <w:tabs>
                <w:tab w:val="left" w:pos="540"/>
                <w:tab w:val="left" w:pos="1026"/>
              </w:tabs>
              <w:spacing w:line="240" w:lineRule="atLeast"/>
              <w:ind w:right="342"/>
              <w:jc w:val="right"/>
              <w:rPr>
                <w:rFonts w:cstheme="minorBidi"/>
              </w:rPr>
            </w:pPr>
            <w:r>
              <w:rPr>
                <w:rFonts w:cstheme="minorBidi"/>
              </w:rPr>
              <w:t>760</w:t>
            </w:r>
          </w:p>
        </w:tc>
        <w:tc>
          <w:tcPr>
            <w:tcW w:w="270" w:type="dxa"/>
            <w:tcBorders>
              <w:top w:val="nil"/>
            </w:tcBorders>
          </w:tcPr>
          <w:p w14:paraId="03AADCEB" w14:textId="77777777" w:rsidR="00145D2D" w:rsidRPr="00AB6DD4" w:rsidRDefault="00145D2D" w:rsidP="00145D2D">
            <w:pPr>
              <w:tabs>
                <w:tab w:val="left" w:pos="540"/>
                <w:tab w:val="left" w:pos="1026"/>
                <w:tab w:val="decimal" w:pos="1062"/>
              </w:tabs>
              <w:spacing w:line="240" w:lineRule="atLeast"/>
              <w:ind w:left="-108" w:right="342"/>
              <w:jc w:val="right"/>
            </w:pPr>
          </w:p>
        </w:tc>
        <w:tc>
          <w:tcPr>
            <w:tcW w:w="1530" w:type="dxa"/>
            <w:tcBorders>
              <w:top w:val="nil"/>
              <w:bottom w:val="nil"/>
            </w:tcBorders>
          </w:tcPr>
          <w:p w14:paraId="4CE9E1A3" w14:textId="3B0B60E3" w:rsidR="00145D2D" w:rsidRPr="00AB6DD4" w:rsidRDefault="00145D2D" w:rsidP="00145D2D">
            <w:pPr>
              <w:tabs>
                <w:tab w:val="left" w:pos="540"/>
                <w:tab w:val="left" w:pos="1026"/>
              </w:tabs>
              <w:spacing w:line="240" w:lineRule="atLeast"/>
              <w:ind w:right="342"/>
              <w:jc w:val="right"/>
            </w:pPr>
            <w:r w:rsidRPr="00AB6DD4">
              <w:rPr>
                <w:rFonts w:cstheme="minorBidi"/>
              </w:rPr>
              <w:t>674</w:t>
            </w:r>
          </w:p>
        </w:tc>
      </w:tr>
      <w:tr w:rsidR="00145D2D" w:rsidRPr="00AB6DD4" w14:paraId="73A269AD" w14:textId="77777777" w:rsidTr="00717CFF">
        <w:tc>
          <w:tcPr>
            <w:tcW w:w="6480" w:type="dxa"/>
            <w:tcBorders>
              <w:top w:val="nil"/>
            </w:tcBorders>
          </w:tcPr>
          <w:p w14:paraId="6D8F0281" w14:textId="77777777" w:rsidR="00145D2D" w:rsidRPr="00AB6DD4" w:rsidRDefault="00145D2D" w:rsidP="00145D2D">
            <w:pPr>
              <w:spacing w:line="240" w:lineRule="atLeast"/>
              <w:ind w:right="-43"/>
              <w:jc w:val="both"/>
            </w:pPr>
            <w:r w:rsidRPr="00AB6DD4">
              <w:t>Goods in transit</w:t>
            </w:r>
          </w:p>
        </w:tc>
        <w:tc>
          <w:tcPr>
            <w:tcW w:w="1530" w:type="dxa"/>
            <w:tcBorders>
              <w:top w:val="nil"/>
              <w:bottom w:val="single" w:sz="4" w:space="0" w:color="auto"/>
            </w:tcBorders>
          </w:tcPr>
          <w:p w14:paraId="2260130A" w14:textId="62F6DF73" w:rsidR="00145D2D" w:rsidRPr="00AB6DD4" w:rsidRDefault="00FB0A80" w:rsidP="00145D2D">
            <w:pPr>
              <w:tabs>
                <w:tab w:val="left" w:pos="540"/>
                <w:tab w:val="left" w:pos="1026"/>
              </w:tabs>
              <w:spacing w:line="240" w:lineRule="atLeast"/>
              <w:ind w:right="342"/>
              <w:jc w:val="right"/>
              <w:rPr>
                <w:rFonts w:cstheme="minorBidi"/>
              </w:rPr>
            </w:pPr>
            <w:r>
              <w:rPr>
                <w:rFonts w:cstheme="minorBidi"/>
              </w:rPr>
              <w:t>247</w:t>
            </w:r>
          </w:p>
        </w:tc>
        <w:tc>
          <w:tcPr>
            <w:tcW w:w="270" w:type="dxa"/>
            <w:tcBorders>
              <w:top w:val="nil"/>
            </w:tcBorders>
          </w:tcPr>
          <w:p w14:paraId="5AC729FE" w14:textId="77777777" w:rsidR="00145D2D" w:rsidRPr="00AB6DD4" w:rsidRDefault="00145D2D" w:rsidP="00145D2D">
            <w:pPr>
              <w:tabs>
                <w:tab w:val="left" w:pos="540"/>
                <w:tab w:val="left" w:pos="1026"/>
                <w:tab w:val="decimal" w:pos="1062"/>
              </w:tabs>
              <w:spacing w:line="240" w:lineRule="atLeast"/>
              <w:ind w:left="-108" w:right="342"/>
              <w:jc w:val="right"/>
            </w:pPr>
          </w:p>
        </w:tc>
        <w:tc>
          <w:tcPr>
            <w:tcW w:w="1530" w:type="dxa"/>
            <w:tcBorders>
              <w:top w:val="nil"/>
              <w:bottom w:val="single" w:sz="4" w:space="0" w:color="auto"/>
            </w:tcBorders>
          </w:tcPr>
          <w:p w14:paraId="25A2DA6E" w14:textId="53BBD2AB" w:rsidR="00145D2D" w:rsidRPr="00AB6DD4" w:rsidRDefault="00145D2D" w:rsidP="00145D2D">
            <w:pPr>
              <w:tabs>
                <w:tab w:val="left" w:pos="540"/>
                <w:tab w:val="left" w:pos="1026"/>
              </w:tabs>
              <w:spacing w:line="240" w:lineRule="atLeast"/>
              <w:ind w:right="342"/>
              <w:jc w:val="right"/>
            </w:pPr>
            <w:r w:rsidRPr="00AB6DD4">
              <w:rPr>
                <w:rFonts w:cstheme="minorBidi"/>
              </w:rPr>
              <w:t>108</w:t>
            </w:r>
          </w:p>
        </w:tc>
      </w:tr>
      <w:tr w:rsidR="00145D2D" w:rsidRPr="00AB6DD4" w14:paraId="704F2979" w14:textId="77777777" w:rsidTr="00717CFF">
        <w:tc>
          <w:tcPr>
            <w:tcW w:w="6480" w:type="dxa"/>
            <w:tcBorders>
              <w:top w:val="nil"/>
              <w:bottom w:val="nil"/>
            </w:tcBorders>
          </w:tcPr>
          <w:p w14:paraId="38BD0922" w14:textId="77777777" w:rsidR="00145D2D" w:rsidRPr="00AB6DD4" w:rsidRDefault="00145D2D" w:rsidP="00145D2D">
            <w:pPr>
              <w:spacing w:line="240" w:lineRule="atLeast"/>
              <w:ind w:right="-43"/>
              <w:jc w:val="both"/>
            </w:pPr>
            <w:r w:rsidRPr="00AB6DD4">
              <w:t>Total</w:t>
            </w:r>
          </w:p>
        </w:tc>
        <w:tc>
          <w:tcPr>
            <w:tcW w:w="1530" w:type="dxa"/>
            <w:tcBorders>
              <w:top w:val="single" w:sz="4" w:space="0" w:color="auto"/>
              <w:bottom w:val="nil"/>
            </w:tcBorders>
          </w:tcPr>
          <w:p w14:paraId="47143DC9" w14:textId="2E441F97" w:rsidR="00145D2D" w:rsidRPr="00AB6DD4" w:rsidRDefault="00FB0A80" w:rsidP="00145D2D">
            <w:pPr>
              <w:tabs>
                <w:tab w:val="left" w:pos="540"/>
                <w:tab w:val="left" w:pos="1026"/>
              </w:tabs>
              <w:spacing w:line="240" w:lineRule="atLeast"/>
              <w:ind w:right="342"/>
              <w:jc w:val="right"/>
            </w:pPr>
            <w:r>
              <w:t>3</w:t>
            </w:r>
            <w:r w:rsidR="00006B66">
              <w:t>,041</w:t>
            </w:r>
          </w:p>
        </w:tc>
        <w:tc>
          <w:tcPr>
            <w:tcW w:w="270" w:type="dxa"/>
            <w:tcBorders>
              <w:top w:val="nil"/>
              <w:bottom w:val="nil"/>
            </w:tcBorders>
          </w:tcPr>
          <w:p w14:paraId="6E931917" w14:textId="77777777" w:rsidR="00145D2D" w:rsidRPr="00AB6DD4" w:rsidRDefault="00145D2D" w:rsidP="00145D2D">
            <w:pPr>
              <w:tabs>
                <w:tab w:val="left" w:pos="540"/>
                <w:tab w:val="left" w:pos="1026"/>
                <w:tab w:val="decimal" w:pos="1062"/>
              </w:tabs>
              <w:spacing w:line="240" w:lineRule="atLeast"/>
              <w:ind w:left="-108" w:right="342"/>
              <w:jc w:val="right"/>
            </w:pPr>
          </w:p>
        </w:tc>
        <w:tc>
          <w:tcPr>
            <w:tcW w:w="1530" w:type="dxa"/>
            <w:tcBorders>
              <w:top w:val="single" w:sz="4" w:space="0" w:color="auto"/>
              <w:bottom w:val="nil"/>
            </w:tcBorders>
          </w:tcPr>
          <w:p w14:paraId="1C3675BA" w14:textId="46279494" w:rsidR="00145D2D" w:rsidRPr="00AB6DD4" w:rsidRDefault="00145D2D" w:rsidP="00145D2D">
            <w:pPr>
              <w:tabs>
                <w:tab w:val="left" w:pos="540"/>
                <w:tab w:val="left" w:pos="1026"/>
              </w:tabs>
              <w:spacing w:line="240" w:lineRule="atLeast"/>
              <w:ind w:right="342"/>
              <w:jc w:val="right"/>
            </w:pPr>
            <w:r w:rsidRPr="00AB6DD4">
              <w:t>2,136</w:t>
            </w:r>
          </w:p>
        </w:tc>
      </w:tr>
      <w:tr w:rsidR="00145D2D" w:rsidRPr="00AB6DD4" w14:paraId="77B1135A" w14:textId="77777777" w:rsidTr="00717CFF">
        <w:tc>
          <w:tcPr>
            <w:tcW w:w="6480" w:type="dxa"/>
            <w:tcBorders>
              <w:top w:val="nil"/>
            </w:tcBorders>
          </w:tcPr>
          <w:p w14:paraId="27F6FD0C" w14:textId="77777777" w:rsidR="00145D2D" w:rsidRPr="00AB6DD4" w:rsidRDefault="00145D2D" w:rsidP="00145D2D">
            <w:pPr>
              <w:spacing w:line="240" w:lineRule="atLeast"/>
              <w:ind w:right="-43"/>
              <w:jc w:val="both"/>
            </w:pPr>
            <w:r w:rsidRPr="00AB6DD4">
              <w:t>Less: Allowance for decline in value of inventories</w:t>
            </w:r>
          </w:p>
        </w:tc>
        <w:tc>
          <w:tcPr>
            <w:tcW w:w="1530" w:type="dxa"/>
            <w:tcBorders>
              <w:top w:val="nil"/>
            </w:tcBorders>
          </w:tcPr>
          <w:p w14:paraId="49567306" w14:textId="14789D68" w:rsidR="00145D2D" w:rsidRPr="00AB6DD4" w:rsidRDefault="00006B66" w:rsidP="00145D2D">
            <w:pPr>
              <w:tabs>
                <w:tab w:val="left" w:pos="540"/>
                <w:tab w:val="left" w:pos="1026"/>
              </w:tabs>
              <w:spacing w:line="240" w:lineRule="atLeast"/>
              <w:ind w:right="274"/>
              <w:jc w:val="right"/>
            </w:pPr>
            <w:r>
              <w:t>(</w:t>
            </w:r>
            <w:r w:rsidR="00166C0F">
              <w:t>88</w:t>
            </w:r>
            <w:r>
              <w:t>)</w:t>
            </w:r>
          </w:p>
        </w:tc>
        <w:tc>
          <w:tcPr>
            <w:tcW w:w="270" w:type="dxa"/>
            <w:tcBorders>
              <w:top w:val="nil"/>
            </w:tcBorders>
          </w:tcPr>
          <w:p w14:paraId="148799D4" w14:textId="77777777" w:rsidR="00145D2D" w:rsidRPr="00AB6DD4" w:rsidRDefault="00145D2D" w:rsidP="00145D2D">
            <w:pPr>
              <w:tabs>
                <w:tab w:val="left" w:pos="540"/>
                <w:tab w:val="left" w:pos="1026"/>
                <w:tab w:val="decimal" w:pos="1062"/>
              </w:tabs>
              <w:spacing w:line="240" w:lineRule="atLeast"/>
              <w:ind w:left="-108" w:right="342"/>
              <w:jc w:val="right"/>
            </w:pPr>
          </w:p>
        </w:tc>
        <w:tc>
          <w:tcPr>
            <w:tcW w:w="1530" w:type="dxa"/>
            <w:tcBorders>
              <w:top w:val="nil"/>
            </w:tcBorders>
          </w:tcPr>
          <w:p w14:paraId="31251C07" w14:textId="660A8AC7" w:rsidR="00145D2D" w:rsidRPr="00AB6DD4" w:rsidRDefault="00145D2D" w:rsidP="00145D2D">
            <w:pPr>
              <w:tabs>
                <w:tab w:val="left" w:pos="540"/>
                <w:tab w:val="left" w:pos="1026"/>
              </w:tabs>
              <w:spacing w:line="240" w:lineRule="atLeast"/>
              <w:ind w:right="274"/>
              <w:jc w:val="right"/>
            </w:pPr>
            <w:r w:rsidRPr="00AB6DD4">
              <w:t>(112)</w:t>
            </w:r>
          </w:p>
        </w:tc>
      </w:tr>
      <w:tr w:rsidR="00145D2D" w:rsidRPr="00AB6DD4" w14:paraId="46E3A7CB" w14:textId="77777777" w:rsidTr="00717CFF">
        <w:tc>
          <w:tcPr>
            <w:tcW w:w="6480" w:type="dxa"/>
            <w:tcBorders>
              <w:bottom w:val="nil"/>
            </w:tcBorders>
          </w:tcPr>
          <w:p w14:paraId="5F406997" w14:textId="77777777" w:rsidR="00145D2D" w:rsidRPr="00AB6DD4" w:rsidRDefault="00145D2D" w:rsidP="00145D2D">
            <w:pPr>
              <w:spacing w:line="240" w:lineRule="atLeast"/>
              <w:ind w:right="-43"/>
              <w:jc w:val="both"/>
            </w:pPr>
            <w:r w:rsidRPr="00AB6DD4">
              <w:t>Net</w:t>
            </w:r>
          </w:p>
        </w:tc>
        <w:tc>
          <w:tcPr>
            <w:tcW w:w="1530" w:type="dxa"/>
            <w:tcBorders>
              <w:top w:val="single" w:sz="4" w:space="0" w:color="auto"/>
              <w:bottom w:val="double" w:sz="4" w:space="0" w:color="auto"/>
            </w:tcBorders>
          </w:tcPr>
          <w:p w14:paraId="451FB679" w14:textId="034F6C10" w:rsidR="00145D2D" w:rsidRPr="00166C0F" w:rsidRDefault="00006B66" w:rsidP="00145D2D">
            <w:pPr>
              <w:tabs>
                <w:tab w:val="left" w:pos="540"/>
                <w:tab w:val="left" w:pos="1026"/>
              </w:tabs>
              <w:spacing w:line="240" w:lineRule="atLeast"/>
              <w:ind w:right="342"/>
              <w:jc w:val="right"/>
              <w:rPr>
                <w:rFonts w:cs="Angsana New"/>
                <w:szCs w:val="22"/>
              </w:rPr>
            </w:pPr>
            <w:r>
              <w:t>2,9</w:t>
            </w:r>
            <w:r w:rsidR="00166C0F">
              <w:rPr>
                <w:rFonts w:cs="Angsana New"/>
                <w:szCs w:val="22"/>
              </w:rPr>
              <w:t>53</w:t>
            </w:r>
          </w:p>
        </w:tc>
        <w:tc>
          <w:tcPr>
            <w:tcW w:w="270" w:type="dxa"/>
            <w:tcBorders>
              <w:bottom w:val="nil"/>
            </w:tcBorders>
          </w:tcPr>
          <w:p w14:paraId="6CA81A05" w14:textId="77777777" w:rsidR="00145D2D" w:rsidRPr="00AB6DD4" w:rsidRDefault="00145D2D" w:rsidP="00145D2D">
            <w:pPr>
              <w:tabs>
                <w:tab w:val="left" w:pos="540"/>
                <w:tab w:val="left" w:pos="1026"/>
                <w:tab w:val="decimal" w:pos="1062"/>
              </w:tabs>
              <w:spacing w:line="240" w:lineRule="atLeast"/>
              <w:ind w:left="-108" w:right="342"/>
              <w:jc w:val="right"/>
              <w:rPr>
                <w:cs/>
              </w:rPr>
            </w:pPr>
          </w:p>
        </w:tc>
        <w:tc>
          <w:tcPr>
            <w:tcW w:w="1530" w:type="dxa"/>
            <w:tcBorders>
              <w:top w:val="single" w:sz="4" w:space="0" w:color="auto"/>
              <w:bottom w:val="double" w:sz="4" w:space="0" w:color="auto"/>
            </w:tcBorders>
          </w:tcPr>
          <w:p w14:paraId="07FB1866" w14:textId="2CA72FFD" w:rsidR="00145D2D" w:rsidRPr="00AB6DD4" w:rsidRDefault="00145D2D" w:rsidP="00145D2D">
            <w:pPr>
              <w:tabs>
                <w:tab w:val="left" w:pos="540"/>
                <w:tab w:val="left" w:pos="1026"/>
              </w:tabs>
              <w:spacing w:line="240" w:lineRule="atLeast"/>
              <w:ind w:right="342"/>
              <w:jc w:val="right"/>
            </w:pPr>
            <w:r w:rsidRPr="00AB6DD4">
              <w:t>2,024</w:t>
            </w:r>
          </w:p>
        </w:tc>
      </w:tr>
      <w:tr w:rsidR="00145D2D" w:rsidRPr="00AB6DD4" w14:paraId="5F4588D0" w14:textId="77777777" w:rsidTr="00717CFF">
        <w:tc>
          <w:tcPr>
            <w:tcW w:w="6480" w:type="dxa"/>
            <w:tcBorders>
              <w:bottom w:val="nil"/>
            </w:tcBorders>
          </w:tcPr>
          <w:p w14:paraId="26A8ED11" w14:textId="77777777" w:rsidR="00145D2D" w:rsidRPr="00AB6DD4" w:rsidRDefault="00145D2D" w:rsidP="00145D2D">
            <w:pPr>
              <w:spacing w:line="240" w:lineRule="atLeast"/>
              <w:jc w:val="both"/>
              <w:rPr>
                <w:cs/>
                <w:lang w:val="th-TH"/>
              </w:rPr>
            </w:pPr>
          </w:p>
        </w:tc>
        <w:tc>
          <w:tcPr>
            <w:tcW w:w="1530" w:type="dxa"/>
            <w:tcBorders>
              <w:bottom w:val="nil"/>
            </w:tcBorders>
          </w:tcPr>
          <w:p w14:paraId="399B623E" w14:textId="77777777" w:rsidR="00145D2D" w:rsidRPr="00AB6DD4" w:rsidRDefault="00145D2D" w:rsidP="00145D2D">
            <w:pPr>
              <w:tabs>
                <w:tab w:val="left" w:pos="540"/>
                <w:tab w:val="left" w:pos="1026"/>
              </w:tabs>
              <w:spacing w:line="240" w:lineRule="atLeast"/>
              <w:ind w:right="342"/>
              <w:jc w:val="right"/>
            </w:pPr>
          </w:p>
        </w:tc>
        <w:tc>
          <w:tcPr>
            <w:tcW w:w="270" w:type="dxa"/>
            <w:tcBorders>
              <w:bottom w:val="nil"/>
            </w:tcBorders>
          </w:tcPr>
          <w:p w14:paraId="1914BFCA" w14:textId="77777777" w:rsidR="00145D2D" w:rsidRPr="00AB6DD4" w:rsidRDefault="00145D2D" w:rsidP="00145D2D">
            <w:pPr>
              <w:tabs>
                <w:tab w:val="left" w:pos="540"/>
                <w:tab w:val="left" w:pos="1026"/>
                <w:tab w:val="decimal" w:pos="1062"/>
              </w:tabs>
              <w:spacing w:line="240" w:lineRule="atLeast"/>
              <w:ind w:left="-108" w:right="342"/>
              <w:jc w:val="right"/>
            </w:pPr>
          </w:p>
        </w:tc>
        <w:tc>
          <w:tcPr>
            <w:tcW w:w="1530" w:type="dxa"/>
            <w:tcBorders>
              <w:bottom w:val="nil"/>
            </w:tcBorders>
          </w:tcPr>
          <w:p w14:paraId="4C0E6500" w14:textId="77777777" w:rsidR="00145D2D" w:rsidRPr="00AB6DD4" w:rsidRDefault="00145D2D" w:rsidP="00145D2D">
            <w:pPr>
              <w:tabs>
                <w:tab w:val="left" w:pos="540"/>
                <w:tab w:val="left" w:pos="1026"/>
              </w:tabs>
              <w:spacing w:line="240" w:lineRule="atLeast"/>
              <w:ind w:right="342"/>
              <w:jc w:val="right"/>
            </w:pPr>
          </w:p>
        </w:tc>
      </w:tr>
      <w:tr w:rsidR="00145D2D" w:rsidRPr="00AB6DD4" w14:paraId="750C5392" w14:textId="77777777" w:rsidTr="00717CFF">
        <w:tc>
          <w:tcPr>
            <w:tcW w:w="6480" w:type="dxa"/>
            <w:tcBorders>
              <w:top w:val="nil"/>
              <w:bottom w:val="nil"/>
            </w:tcBorders>
          </w:tcPr>
          <w:p w14:paraId="099E8F46" w14:textId="400A232D" w:rsidR="00145D2D" w:rsidRPr="00AB6DD4" w:rsidRDefault="00145D2D" w:rsidP="00145D2D">
            <w:pPr>
              <w:tabs>
                <w:tab w:val="decimal" w:pos="882"/>
                <w:tab w:val="decimal" w:pos="919"/>
              </w:tabs>
              <w:spacing w:line="240" w:lineRule="atLeast"/>
              <w:jc w:val="both"/>
            </w:pPr>
            <w:r w:rsidRPr="00AB6DD4">
              <w:t>Allowance for decline in value of inventories during the year (</w:t>
            </w:r>
            <w:r w:rsidRPr="00AB6DD4">
              <w:rPr>
                <w:rFonts w:cs="Angsana New"/>
                <w:szCs w:val="22"/>
              </w:rPr>
              <w:t>r</w:t>
            </w:r>
            <w:r w:rsidRPr="00AB6DD4">
              <w:t xml:space="preserve">eversal) </w:t>
            </w:r>
          </w:p>
        </w:tc>
        <w:tc>
          <w:tcPr>
            <w:tcW w:w="1530" w:type="dxa"/>
            <w:tcBorders>
              <w:top w:val="nil"/>
              <w:bottom w:val="double" w:sz="4" w:space="0" w:color="auto"/>
            </w:tcBorders>
          </w:tcPr>
          <w:p w14:paraId="22EB1FA3" w14:textId="40059561" w:rsidR="00145D2D" w:rsidRPr="00AB6DD4" w:rsidRDefault="00006B66" w:rsidP="00451530">
            <w:pPr>
              <w:tabs>
                <w:tab w:val="left" w:pos="540"/>
                <w:tab w:val="left" w:pos="1026"/>
              </w:tabs>
              <w:spacing w:line="240" w:lineRule="atLeast"/>
              <w:ind w:right="274"/>
              <w:jc w:val="right"/>
            </w:pPr>
            <w:r>
              <w:t>(</w:t>
            </w:r>
            <w:r w:rsidR="00166C0F">
              <w:t>24</w:t>
            </w:r>
            <w:r>
              <w:t>)</w:t>
            </w:r>
          </w:p>
        </w:tc>
        <w:tc>
          <w:tcPr>
            <w:tcW w:w="270" w:type="dxa"/>
            <w:tcBorders>
              <w:top w:val="nil"/>
              <w:bottom w:val="nil"/>
            </w:tcBorders>
          </w:tcPr>
          <w:p w14:paraId="31297453" w14:textId="77777777" w:rsidR="00145D2D" w:rsidRPr="00AB6DD4" w:rsidRDefault="00145D2D" w:rsidP="00145D2D">
            <w:pPr>
              <w:tabs>
                <w:tab w:val="left" w:pos="540"/>
                <w:tab w:val="left" w:pos="1026"/>
                <w:tab w:val="decimal" w:pos="1062"/>
              </w:tabs>
              <w:spacing w:line="240" w:lineRule="atLeast"/>
              <w:ind w:left="-108" w:right="342"/>
              <w:jc w:val="right"/>
              <w:rPr>
                <w:cs/>
              </w:rPr>
            </w:pPr>
          </w:p>
        </w:tc>
        <w:tc>
          <w:tcPr>
            <w:tcW w:w="1530" w:type="dxa"/>
            <w:tcBorders>
              <w:top w:val="nil"/>
              <w:bottom w:val="double" w:sz="4" w:space="0" w:color="auto"/>
            </w:tcBorders>
          </w:tcPr>
          <w:p w14:paraId="1E607244" w14:textId="119AAB69" w:rsidR="00145D2D" w:rsidRPr="00AB6DD4" w:rsidRDefault="00145D2D" w:rsidP="00145D2D">
            <w:pPr>
              <w:tabs>
                <w:tab w:val="left" w:pos="540"/>
                <w:tab w:val="left" w:pos="1026"/>
              </w:tabs>
              <w:spacing w:line="240" w:lineRule="atLeast"/>
              <w:ind w:right="342"/>
              <w:jc w:val="right"/>
            </w:pPr>
            <w:r w:rsidRPr="00AB6DD4">
              <w:t>91</w:t>
            </w:r>
          </w:p>
        </w:tc>
      </w:tr>
    </w:tbl>
    <w:p w14:paraId="3D8E0797" w14:textId="77777777" w:rsidR="00037C80" w:rsidRPr="00AB6DD4" w:rsidRDefault="00037C80" w:rsidP="000F1832">
      <w:pPr>
        <w:tabs>
          <w:tab w:val="left" w:pos="540"/>
        </w:tabs>
        <w:spacing w:line="240" w:lineRule="atLeast"/>
        <w:jc w:val="thaiDistribute"/>
        <w:rPr>
          <w:b/>
          <w:bCs/>
        </w:rPr>
      </w:pPr>
    </w:p>
    <w:p w14:paraId="158F0D82" w14:textId="77777777" w:rsidR="004B5D70" w:rsidRDefault="004B5D70">
      <w:pPr>
        <w:spacing w:line="240" w:lineRule="auto"/>
        <w:rPr>
          <w:b/>
          <w:bCs/>
        </w:rPr>
      </w:pPr>
      <w:r>
        <w:rPr>
          <w:b/>
          <w:bCs/>
        </w:rPr>
        <w:br w:type="page"/>
      </w:r>
    </w:p>
    <w:p w14:paraId="0CC611E9" w14:textId="6096D5A5" w:rsidR="00EA218C" w:rsidRPr="00AB6DD4" w:rsidRDefault="00305534" w:rsidP="000F1832">
      <w:pPr>
        <w:tabs>
          <w:tab w:val="left" w:pos="540"/>
        </w:tabs>
        <w:spacing w:line="240" w:lineRule="atLeast"/>
        <w:jc w:val="thaiDistribute"/>
        <w:rPr>
          <w:b/>
          <w:bCs/>
        </w:rPr>
      </w:pPr>
      <w:r w:rsidRPr="00AB6DD4">
        <w:rPr>
          <w:b/>
          <w:bCs/>
        </w:rPr>
        <w:lastRenderedPageBreak/>
        <w:t>9</w:t>
      </w:r>
      <w:r w:rsidR="00037C80" w:rsidRPr="00AB6DD4">
        <w:rPr>
          <w:b/>
          <w:bCs/>
        </w:rPr>
        <w:t>.</w:t>
      </w:r>
      <w:r w:rsidR="00037C80" w:rsidRPr="00AB6DD4">
        <w:rPr>
          <w:b/>
          <w:bCs/>
        </w:rPr>
        <w:tab/>
        <w:t xml:space="preserve">OTHER CURRENT ASSETS - Net </w:t>
      </w:r>
    </w:p>
    <w:p w14:paraId="25A9DA42" w14:textId="77777777" w:rsidR="000B1482" w:rsidRPr="00AB6DD4" w:rsidRDefault="000B1482" w:rsidP="000F1832">
      <w:pPr>
        <w:tabs>
          <w:tab w:val="left" w:pos="540"/>
        </w:tabs>
        <w:spacing w:line="240" w:lineRule="atLeast"/>
        <w:jc w:val="thaiDistribute"/>
        <w:rPr>
          <w:b/>
          <w:bCs/>
        </w:rPr>
      </w:pPr>
    </w:p>
    <w:tbl>
      <w:tblPr>
        <w:tblW w:w="9810" w:type="dxa"/>
        <w:tblInd w:w="-90" w:type="dxa"/>
        <w:tblBorders>
          <w:bottom w:val="single" w:sz="4" w:space="0" w:color="auto"/>
        </w:tblBorders>
        <w:tblLayout w:type="fixed"/>
        <w:tblLook w:val="0000" w:firstRow="0" w:lastRow="0" w:firstColumn="0" w:lastColumn="0" w:noHBand="0" w:noVBand="0"/>
      </w:tblPr>
      <w:tblGrid>
        <w:gridCol w:w="6480"/>
        <w:gridCol w:w="1530"/>
        <w:gridCol w:w="270"/>
        <w:gridCol w:w="1530"/>
      </w:tblGrid>
      <w:tr w:rsidR="000B1482" w:rsidRPr="00AB6DD4" w14:paraId="31F2B42B" w14:textId="77777777" w:rsidTr="00717CFF">
        <w:trPr>
          <w:trHeight w:val="245"/>
          <w:tblHeader/>
        </w:trPr>
        <w:tc>
          <w:tcPr>
            <w:tcW w:w="6480" w:type="dxa"/>
          </w:tcPr>
          <w:p w14:paraId="0026DBD0" w14:textId="02BE5862" w:rsidR="000B1482" w:rsidRPr="00006B66" w:rsidRDefault="000B1482" w:rsidP="000F1832">
            <w:pPr>
              <w:spacing w:line="240" w:lineRule="atLeast"/>
              <w:jc w:val="both"/>
              <w:rPr>
                <w:rFonts w:cstheme="minorBidi"/>
                <w:cs/>
              </w:rPr>
            </w:pPr>
          </w:p>
        </w:tc>
        <w:tc>
          <w:tcPr>
            <w:tcW w:w="3330" w:type="dxa"/>
            <w:gridSpan w:val="3"/>
            <w:tcBorders>
              <w:top w:val="nil"/>
              <w:bottom w:val="single" w:sz="4" w:space="0" w:color="auto"/>
            </w:tcBorders>
          </w:tcPr>
          <w:p w14:paraId="6DCB7920" w14:textId="77777777" w:rsidR="000B1482" w:rsidRPr="00AB6DD4" w:rsidRDefault="000B1482" w:rsidP="000F1832">
            <w:pPr>
              <w:spacing w:line="240" w:lineRule="atLeast"/>
              <w:ind w:left="-108"/>
              <w:jc w:val="center"/>
            </w:pPr>
            <w:r w:rsidRPr="00AB6DD4">
              <w:t>In Million Baht</w:t>
            </w:r>
          </w:p>
        </w:tc>
      </w:tr>
      <w:tr w:rsidR="00145D2D" w:rsidRPr="00AB6DD4" w14:paraId="71EE64CC" w14:textId="77777777" w:rsidTr="00717CFF">
        <w:trPr>
          <w:trHeight w:val="245"/>
          <w:tblHeader/>
        </w:trPr>
        <w:tc>
          <w:tcPr>
            <w:tcW w:w="6480" w:type="dxa"/>
            <w:tcBorders>
              <w:bottom w:val="nil"/>
            </w:tcBorders>
          </w:tcPr>
          <w:p w14:paraId="46F69AEE" w14:textId="77777777" w:rsidR="00145D2D" w:rsidRPr="00AB6DD4" w:rsidRDefault="00145D2D" w:rsidP="00145D2D">
            <w:pPr>
              <w:spacing w:line="240" w:lineRule="atLeast"/>
              <w:jc w:val="both"/>
            </w:pPr>
          </w:p>
        </w:tc>
        <w:tc>
          <w:tcPr>
            <w:tcW w:w="1530" w:type="dxa"/>
            <w:tcBorders>
              <w:top w:val="single" w:sz="4" w:space="0" w:color="auto"/>
              <w:bottom w:val="single" w:sz="4" w:space="0" w:color="auto"/>
            </w:tcBorders>
          </w:tcPr>
          <w:p w14:paraId="7DA276F9" w14:textId="1D9DF510" w:rsidR="00145D2D" w:rsidRPr="00AB6DD4" w:rsidRDefault="00145D2D" w:rsidP="00145D2D">
            <w:pPr>
              <w:spacing w:line="240" w:lineRule="atLeast"/>
              <w:ind w:left="-108" w:right="-108"/>
              <w:jc w:val="center"/>
            </w:pPr>
            <w:r w:rsidRPr="00AB6DD4">
              <w:t>202</w:t>
            </w:r>
            <w:r>
              <w:t>5</w:t>
            </w:r>
          </w:p>
        </w:tc>
        <w:tc>
          <w:tcPr>
            <w:tcW w:w="270" w:type="dxa"/>
            <w:tcBorders>
              <w:top w:val="single" w:sz="4" w:space="0" w:color="auto"/>
              <w:bottom w:val="nil"/>
            </w:tcBorders>
          </w:tcPr>
          <w:p w14:paraId="5CBB187B" w14:textId="77777777" w:rsidR="00145D2D" w:rsidRPr="00AB6DD4" w:rsidRDefault="00145D2D" w:rsidP="00145D2D">
            <w:pPr>
              <w:spacing w:line="240" w:lineRule="atLeast"/>
              <w:jc w:val="center"/>
            </w:pPr>
          </w:p>
        </w:tc>
        <w:tc>
          <w:tcPr>
            <w:tcW w:w="1530" w:type="dxa"/>
            <w:tcBorders>
              <w:top w:val="nil"/>
              <w:bottom w:val="single" w:sz="4" w:space="0" w:color="auto"/>
            </w:tcBorders>
          </w:tcPr>
          <w:p w14:paraId="10A7016D" w14:textId="7D9A57E1" w:rsidR="00145D2D" w:rsidRPr="00AB6DD4" w:rsidRDefault="00145D2D" w:rsidP="00145D2D">
            <w:pPr>
              <w:spacing w:line="240" w:lineRule="atLeast"/>
              <w:ind w:left="-108" w:right="-108"/>
              <w:jc w:val="center"/>
            </w:pPr>
            <w:r w:rsidRPr="00AB6DD4">
              <w:t>2024</w:t>
            </w:r>
          </w:p>
        </w:tc>
      </w:tr>
      <w:tr w:rsidR="00145D2D" w:rsidRPr="00AB6DD4" w14:paraId="52724763" w14:textId="77777777" w:rsidTr="00717CFF">
        <w:trPr>
          <w:tblHeader/>
        </w:trPr>
        <w:tc>
          <w:tcPr>
            <w:tcW w:w="6480" w:type="dxa"/>
            <w:tcBorders>
              <w:top w:val="nil"/>
              <w:bottom w:val="nil"/>
            </w:tcBorders>
          </w:tcPr>
          <w:p w14:paraId="619DDAC5" w14:textId="77777777" w:rsidR="00145D2D" w:rsidRPr="00AB6DD4" w:rsidRDefault="00145D2D" w:rsidP="00145D2D">
            <w:pPr>
              <w:spacing w:line="240" w:lineRule="atLeast"/>
              <w:jc w:val="both"/>
            </w:pPr>
          </w:p>
        </w:tc>
        <w:tc>
          <w:tcPr>
            <w:tcW w:w="1530" w:type="dxa"/>
            <w:tcBorders>
              <w:top w:val="single" w:sz="4" w:space="0" w:color="auto"/>
              <w:bottom w:val="nil"/>
            </w:tcBorders>
          </w:tcPr>
          <w:p w14:paraId="7FDEB0B9" w14:textId="77777777" w:rsidR="00145D2D" w:rsidRPr="00AB6DD4" w:rsidRDefault="00145D2D" w:rsidP="00145D2D">
            <w:pPr>
              <w:spacing w:line="240" w:lineRule="atLeast"/>
              <w:ind w:left="-108" w:right="-108"/>
              <w:jc w:val="center"/>
            </w:pPr>
          </w:p>
        </w:tc>
        <w:tc>
          <w:tcPr>
            <w:tcW w:w="270" w:type="dxa"/>
            <w:tcBorders>
              <w:top w:val="nil"/>
              <w:bottom w:val="nil"/>
            </w:tcBorders>
          </w:tcPr>
          <w:p w14:paraId="1D2E9E66" w14:textId="77777777" w:rsidR="00145D2D" w:rsidRPr="00AB6DD4" w:rsidRDefault="00145D2D" w:rsidP="00145D2D">
            <w:pPr>
              <w:spacing w:line="240" w:lineRule="atLeast"/>
              <w:jc w:val="center"/>
            </w:pPr>
          </w:p>
        </w:tc>
        <w:tc>
          <w:tcPr>
            <w:tcW w:w="1530" w:type="dxa"/>
            <w:tcBorders>
              <w:top w:val="nil"/>
              <w:bottom w:val="nil"/>
            </w:tcBorders>
          </w:tcPr>
          <w:p w14:paraId="207F65D4" w14:textId="77777777" w:rsidR="00145D2D" w:rsidRPr="00AB6DD4" w:rsidRDefault="00145D2D" w:rsidP="00145D2D">
            <w:pPr>
              <w:spacing w:line="240" w:lineRule="atLeast"/>
              <w:ind w:left="-108" w:right="-108"/>
              <w:jc w:val="center"/>
            </w:pPr>
          </w:p>
        </w:tc>
      </w:tr>
      <w:tr w:rsidR="00145D2D" w:rsidRPr="00AB6DD4" w14:paraId="42326CE0" w14:textId="77777777" w:rsidTr="00D65021">
        <w:tc>
          <w:tcPr>
            <w:tcW w:w="6480" w:type="dxa"/>
            <w:tcBorders>
              <w:bottom w:val="nil"/>
            </w:tcBorders>
          </w:tcPr>
          <w:p w14:paraId="759D48F8" w14:textId="6892F3F1" w:rsidR="00145D2D" w:rsidRPr="00AB6DD4" w:rsidRDefault="00145D2D" w:rsidP="00145D2D">
            <w:pPr>
              <w:spacing w:line="240" w:lineRule="atLeast"/>
            </w:pPr>
            <w:r w:rsidRPr="00AB6DD4">
              <w:rPr>
                <w:lang w:val="en-GB"/>
              </w:rPr>
              <w:t>Advances to suppliers - other parties</w:t>
            </w:r>
          </w:p>
        </w:tc>
        <w:tc>
          <w:tcPr>
            <w:tcW w:w="1530" w:type="dxa"/>
            <w:tcBorders>
              <w:top w:val="nil"/>
              <w:bottom w:val="nil"/>
            </w:tcBorders>
          </w:tcPr>
          <w:p w14:paraId="2E054D21" w14:textId="755C7CD8" w:rsidR="00145D2D" w:rsidRPr="00AB6DD4" w:rsidRDefault="00006B66" w:rsidP="00145D2D">
            <w:pPr>
              <w:tabs>
                <w:tab w:val="left" w:pos="540"/>
                <w:tab w:val="left" w:pos="1026"/>
              </w:tabs>
              <w:spacing w:line="240" w:lineRule="atLeast"/>
              <w:ind w:right="342"/>
              <w:jc w:val="right"/>
            </w:pPr>
            <w:r>
              <w:t>23</w:t>
            </w:r>
          </w:p>
        </w:tc>
        <w:tc>
          <w:tcPr>
            <w:tcW w:w="270" w:type="dxa"/>
            <w:tcBorders>
              <w:top w:val="nil"/>
              <w:bottom w:val="nil"/>
            </w:tcBorders>
          </w:tcPr>
          <w:p w14:paraId="1C6CA85B" w14:textId="77777777" w:rsidR="00145D2D" w:rsidRPr="00AB6DD4" w:rsidRDefault="00145D2D" w:rsidP="00145D2D">
            <w:pPr>
              <w:tabs>
                <w:tab w:val="decimal" w:pos="1044"/>
              </w:tabs>
              <w:spacing w:line="240" w:lineRule="atLeast"/>
            </w:pPr>
          </w:p>
        </w:tc>
        <w:tc>
          <w:tcPr>
            <w:tcW w:w="1530" w:type="dxa"/>
            <w:tcBorders>
              <w:top w:val="nil"/>
              <w:bottom w:val="nil"/>
            </w:tcBorders>
          </w:tcPr>
          <w:p w14:paraId="0F837BD6" w14:textId="60FF58DA" w:rsidR="00145D2D" w:rsidRPr="00AB6DD4" w:rsidRDefault="00145D2D" w:rsidP="00145D2D">
            <w:pPr>
              <w:tabs>
                <w:tab w:val="left" w:pos="540"/>
                <w:tab w:val="left" w:pos="1026"/>
              </w:tabs>
              <w:spacing w:line="240" w:lineRule="atLeast"/>
              <w:ind w:right="342"/>
              <w:jc w:val="right"/>
            </w:pPr>
            <w:r w:rsidRPr="00AB6DD4">
              <w:t>28</w:t>
            </w:r>
          </w:p>
        </w:tc>
      </w:tr>
      <w:tr w:rsidR="00145D2D" w:rsidRPr="00AB6DD4" w14:paraId="32551005" w14:textId="77777777" w:rsidTr="00717CFF">
        <w:tc>
          <w:tcPr>
            <w:tcW w:w="6480" w:type="dxa"/>
            <w:tcBorders>
              <w:bottom w:val="nil"/>
            </w:tcBorders>
          </w:tcPr>
          <w:p w14:paraId="2387A6B1" w14:textId="7AFEB27C" w:rsidR="00145D2D" w:rsidRPr="00AB6DD4" w:rsidRDefault="00145D2D" w:rsidP="00145D2D">
            <w:pPr>
              <w:tabs>
                <w:tab w:val="left" w:pos="360"/>
                <w:tab w:val="left" w:pos="540"/>
              </w:tabs>
              <w:spacing w:line="240" w:lineRule="atLeast"/>
              <w:ind w:right="-43"/>
              <w:jc w:val="both"/>
              <w:rPr>
                <w:lang w:val="en-GB"/>
              </w:rPr>
            </w:pPr>
            <w:r w:rsidRPr="00AB6DD4">
              <w:rPr>
                <w:lang w:val="en-GB"/>
              </w:rPr>
              <w:t>Less: Allowance for impairment losses</w:t>
            </w:r>
          </w:p>
        </w:tc>
        <w:tc>
          <w:tcPr>
            <w:tcW w:w="1530" w:type="dxa"/>
            <w:tcBorders>
              <w:bottom w:val="single" w:sz="4" w:space="0" w:color="auto"/>
            </w:tcBorders>
          </w:tcPr>
          <w:p w14:paraId="26129B8F" w14:textId="7911BECD" w:rsidR="00145D2D" w:rsidRPr="00AB6DD4" w:rsidRDefault="00006B66" w:rsidP="00145D2D">
            <w:pPr>
              <w:tabs>
                <w:tab w:val="left" w:pos="540"/>
                <w:tab w:val="left" w:pos="1026"/>
              </w:tabs>
              <w:spacing w:line="240" w:lineRule="atLeast"/>
              <w:ind w:right="274"/>
              <w:jc w:val="right"/>
              <w:rPr>
                <w:cs/>
              </w:rPr>
            </w:pPr>
            <w:r>
              <w:t>(2)</w:t>
            </w:r>
          </w:p>
        </w:tc>
        <w:tc>
          <w:tcPr>
            <w:tcW w:w="270" w:type="dxa"/>
            <w:tcBorders>
              <w:bottom w:val="nil"/>
            </w:tcBorders>
          </w:tcPr>
          <w:p w14:paraId="32E68CD3" w14:textId="77777777" w:rsidR="00145D2D" w:rsidRPr="00AB6DD4" w:rsidRDefault="00145D2D" w:rsidP="00145D2D">
            <w:pPr>
              <w:tabs>
                <w:tab w:val="decimal" w:pos="1044"/>
              </w:tabs>
              <w:spacing w:line="240" w:lineRule="atLeast"/>
              <w:rPr>
                <w:b/>
                <w:bCs/>
              </w:rPr>
            </w:pPr>
          </w:p>
        </w:tc>
        <w:tc>
          <w:tcPr>
            <w:tcW w:w="1530" w:type="dxa"/>
            <w:tcBorders>
              <w:bottom w:val="single" w:sz="4" w:space="0" w:color="auto"/>
            </w:tcBorders>
          </w:tcPr>
          <w:p w14:paraId="51B54641" w14:textId="12FA1ABA" w:rsidR="00145D2D" w:rsidRPr="00AB6DD4" w:rsidRDefault="00145D2D" w:rsidP="00145D2D">
            <w:pPr>
              <w:tabs>
                <w:tab w:val="left" w:pos="540"/>
                <w:tab w:val="left" w:pos="1026"/>
              </w:tabs>
              <w:spacing w:line="240" w:lineRule="atLeast"/>
              <w:ind w:right="274"/>
              <w:jc w:val="right"/>
            </w:pPr>
            <w:r w:rsidRPr="00AB6DD4">
              <w:t>(10)</w:t>
            </w:r>
          </w:p>
        </w:tc>
      </w:tr>
      <w:tr w:rsidR="00145D2D" w:rsidRPr="00AB6DD4" w14:paraId="6F3E0B33" w14:textId="77777777" w:rsidTr="00717CFF">
        <w:tc>
          <w:tcPr>
            <w:tcW w:w="6480" w:type="dxa"/>
            <w:tcBorders>
              <w:bottom w:val="nil"/>
            </w:tcBorders>
          </w:tcPr>
          <w:p w14:paraId="04545295" w14:textId="77777777" w:rsidR="00145D2D" w:rsidRPr="00AB6DD4" w:rsidRDefault="00145D2D" w:rsidP="00145D2D">
            <w:pPr>
              <w:spacing w:line="240" w:lineRule="atLeast"/>
              <w:jc w:val="both"/>
            </w:pPr>
          </w:p>
        </w:tc>
        <w:tc>
          <w:tcPr>
            <w:tcW w:w="1530" w:type="dxa"/>
            <w:tcBorders>
              <w:top w:val="single" w:sz="4" w:space="0" w:color="auto"/>
              <w:bottom w:val="nil"/>
            </w:tcBorders>
          </w:tcPr>
          <w:p w14:paraId="31F0CB89" w14:textId="61CEE1B1" w:rsidR="00145D2D" w:rsidRPr="00AB6DD4" w:rsidRDefault="00006B66" w:rsidP="00145D2D">
            <w:pPr>
              <w:tabs>
                <w:tab w:val="left" w:pos="540"/>
                <w:tab w:val="left" w:pos="1026"/>
              </w:tabs>
              <w:spacing w:line="240" w:lineRule="atLeast"/>
              <w:ind w:right="342"/>
              <w:jc w:val="right"/>
            </w:pPr>
            <w:r>
              <w:t>21</w:t>
            </w:r>
          </w:p>
        </w:tc>
        <w:tc>
          <w:tcPr>
            <w:tcW w:w="270" w:type="dxa"/>
            <w:tcBorders>
              <w:top w:val="nil"/>
              <w:bottom w:val="nil"/>
            </w:tcBorders>
          </w:tcPr>
          <w:p w14:paraId="7DBD2374" w14:textId="77777777" w:rsidR="00145D2D" w:rsidRPr="00AB6DD4" w:rsidRDefault="00145D2D" w:rsidP="00145D2D">
            <w:pPr>
              <w:tabs>
                <w:tab w:val="decimal" w:pos="1044"/>
              </w:tabs>
              <w:spacing w:line="240" w:lineRule="atLeast"/>
              <w:rPr>
                <w:b/>
                <w:bCs/>
              </w:rPr>
            </w:pPr>
          </w:p>
        </w:tc>
        <w:tc>
          <w:tcPr>
            <w:tcW w:w="1530" w:type="dxa"/>
            <w:tcBorders>
              <w:top w:val="single" w:sz="4" w:space="0" w:color="auto"/>
              <w:bottom w:val="nil"/>
            </w:tcBorders>
          </w:tcPr>
          <w:p w14:paraId="5C060D6E" w14:textId="706ACC50" w:rsidR="00145D2D" w:rsidRPr="00AB6DD4" w:rsidRDefault="00145D2D" w:rsidP="00145D2D">
            <w:pPr>
              <w:tabs>
                <w:tab w:val="left" w:pos="540"/>
                <w:tab w:val="left" w:pos="1026"/>
              </w:tabs>
              <w:spacing w:line="240" w:lineRule="atLeast"/>
              <w:ind w:right="342"/>
              <w:jc w:val="right"/>
            </w:pPr>
            <w:r w:rsidRPr="00AB6DD4">
              <w:t>18</w:t>
            </w:r>
          </w:p>
        </w:tc>
      </w:tr>
      <w:tr w:rsidR="00145D2D" w:rsidRPr="00AB6DD4" w14:paraId="7C7049AF" w14:textId="77777777" w:rsidTr="00717CFF">
        <w:tc>
          <w:tcPr>
            <w:tcW w:w="6480" w:type="dxa"/>
            <w:tcBorders>
              <w:top w:val="nil"/>
              <w:bottom w:val="nil"/>
            </w:tcBorders>
          </w:tcPr>
          <w:p w14:paraId="3A40A65A" w14:textId="77777777" w:rsidR="00145D2D" w:rsidRPr="00AB6DD4" w:rsidRDefault="00145D2D" w:rsidP="00145D2D">
            <w:pPr>
              <w:spacing w:line="240" w:lineRule="auto"/>
              <w:jc w:val="both"/>
              <w:rPr>
                <w:sz w:val="8"/>
                <w:szCs w:val="8"/>
                <w:lang w:val="en-GB"/>
              </w:rPr>
            </w:pPr>
          </w:p>
        </w:tc>
        <w:tc>
          <w:tcPr>
            <w:tcW w:w="1530" w:type="dxa"/>
            <w:tcBorders>
              <w:top w:val="nil"/>
              <w:bottom w:val="nil"/>
            </w:tcBorders>
          </w:tcPr>
          <w:p w14:paraId="5D3AAA3A" w14:textId="77777777" w:rsidR="00145D2D" w:rsidRPr="00AB6DD4" w:rsidRDefault="00145D2D" w:rsidP="00145D2D">
            <w:pPr>
              <w:tabs>
                <w:tab w:val="left" w:pos="540"/>
                <w:tab w:val="left" w:pos="1026"/>
              </w:tabs>
              <w:spacing w:line="240" w:lineRule="auto"/>
              <w:ind w:right="342"/>
              <w:jc w:val="right"/>
              <w:rPr>
                <w:sz w:val="8"/>
                <w:szCs w:val="8"/>
              </w:rPr>
            </w:pPr>
          </w:p>
        </w:tc>
        <w:tc>
          <w:tcPr>
            <w:tcW w:w="270" w:type="dxa"/>
            <w:tcBorders>
              <w:top w:val="nil"/>
              <w:bottom w:val="nil"/>
            </w:tcBorders>
          </w:tcPr>
          <w:p w14:paraId="2EA1639D" w14:textId="77777777" w:rsidR="00145D2D" w:rsidRPr="00AB6DD4" w:rsidRDefault="00145D2D" w:rsidP="00145D2D">
            <w:pPr>
              <w:tabs>
                <w:tab w:val="decimal" w:pos="1044"/>
              </w:tabs>
              <w:spacing w:line="240" w:lineRule="auto"/>
              <w:rPr>
                <w:sz w:val="8"/>
                <w:szCs w:val="8"/>
              </w:rPr>
            </w:pPr>
          </w:p>
        </w:tc>
        <w:tc>
          <w:tcPr>
            <w:tcW w:w="1530" w:type="dxa"/>
            <w:tcBorders>
              <w:top w:val="nil"/>
              <w:bottom w:val="nil"/>
            </w:tcBorders>
          </w:tcPr>
          <w:p w14:paraId="00775123" w14:textId="77777777" w:rsidR="00145D2D" w:rsidRPr="00AB6DD4" w:rsidRDefault="00145D2D" w:rsidP="00145D2D">
            <w:pPr>
              <w:tabs>
                <w:tab w:val="left" w:pos="540"/>
                <w:tab w:val="left" w:pos="1026"/>
              </w:tabs>
              <w:spacing w:line="240" w:lineRule="auto"/>
              <w:ind w:right="342"/>
              <w:jc w:val="right"/>
              <w:rPr>
                <w:sz w:val="8"/>
                <w:szCs w:val="8"/>
              </w:rPr>
            </w:pPr>
          </w:p>
        </w:tc>
      </w:tr>
      <w:tr w:rsidR="00145D2D" w:rsidRPr="00AB6DD4" w14:paraId="18340246" w14:textId="77777777" w:rsidTr="00717CFF">
        <w:tc>
          <w:tcPr>
            <w:tcW w:w="6480" w:type="dxa"/>
            <w:tcBorders>
              <w:top w:val="nil"/>
              <w:bottom w:val="nil"/>
            </w:tcBorders>
          </w:tcPr>
          <w:p w14:paraId="16222510" w14:textId="193A19A3" w:rsidR="00145D2D" w:rsidRPr="00AB6DD4" w:rsidRDefault="00145D2D" w:rsidP="00145D2D">
            <w:pPr>
              <w:spacing w:line="240" w:lineRule="atLeast"/>
              <w:jc w:val="both"/>
              <w:rPr>
                <w:lang w:val="en-GB"/>
              </w:rPr>
            </w:pPr>
            <w:r w:rsidRPr="00AB6DD4">
              <w:rPr>
                <w:lang w:val="en-GB"/>
              </w:rPr>
              <w:t>Refundable prepaid corporate income tax</w:t>
            </w:r>
          </w:p>
        </w:tc>
        <w:tc>
          <w:tcPr>
            <w:tcW w:w="1530" w:type="dxa"/>
            <w:tcBorders>
              <w:top w:val="nil"/>
              <w:bottom w:val="nil"/>
            </w:tcBorders>
          </w:tcPr>
          <w:p w14:paraId="36F48592" w14:textId="3C3C256D" w:rsidR="00145D2D" w:rsidRPr="00AB6DD4" w:rsidRDefault="00006B66" w:rsidP="00145D2D">
            <w:pPr>
              <w:tabs>
                <w:tab w:val="left" w:pos="540"/>
                <w:tab w:val="left" w:pos="1026"/>
              </w:tabs>
              <w:spacing w:line="240" w:lineRule="atLeast"/>
              <w:ind w:right="342"/>
              <w:jc w:val="right"/>
            </w:pPr>
            <w:r>
              <w:t>68</w:t>
            </w:r>
          </w:p>
        </w:tc>
        <w:tc>
          <w:tcPr>
            <w:tcW w:w="270" w:type="dxa"/>
            <w:tcBorders>
              <w:top w:val="nil"/>
              <w:bottom w:val="nil"/>
            </w:tcBorders>
          </w:tcPr>
          <w:p w14:paraId="5DB4F2B3" w14:textId="77777777" w:rsidR="00145D2D" w:rsidRPr="00AB6DD4" w:rsidRDefault="00145D2D" w:rsidP="00145D2D">
            <w:pPr>
              <w:tabs>
                <w:tab w:val="decimal" w:pos="1044"/>
              </w:tabs>
              <w:spacing w:line="240" w:lineRule="atLeast"/>
            </w:pPr>
          </w:p>
        </w:tc>
        <w:tc>
          <w:tcPr>
            <w:tcW w:w="1530" w:type="dxa"/>
            <w:tcBorders>
              <w:top w:val="nil"/>
              <w:bottom w:val="nil"/>
            </w:tcBorders>
          </w:tcPr>
          <w:p w14:paraId="01CFB3DE" w14:textId="77A5493D" w:rsidR="00145D2D" w:rsidRPr="00AB6DD4" w:rsidRDefault="00145D2D" w:rsidP="00145D2D">
            <w:pPr>
              <w:tabs>
                <w:tab w:val="left" w:pos="540"/>
                <w:tab w:val="left" w:pos="1026"/>
              </w:tabs>
              <w:spacing w:line="240" w:lineRule="atLeast"/>
              <w:ind w:right="342"/>
              <w:jc w:val="right"/>
              <w:rPr>
                <w:rFonts w:cstheme="minorBidi"/>
              </w:rPr>
            </w:pPr>
            <w:r w:rsidRPr="00AB6DD4">
              <w:t>68</w:t>
            </w:r>
          </w:p>
        </w:tc>
      </w:tr>
      <w:tr w:rsidR="00145D2D" w:rsidRPr="00AB6DD4" w14:paraId="26D427F8" w14:textId="77777777" w:rsidTr="00717CFF">
        <w:tc>
          <w:tcPr>
            <w:tcW w:w="6480" w:type="dxa"/>
            <w:tcBorders>
              <w:top w:val="nil"/>
              <w:bottom w:val="nil"/>
            </w:tcBorders>
          </w:tcPr>
          <w:p w14:paraId="741126C3" w14:textId="4103A2F7" w:rsidR="00145D2D" w:rsidRPr="00974B63" w:rsidRDefault="00145D2D" w:rsidP="00145D2D">
            <w:pPr>
              <w:spacing w:line="240" w:lineRule="atLeast"/>
              <w:jc w:val="both"/>
              <w:rPr>
                <w:rFonts w:cstheme="minorBidi"/>
                <w:cs/>
                <w:lang w:val="en-GB"/>
              </w:rPr>
            </w:pPr>
            <w:r w:rsidRPr="00145D2D">
              <w:rPr>
                <w:lang w:val="en-GB"/>
              </w:rPr>
              <w:t>Value added tax receivable</w:t>
            </w:r>
          </w:p>
        </w:tc>
        <w:tc>
          <w:tcPr>
            <w:tcW w:w="1530" w:type="dxa"/>
            <w:tcBorders>
              <w:top w:val="nil"/>
              <w:bottom w:val="nil"/>
            </w:tcBorders>
          </w:tcPr>
          <w:p w14:paraId="5108FDE6" w14:textId="17D8CAB9" w:rsidR="00145D2D" w:rsidRPr="00AB6DD4" w:rsidRDefault="0009506F" w:rsidP="00145D2D">
            <w:pPr>
              <w:tabs>
                <w:tab w:val="left" w:pos="540"/>
                <w:tab w:val="left" w:pos="1026"/>
              </w:tabs>
              <w:spacing w:line="240" w:lineRule="atLeast"/>
              <w:ind w:right="342"/>
              <w:jc w:val="right"/>
            </w:pPr>
            <w:r>
              <w:t>2</w:t>
            </w:r>
            <w:r w:rsidR="00006B66">
              <w:t>3</w:t>
            </w:r>
          </w:p>
        </w:tc>
        <w:tc>
          <w:tcPr>
            <w:tcW w:w="270" w:type="dxa"/>
            <w:tcBorders>
              <w:top w:val="nil"/>
              <w:bottom w:val="nil"/>
            </w:tcBorders>
          </w:tcPr>
          <w:p w14:paraId="61015285" w14:textId="77777777" w:rsidR="00145D2D" w:rsidRPr="00AB6DD4" w:rsidRDefault="00145D2D" w:rsidP="00145D2D">
            <w:pPr>
              <w:tabs>
                <w:tab w:val="decimal" w:pos="1044"/>
              </w:tabs>
              <w:spacing w:line="240" w:lineRule="atLeast"/>
            </w:pPr>
          </w:p>
        </w:tc>
        <w:tc>
          <w:tcPr>
            <w:tcW w:w="1530" w:type="dxa"/>
            <w:tcBorders>
              <w:top w:val="nil"/>
              <w:bottom w:val="nil"/>
            </w:tcBorders>
          </w:tcPr>
          <w:p w14:paraId="0AC79CB9" w14:textId="7AAD7747" w:rsidR="00145D2D" w:rsidRPr="00AB6DD4" w:rsidRDefault="00145D2D" w:rsidP="00145D2D">
            <w:pPr>
              <w:tabs>
                <w:tab w:val="left" w:pos="540"/>
                <w:tab w:val="left" w:pos="1026"/>
              </w:tabs>
              <w:spacing w:line="240" w:lineRule="atLeast"/>
              <w:ind w:right="342"/>
              <w:jc w:val="right"/>
            </w:pPr>
            <w:r>
              <w:t>27</w:t>
            </w:r>
          </w:p>
        </w:tc>
      </w:tr>
      <w:tr w:rsidR="00145D2D" w:rsidRPr="00AB6DD4" w14:paraId="31FF0D68" w14:textId="77777777" w:rsidTr="00520602">
        <w:tc>
          <w:tcPr>
            <w:tcW w:w="6480" w:type="dxa"/>
            <w:tcBorders>
              <w:top w:val="nil"/>
              <w:bottom w:val="nil"/>
            </w:tcBorders>
          </w:tcPr>
          <w:p w14:paraId="2CB192BB" w14:textId="77777777" w:rsidR="00145D2D" w:rsidRPr="00AB6DD4" w:rsidRDefault="00145D2D" w:rsidP="00145D2D">
            <w:pPr>
              <w:spacing w:line="240" w:lineRule="atLeast"/>
              <w:jc w:val="both"/>
              <w:rPr>
                <w:cs/>
              </w:rPr>
            </w:pPr>
            <w:r w:rsidRPr="00AB6DD4">
              <w:rPr>
                <w:lang w:val="en-GB"/>
              </w:rPr>
              <w:t>Suspense input tax</w:t>
            </w:r>
          </w:p>
        </w:tc>
        <w:tc>
          <w:tcPr>
            <w:tcW w:w="1530" w:type="dxa"/>
            <w:tcBorders>
              <w:top w:val="nil"/>
              <w:bottom w:val="nil"/>
            </w:tcBorders>
          </w:tcPr>
          <w:p w14:paraId="3356D279" w14:textId="2EC60082" w:rsidR="00145D2D" w:rsidRPr="00AB6DD4" w:rsidRDefault="00006B66" w:rsidP="00145D2D">
            <w:pPr>
              <w:tabs>
                <w:tab w:val="left" w:pos="540"/>
                <w:tab w:val="left" w:pos="1026"/>
              </w:tabs>
              <w:spacing w:line="240" w:lineRule="atLeast"/>
              <w:ind w:right="342"/>
              <w:jc w:val="right"/>
            </w:pPr>
            <w:r>
              <w:t>4</w:t>
            </w:r>
          </w:p>
        </w:tc>
        <w:tc>
          <w:tcPr>
            <w:tcW w:w="270" w:type="dxa"/>
            <w:tcBorders>
              <w:top w:val="nil"/>
              <w:bottom w:val="nil"/>
            </w:tcBorders>
          </w:tcPr>
          <w:p w14:paraId="24D52AD3" w14:textId="77777777" w:rsidR="00145D2D" w:rsidRPr="00AB6DD4" w:rsidRDefault="00145D2D" w:rsidP="00145D2D">
            <w:pPr>
              <w:tabs>
                <w:tab w:val="decimal" w:pos="1044"/>
              </w:tabs>
              <w:spacing w:line="240" w:lineRule="atLeast"/>
            </w:pPr>
          </w:p>
        </w:tc>
        <w:tc>
          <w:tcPr>
            <w:tcW w:w="1530" w:type="dxa"/>
            <w:tcBorders>
              <w:top w:val="nil"/>
              <w:bottom w:val="nil"/>
            </w:tcBorders>
          </w:tcPr>
          <w:p w14:paraId="20D8A357" w14:textId="2A8DC215" w:rsidR="00145D2D" w:rsidRPr="00AB6DD4" w:rsidRDefault="00145D2D" w:rsidP="00145D2D">
            <w:pPr>
              <w:tabs>
                <w:tab w:val="left" w:pos="540"/>
                <w:tab w:val="left" w:pos="1026"/>
              </w:tabs>
              <w:spacing w:line="240" w:lineRule="atLeast"/>
              <w:ind w:right="342"/>
              <w:jc w:val="right"/>
            </w:pPr>
            <w:r w:rsidRPr="00AB6DD4">
              <w:t>7</w:t>
            </w:r>
          </w:p>
        </w:tc>
      </w:tr>
      <w:tr w:rsidR="00145D2D" w:rsidRPr="00AB6DD4" w14:paraId="3C84802A" w14:textId="77777777" w:rsidTr="00717CFF">
        <w:tc>
          <w:tcPr>
            <w:tcW w:w="6480" w:type="dxa"/>
            <w:tcBorders>
              <w:bottom w:val="nil"/>
            </w:tcBorders>
          </w:tcPr>
          <w:p w14:paraId="2B046E1A" w14:textId="77777777" w:rsidR="00145D2D" w:rsidRPr="00AB6DD4" w:rsidRDefault="00145D2D" w:rsidP="00145D2D">
            <w:pPr>
              <w:spacing w:line="240" w:lineRule="atLeast"/>
              <w:jc w:val="both"/>
              <w:rPr>
                <w:cs/>
              </w:rPr>
            </w:pPr>
            <w:r w:rsidRPr="00AB6DD4">
              <w:rPr>
                <w:lang w:val="en-GB"/>
              </w:rPr>
              <w:t>Prepaid expenses and others</w:t>
            </w:r>
          </w:p>
        </w:tc>
        <w:tc>
          <w:tcPr>
            <w:tcW w:w="1530" w:type="dxa"/>
            <w:tcBorders>
              <w:bottom w:val="nil"/>
            </w:tcBorders>
          </w:tcPr>
          <w:p w14:paraId="64009883" w14:textId="5960E5F7" w:rsidR="00145D2D" w:rsidRPr="00AB6DD4" w:rsidRDefault="00145D2D" w:rsidP="00145D2D">
            <w:pPr>
              <w:tabs>
                <w:tab w:val="left" w:pos="540"/>
                <w:tab w:val="left" w:pos="1026"/>
              </w:tabs>
              <w:spacing w:line="240" w:lineRule="atLeast"/>
              <w:ind w:right="342"/>
              <w:jc w:val="right"/>
            </w:pPr>
          </w:p>
        </w:tc>
        <w:tc>
          <w:tcPr>
            <w:tcW w:w="270" w:type="dxa"/>
            <w:tcBorders>
              <w:bottom w:val="nil"/>
            </w:tcBorders>
          </w:tcPr>
          <w:p w14:paraId="05E7B4DB" w14:textId="77777777" w:rsidR="00145D2D" w:rsidRPr="00AB6DD4" w:rsidRDefault="00145D2D" w:rsidP="00145D2D">
            <w:pPr>
              <w:tabs>
                <w:tab w:val="decimal" w:pos="1044"/>
              </w:tabs>
              <w:spacing w:line="240" w:lineRule="atLeast"/>
            </w:pPr>
          </w:p>
        </w:tc>
        <w:tc>
          <w:tcPr>
            <w:tcW w:w="1530" w:type="dxa"/>
            <w:tcBorders>
              <w:bottom w:val="nil"/>
            </w:tcBorders>
          </w:tcPr>
          <w:p w14:paraId="2511F22D" w14:textId="57008B1A" w:rsidR="00145D2D" w:rsidRPr="00AB6DD4" w:rsidRDefault="00145D2D" w:rsidP="00145D2D">
            <w:pPr>
              <w:tabs>
                <w:tab w:val="left" w:pos="540"/>
                <w:tab w:val="left" w:pos="1026"/>
              </w:tabs>
              <w:spacing w:line="240" w:lineRule="atLeast"/>
              <w:ind w:right="342"/>
              <w:jc w:val="right"/>
            </w:pPr>
          </w:p>
        </w:tc>
      </w:tr>
      <w:tr w:rsidR="00145D2D" w:rsidRPr="00AB6DD4" w14:paraId="706B3646" w14:textId="77777777" w:rsidTr="00717CFF">
        <w:tc>
          <w:tcPr>
            <w:tcW w:w="6480" w:type="dxa"/>
            <w:tcBorders>
              <w:bottom w:val="nil"/>
            </w:tcBorders>
          </w:tcPr>
          <w:p w14:paraId="086B622C" w14:textId="6C93400F" w:rsidR="00145D2D" w:rsidRPr="00AB6DD4" w:rsidRDefault="00145D2D" w:rsidP="00145D2D">
            <w:pPr>
              <w:spacing w:line="240" w:lineRule="atLeast"/>
              <w:jc w:val="both"/>
              <w:rPr>
                <w:lang w:val="en-GB"/>
              </w:rPr>
            </w:pPr>
            <w:r w:rsidRPr="00AB6DD4">
              <w:rPr>
                <w:lang w:val="en-GB"/>
              </w:rPr>
              <w:t>-  Related parties</w:t>
            </w:r>
          </w:p>
        </w:tc>
        <w:tc>
          <w:tcPr>
            <w:tcW w:w="1530" w:type="dxa"/>
            <w:tcBorders>
              <w:bottom w:val="nil"/>
            </w:tcBorders>
          </w:tcPr>
          <w:p w14:paraId="1AA1DF52" w14:textId="1889BDFF" w:rsidR="00145D2D" w:rsidRPr="00AB6DD4" w:rsidRDefault="00922C16" w:rsidP="00145D2D">
            <w:pPr>
              <w:tabs>
                <w:tab w:val="left" w:pos="540"/>
                <w:tab w:val="left" w:pos="1026"/>
              </w:tabs>
              <w:spacing w:line="240" w:lineRule="atLeast"/>
              <w:ind w:right="342"/>
              <w:jc w:val="right"/>
            </w:pPr>
            <w:r>
              <w:t>10</w:t>
            </w:r>
          </w:p>
        </w:tc>
        <w:tc>
          <w:tcPr>
            <w:tcW w:w="270" w:type="dxa"/>
            <w:tcBorders>
              <w:bottom w:val="nil"/>
            </w:tcBorders>
          </w:tcPr>
          <w:p w14:paraId="4F00FC25" w14:textId="77777777" w:rsidR="00145D2D" w:rsidRPr="00AB6DD4" w:rsidRDefault="00145D2D" w:rsidP="00145D2D">
            <w:pPr>
              <w:tabs>
                <w:tab w:val="decimal" w:pos="1044"/>
              </w:tabs>
              <w:spacing w:line="240" w:lineRule="atLeast"/>
            </w:pPr>
          </w:p>
        </w:tc>
        <w:tc>
          <w:tcPr>
            <w:tcW w:w="1530" w:type="dxa"/>
            <w:tcBorders>
              <w:bottom w:val="nil"/>
            </w:tcBorders>
          </w:tcPr>
          <w:p w14:paraId="73D5E97C" w14:textId="1CF6FD4C" w:rsidR="00145D2D" w:rsidRPr="00AB6DD4" w:rsidRDefault="00145D2D" w:rsidP="00145D2D">
            <w:pPr>
              <w:tabs>
                <w:tab w:val="left" w:pos="540"/>
                <w:tab w:val="left" w:pos="1026"/>
              </w:tabs>
              <w:spacing w:line="240" w:lineRule="atLeast"/>
              <w:ind w:right="342"/>
              <w:jc w:val="right"/>
            </w:pPr>
            <w:r w:rsidRPr="00AB6DD4">
              <w:t>2</w:t>
            </w:r>
          </w:p>
        </w:tc>
      </w:tr>
      <w:tr w:rsidR="00145D2D" w:rsidRPr="00AB6DD4" w14:paraId="2CC16E43" w14:textId="77777777" w:rsidTr="00717CFF">
        <w:tc>
          <w:tcPr>
            <w:tcW w:w="6480" w:type="dxa"/>
            <w:tcBorders>
              <w:bottom w:val="nil"/>
            </w:tcBorders>
          </w:tcPr>
          <w:p w14:paraId="14FF0774" w14:textId="48DD557E" w:rsidR="00145D2D" w:rsidRPr="00AB6DD4" w:rsidRDefault="00145D2D" w:rsidP="00145D2D">
            <w:pPr>
              <w:spacing w:line="240" w:lineRule="atLeast"/>
              <w:jc w:val="both"/>
              <w:rPr>
                <w:lang w:val="en-GB"/>
              </w:rPr>
            </w:pPr>
            <w:r w:rsidRPr="00AB6DD4">
              <w:rPr>
                <w:lang w:val="en-GB"/>
              </w:rPr>
              <w:t>-  Other parties</w:t>
            </w:r>
          </w:p>
        </w:tc>
        <w:tc>
          <w:tcPr>
            <w:tcW w:w="1530" w:type="dxa"/>
            <w:tcBorders>
              <w:bottom w:val="nil"/>
            </w:tcBorders>
          </w:tcPr>
          <w:p w14:paraId="16CD9A8D" w14:textId="78841239" w:rsidR="00145D2D" w:rsidRPr="00AB6DD4" w:rsidRDefault="0009506F" w:rsidP="00145D2D">
            <w:pPr>
              <w:tabs>
                <w:tab w:val="left" w:pos="540"/>
                <w:tab w:val="left" w:pos="1026"/>
              </w:tabs>
              <w:spacing w:line="240" w:lineRule="atLeast"/>
              <w:ind w:right="342"/>
              <w:jc w:val="right"/>
            </w:pPr>
            <w:r>
              <w:t>8</w:t>
            </w:r>
            <w:r w:rsidR="00922C16">
              <w:t>5</w:t>
            </w:r>
          </w:p>
        </w:tc>
        <w:tc>
          <w:tcPr>
            <w:tcW w:w="270" w:type="dxa"/>
            <w:tcBorders>
              <w:bottom w:val="nil"/>
            </w:tcBorders>
          </w:tcPr>
          <w:p w14:paraId="68AEC98B" w14:textId="77777777" w:rsidR="00145D2D" w:rsidRPr="00AB6DD4" w:rsidRDefault="00145D2D" w:rsidP="00145D2D">
            <w:pPr>
              <w:tabs>
                <w:tab w:val="decimal" w:pos="1044"/>
              </w:tabs>
              <w:spacing w:line="240" w:lineRule="atLeast"/>
            </w:pPr>
          </w:p>
        </w:tc>
        <w:tc>
          <w:tcPr>
            <w:tcW w:w="1530" w:type="dxa"/>
            <w:tcBorders>
              <w:bottom w:val="nil"/>
            </w:tcBorders>
          </w:tcPr>
          <w:p w14:paraId="1476CDCA" w14:textId="4C2E11DA" w:rsidR="00145D2D" w:rsidRPr="00AB6DD4" w:rsidRDefault="00145D2D" w:rsidP="00145D2D">
            <w:pPr>
              <w:tabs>
                <w:tab w:val="left" w:pos="540"/>
                <w:tab w:val="left" w:pos="1026"/>
              </w:tabs>
              <w:spacing w:line="240" w:lineRule="atLeast"/>
              <w:ind w:right="342"/>
              <w:jc w:val="right"/>
            </w:pPr>
            <w:r>
              <w:t>62</w:t>
            </w:r>
          </w:p>
        </w:tc>
      </w:tr>
      <w:tr w:rsidR="00145D2D" w:rsidRPr="00AB6DD4" w14:paraId="3D7AACF8" w14:textId="77777777" w:rsidTr="00717CFF">
        <w:tc>
          <w:tcPr>
            <w:tcW w:w="6480" w:type="dxa"/>
            <w:tcBorders>
              <w:bottom w:val="nil"/>
            </w:tcBorders>
          </w:tcPr>
          <w:p w14:paraId="4235A09A" w14:textId="77777777" w:rsidR="00145D2D" w:rsidRPr="00AB6DD4" w:rsidRDefault="00145D2D" w:rsidP="00145D2D">
            <w:pPr>
              <w:spacing w:line="240" w:lineRule="auto"/>
              <w:jc w:val="both"/>
              <w:rPr>
                <w:sz w:val="8"/>
                <w:szCs w:val="8"/>
                <w:cs/>
                <w:lang w:val="en-GB"/>
              </w:rPr>
            </w:pPr>
          </w:p>
        </w:tc>
        <w:tc>
          <w:tcPr>
            <w:tcW w:w="1530" w:type="dxa"/>
            <w:tcBorders>
              <w:top w:val="single" w:sz="4" w:space="0" w:color="auto"/>
              <w:bottom w:val="nil"/>
            </w:tcBorders>
          </w:tcPr>
          <w:p w14:paraId="1E5F0984" w14:textId="5F0D075B" w:rsidR="00145D2D" w:rsidRPr="00AB6DD4" w:rsidRDefault="00145D2D" w:rsidP="00145D2D">
            <w:pPr>
              <w:spacing w:line="240" w:lineRule="auto"/>
              <w:jc w:val="both"/>
              <w:rPr>
                <w:sz w:val="8"/>
                <w:szCs w:val="8"/>
                <w:lang w:val="en-GB"/>
              </w:rPr>
            </w:pPr>
          </w:p>
        </w:tc>
        <w:tc>
          <w:tcPr>
            <w:tcW w:w="270" w:type="dxa"/>
            <w:tcBorders>
              <w:top w:val="nil"/>
              <w:bottom w:val="nil"/>
            </w:tcBorders>
          </w:tcPr>
          <w:p w14:paraId="3EFCD110" w14:textId="77777777" w:rsidR="00145D2D" w:rsidRPr="00AB6DD4" w:rsidRDefault="00145D2D" w:rsidP="00145D2D">
            <w:pPr>
              <w:spacing w:line="240" w:lineRule="auto"/>
              <w:jc w:val="both"/>
              <w:rPr>
                <w:sz w:val="8"/>
                <w:szCs w:val="8"/>
                <w:lang w:val="en-GB"/>
              </w:rPr>
            </w:pPr>
          </w:p>
        </w:tc>
        <w:tc>
          <w:tcPr>
            <w:tcW w:w="1530" w:type="dxa"/>
            <w:tcBorders>
              <w:top w:val="single" w:sz="4" w:space="0" w:color="auto"/>
              <w:bottom w:val="nil"/>
            </w:tcBorders>
          </w:tcPr>
          <w:p w14:paraId="03ED30ED" w14:textId="77777777" w:rsidR="00145D2D" w:rsidRPr="00AB6DD4" w:rsidRDefault="00145D2D" w:rsidP="00145D2D">
            <w:pPr>
              <w:spacing w:line="240" w:lineRule="auto"/>
              <w:jc w:val="both"/>
              <w:rPr>
                <w:sz w:val="8"/>
                <w:szCs w:val="8"/>
                <w:lang w:val="en-GB"/>
              </w:rPr>
            </w:pPr>
          </w:p>
        </w:tc>
      </w:tr>
      <w:tr w:rsidR="00145D2D" w:rsidRPr="00AB6DD4" w14:paraId="70A5DD5B" w14:textId="77777777" w:rsidTr="00717CFF">
        <w:tc>
          <w:tcPr>
            <w:tcW w:w="6480" w:type="dxa"/>
            <w:tcBorders>
              <w:bottom w:val="nil"/>
            </w:tcBorders>
          </w:tcPr>
          <w:p w14:paraId="264A7AC4" w14:textId="77777777" w:rsidR="00145D2D" w:rsidRPr="00AB6DD4" w:rsidRDefault="00145D2D" w:rsidP="00145D2D">
            <w:pPr>
              <w:spacing w:line="240" w:lineRule="atLeast"/>
              <w:jc w:val="both"/>
              <w:rPr>
                <w:lang w:val="en-GB"/>
              </w:rPr>
            </w:pPr>
            <w:r w:rsidRPr="00AB6DD4">
              <w:rPr>
                <w:lang w:val="en-GB"/>
              </w:rPr>
              <w:t>Net</w:t>
            </w:r>
          </w:p>
        </w:tc>
        <w:tc>
          <w:tcPr>
            <w:tcW w:w="1530" w:type="dxa"/>
            <w:tcBorders>
              <w:top w:val="nil"/>
              <w:bottom w:val="double" w:sz="4" w:space="0" w:color="auto"/>
            </w:tcBorders>
          </w:tcPr>
          <w:p w14:paraId="12546E6C" w14:textId="54CE206A" w:rsidR="00145D2D" w:rsidRPr="00AB6DD4" w:rsidRDefault="00006B66" w:rsidP="00145D2D">
            <w:pPr>
              <w:tabs>
                <w:tab w:val="left" w:pos="540"/>
                <w:tab w:val="left" w:pos="1026"/>
              </w:tabs>
              <w:spacing w:line="240" w:lineRule="atLeast"/>
              <w:ind w:right="342"/>
              <w:jc w:val="right"/>
              <w:rPr>
                <w:rFonts w:cstheme="minorBidi"/>
                <w:cs/>
              </w:rPr>
            </w:pPr>
            <w:r>
              <w:rPr>
                <w:rFonts w:cstheme="minorBidi"/>
              </w:rPr>
              <w:t>2</w:t>
            </w:r>
            <w:r w:rsidR="00922C16">
              <w:rPr>
                <w:rFonts w:cstheme="minorBidi"/>
              </w:rPr>
              <w:t>11</w:t>
            </w:r>
          </w:p>
        </w:tc>
        <w:tc>
          <w:tcPr>
            <w:tcW w:w="270" w:type="dxa"/>
            <w:tcBorders>
              <w:top w:val="nil"/>
              <w:bottom w:val="nil"/>
            </w:tcBorders>
          </w:tcPr>
          <w:p w14:paraId="4C1CE812" w14:textId="77777777" w:rsidR="00145D2D" w:rsidRPr="00AB6DD4" w:rsidRDefault="00145D2D" w:rsidP="00145D2D">
            <w:pPr>
              <w:tabs>
                <w:tab w:val="decimal" w:pos="1044"/>
              </w:tabs>
              <w:spacing w:line="240" w:lineRule="atLeast"/>
              <w:rPr>
                <w:b/>
                <w:bCs/>
              </w:rPr>
            </w:pPr>
          </w:p>
        </w:tc>
        <w:tc>
          <w:tcPr>
            <w:tcW w:w="1530" w:type="dxa"/>
            <w:tcBorders>
              <w:top w:val="nil"/>
              <w:bottom w:val="double" w:sz="4" w:space="0" w:color="auto"/>
            </w:tcBorders>
          </w:tcPr>
          <w:p w14:paraId="0BFFD548" w14:textId="4A52E9A7" w:rsidR="00145D2D" w:rsidRPr="00AB6DD4" w:rsidRDefault="00145D2D" w:rsidP="00145D2D">
            <w:pPr>
              <w:tabs>
                <w:tab w:val="left" w:pos="540"/>
                <w:tab w:val="left" w:pos="1026"/>
              </w:tabs>
              <w:spacing w:line="240" w:lineRule="atLeast"/>
              <w:ind w:right="342"/>
              <w:jc w:val="right"/>
            </w:pPr>
            <w:r w:rsidRPr="00AB6DD4">
              <w:rPr>
                <w:rFonts w:cstheme="minorBidi"/>
              </w:rPr>
              <w:t>184</w:t>
            </w:r>
          </w:p>
        </w:tc>
      </w:tr>
    </w:tbl>
    <w:p w14:paraId="2629E0B9" w14:textId="77777777" w:rsidR="001D4262" w:rsidRPr="00AB6DD4" w:rsidRDefault="001D4262" w:rsidP="000F1832">
      <w:pPr>
        <w:tabs>
          <w:tab w:val="left" w:pos="540"/>
        </w:tabs>
        <w:spacing w:line="240" w:lineRule="atLeast"/>
        <w:jc w:val="thaiDistribute"/>
        <w:rPr>
          <w:b/>
          <w:bCs/>
        </w:rPr>
      </w:pPr>
    </w:p>
    <w:p w14:paraId="48BF9A17" w14:textId="77777777" w:rsidR="00885E36" w:rsidRPr="00AB6DD4" w:rsidRDefault="00885E36" w:rsidP="00885E36">
      <w:pPr>
        <w:tabs>
          <w:tab w:val="left" w:pos="540"/>
        </w:tabs>
        <w:spacing w:line="240" w:lineRule="atLeast"/>
        <w:jc w:val="thaiDistribute"/>
        <w:rPr>
          <w:b/>
          <w:bCs/>
          <w:i/>
          <w:iCs/>
        </w:rPr>
      </w:pPr>
      <w:r w:rsidRPr="00AB6DD4">
        <w:rPr>
          <w:b/>
          <w:bCs/>
          <w:i/>
          <w:iCs/>
        </w:rPr>
        <w:t xml:space="preserve">Court cases </w:t>
      </w:r>
    </w:p>
    <w:p w14:paraId="79873DF7" w14:textId="77777777" w:rsidR="00885E36" w:rsidRPr="00AB6DD4" w:rsidRDefault="00885E36" w:rsidP="00885E36">
      <w:pPr>
        <w:tabs>
          <w:tab w:val="left" w:pos="540"/>
        </w:tabs>
        <w:spacing w:line="240" w:lineRule="atLeast"/>
        <w:jc w:val="thaiDistribute"/>
        <w:rPr>
          <w:b/>
          <w:bCs/>
        </w:rPr>
      </w:pPr>
    </w:p>
    <w:p w14:paraId="54613639" w14:textId="77777777" w:rsidR="00885E36" w:rsidRPr="00AB6DD4" w:rsidRDefault="00885E36" w:rsidP="00885E36">
      <w:pPr>
        <w:pStyle w:val="ListParagraph"/>
        <w:numPr>
          <w:ilvl w:val="0"/>
          <w:numId w:val="49"/>
        </w:numPr>
        <w:tabs>
          <w:tab w:val="left" w:pos="540"/>
        </w:tabs>
        <w:spacing w:line="240" w:lineRule="atLeast"/>
        <w:ind w:left="540" w:hanging="540"/>
        <w:jc w:val="both"/>
        <w:rPr>
          <w:rFonts w:eastAsia="Times New Roman"/>
        </w:rPr>
      </w:pPr>
      <w:r w:rsidRPr="00AB6DD4">
        <w:rPr>
          <w:rFonts w:eastAsia="Times New Roman"/>
        </w:rPr>
        <w:t xml:space="preserve">On September 13, 2019, the Company filed a lawsuit against a company in Thailand together with an authorized representative of such company as a criminal case at the Bangkok South Criminal Court on charges of jointly forging and fabricating documents of rights, sharing or claiming forged documents of rights, jointly defraud and counterfeited the bank account in such sale and purchase documents of a foreign company which is a manufacturer of electrode for an amount of Baht 2.3 million and interest at a rate of 7.5% per annum from the date of infringement (December 19, 2017) until the date of filing, </w:t>
      </w:r>
      <w:proofErr w:type="spellStart"/>
      <w:r w:rsidRPr="00AB6DD4">
        <w:rPr>
          <w:rFonts w:eastAsia="Times New Roman"/>
        </w:rPr>
        <w:t>totalling</w:t>
      </w:r>
      <w:proofErr w:type="spellEnd"/>
      <w:r w:rsidRPr="00AB6DD4">
        <w:rPr>
          <w:rFonts w:eastAsia="Times New Roman"/>
        </w:rPr>
        <w:t xml:space="preserve"> Baht 2.6 million and interest at the rate of 7.5% per annum of the principal after the date of filing until the two defendants will pay the plaintiff in full.</w:t>
      </w:r>
    </w:p>
    <w:p w14:paraId="306A0E89" w14:textId="77777777" w:rsidR="00885E36" w:rsidRPr="00AB6DD4" w:rsidRDefault="00885E36" w:rsidP="00885E36">
      <w:pPr>
        <w:tabs>
          <w:tab w:val="left" w:pos="540"/>
        </w:tabs>
        <w:spacing w:line="240" w:lineRule="atLeast"/>
        <w:ind w:left="540" w:hanging="540"/>
        <w:rPr>
          <w:b/>
          <w:bCs/>
        </w:rPr>
      </w:pPr>
    </w:p>
    <w:p w14:paraId="2B68174E" w14:textId="33E87976" w:rsidR="00885E36" w:rsidRDefault="00885E36" w:rsidP="00885E36">
      <w:pPr>
        <w:tabs>
          <w:tab w:val="left" w:pos="540"/>
        </w:tabs>
        <w:spacing w:line="240" w:lineRule="atLeast"/>
        <w:ind w:left="540" w:hanging="540"/>
        <w:jc w:val="both"/>
        <w:rPr>
          <w:rFonts w:eastAsia="Times New Roman"/>
        </w:rPr>
      </w:pPr>
      <w:r w:rsidRPr="00AB6DD4">
        <w:rPr>
          <w:rFonts w:eastAsia="Times New Roman"/>
        </w:rPr>
        <w:tab/>
      </w:r>
      <w:r w:rsidR="001F4124" w:rsidRPr="00AB6DD4">
        <w:rPr>
          <w:rFonts w:eastAsia="Times New Roman"/>
        </w:rPr>
        <w:t xml:space="preserve">On September 1, 2023, the Civil Court ordered the defendant to pay the plaintiff of Baht 2.3 million and interest at the rate of 7.5% per annum from December 19, 2017 until April 10, 2021 and interest at the rate of 5.0% per annum from April 11, 2021 until the completion of payment is made to the plaintiff. The defendant </w:t>
      </w:r>
      <w:r w:rsidR="001F4124" w:rsidRPr="00E379AC">
        <w:rPr>
          <w:rFonts w:eastAsia="Times New Roman"/>
        </w:rPr>
        <w:t xml:space="preserve">filed an appeal on December 18, 2023. </w:t>
      </w:r>
      <w:r w:rsidR="001F4124" w:rsidRPr="00E379AC">
        <w:rPr>
          <w:rFonts w:eastAsia="Times New Roman" w:cs="Angsana New"/>
          <w:szCs w:val="22"/>
        </w:rPr>
        <w:t>Subsequently on January 30, 2024</w:t>
      </w:r>
      <w:r w:rsidR="001F4124" w:rsidRPr="00E379AC">
        <w:rPr>
          <w:rFonts w:eastAsia="Times New Roman"/>
        </w:rPr>
        <w:t>, the Company already filed response to the appeal to the Court and is still under the Court of Appeal consideration.</w:t>
      </w:r>
    </w:p>
    <w:p w14:paraId="3BF2C782" w14:textId="77777777" w:rsidR="001F4124" w:rsidRPr="00AB6DD4" w:rsidRDefault="001F4124" w:rsidP="00885E36">
      <w:pPr>
        <w:tabs>
          <w:tab w:val="left" w:pos="540"/>
        </w:tabs>
        <w:spacing w:line="240" w:lineRule="atLeast"/>
        <w:ind w:left="540" w:hanging="540"/>
        <w:jc w:val="both"/>
        <w:rPr>
          <w:rFonts w:eastAsia="Times New Roman"/>
          <w:color w:val="FF0000"/>
        </w:rPr>
      </w:pPr>
    </w:p>
    <w:p w14:paraId="5352C8DA" w14:textId="21791320" w:rsidR="00885E36" w:rsidRPr="00AB6DD4" w:rsidRDefault="00885E36" w:rsidP="00885E36">
      <w:pPr>
        <w:pStyle w:val="ListParagraph"/>
        <w:numPr>
          <w:ilvl w:val="0"/>
          <w:numId w:val="49"/>
        </w:numPr>
        <w:tabs>
          <w:tab w:val="left" w:pos="540"/>
        </w:tabs>
        <w:spacing w:line="240" w:lineRule="atLeast"/>
        <w:ind w:left="540" w:hanging="540"/>
        <w:jc w:val="both"/>
        <w:rPr>
          <w:b/>
          <w:bCs/>
        </w:rPr>
      </w:pPr>
      <w:r w:rsidRPr="00AB6DD4">
        <w:rPr>
          <w:rFonts w:eastAsia="Times New Roman"/>
        </w:rPr>
        <w:t xml:space="preserve">On June 7, 2024, </w:t>
      </w:r>
      <w:r w:rsidR="001F4124" w:rsidRPr="00AB6DD4">
        <w:rPr>
          <w:rFonts w:eastAsia="Times New Roman"/>
        </w:rPr>
        <w:t>the Company filed a lawsuit against two companies in Thailand, the wholesale and the retail in steel business, who formerly provid</w:t>
      </w:r>
      <w:r w:rsidR="001F4124">
        <w:rPr>
          <w:rFonts w:eastAsia="Times New Roman"/>
        </w:rPr>
        <w:t>ed</w:t>
      </w:r>
      <w:r w:rsidR="001F4124" w:rsidRPr="00AB6DD4">
        <w:rPr>
          <w:rFonts w:eastAsia="Times New Roman"/>
        </w:rPr>
        <w:t xml:space="preserve"> support the financial assistance to import scraps</w:t>
      </w:r>
      <w:r w:rsidR="001F4124">
        <w:rPr>
          <w:rFonts w:eastAsia="Times New Roman"/>
        </w:rPr>
        <w:t xml:space="preserve"> for the Company</w:t>
      </w:r>
      <w:r w:rsidR="001F4124" w:rsidRPr="00AB6DD4">
        <w:rPr>
          <w:rFonts w:eastAsia="Times New Roman"/>
        </w:rPr>
        <w:t>, as a civil case at the Samut Sakhon Provincial Court on charges of breach of contract, call for the debts and claim for the damages of the cash collateral remaining of Baht 8 million and interest at a rate of 7.5% per annum from the date of infringement (May 24, 2017) until April 10, 2021, and interest at the rate of 5.0% per annum after April 11, 2021 until the two defendants will pay the plaintiff in full</w:t>
      </w:r>
      <w:r w:rsidR="001F4124" w:rsidRPr="00AB6DD4">
        <w:rPr>
          <w:rFonts w:eastAsia="Times New Roman" w:cstheme="minorBidi"/>
        </w:rPr>
        <w:t>.</w:t>
      </w:r>
      <w:r w:rsidRPr="00AB6DD4">
        <w:rPr>
          <w:rFonts w:eastAsia="Times New Roman" w:cstheme="minorBidi"/>
        </w:rPr>
        <w:t xml:space="preserve"> </w:t>
      </w:r>
    </w:p>
    <w:p w14:paraId="29F031E8" w14:textId="77777777" w:rsidR="00885E36" w:rsidRPr="00AB6DD4" w:rsidRDefault="00885E36" w:rsidP="000E3C80">
      <w:pPr>
        <w:pStyle w:val="ListParagraph"/>
        <w:tabs>
          <w:tab w:val="left" w:pos="540"/>
        </w:tabs>
        <w:spacing w:line="240" w:lineRule="atLeast"/>
        <w:ind w:left="540" w:hanging="540"/>
        <w:jc w:val="thaiDistribute"/>
        <w:rPr>
          <w:rFonts w:cstheme="minorBidi"/>
          <w:b/>
          <w:bCs/>
        </w:rPr>
      </w:pPr>
    </w:p>
    <w:p w14:paraId="64FC5152" w14:textId="77777777" w:rsidR="001F4124" w:rsidRDefault="001F4124" w:rsidP="001F4124">
      <w:pPr>
        <w:pStyle w:val="ListParagraph"/>
        <w:tabs>
          <w:tab w:val="left" w:pos="540"/>
        </w:tabs>
        <w:spacing w:line="240" w:lineRule="atLeast"/>
        <w:ind w:left="540"/>
        <w:jc w:val="thaiDistribute"/>
      </w:pPr>
      <w:bookmarkStart w:id="9" w:name="_Hlk178577398"/>
      <w:r w:rsidRPr="000F4EEE">
        <w:rPr>
          <w:rFonts w:eastAsia="Times New Roman"/>
        </w:rPr>
        <w:t>On March 18, 2025, the Court ordered the first defendant to pay the outstanding debt amounting to Baht 8 million and ordered two defendants to jointly pay amount of USD 68,000 to the Company together with the interest at the rate of 7.5% per annum from December 21, 2018 until April 10, 2021</w:t>
      </w:r>
      <w:r>
        <w:rPr>
          <w:rFonts w:eastAsia="Times New Roman"/>
        </w:rPr>
        <w:t>,</w:t>
      </w:r>
      <w:r w:rsidRPr="000F4EEE">
        <w:rPr>
          <w:rFonts w:eastAsia="Times New Roman"/>
        </w:rPr>
        <w:t xml:space="preserve"> and interest at the rate of 5% </w:t>
      </w:r>
      <w:r w:rsidRPr="000F4EEE">
        <w:rPr>
          <w:rFonts w:eastAsia="Times New Roman" w:cs="Angsana New"/>
        </w:rPr>
        <w:t xml:space="preserve">per annum </w:t>
      </w:r>
      <w:r w:rsidRPr="000F4EEE">
        <w:rPr>
          <w:rFonts w:eastAsia="Times New Roman"/>
        </w:rPr>
        <w:t xml:space="preserve">or </w:t>
      </w:r>
      <w:r>
        <w:rPr>
          <w:rFonts w:eastAsia="Times New Roman"/>
        </w:rPr>
        <w:t xml:space="preserve">new </w:t>
      </w:r>
      <w:r w:rsidRPr="000F4EEE">
        <w:rPr>
          <w:rFonts w:eastAsia="Times New Roman"/>
        </w:rPr>
        <w:t xml:space="preserve">interest rate adjusted by the Ministry of Finance plus 2% per annum from April 11, 2021 until </w:t>
      </w:r>
      <w:r w:rsidRPr="000F4EEE">
        <w:t>the completion of repayment.</w:t>
      </w:r>
      <w:r>
        <w:t xml:space="preserve"> </w:t>
      </w:r>
    </w:p>
    <w:p w14:paraId="3EC8AB74" w14:textId="77777777" w:rsidR="001F4124" w:rsidRDefault="001F4124" w:rsidP="001F4124">
      <w:pPr>
        <w:pStyle w:val="ListParagraph"/>
        <w:tabs>
          <w:tab w:val="left" w:pos="540"/>
        </w:tabs>
        <w:spacing w:line="240" w:lineRule="atLeast"/>
        <w:ind w:left="540"/>
        <w:jc w:val="thaiDistribute"/>
        <w:rPr>
          <w:rFonts w:eastAsia="Times New Roman"/>
          <w:strike/>
          <w:color w:val="EE0000"/>
        </w:rPr>
      </w:pPr>
    </w:p>
    <w:p w14:paraId="7EB75B88" w14:textId="2C0603A7" w:rsidR="00885E36" w:rsidRPr="00AB6DD4" w:rsidRDefault="001F4124" w:rsidP="001F4124">
      <w:pPr>
        <w:pStyle w:val="ListParagraph"/>
        <w:tabs>
          <w:tab w:val="left" w:pos="540"/>
        </w:tabs>
        <w:spacing w:line="240" w:lineRule="atLeast"/>
        <w:ind w:left="540"/>
        <w:jc w:val="thaiDistribute"/>
        <w:rPr>
          <w:rFonts w:eastAsia="Times New Roman"/>
        </w:rPr>
      </w:pPr>
      <w:r>
        <w:rPr>
          <w:rFonts w:eastAsia="Times New Roman"/>
        </w:rPr>
        <w:t>Subsequently o</w:t>
      </w:r>
      <w:r w:rsidRPr="00751BA5">
        <w:rPr>
          <w:rFonts w:eastAsia="Times New Roman"/>
        </w:rPr>
        <w:t xml:space="preserve">n June 16, 2025, the Company and 2 defendant companies entered into Memorandum of Agreement on </w:t>
      </w:r>
      <w:r w:rsidRPr="006B15CF">
        <w:rPr>
          <w:rFonts w:eastAsia="Times New Roman"/>
        </w:rPr>
        <w:t xml:space="preserve">Scheduled Payment of Judgment Debt and such defendants agreed to pay the outstanding debt and interest </w:t>
      </w:r>
      <w:proofErr w:type="spellStart"/>
      <w:r w:rsidRPr="006B15CF">
        <w:rPr>
          <w:rFonts w:eastAsia="Times New Roman"/>
        </w:rPr>
        <w:t>totalling</w:t>
      </w:r>
      <w:proofErr w:type="spellEnd"/>
      <w:r w:rsidRPr="006B15CF">
        <w:rPr>
          <w:rFonts w:eastAsia="Times New Roman"/>
        </w:rPr>
        <w:t xml:space="preserve"> Baht 11 million.</w:t>
      </w:r>
      <w:r w:rsidRPr="006B15CF">
        <w:t xml:space="preserve"> </w:t>
      </w:r>
      <w:r w:rsidRPr="006B15CF">
        <w:rPr>
          <w:rFonts w:eastAsia="Times New Roman"/>
        </w:rPr>
        <w:t>In this regard</w:t>
      </w:r>
      <w:r w:rsidRPr="006B15CF">
        <w:rPr>
          <w:rFonts w:eastAsia="Times New Roman" w:cs="Angsana New"/>
        </w:rPr>
        <w:t xml:space="preserve">, the Company already received the payment in full amount in July 2025 and recorded such amount as a part of “other income” in the statement of comprehensive income for the </w:t>
      </w:r>
      <w:r>
        <w:rPr>
          <w:rFonts w:eastAsia="Times New Roman" w:cs="Angsana New"/>
        </w:rPr>
        <w:t>year</w:t>
      </w:r>
      <w:r w:rsidRPr="006B15CF">
        <w:rPr>
          <w:rFonts w:eastAsia="Times New Roman" w:cs="Angsana New"/>
        </w:rPr>
        <w:t xml:space="preserve"> ended </w:t>
      </w:r>
      <w:r>
        <w:rPr>
          <w:rFonts w:eastAsia="Times New Roman" w:cs="Angsana New"/>
        </w:rPr>
        <w:t xml:space="preserve">December 31, </w:t>
      </w:r>
      <w:r w:rsidRPr="006B15CF">
        <w:rPr>
          <w:rFonts w:eastAsia="Times New Roman" w:cs="Angsana New"/>
        </w:rPr>
        <w:t>2025.</w:t>
      </w:r>
    </w:p>
    <w:bookmarkEnd w:id="9"/>
    <w:p w14:paraId="4B0AE3B6" w14:textId="719610D7" w:rsidR="00FA1794" w:rsidRPr="00AB6DD4" w:rsidRDefault="00FA1794">
      <w:pPr>
        <w:spacing w:line="240" w:lineRule="auto"/>
        <w:rPr>
          <w:b/>
          <w:bCs/>
        </w:rPr>
      </w:pPr>
    </w:p>
    <w:p w14:paraId="526BA66B" w14:textId="77777777" w:rsidR="004B5D70" w:rsidRDefault="004B5D70">
      <w:pPr>
        <w:spacing w:line="240" w:lineRule="auto"/>
        <w:rPr>
          <w:b/>
          <w:bCs/>
        </w:rPr>
      </w:pPr>
      <w:r>
        <w:rPr>
          <w:b/>
          <w:bCs/>
        </w:rPr>
        <w:br w:type="page"/>
      </w:r>
    </w:p>
    <w:p w14:paraId="37DA29FD" w14:textId="7DC6E5D2" w:rsidR="00EA218C" w:rsidRPr="00AB6DD4" w:rsidRDefault="00305534" w:rsidP="00F30DC7">
      <w:pPr>
        <w:tabs>
          <w:tab w:val="left" w:pos="540"/>
        </w:tabs>
        <w:spacing w:line="240" w:lineRule="atLeast"/>
        <w:jc w:val="thaiDistribute"/>
        <w:rPr>
          <w:b/>
          <w:bCs/>
        </w:rPr>
      </w:pPr>
      <w:r w:rsidRPr="00AB6DD4">
        <w:rPr>
          <w:b/>
          <w:bCs/>
        </w:rPr>
        <w:lastRenderedPageBreak/>
        <w:t>10</w:t>
      </w:r>
      <w:r w:rsidR="001D4262" w:rsidRPr="00AB6DD4">
        <w:rPr>
          <w:b/>
          <w:bCs/>
        </w:rPr>
        <w:t>.</w:t>
      </w:r>
      <w:r w:rsidR="001D4262" w:rsidRPr="00AB6DD4">
        <w:rPr>
          <w:b/>
          <w:bCs/>
        </w:rPr>
        <w:tab/>
        <w:t xml:space="preserve">PROPERTY, PLANT AND EQUIPMENT - Net </w:t>
      </w:r>
    </w:p>
    <w:p w14:paraId="4789A0E2" w14:textId="43A9AA92" w:rsidR="00B3031F" w:rsidRPr="00AB6DD4" w:rsidRDefault="00B3031F" w:rsidP="00BF3007">
      <w:pPr>
        <w:pStyle w:val="BodyText"/>
        <w:tabs>
          <w:tab w:val="left" w:pos="540"/>
        </w:tabs>
        <w:spacing w:after="0" w:line="240" w:lineRule="atLeast"/>
        <w:ind w:right="11"/>
        <w:jc w:val="both"/>
        <w:rPr>
          <w:lang w:val="en-US"/>
        </w:rPr>
      </w:pPr>
    </w:p>
    <w:tbl>
      <w:tblPr>
        <w:tblW w:w="10422" w:type="dxa"/>
        <w:tblInd w:w="-180" w:type="dxa"/>
        <w:tblLayout w:type="fixed"/>
        <w:tblCellMar>
          <w:left w:w="58" w:type="dxa"/>
          <w:right w:w="58" w:type="dxa"/>
        </w:tblCellMar>
        <w:tblLook w:val="0000" w:firstRow="0" w:lastRow="0" w:firstColumn="0" w:lastColumn="0" w:noHBand="0" w:noVBand="0"/>
      </w:tblPr>
      <w:tblGrid>
        <w:gridCol w:w="2430"/>
        <w:gridCol w:w="1061"/>
        <w:gridCol w:w="180"/>
        <w:gridCol w:w="1080"/>
        <w:gridCol w:w="180"/>
        <w:gridCol w:w="990"/>
        <w:gridCol w:w="136"/>
        <w:gridCol w:w="994"/>
        <w:gridCol w:w="141"/>
        <w:gridCol w:w="979"/>
        <w:gridCol w:w="180"/>
        <w:gridCol w:w="990"/>
        <w:gridCol w:w="136"/>
        <w:gridCol w:w="945"/>
      </w:tblGrid>
      <w:tr w:rsidR="00BF3007" w:rsidRPr="00AB6DD4" w14:paraId="39B58144" w14:textId="77777777" w:rsidTr="00B93BF9">
        <w:tc>
          <w:tcPr>
            <w:tcW w:w="2430" w:type="dxa"/>
          </w:tcPr>
          <w:p w14:paraId="300F2727" w14:textId="77777777" w:rsidR="00BF3007" w:rsidRPr="00AB6DD4" w:rsidRDefault="00BF3007" w:rsidP="003351BD">
            <w:pPr>
              <w:tabs>
                <w:tab w:val="left" w:pos="270"/>
              </w:tabs>
              <w:ind w:right="29"/>
              <w:jc w:val="center"/>
            </w:pPr>
          </w:p>
        </w:tc>
        <w:tc>
          <w:tcPr>
            <w:tcW w:w="7992" w:type="dxa"/>
            <w:gridSpan w:val="13"/>
            <w:tcBorders>
              <w:bottom w:val="single" w:sz="4" w:space="0" w:color="auto"/>
            </w:tcBorders>
          </w:tcPr>
          <w:p w14:paraId="505DCE05" w14:textId="0B25946D" w:rsidR="00BF3007" w:rsidRPr="00AB6DD4" w:rsidRDefault="00BF3007" w:rsidP="003351BD">
            <w:pPr>
              <w:ind w:left="-108" w:right="-98"/>
              <w:jc w:val="center"/>
            </w:pPr>
            <w:r w:rsidRPr="00AB6DD4">
              <w:t>In Million Baht</w:t>
            </w:r>
          </w:p>
        </w:tc>
      </w:tr>
      <w:tr w:rsidR="003351BD" w:rsidRPr="00AB6DD4" w14:paraId="430D36C5" w14:textId="77777777" w:rsidTr="00C86382">
        <w:tc>
          <w:tcPr>
            <w:tcW w:w="2430" w:type="dxa"/>
          </w:tcPr>
          <w:p w14:paraId="032CD351" w14:textId="77777777" w:rsidR="003351BD" w:rsidRPr="00AB6DD4" w:rsidRDefault="003351BD" w:rsidP="003351BD">
            <w:pPr>
              <w:tabs>
                <w:tab w:val="left" w:pos="270"/>
              </w:tabs>
              <w:ind w:right="29"/>
              <w:jc w:val="center"/>
            </w:pPr>
          </w:p>
        </w:tc>
        <w:tc>
          <w:tcPr>
            <w:tcW w:w="1061" w:type="dxa"/>
            <w:tcBorders>
              <w:top w:val="single" w:sz="4" w:space="0" w:color="auto"/>
            </w:tcBorders>
          </w:tcPr>
          <w:p w14:paraId="69B37415" w14:textId="2449A6F4" w:rsidR="003351BD" w:rsidRPr="00AB6DD4" w:rsidRDefault="003351BD" w:rsidP="003351BD">
            <w:pPr>
              <w:ind w:left="-108" w:right="-108"/>
              <w:jc w:val="center"/>
            </w:pPr>
          </w:p>
        </w:tc>
        <w:tc>
          <w:tcPr>
            <w:tcW w:w="180" w:type="dxa"/>
            <w:tcBorders>
              <w:top w:val="single" w:sz="4" w:space="0" w:color="auto"/>
            </w:tcBorders>
          </w:tcPr>
          <w:p w14:paraId="24794989" w14:textId="77777777" w:rsidR="003351BD" w:rsidRPr="00AB6DD4" w:rsidRDefault="003351BD" w:rsidP="003351BD">
            <w:pPr>
              <w:ind w:left="-108" w:right="-108"/>
              <w:jc w:val="center"/>
            </w:pPr>
          </w:p>
        </w:tc>
        <w:tc>
          <w:tcPr>
            <w:tcW w:w="1080" w:type="dxa"/>
            <w:tcBorders>
              <w:top w:val="single" w:sz="4" w:space="0" w:color="auto"/>
            </w:tcBorders>
          </w:tcPr>
          <w:p w14:paraId="5C06D992" w14:textId="77777777" w:rsidR="003351BD" w:rsidRPr="00AB6DD4" w:rsidRDefault="003351BD" w:rsidP="003351BD">
            <w:pPr>
              <w:ind w:left="-108" w:right="-108"/>
              <w:jc w:val="center"/>
            </w:pPr>
          </w:p>
        </w:tc>
        <w:tc>
          <w:tcPr>
            <w:tcW w:w="180" w:type="dxa"/>
            <w:tcBorders>
              <w:top w:val="single" w:sz="4" w:space="0" w:color="auto"/>
            </w:tcBorders>
          </w:tcPr>
          <w:p w14:paraId="0DD596DA" w14:textId="77777777" w:rsidR="003351BD" w:rsidRPr="00AB6DD4" w:rsidRDefault="003351BD" w:rsidP="003351BD">
            <w:pPr>
              <w:ind w:left="-108" w:right="-108"/>
              <w:jc w:val="center"/>
            </w:pPr>
          </w:p>
        </w:tc>
        <w:tc>
          <w:tcPr>
            <w:tcW w:w="990" w:type="dxa"/>
            <w:tcBorders>
              <w:top w:val="single" w:sz="4" w:space="0" w:color="auto"/>
            </w:tcBorders>
          </w:tcPr>
          <w:p w14:paraId="5608D062" w14:textId="77777777" w:rsidR="003351BD" w:rsidRPr="00AB6DD4" w:rsidRDefault="003351BD" w:rsidP="003351BD">
            <w:pPr>
              <w:ind w:left="-108" w:right="-108"/>
              <w:jc w:val="center"/>
            </w:pPr>
          </w:p>
        </w:tc>
        <w:tc>
          <w:tcPr>
            <w:tcW w:w="136" w:type="dxa"/>
            <w:tcBorders>
              <w:top w:val="single" w:sz="4" w:space="0" w:color="auto"/>
            </w:tcBorders>
          </w:tcPr>
          <w:p w14:paraId="2B2F195E" w14:textId="77777777" w:rsidR="003351BD" w:rsidRPr="00AB6DD4" w:rsidRDefault="003351BD" w:rsidP="003351BD">
            <w:pPr>
              <w:ind w:left="-108" w:right="-108"/>
              <w:jc w:val="center"/>
            </w:pPr>
          </w:p>
        </w:tc>
        <w:tc>
          <w:tcPr>
            <w:tcW w:w="994" w:type="dxa"/>
            <w:tcBorders>
              <w:top w:val="single" w:sz="4" w:space="0" w:color="auto"/>
            </w:tcBorders>
          </w:tcPr>
          <w:p w14:paraId="48ECF5DA" w14:textId="5E643C25" w:rsidR="003351BD" w:rsidRPr="00AB6DD4" w:rsidRDefault="003351BD" w:rsidP="003351BD">
            <w:pPr>
              <w:ind w:left="-108" w:right="-99"/>
              <w:jc w:val="center"/>
            </w:pPr>
            <w:r w:rsidRPr="00AB6DD4">
              <w:t>Furniture,</w:t>
            </w:r>
          </w:p>
        </w:tc>
        <w:tc>
          <w:tcPr>
            <w:tcW w:w="141" w:type="dxa"/>
            <w:tcBorders>
              <w:top w:val="single" w:sz="4" w:space="0" w:color="auto"/>
            </w:tcBorders>
          </w:tcPr>
          <w:p w14:paraId="45A089B5" w14:textId="77777777" w:rsidR="003351BD" w:rsidRPr="00AB6DD4" w:rsidRDefault="003351BD" w:rsidP="003351BD">
            <w:pPr>
              <w:ind w:left="-108" w:right="-108"/>
              <w:jc w:val="center"/>
              <w:rPr>
                <w:cs/>
              </w:rPr>
            </w:pPr>
          </w:p>
        </w:tc>
        <w:tc>
          <w:tcPr>
            <w:tcW w:w="979" w:type="dxa"/>
            <w:tcBorders>
              <w:top w:val="single" w:sz="4" w:space="0" w:color="auto"/>
            </w:tcBorders>
          </w:tcPr>
          <w:p w14:paraId="3ACFB29B" w14:textId="77777777" w:rsidR="003351BD" w:rsidRPr="00AB6DD4" w:rsidRDefault="003351BD" w:rsidP="003351BD">
            <w:pPr>
              <w:ind w:left="-108" w:right="-108"/>
              <w:jc w:val="center"/>
              <w:rPr>
                <w:cs/>
              </w:rPr>
            </w:pPr>
          </w:p>
        </w:tc>
        <w:tc>
          <w:tcPr>
            <w:tcW w:w="180" w:type="dxa"/>
            <w:tcBorders>
              <w:top w:val="single" w:sz="4" w:space="0" w:color="auto"/>
            </w:tcBorders>
          </w:tcPr>
          <w:p w14:paraId="4D03B395" w14:textId="77777777" w:rsidR="003351BD" w:rsidRPr="00AB6DD4" w:rsidRDefault="003351BD" w:rsidP="003351BD">
            <w:pPr>
              <w:ind w:left="-108" w:right="-108"/>
              <w:jc w:val="center"/>
            </w:pPr>
          </w:p>
        </w:tc>
        <w:tc>
          <w:tcPr>
            <w:tcW w:w="990" w:type="dxa"/>
            <w:tcBorders>
              <w:top w:val="single" w:sz="4" w:space="0" w:color="auto"/>
            </w:tcBorders>
          </w:tcPr>
          <w:p w14:paraId="220D3BB7" w14:textId="77777777" w:rsidR="003351BD" w:rsidRPr="00AB6DD4" w:rsidRDefault="003351BD" w:rsidP="003351BD">
            <w:pPr>
              <w:ind w:left="-108" w:right="-108"/>
              <w:jc w:val="center"/>
            </w:pPr>
          </w:p>
        </w:tc>
        <w:tc>
          <w:tcPr>
            <w:tcW w:w="136" w:type="dxa"/>
            <w:tcBorders>
              <w:top w:val="single" w:sz="4" w:space="0" w:color="auto"/>
            </w:tcBorders>
          </w:tcPr>
          <w:p w14:paraId="70B89420" w14:textId="77777777" w:rsidR="003351BD" w:rsidRPr="00AB6DD4" w:rsidRDefault="003351BD" w:rsidP="003351BD">
            <w:pPr>
              <w:ind w:left="-108" w:right="-108"/>
              <w:jc w:val="center"/>
            </w:pPr>
          </w:p>
        </w:tc>
        <w:tc>
          <w:tcPr>
            <w:tcW w:w="945" w:type="dxa"/>
            <w:tcBorders>
              <w:top w:val="single" w:sz="4" w:space="0" w:color="auto"/>
            </w:tcBorders>
          </w:tcPr>
          <w:p w14:paraId="741775C0" w14:textId="77777777" w:rsidR="003351BD" w:rsidRPr="00AB6DD4" w:rsidRDefault="003351BD" w:rsidP="003351BD">
            <w:pPr>
              <w:ind w:left="-108" w:right="-98"/>
              <w:jc w:val="center"/>
            </w:pPr>
          </w:p>
        </w:tc>
      </w:tr>
      <w:tr w:rsidR="003351BD" w:rsidRPr="00AB6DD4" w14:paraId="3D7015E0" w14:textId="77777777" w:rsidTr="00C86382">
        <w:tc>
          <w:tcPr>
            <w:tcW w:w="2430" w:type="dxa"/>
          </w:tcPr>
          <w:p w14:paraId="6CFAEC52" w14:textId="12724808" w:rsidR="003351BD" w:rsidRPr="00006B66" w:rsidRDefault="003351BD" w:rsidP="003351BD">
            <w:pPr>
              <w:tabs>
                <w:tab w:val="left" w:pos="270"/>
              </w:tabs>
              <w:ind w:right="29"/>
              <w:jc w:val="center"/>
              <w:rPr>
                <w:rFonts w:cs="Angsana New"/>
                <w:szCs w:val="22"/>
              </w:rPr>
            </w:pPr>
          </w:p>
        </w:tc>
        <w:tc>
          <w:tcPr>
            <w:tcW w:w="1061" w:type="dxa"/>
          </w:tcPr>
          <w:p w14:paraId="7148EDF0" w14:textId="50581566" w:rsidR="003351BD" w:rsidRPr="00AB6DD4" w:rsidRDefault="003351BD" w:rsidP="003351BD">
            <w:pPr>
              <w:ind w:left="-108" w:right="-108"/>
              <w:jc w:val="center"/>
            </w:pPr>
            <w:r w:rsidRPr="00AB6DD4">
              <w:t>Land</w:t>
            </w:r>
          </w:p>
        </w:tc>
        <w:tc>
          <w:tcPr>
            <w:tcW w:w="180" w:type="dxa"/>
          </w:tcPr>
          <w:p w14:paraId="15DCFC9D" w14:textId="77777777" w:rsidR="003351BD" w:rsidRPr="00AB6DD4" w:rsidRDefault="003351BD" w:rsidP="003351BD">
            <w:pPr>
              <w:ind w:left="-108" w:right="-108"/>
              <w:jc w:val="center"/>
            </w:pPr>
          </w:p>
        </w:tc>
        <w:tc>
          <w:tcPr>
            <w:tcW w:w="1080" w:type="dxa"/>
          </w:tcPr>
          <w:p w14:paraId="59D3C037" w14:textId="45C3B13D" w:rsidR="003351BD" w:rsidRPr="00AB6DD4" w:rsidRDefault="003351BD" w:rsidP="003351BD">
            <w:pPr>
              <w:ind w:left="-108" w:right="-108"/>
              <w:jc w:val="center"/>
            </w:pPr>
            <w:r w:rsidRPr="00AB6DD4">
              <w:t>Buildings</w:t>
            </w:r>
          </w:p>
        </w:tc>
        <w:tc>
          <w:tcPr>
            <w:tcW w:w="180" w:type="dxa"/>
          </w:tcPr>
          <w:p w14:paraId="2B81EC20" w14:textId="77777777" w:rsidR="003351BD" w:rsidRPr="00AB6DD4" w:rsidRDefault="003351BD" w:rsidP="003351BD">
            <w:pPr>
              <w:ind w:left="-108" w:right="-108"/>
              <w:jc w:val="center"/>
              <w:rPr>
                <w:cs/>
              </w:rPr>
            </w:pPr>
          </w:p>
        </w:tc>
        <w:tc>
          <w:tcPr>
            <w:tcW w:w="990" w:type="dxa"/>
          </w:tcPr>
          <w:p w14:paraId="324C61EA" w14:textId="14D96FD0" w:rsidR="003351BD" w:rsidRPr="00AB6DD4" w:rsidRDefault="003351BD" w:rsidP="003351BD">
            <w:pPr>
              <w:ind w:left="-108" w:right="-108"/>
              <w:jc w:val="center"/>
            </w:pPr>
            <w:r w:rsidRPr="00AB6DD4">
              <w:t>Machinery</w:t>
            </w:r>
          </w:p>
        </w:tc>
        <w:tc>
          <w:tcPr>
            <w:tcW w:w="136" w:type="dxa"/>
          </w:tcPr>
          <w:p w14:paraId="37552321" w14:textId="77777777" w:rsidR="003351BD" w:rsidRPr="00AB6DD4" w:rsidRDefault="003351BD" w:rsidP="003351BD">
            <w:pPr>
              <w:ind w:left="-108" w:right="-108"/>
              <w:jc w:val="center"/>
              <w:rPr>
                <w:cs/>
              </w:rPr>
            </w:pPr>
          </w:p>
        </w:tc>
        <w:tc>
          <w:tcPr>
            <w:tcW w:w="994" w:type="dxa"/>
          </w:tcPr>
          <w:p w14:paraId="583169A6" w14:textId="0F418C1F" w:rsidR="003351BD" w:rsidRPr="00AB6DD4" w:rsidRDefault="003351BD" w:rsidP="003351BD">
            <w:pPr>
              <w:ind w:left="-108" w:right="-99"/>
              <w:jc w:val="center"/>
            </w:pPr>
            <w:r w:rsidRPr="00AB6DD4">
              <w:t>fixtures</w:t>
            </w:r>
          </w:p>
        </w:tc>
        <w:tc>
          <w:tcPr>
            <w:tcW w:w="141" w:type="dxa"/>
          </w:tcPr>
          <w:p w14:paraId="7AAEFC23" w14:textId="77777777" w:rsidR="003351BD" w:rsidRPr="00AB6DD4" w:rsidRDefault="003351BD" w:rsidP="003351BD">
            <w:pPr>
              <w:ind w:left="-108" w:right="-108"/>
              <w:jc w:val="center"/>
              <w:rPr>
                <w:cs/>
              </w:rPr>
            </w:pPr>
          </w:p>
        </w:tc>
        <w:tc>
          <w:tcPr>
            <w:tcW w:w="979" w:type="dxa"/>
          </w:tcPr>
          <w:p w14:paraId="260BCE11" w14:textId="77777777" w:rsidR="003351BD" w:rsidRPr="00AB6DD4" w:rsidRDefault="003351BD" w:rsidP="003351BD">
            <w:pPr>
              <w:ind w:left="-108" w:right="-108"/>
              <w:jc w:val="center"/>
            </w:pPr>
          </w:p>
        </w:tc>
        <w:tc>
          <w:tcPr>
            <w:tcW w:w="180" w:type="dxa"/>
          </w:tcPr>
          <w:p w14:paraId="2DED25B0" w14:textId="77777777" w:rsidR="003351BD" w:rsidRPr="00AB6DD4" w:rsidRDefault="003351BD" w:rsidP="003351BD">
            <w:pPr>
              <w:ind w:left="-108" w:right="-108"/>
              <w:jc w:val="center"/>
            </w:pPr>
          </w:p>
        </w:tc>
        <w:tc>
          <w:tcPr>
            <w:tcW w:w="990" w:type="dxa"/>
          </w:tcPr>
          <w:p w14:paraId="7DCB9DA9" w14:textId="4E14812C" w:rsidR="003351BD" w:rsidRPr="00AB6DD4" w:rsidRDefault="003351BD" w:rsidP="003351BD">
            <w:pPr>
              <w:ind w:left="-108" w:right="-108"/>
              <w:jc w:val="center"/>
            </w:pPr>
          </w:p>
        </w:tc>
        <w:tc>
          <w:tcPr>
            <w:tcW w:w="136" w:type="dxa"/>
          </w:tcPr>
          <w:p w14:paraId="076C5C9A" w14:textId="77777777" w:rsidR="003351BD" w:rsidRPr="00AB6DD4" w:rsidRDefault="003351BD" w:rsidP="003351BD">
            <w:pPr>
              <w:ind w:left="-108" w:right="-108"/>
              <w:jc w:val="center"/>
            </w:pPr>
          </w:p>
        </w:tc>
        <w:tc>
          <w:tcPr>
            <w:tcW w:w="945" w:type="dxa"/>
          </w:tcPr>
          <w:p w14:paraId="63292B54" w14:textId="77777777" w:rsidR="003351BD" w:rsidRPr="00AB6DD4" w:rsidRDefault="003351BD" w:rsidP="003351BD">
            <w:pPr>
              <w:ind w:left="-108" w:right="-98"/>
              <w:jc w:val="center"/>
            </w:pPr>
          </w:p>
        </w:tc>
      </w:tr>
      <w:tr w:rsidR="009C3322" w:rsidRPr="00AB6DD4" w14:paraId="1FA75469" w14:textId="77777777" w:rsidTr="00C86382">
        <w:tc>
          <w:tcPr>
            <w:tcW w:w="2430" w:type="dxa"/>
          </w:tcPr>
          <w:p w14:paraId="1003FC7B" w14:textId="77777777" w:rsidR="009C3322" w:rsidRPr="00AB6DD4" w:rsidRDefault="009C3322" w:rsidP="009C3322">
            <w:pPr>
              <w:tabs>
                <w:tab w:val="left" w:pos="270"/>
              </w:tabs>
              <w:ind w:right="29"/>
              <w:jc w:val="center"/>
            </w:pPr>
          </w:p>
        </w:tc>
        <w:tc>
          <w:tcPr>
            <w:tcW w:w="1061" w:type="dxa"/>
          </w:tcPr>
          <w:p w14:paraId="03F9C6D1" w14:textId="5BB0AF80" w:rsidR="009C3322" w:rsidRPr="00AB6DD4" w:rsidRDefault="009C3322" w:rsidP="009C3322">
            <w:pPr>
              <w:ind w:left="-108" w:right="-108"/>
              <w:jc w:val="center"/>
            </w:pPr>
            <w:r w:rsidRPr="00AB6DD4">
              <w:t>and land</w:t>
            </w:r>
          </w:p>
        </w:tc>
        <w:tc>
          <w:tcPr>
            <w:tcW w:w="180" w:type="dxa"/>
          </w:tcPr>
          <w:p w14:paraId="204CE205" w14:textId="77777777" w:rsidR="009C3322" w:rsidRPr="00AB6DD4" w:rsidRDefault="009C3322" w:rsidP="009C3322">
            <w:pPr>
              <w:tabs>
                <w:tab w:val="left" w:pos="-675"/>
              </w:tabs>
              <w:ind w:left="-108" w:right="-108"/>
              <w:jc w:val="center"/>
              <w:rPr>
                <w:cs/>
              </w:rPr>
            </w:pPr>
          </w:p>
        </w:tc>
        <w:tc>
          <w:tcPr>
            <w:tcW w:w="1080" w:type="dxa"/>
          </w:tcPr>
          <w:p w14:paraId="4087A618" w14:textId="39246F04" w:rsidR="009C3322" w:rsidRPr="00AB6DD4" w:rsidRDefault="009C3322" w:rsidP="009C3322">
            <w:pPr>
              <w:tabs>
                <w:tab w:val="left" w:pos="-675"/>
              </w:tabs>
              <w:ind w:left="-108" w:right="-108"/>
              <w:jc w:val="center"/>
              <w:rPr>
                <w:cs/>
              </w:rPr>
            </w:pPr>
            <w:r w:rsidRPr="00AB6DD4">
              <w:t>and building</w:t>
            </w:r>
          </w:p>
        </w:tc>
        <w:tc>
          <w:tcPr>
            <w:tcW w:w="180" w:type="dxa"/>
          </w:tcPr>
          <w:p w14:paraId="2EFBBD1D" w14:textId="77777777" w:rsidR="009C3322" w:rsidRPr="00AB6DD4" w:rsidRDefault="009C3322" w:rsidP="009C3322">
            <w:pPr>
              <w:tabs>
                <w:tab w:val="left" w:pos="-675"/>
              </w:tabs>
              <w:ind w:left="-108" w:right="-108"/>
              <w:jc w:val="center"/>
              <w:rPr>
                <w:cs/>
              </w:rPr>
            </w:pPr>
          </w:p>
        </w:tc>
        <w:tc>
          <w:tcPr>
            <w:tcW w:w="990" w:type="dxa"/>
          </w:tcPr>
          <w:p w14:paraId="0A92C593" w14:textId="74A3333C" w:rsidR="009C3322" w:rsidRPr="00AB6DD4" w:rsidRDefault="009C3322" w:rsidP="009C3322">
            <w:pPr>
              <w:tabs>
                <w:tab w:val="left" w:pos="-675"/>
              </w:tabs>
              <w:ind w:left="-108" w:right="-108"/>
              <w:jc w:val="center"/>
              <w:rPr>
                <w:cs/>
              </w:rPr>
            </w:pPr>
            <w:r w:rsidRPr="00AB6DD4">
              <w:t>and</w:t>
            </w:r>
          </w:p>
        </w:tc>
        <w:tc>
          <w:tcPr>
            <w:tcW w:w="136" w:type="dxa"/>
          </w:tcPr>
          <w:p w14:paraId="3BB2492E" w14:textId="77777777" w:rsidR="009C3322" w:rsidRPr="00AB6DD4" w:rsidRDefault="009C3322" w:rsidP="009C3322">
            <w:pPr>
              <w:tabs>
                <w:tab w:val="left" w:pos="-675"/>
              </w:tabs>
              <w:ind w:left="-108" w:right="-108"/>
              <w:jc w:val="center"/>
              <w:rPr>
                <w:cs/>
              </w:rPr>
            </w:pPr>
          </w:p>
        </w:tc>
        <w:tc>
          <w:tcPr>
            <w:tcW w:w="994" w:type="dxa"/>
          </w:tcPr>
          <w:p w14:paraId="41AE4D11" w14:textId="5727FF05" w:rsidR="009C3322" w:rsidRPr="00AB6DD4" w:rsidRDefault="009C3322" w:rsidP="009C3322">
            <w:pPr>
              <w:tabs>
                <w:tab w:val="left" w:pos="-675"/>
              </w:tabs>
              <w:ind w:left="-108" w:right="-99"/>
              <w:jc w:val="center"/>
              <w:rPr>
                <w:cs/>
              </w:rPr>
            </w:pPr>
            <w:r w:rsidRPr="00AB6DD4">
              <w:t>and office</w:t>
            </w:r>
          </w:p>
        </w:tc>
        <w:tc>
          <w:tcPr>
            <w:tcW w:w="141" w:type="dxa"/>
          </w:tcPr>
          <w:p w14:paraId="56CF5978" w14:textId="77777777" w:rsidR="009C3322" w:rsidRPr="00AB6DD4" w:rsidRDefault="009C3322" w:rsidP="009C3322">
            <w:pPr>
              <w:ind w:left="-108" w:right="-108"/>
              <w:jc w:val="center"/>
              <w:rPr>
                <w:cs/>
              </w:rPr>
            </w:pPr>
          </w:p>
        </w:tc>
        <w:tc>
          <w:tcPr>
            <w:tcW w:w="979" w:type="dxa"/>
          </w:tcPr>
          <w:p w14:paraId="6BA837B1" w14:textId="77777777" w:rsidR="009C3322" w:rsidRPr="00AB6DD4" w:rsidRDefault="009C3322" w:rsidP="009C3322">
            <w:pPr>
              <w:ind w:left="-108" w:right="-108"/>
              <w:jc w:val="center"/>
              <w:rPr>
                <w:cs/>
              </w:rPr>
            </w:pPr>
          </w:p>
        </w:tc>
        <w:tc>
          <w:tcPr>
            <w:tcW w:w="180" w:type="dxa"/>
          </w:tcPr>
          <w:p w14:paraId="2F6D7F1B" w14:textId="77777777" w:rsidR="009C3322" w:rsidRPr="00AB6DD4" w:rsidRDefault="009C3322" w:rsidP="009C3322">
            <w:pPr>
              <w:ind w:left="-108" w:right="-108"/>
              <w:jc w:val="center"/>
            </w:pPr>
          </w:p>
        </w:tc>
        <w:tc>
          <w:tcPr>
            <w:tcW w:w="990" w:type="dxa"/>
          </w:tcPr>
          <w:p w14:paraId="16B207C0" w14:textId="5D17D9A5" w:rsidR="009C3322" w:rsidRPr="00AB6DD4" w:rsidRDefault="009C3322" w:rsidP="009C3322">
            <w:pPr>
              <w:ind w:left="-108" w:right="-108"/>
              <w:jc w:val="center"/>
              <w:rPr>
                <w:lang w:val="en-GB"/>
              </w:rPr>
            </w:pPr>
            <w:r w:rsidRPr="00AB6DD4">
              <w:t>Construction</w:t>
            </w:r>
          </w:p>
        </w:tc>
        <w:tc>
          <w:tcPr>
            <w:tcW w:w="136" w:type="dxa"/>
          </w:tcPr>
          <w:p w14:paraId="46E01B87" w14:textId="77777777" w:rsidR="009C3322" w:rsidRPr="00AB6DD4" w:rsidRDefault="009C3322" w:rsidP="009C3322">
            <w:pPr>
              <w:ind w:left="-108" w:right="-108"/>
              <w:jc w:val="center"/>
            </w:pPr>
          </w:p>
        </w:tc>
        <w:tc>
          <w:tcPr>
            <w:tcW w:w="945" w:type="dxa"/>
          </w:tcPr>
          <w:p w14:paraId="1E8CEE86" w14:textId="77777777" w:rsidR="009C3322" w:rsidRPr="00AB6DD4" w:rsidRDefault="009C3322" w:rsidP="009C3322">
            <w:pPr>
              <w:ind w:left="-108" w:right="-98"/>
              <w:jc w:val="center"/>
            </w:pPr>
          </w:p>
        </w:tc>
      </w:tr>
      <w:tr w:rsidR="009C3322" w:rsidRPr="00AB6DD4" w14:paraId="7D6C6526" w14:textId="77777777" w:rsidTr="00C86382">
        <w:tc>
          <w:tcPr>
            <w:tcW w:w="2430" w:type="dxa"/>
          </w:tcPr>
          <w:p w14:paraId="715E0FCA" w14:textId="77777777" w:rsidR="009C3322" w:rsidRPr="00AB6DD4" w:rsidRDefault="009C3322" w:rsidP="009C3322">
            <w:pPr>
              <w:tabs>
                <w:tab w:val="left" w:pos="270"/>
              </w:tabs>
              <w:ind w:right="29"/>
              <w:jc w:val="both"/>
            </w:pPr>
          </w:p>
        </w:tc>
        <w:tc>
          <w:tcPr>
            <w:tcW w:w="1061" w:type="dxa"/>
            <w:tcBorders>
              <w:bottom w:val="single" w:sz="4" w:space="0" w:color="auto"/>
            </w:tcBorders>
            <w:vAlign w:val="bottom"/>
          </w:tcPr>
          <w:p w14:paraId="4090BBCF" w14:textId="5EC1F5BE" w:rsidR="009C3322" w:rsidRPr="00AB6DD4" w:rsidRDefault="009C3322" w:rsidP="009C3322">
            <w:pPr>
              <w:pStyle w:val="acctcolumnheading"/>
              <w:tabs>
                <w:tab w:val="left" w:pos="873"/>
              </w:tabs>
              <w:spacing w:after="0" w:line="240" w:lineRule="atLeast"/>
              <w:ind w:left="-108" w:right="-108"/>
              <w:rPr>
                <w:sz w:val="18"/>
                <w:szCs w:val="18"/>
                <w:cs/>
                <w:lang w:bidi="th-TH"/>
              </w:rPr>
            </w:pPr>
            <w:r w:rsidRPr="00AB6DD4">
              <w:rPr>
                <w:sz w:val="18"/>
                <w:szCs w:val="18"/>
                <w:lang w:bidi="th-TH"/>
              </w:rPr>
              <w:t>improvements</w:t>
            </w:r>
          </w:p>
        </w:tc>
        <w:tc>
          <w:tcPr>
            <w:tcW w:w="180" w:type="dxa"/>
          </w:tcPr>
          <w:p w14:paraId="0B81BEC2" w14:textId="77777777" w:rsidR="009C3322" w:rsidRPr="00AB6DD4" w:rsidRDefault="009C3322" w:rsidP="009C3322">
            <w:pPr>
              <w:pStyle w:val="acctcolumnheading"/>
              <w:tabs>
                <w:tab w:val="left" w:pos="855"/>
              </w:tabs>
              <w:spacing w:after="0" w:line="240" w:lineRule="atLeast"/>
              <w:jc w:val="left"/>
              <w:rPr>
                <w:sz w:val="18"/>
                <w:szCs w:val="18"/>
                <w:cs/>
                <w:lang w:bidi="th-TH"/>
              </w:rPr>
            </w:pPr>
          </w:p>
        </w:tc>
        <w:tc>
          <w:tcPr>
            <w:tcW w:w="1080" w:type="dxa"/>
            <w:tcBorders>
              <w:bottom w:val="single" w:sz="4" w:space="0" w:color="auto"/>
            </w:tcBorders>
            <w:vAlign w:val="bottom"/>
          </w:tcPr>
          <w:p w14:paraId="0B7FC1B1" w14:textId="73361A79" w:rsidR="009C3322" w:rsidRPr="00AB6DD4" w:rsidRDefault="009C3322" w:rsidP="009C3322">
            <w:pPr>
              <w:pStyle w:val="acctcolumnheading"/>
              <w:tabs>
                <w:tab w:val="left" w:pos="855"/>
              </w:tabs>
              <w:spacing w:after="0" w:line="240" w:lineRule="atLeast"/>
              <w:ind w:left="-108" w:right="-108"/>
              <w:rPr>
                <w:sz w:val="18"/>
                <w:szCs w:val="18"/>
                <w:cs/>
                <w:lang w:bidi="th-TH"/>
              </w:rPr>
            </w:pPr>
            <w:r w:rsidRPr="00AB6DD4">
              <w:rPr>
                <w:sz w:val="18"/>
                <w:szCs w:val="18"/>
                <w:lang w:bidi="th-TH"/>
              </w:rPr>
              <w:t>improvements</w:t>
            </w:r>
          </w:p>
        </w:tc>
        <w:tc>
          <w:tcPr>
            <w:tcW w:w="180" w:type="dxa"/>
          </w:tcPr>
          <w:p w14:paraId="3F365308" w14:textId="77777777" w:rsidR="009C3322" w:rsidRPr="00AB6DD4" w:rsidRDefault="009C3322" w:rsidP="009C3322">
            <w:pPr>
              <w:pStyle w:val="acctcolumnheading"/>
              <w:tabs>
                <w:tab w:val="left" w:pos="873"/>
              </w:tabs>
              <w:spacing w:after="0" w:line="240" w:lineRule="atLeast"/>
              <w:jc w:val="left"/>
              <w:rPr>
                <w:sz w:val="18"/>
                <w:szCs w:val="18"/>
                <w:cs/>
                <w:lang w:bidi="th-TH"/>
              </w:rPr>
            </w:pPr>
          </w:p>
        </w:tc>
        <w:tc>
          <w:tcPr>
            <w:tcW w:w="990" w:type="dxa"/>
            <w:tcBorders>
              <w:bottom w:val="single" w:sz="4" w:space="0" w:color="auto"/>
            </w:tcBorders>
          </w:tcPr>
          <w:p w14:paraId="221C286F" w14:textId="33F1793D" w:rsidR="009C3322" w:rsidRPr="00AB6DD4" w:rsidRDefault="009C3322" w:rsidP="009C3322">
            <w:pPr>
              <w:pStyle w:val="acctcolumnheading"/>
              <w:tabs>
                <w:tab w:val="left" w:pos="873"/>
              </w:tabs>
              <w:spacing w:after="0" w:line="240" w:lineRule="atLeast"/>
              <w:ind w:left="-108" w:right="-108"/>
              <w:rPr>
                <w:sz w:val="18"/>
                <w:szCs w:val="18"/>
                <w:lang w:val="en-US" w:bidi="th-TH"/>
              </w:rPr>
            </w:pPr>
            <w:r w:rsidRPr="00AB6DD4">
              <w:rPr>
                <w:sz w:val="18"/>
                <w:szCs w:val="18"/>
              </w:rPr>
              <w:t>equipment</w:t>
            </w:r>
          </w:p>
        </w:tc>
        <w:tc>
          <w:tcPr>
            <w:tcW w:w="136" w:type="dxa"/>
          </w:tcPr>
          <w:p w14:paraId="2D47EB97" w14:textId="77777777" w:rsidR="009C3322" w:rsidRPr="00AB6DD4" w:rsidRDefault="009C3322" w:rsidP="009C3322">
            <w:pPr>
              <w:pStyle w:val="acctcolumnheading"/>
              <w:tabs>
                <w:tab w:val="left" w:pos="855"/>
              </w:tabs>
              <w:spacing w:after="0" w:line="240" w:lineRule="atLeast"/>
              <w:jc w:val="left"/>
              <w:rPr>
                <w:sz w:val="18"/>
                <w:szCs w:val="18"/>
                <w:cs/>
                <w:lang w:bidi="th-TH"/>
              </w:rPr>
            </w:pPr>
          </w:p>
        </w:tc>
        <w:tc>
          <w:tcPr>
            <w:tcW w:w="994" w:type="dxa"/>
            <w:tcBorders>
              <w:bottom w:val="single" w:sz="4" w:space="0" w:color="auto"/>
            </w:tcBorders>
          </w:tcPr>
          <w:p w14:paraId="3B25BB59" w14:textId="2BEC79E4" w:rsidR="009C3322" w:rsidRPr="00AB6DD4" w:rsidRDefault="009C3322" w:rsidP="009C3322">
            <w:pPr>
              <w:pStyle w:val="acctcolumnheading"/>
              <w:tabs>
                <w:tab w:val="left" w:pos="855"/>
              </w:tabs>
              <w:spacing w:after="0" w:line="240" w:lineRule="atLeast"/>
              <w:ind w:left="-108" w:right="-99"/>
              <w:rPr>
                <w:sz w:val="18"/>
                <w:szCs w:val="18"/>
                <w:cs/>
                <w:lang w:bidi="th-TH"/>
              </w:rPr>
            </w:pPr>
            <w:r w:rsidRPr="00AB6DD4">
              <w:rPr>
                <w:sz w:val="18"/>
                <w:szCs w:val="18"/>
              </w:rPr>
              <w:t>equipment</w:t>
            </w:r>
          </w:p>
        </w:tc>
        <w:tc>
          <w:tcPr>
            <w:tcW w:w="141" w:type="dxa"/>
          </w:tcPr>
          <w:p w14:paraId="319127B7" w14:textId="77777777" w:rsidR="009C3322" w:rsidRPr="00AB6DD4" w:rsidRDefault="009C3322" w:rsidP="009C3322">
            <w:pPr>
              <w:pStyle w:val="acctcolumnheading"/>
              <w:tabs>
                <w:tab w:val="left" w:pos="870"/>
              </w:tabs>
              <w:spacing w:after="0" w:line="240" w:lineRule="atLeast"/>
              <w:jc w:val="left"/>
              <w:rPr>
                <w:sz w:val="18"/>
                <w:szCs w:val="18"/>
                <w:cs/>
                <w:lang w:bidi="th-TH"/>
              </w:rPr>
            </w:pPr>
          </w:p>
        </w:tc>
        <w:tc>
          <w:tcPr>
            <w:tcW w:w="979" w:type="dxa"/>
            <w:tcBorders>
              <w:bottom w:val="single" w:sz="4" w:space="0" w:color="auto"/>
            </w:tcBorders>
          </w:tcPr>
          <w:p w14:paraId="28AD5DEA" w14:textId="0F5D7AAA" w:rsidR="009C3322" w:rsidRPr="00AB6DD4" w:rsidRDefault="009C3322" w:rsidP="009C3322">
            <w:pPr>
              <w:pStyle w:val="acctcolumnheading"/>
              <w:tabs>
                <w:tab w:val="left" w:pos="870"/>
              </w:tabs>
              <w:spacing w:after="0" w:line="240" w:lineRule="atLeast"/>
              <w:ind w:left="-108" w:right="-108"/>
              <w:rPr>
                <w:sz w:val="18"/>
                <w:szCs w:val="18"/>
                <w:lang w:val="en-US" w:bidi="th-TH"/>
              </w:rPr>
            </w:pPr>
            <w:r w:rsidRPr="00AB6DD4">
              <w:rPr>
                <w:sz w:val="18"/>
                <w:szCs w:val="18"/>
                <w:lang w:val="en-US" w:bidi="th-TH"/>
              </w:rPr>
              <w:t>Vehicles</w:t>
            </w:r>
          </w:p>
        </w:tc>
        <w:tc>
          <w:tcPr>
            <w:tcW w:w="180" w:type="dxa"/>
          </w:tcPr>
          <w:p w14:paraId="1DF8A9F5" w14:textId="77777777" w:rsidR="009C3322" w:rsidRPr="00AB6DD4" w:rsidRDefault="009C3322" w:rsidP="009C3322">
            <w:pPr>
              <w:pStyle w:val="acctcolumnheading"/>
              <w:tabs>
                <w:tab w:val="left" w:pos="902"/>
              </w:tabs>
              <w:spacing w:after="0" w:line="240" w:lineRule="atLeast"/>
              <w:jc w:val="left"/>
              <w:rPr>
                <w:sz w:val="18"/>
                <w:szCs w:val="18"/>
                <w:cs/>
                <w:lang w:bidi="th-TH"/>
              </w:rPr>
            </w:pPr>
          </w:p>
        </w:tc>
        <w:tc>
          <w:tcPr>
            <w:tcW w:w="990" w:type="dxa"/>
            <w:tcBorders>
              <w:bottom w:val="single" w:sz="4" w:space="0" w:color="auto"/>
            </w:tcBorders>
          </w:tcPr>
          <w:p w14:paraId="679CEE93" w14:textId="06E548F9" w:rsidR="009C3322" w:rsidRPr="00AB6DD4" w:rsidRDefault="009C3322" w:rsidP="009C3322">
            <w:pPr>
              <w:pStyle w:val="acctcolumnheading"/>
              <w:tabs>
                <w:tab w:val="left" w:pos="870"/>
              </w:tabs>
              <w:spacing w:after="0" w:line="240" w:lineRule="atLeast"/>
              <w:ind w:left="-108" w:right="-108"/>
              <w:rPr>
                <w:sz w:val="18"/>
                <w:szCs w:val="18"/>
                <w:lang w:val="en-US" w:bidi="th-TH"/>
              </w:rPr>
            </w:pPr>
            <w:r w:rsidRPr="00AB6DD4">
              <w:rPr>
                <w:sz w:val="18"/>
                <w:szCs w:val="18"/>
                <w:lang w:val="en-US" w:bidi="th-TH"/>
              </w:rPr>
              <w:t>in progress</w:t>
            </w:r>
          </w:p>
        </w:tc>
        <w:tc>
          <w:tcPr>
            <w:tcW w:w="136" w:type="dxa"/>
          </w:tcPr>
          <w:p w14:paraId="0A795DB0" w14:textId="77777777" w:rsidR="009C3322" w:rsidRPr="00AB6DD4" w:rsidRDefault="009C3322" w:rsidP="009C3322">
            <w:pPr>
              <w:pStyle w:val="acctcolumnheading"/>
              <w:tabs>
                <w:tab w:val="left" w:pos="862"/>
              </w:tabs>
              <w:spacing w:after="0" w:line="240" w:lineRule="atLeast"/>
              <w:jc w:val="left"/>
              <w:rPr>
                <w:sz w:val="18"/>
                <w:szCs w:val="18"/>
                <w:cs/>
                <w:lang w:val="en-US" w:bidi="th-TH"/>
              </w:rPr>
            </w:pPr>
          </w:p>
        </w:tc>
        <w:tc>
          <w:tcPr>
            <w:tcW w:w="945" w:type="dxa"/>
            <w:tcBorders>
              <w:bottom w:val="single" w:sz="4" w:space="0" w:color="auto"/>
            </w:tcBorders>
          </w:tcPr>
          <w:p w14:paraId="6D0BEC12" w14:textId="71F83791" w:rsidR="009C3322" w:rsidRPr="00AB6DD4" w:rsidRDefault="009C3322" w:rsidP="009C3322">
            <w:pPr>
              <w:pStyle w:val="acctcolumnheading"/>
              <w:tabs>
                <w:tab w:val="left" w:pos="862"/>
              </w:tabs>
              <w:spacing w:after="0" w:line="240" w:lineRule="atLeast"/>
              <w:ind w:left="-108" w:right="-98"/>
              <w:rPr>
                <w:sz w:val="18"/>
                <w:szCs w:val="18"/>
                <w:lang w:bidi="th-TH"/>
              </w:rPr>
            </w:pPr>
            <w:r w:rsidRPr="00AB6DD4">
              <w:rPr>
                <w:sz w:val="18"/>
                <w:szCs w:val="18"/>
                <w:lang w:bidi="th-TH"/>
              </w:rPr>
              <w:t>Total</w:t>
            </w:r>
          </w:p>
        </w:tc>
      </w:tr>
      <w:tr w:rsidR="003351BD" w:rsidRPr="00AB6DD4" w14:paraId="0F151FC7" w14:textId="77777777" w:rsidTr="00C86382">
        <w:tc>
          <w:tcPr>
            <w:tcW w:w="2430" w:type="dxa"/>
          </w:tcPr>
          <w:p w14:paraId="42715153" w14:textId="048CD512" w:rsidR="003351BD" w:rsidRPr="00AB6DD4" w:rsidRDefault="003351BD" w:rsidP="003351BD">
            <w:pPr>
              <w:tabs>
                <w:tab w:val="left" w:pos="270"/>
              </w:tabs>
              <w:ind w:right="29"/>
              <w:jc w:val="both"/>
              <w:rPr>
                <w:b/>
                <w:bCs/>
                <w:cs/>
              </w:rPr>
            </w:pPr>
            <w:r w:rsidRPr="00AB6DD4">
              <w:rPr>
                <w:rFonts w:eastAsia="Times New Roman"/>
                <w:b/>
              </w:rPr>
              <w:t>Cost</w:t>
            </w:r>
          </w:p>
        </w:tc>
        <w:tc>
          <w:tcPr>
            <w:tcW w:w="1061" w:type="dxa"/>
            <w:tcBorders>
              <w:top w:val="single" w:sz="4" w:space="0" w:color="auto"/>
            </w:tcBorders>
          </w:tcPr>
          <w:p w14:paraId="1049B3FF" w14:textId="77777777" w:rsidR="003351BD" w:rsidRPr="00AB6DD4" w:rsidRDefault="003351BD" w:rsidP="003351BD">
            <w:pPr>
              <w:tabs>
                <w:tab w:val="left" w:pos="1134"/>
              </w:tabs>
              <w:ind w:left="-108" w:right="-18"/>
              <w:jc w:val="right"/>
              <w:rPr>
                <w:u w:val="single"/>
              </w:rPr>
            </w:pPr>
          </w:p>
        </w:tc>
        <w:tc>
          <w:tcPr>
            <w:tcW w:w="180" w:type="dxa"/>
          </w:tcPr>
          <w:p w14:paraId="768B051E" w14:textId="77777777" w:rsidR="003351BD" w:rsidRPr="00AB6DD4" w:rsidRDefault="003351BD" w:rsidP="003351BD">
            <w:pPr>
              <w:ind w:left="-108" w:right="-108"/>
              <w:jc w:val="center"/>
            </w:pPr>
          </w:p>
        </w:tc>
        <w:tc>
          <w:tcPr>
            <w:tcW w:w="1080" w:type="dxa"/>
            <w:tcBorders>
              <w:top w:val="single" w:sz="4" w:space="0" w:color="auto"/>
            </w:tcBorders>
          </w:tcPr>
          <w:p w14:paraId="4E5034AD" w14:textId="77777777" w:rsidR="003351BD" w:rsidRPr="00AB6DD4" w:rsidRDefault="003351BD" w:rsidP="003351BD">
            <w:pPr>
              <w:ind w:left="-108"/>
              <w:jc w:val="right"/>
            </w:pPr>
          </w:p>
        </w:tc>
        <w:tc>
          <w:tcPr>
            <w:tcW w:w="180" w:type="dxa"/>
          </w:tcPr>
          <w:p w14:paraId="7601B686" w14:textId="77777777" w:rsidR="003351BD" w:rsidRPr="00AB6DD4" w:rsidRDefault="003351BD" w:rsidP="003351BD">
            <w:pPr>
              <w:ind w:left="-108" w:right="-108"/>
              <w:jc w:val="center"/>
            </w:pPr>
          </w:p>
        </w:tc>
        <w:tc>
          <w:tcPr>
            <w:tcW w:w="990" w:type="dxa"/>
            <w:tcBorders>
              <w:top w:val="single" w:sz="4" w:space="0" w:color="auto"/>
            </w:tcBorders>
          </w:tcPr>
          <w:p w14:paraId="3AC41F2D" w14:textId="77777777" w:rsidR="003351BD" w:rsidRPr="00AB6DD4" w:rsidRDefault="003351BD" w:rsidP="003351BD">
            <w:pPr>
              <w:ind w:left="-108"/>
              <w:jc w:val="right"/>
            </w:pPr>
          </w:p>
        </w:tc>
        <w:tc>
          <w:tcPr>
            <w:tcW w:w="136" w:type="dxa"/>
          </w:tcPr>
          <w:p w14:paraId="10ECDBCA" w14:textId="77777777" w:rsidR="003351BD" w:rsidRPr="00AB6DD4" w:rsidRDefault="003351BD" w:rsidP="003351BD">
            <w:pPr>
              <w:ind w:right="-12"/>
              <w:jc w:val="right"/>
            </w:pPr>
          </w:p>
        </w:tc>
        <w:tc>
          <w:tcPr>
            <w:tcW w:w="994" w:type="dxa"/>
            <w:tcBorders>
              <w:top w:val="single" w:sz="4" w:space="0" w:color="auto"/>
            </w:tcBorders>
          </w:tcPr>
          <w:p w14:paraId="69B89113" w14:textId="77777777" w:rsidR="003351BD" w:rsidRPr="00AB6DD4" w:rsidRDefault="003351BD" w:rsidP="003351BD">
            <w:pPr>
              <w:ind w:left="-108" w:right="-9"/>
              <w:jc w:val="right"/>
            </w:pPr>
          </w:p>
        </w:tc>
        <w:tc>
          <w:tcPr>
            <w:tcW w:w="141" w:type="dxa"/>
          </w:tcPr>
          <w:p w14:paraId="68A264AF" w14:textId="77777777" w:rsidR="003351BD" w:rsidRPr="00AB6DD4" w:rsidRDefault="003351BD" w:rsidP="003351BD">
            <w:pPr>
              <w:ind w:left="-108" w:right="-108"/>
              <w:jc w:val="center"/>
            </w:pPr>
          </w:p>
        </w:tc>
        <w:tc>
          <w:tcPr>
            <w:tcW w:w="979" w:type="dxa"/>
            <w:tcBorders>
              <w:top w:val="single" w:sz="4" w:space="0" w:color="auto"/>
            </w:tcBorders>
          </w:tcPr>
          <w:p w14:paraId="38FD8529" w14:textId="77777777" w:rsidR="003351BD" w:rsidRPr="00AB6DD4" w:rsidRDefault="003351BD" w:rsidP="003351BD">
            <w:pPr>
              <w:ind w:left="-108"/>
              <w:jc w:val="right"/>
            </w:pPr>
          </w:p>
        </w:tc>
        <w:tc>
          <w:tcPr>
            <w:tcW w:w="180" w:type="dxa"/>
          </w:tcPr>
          <w:p w14:paraId="70EA4BD6" w14:textId="77777777" w:rsidR="003351BD" w:rsidRPr="00AB6DD4" w:rsidRDefault="003351BD" w:rsidP="003351BD">
            <w:pPr>
              <w:ind w:left="-108" w:right="-108"/>
              <w:jc w:val="center"/>
            </w:pPr>
          </w:p>
        </w:tc>
        <w:tc>
          <w:tcPr>
            <w:tcW w:w="990" w:type="dxa"/>
            <w:tcBorders>
              <w:top w:val="single" w:sz="4" w:space="0" w:color="auto"/>
            </w:tcBorders>
          </w:tcPr>
          <w:p w14:paraId="676C37B1" w14:textId="77777777" w:rsidR="003351BD" w:rsidRPr="00AB6DD4" w:rsidRDefault="003351BD" w:rsidP="003351BD">
            <w:pPr>
              <w:ind w:left="-108" w:right="-18"/>
              <w:jc w:val="right"/>
            </w:pPr>
          </w:p>
        </w:tc>
        <w:tc>
          <w:tcPr>
            <w:tcW w:w="136" w:type="dxa"/>
          </w:tcPr>
          <w:p w14:paraId="3DA17152" w14:textId="77777777" w:rsidR="003351BD" w:rsidRPr="00AB6DD4" w:rsidRDefault="003351BD" w:rsidP="003351BD">
            <w:pPr>
              <w:ind w:left="-108" w:right="-108"/>
              <w:jc w:val="center"/>
            </w:pPr>
          </w:p>
        </w:tc>
        <w:tc>
          <w:tcPr>
            <w:tcW w:w="945" w:type="dxa"/>
            <w:tcBorders>
              <w:top w:val="single" w:sz="4" w:space="0" w:color="auto"/>
            </w:tcBorders>
          </w:tcPr>
          <w:p w14:paraId="75851F77" w14:textId="77777777" w:rsidR="003351BD" w:rsidRPr="00AB6DD4" w:rsidRDefault="003351BD" w:rsidP="003351BD">
            <w:pPr>
              <w:ind w:left="-108" w:right="-8" w:firstLine="90"/>
              <w:jc w:val="right"/>
            </w:pPr>
          </w:p>
        </w:tc>
      </w:tr>
      <w:tr w:rsidR="001F4124" w:rsidRPr="00AB6DD4" w14:paraId="0D0ABD09" w14:textId="77777777" w:rsidTr="00C86382">
        <w:tc>
          <w:tcPr>
            <w:tcW w:w="2430" w:type="dxa"/>
          </w:tcPr>
          <w:p w14:paraId="3870DF66" w14:textId="7B11D39B" w:rsidR="001F4124" w:rsidRPr="00AB6DD4" w:rsidRDefault="001F4124" w:rsidP="001F4124">
            <w:pPr>
              <w:tabs>
                <w:tab w:val="left" w:pos="270"/>
              </w:tabs>
              <w:ind w:right="29"/>
            </w:pPr>
            <w:r w:rsidRPr="00AB6DD4">
              <w:rPr>
                <w:rFonts w:eastAsia="Times New Roman"/>
              </w:rPr>
              <w:t>As at January 1, 202</w:t>
            </w:r>
            <w:r>
              <w:rPr>
                <w:rFonts w:eastAsia="Times New Roman"/>
              </w:rPr>
              <w:t>4</w:t>
            </w:r>
          </w:p>
        </w:tc>
        <w:tc>
          <w:tcPr>
            <w:tcW w:w="1061" w:type="dxa"/>
          </w:tcPr>
          <w:p w14:paraId="5D37182E" w14:textId="4D111C09" w:rsidR="001F4124" w:rsidRPr="00AB6DD4" w:rsidRDefault="001F4124" w:rsidP="001F4124">
            <w:pPr>
              <w:ind w:left="-115" w:right="115"/>
              <w:jc w:val="right"/>
            </w:pPr>
            <w:r w:rsidRPr="00AB6DD4">
              <w:t>1,106</w:t>
            </w:r>
          </w:p>
        </w:tc>
        <w:tc>
          <w:tcPr>
            <w:tcW w:w="180" w:type="dxa"/>
          </w:tcPr>
          <w:p w14:paraId="25A78B88" w14:textId="77777777" w:rsidR="001F4124" w:rsidRPr="00AB6DD4" w:rsidRDefault="001F4124" w:rsidP="001F4124">
            <w:pPr>
              <w:tabs>
                <w:tab w:val="left" w:pos="466"/>
              </w:tabs>
              <w:ind w:left="-106" w:right="97"/>
              <w:jc w:val="right"/>
            </w:pPr>
          </w:p>
        </w:tc>
        <w:tc>
          <w:tcPr>
            <w:tcW w:w="1080" w:type="dxa"/>
          </w:tcPr>
          <w:p w14:paraId="27A0ACAF" w14:textId="12680C8A" w:rsidR="001F4124" w:rsidRPr="00AB6DD4" w:rsidRDefault="001F4124" w:rsidP="001F4124">
            <w:pPr>
              <w:ind w:left="-115" w:right="115"/>
              <w:jc w:val="right"/>
            </w:pPr>
            <w:r w:rsidRPr="00AB6DD4">
              <w:t>6,265</w:t>
            </w:r>
          </w:p>
        </w:tc>
        <w:tc>
          <w:tcPr>
            <w:tcW w:w="180" w:type="dxa"/>
          </w:tcPr>
          <w:p w14:paraId="5A0D8BF7" w14:textId="77777777" w:rsidR="001F4124" w:rsidRPr="00AB6DD4" w:rsidRDefault="001F4124" w:rsidP="001F4124">
            <w:pPr>
              <w:ind w:left="-115" w:right="115"/>
              <w:jc w:val="right"/>
            </w:pPr>
          </w:p>
        </w:tc>
        <w:tc>
          <w:tcPr>
            <w:tcW w:w="990" w:type="dxa"/>
          </w:tcPr>
          <w:p w14:paraId="54BF6D21" w14:textId="21942E3A" w:rsidR="001F4124" w:rsidRPr="00AB6DD4" w:rsidRDefault="001F4124" w:rsidP="001F4124">
            <w:pPr>
              <w:ind w:left="-115" w:right="115"/>
              <w:jc w:val="right"/>
            </w:pPr>
            <w:r w:rsidRPr="00AB6DD4">
              <w:t>17,530</w:t>
            </w:r>
          </w:p>
        </w:tc>
        <w:tc>
          <w:tcPr>
            <w:tcW w:w="136" w:type="dxa"/>
          </w:tcPr>
          <w:p w14:paraId="4ECA6221" w14:textId="77777777" w:rsidR="001F4124" w:rsidRPr="00AB6DD4" w:rsidRDefault="001F4124" w:rsidP="001F4124">
            <w:pPr>
              <w:tabs>
                <w:tab w:val="left" w:pos="506"/>
              </w:tabs>
              <w:ind w:left="-115" w:right="115"/>
              <w:jc w:val="right"/>
            </w:pPr>
          </w:p>
        </w:tc>
        <w:tc>
          <w:tcPr>
            <w:tcW w:w="994" w:type="dxa"/>
          </w:tcPr>
          <w:p w14:paraId="45236F58" w14:textId="37EA120B" w:rsidR="001F4124" w:rsidRPr="00AB6DD4" w:rsidRDefault="001F4124" w:rsidP="001F4124">
            <w:pPr>
              <w:tabs>
                <w:tab w:val="left" w:pos="506"/>
              </w:tabs>
              <w:ind w:left="-115" w:right="115"/>
              <w:jc w:val="right"/>
            </w:pPr>
            <w:r w:rsidRPr="00AB6DD4">
              <w:t>241</w:t>
            </w:r>
          </w:p>
        </w:tc>
        <w:tc>
          <w:tcPr>
            <w:tcW w:w="141" w:type="dxa"/>
          </w:tcPr>
          <w:p w14:paraId="7B735743" w14:textId="77777777" w:rsidR="001F4124" w:rsidRPr="00AB6DD4" w:rsidRDefault="001F4124" w:rsidP="001F4124">
            <w:pPr>
              <w:tabs>
                <w:tab w:val="left" w:pos="506"/>
              </w:tabs>
              <w:ind w:left="-115" w:right="115"/>
              <w:jc w:val="right"/>
            </w:pPr>
          </w:p>
        </w:tc>
        <w:tc>
          <w:tcPr>
            <w:tcW w:w="979" w:type="dxa"/>
          </w:tcPr>
          <w:p w14:paraId="12E78C72" w14:textId="3A90E616" w:rsidR="001F4124" w:rsidRPr="00AB6DD4" w:rsidRDefault="001F4124" w:rsidP="001F4124">
            <w:pPr>
              <w:tabs>
                <w:tab w:val="left" w:pos="506"/>
              </w:tabs>
              <w:ind w:left="-115" w:right="115"/>
              <w:jc w:val="right"/>
            </w:pPr>
            <w:r w:rsidRPr="00AB6DD4">
              <w:t>4</w:t>
            </w:r>
          </w:p>
        </w:tc>
        <w:tc>
          <w:tcPr>
            <w:tcW w:w="180" w:type="dxa"/>
          </w:tcPr>
          <w:p w14:paraId="5803A27E" w14:textId="77777777" w:rsidR="001F4124" w:rsidRPr="00AB6DD4" w:rsidRDefault="001F4124" w:rsidP="001F4124">
            <w:pPr>
              <w:tabs>
                <w:tab w:val="left" w:pos="506"/>
              </w:tabs>
              <w:ind w:left="-115" w:right="115"/>
              <w:jc w:val="right"/>
            </w:pPr>
          </w:p>
        </w:tc>
        <w:tc>
          <w:tcPr>
            <w:tcW w:w="990" w:type="dxa"/>
          </w:tcPr>
          <w:p w14:paraId="1E7D94A4" w14:textId="656B406D" w:rsidR="001F4124" w:rsidRPr="00AB6DD4" w:rsidRDefault="001F4124" w:rsidP="001F4124">
            <w:pPr>
              <w:tabs>
                <w:tab w:val="left" w:pos="506"/>
              </w:tabs>
              <w:ind w:left="-115" w:right="115"/>
              <w:jc w:val="right"/>
            </w:pPr>
            <w:r w:rsidRPr="00AB6DD4">
              <w:t>120</w:t>
            </w:r>
          </w:p>
        </w:tc>
        <w:tc>
          <w:tcPr>
            <w:tcW w:w="136" w:type="dxa"/>
          </w:tcPr>
          <w:p w14:paraId="52BC1B63" w14:textId="77777777" w:rsidR="001F4124" w:rsidRPr="00AB6DD4" w:rsidRDefault="001F4124" w:rsidP="001F4124">
            <w:pPr>
              <w:tabs>
                <w:tab w:val="left" w:pos="506"/>
              </w:tabs>
              <w:ind w:left="-115" w:right="115"/>
              <w:jc w:val="right"/>
            </w:pPr>
          </w:p>
        </w:tc>
        <w:tc>
          <w:tcPr>
            <w:tcW w:w="945" w:type="dxa"/>
          </w:tcPr>
          <w:p w14:paraId="15738D91" w14:textId="5EC9EC70" w:rsidR="001F4124" w:rsidRPr="00AB6DD4" w:rsidRDefault="001F4124" w:rsidP="001F4124">
            <w:pPr>
              <w:tabs>
                <w:tab w:val="left" w:pos="506"/>
              </w:tabs>
              <w:ind w:left="-115" w:right="115" w:firstLine="90"/>
              <w:jc w:val="right"/>
            </w:pPr>
            <w:r w:rsidRPr="00AB6DD4">
              <w:t>25,266</w:t>
            </w:r>
          </w:p>
        </w:tc>
      </w:tr>
      <w:tr w:rsidR="001F4124" w:rsidRPr="00AB6DD4" w14:paraId="46283423" w14:textId="77777777" w:rsidTr="00C86382">
        <w:tc>
          <w:tcPr>
            <w:tcW w:w="2430" w:type="dxa"/>
          </w:tcPr>
          <w:p w14:paraId="7002AF13" w14:textId="6C4FFFB0" w:rsidR="001F4124" w:rsidRPr="00AB6DD4" w:rsidRDefault="001F4124" w:rsidP="001F4124">
            <w:pPr>
              <w:tabs>
                <w:tab w:val="left" w:pos="270"/>
              </w:tabs>
              <w:ind w:right="29"/>
            </w:pPr>
            <w:r w:rsidRPr="00AB6DD4">
              <w:rPr>
                <w:rFonts w:eastAsia="Times New Roman"/>
              </w:rPr>
              <w:t>Additions</w:t>
            </w:r>
          </w:p>
        </w:tc>
        <w:tc>
          <w:tcPr>
            <w:tcW w:w="1061" w:type="dxa"/>
          </w:tcPr>
          <w:p w14:paraId="32035D92" w14:textId="6F132E93" w:rsidR="001F4124" w:rsidRPr="00AB6DD4" w:rsidRDefault="001F4124" w:rsidP="001F4124">
            <w:pPr>
              <w:ind w:left="-115" w:right="115"/>
              <w:jc w:val="center"/>
              <w:rPr>
                <w:cs/>
              </w:rPr>
            </w:pPr>
            <w:r w:rsidRPr="00AB6DD4">
              <w:t xml:space="preserve">               </w:t>
            </w:r>
            <w:r w:rsidRPr="00AB6DD4">
              <w:rPr>
                <w:cs/>
              </w:rPr>
              <w:t>-</w:t>
            </w:r>
          </w:p>
        </w:tc>
        <w:tc>
          <w:tcPr>
            <w:tcW w:w="180" w:type="dxa"/>
          </w:tcPr>
          <w:p w14:paraId="462972A5" w14:textId="77777777" w:rsidR="001F4124" w:rsidRPr="00AB6DD4" w:rsidRDefault="001F4124" w:rsidP="001F4124">
            <w:pPr>
              <w:ind w:left="-115" w:right="115"/>
              <w:jc w:val="right"/>
              <w:rPr>
                <w:cs/>
              </w:rPr>
            </w:pPr>
          </w:p>
        </w:tc>
        <w:tc>
          <w:tcPr>
            <w:tcW w:w="1080" w:type="dxa"/>
          </w:tcPr>
          <w:p w14:paraId="3F1FFE28" w14:textId="585792CD" w:rsidR="001F4124" w:rsidRPr="00AB6DD4" w:rsidRDefault="001F4124" w:rsidP="001F4124">
            <w:pPr>
              <w:ind w:left="-115" w:right="115"/>
              <w:jc w:val="right"/>
              <w:rPr>
                <w:cs/>
              </w:rPr>
            </w:pPr>
            <w:r w:rsidRPr="00AB6DD4">
              <w:t>10</w:t>
            </w:r>
          </w:p>
        </w:tc>
        <w:tc>
          <w:tcPr>
            <w:tcW w:w="180" w:type="dxa"/>
          </w:tcPr>
          <w:p w14:paraId="496612AE" w14:textId="77777777" w:rsidR="001F4124" w:rsidRPr="00AB6DD4" w:rsidRDefault="001F4124" w:rsidP="001F4124">
            <w:pPr>
              <w:tabs>
                <w:tab w:val="left" w:pos="572"/>
              </w:tabs>
              <w:ind w:left="-115" w:right="115"/>
              <w:jc w:val="right"/>
              <w:rPr>
                <w:cs/>
              </w:rPr>
            </w:pPr>
          </w:p>
        </w:tc>
        <w:tc>
          <w:tcPr>
            <w:tcW w:w="990" w:type="dxa"/>
          </w:tcPr>
          <w:p w14:paraId="6BE7885B" w14:textId="626F62E1" w:rsidR="001F4124" w:rsidRPr="00AB6DD4" w:rsidRDefault="001F4124" w:rsidP="001F4124">
            <w:pPr>
              <w:tabs>
                <w:tab w:val="left" w:pos="572"/>
              </w:tabs>
              <w:ind w:left="-115" w:right="115"/>
              <w:jc w:val="right"/>
            </w:pPr>
            <w:r w:rsidRPr="00AB6DD4">
              <w:t>20</w:t>
            </w:r>
          </w:p>
        </w:tc>
        <w:tc>
          <w:tcPr>
            <w:tcW w:w="136" w:type="dxa"/>
          </w:tcPr>
          <w:p w14:paraId="2C670186" w14:textId="77777777" w:rsidR="001F4124" w:rsidRPr="00AB6DD4" w:rsidRDefault="001F4124" w:rsidP="001F4124">
            <w:pPr>
              <w:tabs>
                <w:tab w:val="left" w:pos="506"/>
              </w:tabs>
              <w:ind w:left="-115" w:right="115"/>
              <w:jc w:val="right"/>
            </w:pPr>
          </w:p>
        </w:tc>
        <w:tc>
          <w:tcPr>
            <w:tcW w:w="994" w:type="dxa"/>
          </w:tcPr>
          <w:p w14:paraId="06B22BE7" w14:textId="0BBA0C64" w:rsidR="001F4124" w:rsidRPr="00AB6DD4" w:rsidRDefault="001F4124" w:rsidP="001F4124">
            <w:pPr>
              <w:tabs>
                <w:tab w:val="left" w:pos="506"/>
              </w:tabs>
              <w:ind w:left="-115" w:right="115"/>
              <w:jc w:val="right"/>
            </w:pPr>
            <w:r w:rsidRPr="00AB6DD4">
              <w:t>24</w:t>
            </w:r>
          </w:p>
        </w:tc>
        <w:tc>
          <w:tcPr>
            <w:tcW w:w="141" w:type="dxa"/>
          </w:tcPr>
          <w:p w14:paraId="7C4AF58F" w14:textId="77777777" w:rsidR="001F4124" w:rsidRPr="00AB6DD4" w:rsidRDefault="001F4124" w:rsidP="001F4124">
            <w:pPr>
              <w:tabs>
                <w:tab w:val="left" w:pos="506"/>
              </w:tabs>
              <w:ind w:left="-115" w:right="115"/>
              <w:jc w:val="right"/>
              <w:rPr>
                <w:cs/>
              </w:rPr>
            </w:pPr>
          </w:p>
        </w:tc>
        <w:tc>
          <w:tcPr>
            <w:tcW w:w="979" w:type="dxa"/>
          </w:tcPr>
          <w:p w14:paraId="62BB7B70" w14:textId="1687F3F7" w:rsidR="001F4124" w:rsidRPr="00AB6DD4" w:rsidRDefault="001F4124" w:rsidP="001F4124">
            <w:pPr>
              <w:ind w:left="-115" w:right="115"/>
              <w:jc w:val="center"/>
              <w:rPr>
                <w:cs/>
              </w:rPr>
            </w:pPr>
            <w:r w:rsidRPr="00AB6DD4">
              <w:t xml:space="preserve">                </w:t>
            </w:r>
            <w:r w:rsidRPr="00AB6DD4">
              <w:rPr>
                <w:cs/>
              </w:rPr>
              <w:t>-</w:t>
            </w:r>
          </w:p>
        </w:tc>
        <w:tc>
          <w:tcPr>
            <w:tcW w:w="180" w:type="dxa"/>
          </w:tcPr>
          <w:p w14:paraId="4D7B67B4" w14:textId="77777777" w:rsidR="001F4124" w:rsidRPr="00AB6DD4" w:rsidRDefault="001F4124" w:rsidP="001F4124">
            <w:pPr>
              <w:ind w:left="-115" w:right="115"/>
              <w:jc w:val="right"/>
              <w:rPr>
                <w:cs/>
              </w:rPr>
            </w:pPr>
          </w:p>
        </w:tc>
        <w:tc>
          <w:tcPr>
            <w:tcW w:w="990" w:type="dxa"/>
          </w:tcPr>
          <w:p w14:paraId="12465370" w14:textId="3A1401AF" w:rsidR="001F4124" w:rsidRPr="00AB6DD4" w:rsidRDefault="001F4124" w:rsidP="001F4124">
            <w:pPr>
              <w:ind w:left="-115" w:right="115"/>
              <w:jc w:val="right"/>
              <w:rPr>
                <w:cs/>
              </w:rPr>
            </w:pPr>
            <w:r w:rsidRPr="00AB6DD4">
              <w:t>142</w:t>
            </w:r>
          </w:p>
        </w:tc>
        <w:tc>
          <w:tcPr>
            <w:tcW w:w="136" w:type="dxa"/>
          </w:tcPr>
          <w:p w14:paraId="2EFBAA82" w14:textId="77777777" w:rsidR="001F4124" w:rsidRPr="00AB6DD4" w:rsidRDefault="001F4124" w:rsidP="001F4124">
            <w:pPr>
              <w:tabs>
                <w:tab w:val="left" w:pos="572"/>
              </w:tabs>
              <w:ind w:left="-115" w:right="115"/>
              <w:jc w:val="right"/>
            </w:pPr>
          </w:p>
        </w:tc>
        <w:tc>
          <w:tcPr>
            <w:tcW w:w="945" w:type="dxa"/>
          </w:tcPr>
          <w:p w14:paraId="07C90742" w14:textId="626FE5BB" w:rsidR="001F4124" w:rsidRPr="00AB6DD4" w:rsidRDefault="001F4124" w:rsidP="001F4124">
            <w:pPr>
              <w:tabs>
                <w:tab w:val="left" w:pos="572"/>
              </w:tabs>
              <w:ind w:left="-115" w:right="115" w:firstLine="90"/>
              <w:jc w:val="right"/>
            </w:pPr>
            <w:r w:rsidRPr="00AB6DD4">
              <w:t>196</w:t>
            </w:r>
          </w:p>
        </w:tc>
      </w:tr>
      <w:tr w:rsidR="001F4124" w:rsidRPr="00AB6DD4" w14:paraId="370A1DDB" w14:textId="77777777" w:rsidTr="00C86382">
        <w:tc>
          <w:tcPr>
            <w:tcW w:w="2430" w:type="dxa"/>
          </w:tcPr>
          <w:p w14:paraId="0F64EF4B" w14:textId="72C2C3A6" w:rsidR="001F4124" w:rsidRPr="00AB6DD4" w:rsidRDefault="001F4124" w:rsidP="001F4124">
            <w:pPr>
              <w:tabs>
                <w:tab w:val="left" w:pos="270"/>
              </w:tabs>
              <w:ind w:right="29"/>
              <w:rPr>
                <w:cs/>
              </w:rPr>
            </w:pPr>
            <w:r>
              <w:rPr>
                <w:rFonts w:eastAsia="Times New Roman"/>
              </w:rPr>
              <w:t>W</w:t>
            </w:r>
            <w:r w:rsidRPr="00AB6DD4">
              <w:rPr>
                <w:rFonts w:eastAsia="Times New Roman"/>
              </w:rPr>
              <w:t>rite-off</w:t>
            </w:r>
          </w:p>
        </w:tc>
        <w:tc>
          <w:tcPr>
            <w:tcW w:w="1061" w:type="dxa"/>
          </w:tcPr>
          <w:p w14:paraId="2E3CDC26" w14:textId="4CA17B3D" w:rsidR="001F4124" w:rsidRPr="00AB6DD4" w:rsidRDefault="001F4124" w:rsidP="001F4124">
            <w:pPr>
              <w:ind w:left="-115" w:right="115"/>
              <w:jc w:val="center"/>
            </w:pPr>
            <w:r w:rsidRPr="00AB6DD4">
              <w:t xml:space="preserve">               </w:t>
            </w:r>
            <w:r w:rsidRPr="00AB6DD4">
              <w:rPr>
                <w:cs/>
              </w:rPr>
              <w:t>-</w:t>
            </w:r>
          </w:p>
        </w:tc>
        <w:tc>
          <w:tcPr>
            <w:tcW w:w="180" w:type="dxa"/>
          </w:tcPr>
          <w:p w14:paraId="6FD677B7" w14:textId="77777777" w:rsidR="001F4124" w:rsidRPr="00AB6DD4" w:rsidRDefault="001F4124" w:rsidP="001F4124">
            <w:pPr>
              <w:ind w:left="-115" w:right="115"/>
              <w:jc w:val="right"/>
              <w:rPr>
                <w:cs/>
              </w:rPr>
            </w:pPr>
          </w:p>
        </w:tc>
        <w:tc>
          <w:tcPr>
            <w:tcW w:w="1080" w:type="dxa"/>
          </w:tcPr>
          <w:p w14:paraId="11BBA67D" w14:textId="5BCFBC42" w:rsidR="001F4124" w:rsidRPr="00AB6DD4" w:rsidRDefault="001F4124" w:rsidP="001F4124">
            <w:pPr>
              <w:ind w:left="-115" w:right="115"/>
              <w:jc w:val="center"/>
              <w:rPr>
                <w:rFonts w:cstheme="minorBidi"/>
                <w:cs/>
              </w:rPr>
            </w:pPr>
            <w:r w:rsidRPr="00AB6DD4">
              <w:t xml:space="preserve">               </w:t>
            </w:r>
            <w:r w:rsidRPr="00AB6DD4">
              <w:rPr>
                <w:cs/>
              </w:rPr>
              <w:t>-</w:t>
            </w:r>
          </w:p>
        </w:tc>
        <w:tc>
          <w:tcPr>
            <w:tcW w:w="180" w:type="dxa"/>
          </w:tcPr>
          <w:p w14:paraId="66EEB863" w14:textId="77777777" w:rsidR="001F4124" w:rsidRPr="00AB6DD4" w:rsidRDefault="001F4124" w:rsidP="001F4124">
            <w:pPr>
              <w:tabs>
                <w:tab w:val="left" w:pos="572"/>
              </w:tabs>
              <w:ind w:left="-115" w:right="115"/>
              <w:jc w:val="right"/>
              <w:rPr>
                <w:cs/>
              </w:rPr>
            </w:pPr>
          </w:p>
        </w:tc>
        <w:tc>
          <w:tcPr>
            <w:tcW w:w="990" w:type="dxa"/>
          </w:tcPr>
          <w:p w14:paraId="6F24A9E5" w14:textId="0DD30107" w:rsidR="001F4124" w:rsidRPr="00AB6DD4" w:rsidRDefault="001F4124" w:rsidP="001F4124">
            <w:pPr>
              <w:tabs>
                <w:tab w:val="left" w:pos="572"/>
              </w:tabs>
              <w:ind w:left="-115" w:right="58"/>
              <w:jc w:val="right"/>
              <w:rPr>
                <w:cs/>
              </w:rPr>
            </w:pPr>
            <w:r w:rsidRPr="00AB6DD4">
              <w:t>(5)</w:t>
            </w:r>
          </w:p>
        </w:tc>
        <w:tc>
          <w:tcPr>
            <w:tcW w:w="136" w:type="dxa"/>
          </w:tcPr>
          <w:p w14:paraId="6C96A0AA" w14:textId="77777777" w:rsidR="001F4124" w:rsidRPr="00AB6DD4" w:rsidRDefault="001F4124" w:rsidP="001F4124">
            <w:pPr>
              <w:tabs>
                <w:tab w:val="left" w:pos="506"/>
              </w:tabs>
              <w:ind w:left="-115" w:right="115"/>
              <w:jc w:val="right"/>
            </w:pPr>
          </w:p>
        </w:tc>
        <w:tc>
          <w:tcPr>
            <w:tcW w:w="994" w:type="dxa"/>
          </w:tcPr>
          <w:p w14:paraId="699E77F1" w14:textId="5BA192BA" w:rsidR="001F4124" w:rsidRPr="00AB6DD4" w:rsidRDefault="001F4124" w:rsidP="001F4124">
            <w:pPr>
              <w:tabs>
                <w:tab w:val="left" w:pos="572"/>
              </w:tabs>
              <w:ind w:left="-115" w:right="58"/>
              <w:jc w:val="right"/>
            </w:pPr>
            <w:r w:rsidRPr="00AB6DD4">
              <w:t>(2)</w:t>
            </w:r>
          </w:p>
        </w:tc>
        <w:tc>
          <w:tcPr>
            <w:tcW w:w="141" w:type="dxa"/>
          </w:tcPr>
          <w:p w14:paraId="7F6C3ED3" w14:textId="77777777" w:rsidR="001F4124" w:rsidRPr="00AB6DD4" w:rsidRDefault="001F4124" w:rsidP="001F4124">
            <w:pPr>
              <w:tabs>
                <w:tab w:val="left" w:pos="506"/>
              </w:tabs>
              <w:ind w:left="-115" w:right="115"/>
              <w:jc w:val="right"/>
              <w:rPr>
                <w:cs/>
              </w:rPr>
            </w:pPr>
          </w:p>
        </w:tc>
        <w:tc>
          <w:tcPr>
            <w:tcW w:w="979" w:type="dxa"/>
          </w:tcPr>
          <w:p w14:paraId="76B32287" w14:textId="3028409B" w:rsidR="001F4124" w:rsidRPr="00AB6DD4" w:rsidRDefault="001F4124" w:rsidP="001F4124">
            <w:pPr>
              <w:ind w:left="-115" w:right="115"/>
              <w:jc w:val="center"/>
              <w:rPr>
                <w:cs/>
              </w:rPr>
            </w:pPr>
            <w:r w:rsidRPr="00AB6DD4">
              <w:t xml:space="preserve">                </w:t>
            </w:r>
            <w:r w:rsidRPr="00AB6DD4">
              <w:rPr>
                <w:cs/>
              </w:rPr>
              <w:t>-</w:t>
            </w:r>
          </w:p>
        </w:tc>
        <w:tc>
          <w:tcPr>
            <w:tcW w:w="180" w:type="dxa"/>
          </w:tcPr>
          <w:p w14:paraId="51409B3D" w14:textId="77777777" w:rsidR="001F4124" w:rsidRPr="00AB6DD4" w:rsidRDefault="001F4124" w:rsidP="001F4124">
            <w:pPr>
              <w:ind w:left="-115" w:right="115"/>
              <w:jc w:val="right"/>
              <w:rPr>
                <w:cs/>
              </w:rPr>
            </w:pPr>
          </w:p>
        </w:tc>
        <w:tc>
          <w:tcPr>
            <w:tcW w:w="990" w:type="dxa"/>
          </w:tcPr>
          <w:p w14:paraId="3690594A" w14:textId="187BCD6E" w:rsidR="001F4124" w:rsidRPr="00AB6DD4" w:rsidRDefault="001F4124" w:rsidP="001F4124">
            <w:pPr>
              <w:ind w:left="-115" w:right="115"/>
              <w:jc w:val="center"/>
              <w:rPr>
                <w:rFonts w:cstheme="minorBidi"/>
                <w:cs/>
              </w:rPr>
            </w:pPr>
            <w:r w:rsidRPr="00AB6DD4">
              <w:t xml:space="preserve">            -</w:t>
            </w:r>
          </w:p>
        </w:tc>
        <w:tc>
          <w:tcPr>
            <w:tcW w:w="136" w:type="dxa"/>
          </w:tcPr>
          <w:p w14:paraId="5ABE3576" w14:textId="77777777" w:rsidR="001F4124" w:rsidRPr="00AB6DD4" w:rsidRDefault="001F4124" w:rsidP="001F4124">
            <w:pPr>
              <w:tabs>
                <w:tab w:val="left" w:pos="572"/>
              </w:tabs>
              <w:ind w:left="-115" w:right="115"/>
              <w:jc w:val="right"/>
            </w:pPr>
          </w:p>
        </w:tc>
        <w:tc>
          <w:tcPr>
            <w:tcW w:w="945" w:type="dxa"/>
          </w:tcPr>
          <w:p w14:paraId="4E15D7F1" w14:textId="5BD72704" w:rsidR="001F4124" w:rsidRPr="00AB6DD4" w:rsidRDefault="001F4124" w:rsidP="001F4124">
            <w:pPr>
              <w:tabs>
                <w:tab w:val="left" w:pos="572"/>
              </w:tabs>
              <w:ind w:left="-115" w:right="58"/>
              <w:jc w:val="right"/>
            </w:pPr>
            <w:r w:rsidRPr="00AB6DD4">
              <w:t>(7)</w:t>
            </w:r>
          </w:p>
        </w:tc>
      </w:tr>
      <w:tr w:rsidR="001F4124" w:rsidRPr="00AB6DD4" w14:paraId="7638540B" w14:textId="77777777" w:rsidTr="00C86382">
        <w:tc>
          <w:tcPr>
            <w:tcW w:w="2430" w:type="dxa"/>
          </w:tcPr>
          <w:p w14:paraId="1A282437" w14:textId="05F82209" w:rsidR="001F4124" w:rsidRPr="00AB6DD4" w:rsidRDefault="001F4124" w:rsidP="001F4124">
            <w:pPr>
              <w:tabs>
                <w:tab w:val="left" w:pos="270"/>
              </w:tabs>
              <w:ind w:right="29"/>
              <w:rPr>
                <w:cs/>
              </w:rPr>
            </w:pPr>
            <w:r w:rsidRPr="00AB6DD4">
              <w:t>Transferred in (out)</w:t>
            </w:r>
          </w:p>
        </w:tc>
        <w:tc>
          <w:tcPr>
            <w:tcW w:w="1061" w:type="dxa"/>
          </w:tcPr>
          <w:p w14:paraId="11021AAA" w14:textId="79F0BE7C" w:rsidR="001F4124" w:rsidRPr="00AB6DD4" w:rsidRDefault="001F4124" w:rsidP="001F4124">
            <w:pPr>
              <w:ind w:left="-115" w:right="115"/>
              <w:jc w:val="center"/>
              <w:rPr>
                <w:cs/>
              </w:rPr>
            </w:pPr>
            <w:r w:rsidRPr="00AB6DD4">
              <w:t xml:space="preserve">               </w:t>
            </w:r>
            <w:r w:rsidRPr="00AB6DD4">
              <w:rPr>
                <w:cs/>
              </w:rPr>
              <w:t>-</w:t>
            </w:r>
          </w:p>
        </w:tc>
        <w:tc>
          <w:tcPr>
            <w:tcW w:w="180" w:type="dxa"/>
          </w:tcPr>
          <w:p w14:paraId="18C5A694" w14:textId="77777777" w:rsidR="001F4124" w:rsidRPr="00AB6DD4" w:rsidRDefault="001F4124" w:rsidP="001F4124">
            <w:pPr>
              <w:ind w:left="-115" w:right="115"/>
              <w:jc w:val="right"/>
              <w:rPr>
                <w:cs/>
              </w:rPr>
            </w:pPr>
          </w:p>
        </w:tc>
        <w:tc>
          <w:tcPr>
            <w:tcW w:w="1080" w:type="dxa"/>
          </w:tcPr>
          <w:p w14:paraId="719445CB" w14:textId="619CBC22" w:rsidR="001F4124" w:rsidRPr="00AB6DD4" w:rsidRDefault="001F4124" w:rsidP="001F4124">
            <w:pPr>
              <w:ind w:left="-115" w:right="115"/>
              <w:jc w:val="center"/>
              <w:rPr>
                <w:cs/>
              </w:rPr>
            </w:pPr>
            <w:r w:rsidRPr="00AB6DD4">
              <w:t xml:space="preserve">               </w:t>
            </w:r>
            <w:r w:rsidRPr="00AB6DD4">
              <w:rPr>
                <w:cs/>
              </w:rPr>
              <w:t>-</w:t>
            </w:r>
          </w:p>
        </w:tc>
        <w:tc>
          <w:tcPr>
            <w:tcW w:w="180" w:type="dxa"/>
          </w:tcPr>
          <w:p w14:paraId="60466844" w14:textId="77777777" w:rsidR="001F4124" w:rsidRPr="00AB6DD4" w:rsidRDefault="001F4124" w:rsidP="001F4124">
            <w:pPr>
              <w:tabs>
                <w:tab w:val="left" w:pos="572"/>
              </w:tabs>
              <w:ind w:left="-115" w:right="115"/>
              <w:jc w:val="right"/>
              <w:rPr>
                <w:cs/>
              </w:rPr>
            </w:pPr>
          </w:p>
        </w:tc>
        <w:tc>
          <w:tcPr>
            <w:tcW w:w="990" w:type="dxa"/>
          </w:tcPr>
          <w:p w14:paraId="081AEBB9" w14:textId="3CDEA741" w:rsidR="001F4124" w:rsidRPr="00AB6DD4" w:rsidRDefault="001F4124" w:rsidP="001F4124">
            <w:pPr>
              <w:tabs>
                <w:tab w:val="left" w:pos="572"/>
              </w:tabs>
              <w:ind w:left="-115" w:right="115"/>
              <w:jc w:val="right"/>
              <w:rPr>
                <w:cs/>
              </w:rPr>
            </w:pPr>
            <w:r w:rsidRPr="00AB6DD4">
              <w:t>54</w:t>
            </w:r>
          </w:p>
        </w:tc>
        <w:tc>
          <w:tcPr>
            <w:tcW w:w="136" w:type="dxa"/>
          </w:tcPr>
          <w:p w14:paraId="0BD1C4B8" w14:textId="77777777" w:rsidR="001F4124" w:rsidRPr="00AB6DD4" w:rsidRDefault="001F4124" w:rsidP="001F4124">
            <w:pPr>
              <w:tabs>
                <w:tab w:val="left" w:pos="506"/>
              </w:tabs>
              <w:ind w:left="-115" w:right="115"/>
              <w:jc w:val="right"/>
            </w:pPr>
          </w:p>
        </w:tc>
        <w:tc>
          <w:tcPr>
            <w:tcW w:w="994" w:type="dxa"/>
          </w:tcPr>
          <w:p w14:paraId="09747647" w14:textId="0F6F299F" w:rsidR="001F4124" w:rsidRPr="00AB6DD4" w:rsidRDefault="001F4124" w:rsidP="001F4124">
            <w:pPr>
              <w:tabs>
                <w:tab w:val="left" w:pos="506"/>
              </w:tabs>
              <w:ind w:left="-115" w:right="115"/>
              <w:jc w:val="right"/>
            </w:pPr>
            <w:r w:rsidRPr="00AB6DD4">
              <w:t>3</w:t>
            </w:r>
          </w:p>
        </w:tc>
        <w:tc>
          <w:tcPr>
            <w:tcW w:w="141" w:type="dxa"/>
          </w:tcPr>
          <w:p w14:paraId="53EA3472" w14:textId="77777777" w:rsidR="001F4124" w:rsidRPr="00AB6DD4" w:rsidRDefault="001F4124" w:rsidP="001F4124">
            <w:pPr>
              <w:tabs>
                <w:tab w:val="left" w:pos="506"/>
              </w:tabs>
              <w:ind w:left="-115" w:right="115"/>
              <w:jc w:val="right"/>
              <w:rPr>
                <w:cs/>
              </w:rPr>
            </w:pPr>
          </w:p>
        </w:tc>
        <w:tc>
          <w:tcPr>
            <w:tcW w:w="979" w:type="dxa"/>
          </w:tcPr>
          <w:p w14:paraId="5AEACB29" w14:textId="2A6CCC46" w:rsidR="001F4124" w:rsidRPr="00AB6DD4" w:rsidRDefault="001F4124" w:rsidP="001F4124">
            <w:pPr>
              <w:ind w:left="-115" w:right="115"/>
              <w:jc w:val="center"/>
              <w:rPr>
                <w:cs/>
              </w:rPr>
            </w:pPr>
            <w:r w:rsidRPr="00AB6DD4">
              <w:t xml:space="preserve">                </w:t>
            </w:r>
            <w:r w:rsidRPr="00AB6DD4">
              <w:rPr>
                <w:cs/>
              </w:rPr>
              <w:t>-</w:t>
            </w:r>
          </w:p>
        </w:tc>
        <w:tc>
          <w:tcPr>
            <w:tcW w:w="180" w:type="dxa"/>
          </w:tcPr>
          <w:p w14:paraId="7C80C440" w14:textId="77777777" w:rsidR="001F4124" w:rsidRPr="00AB6DD4" w:rsidRDefault="001F4124" w:rsidP="001F4124">
            <w:pPr>
              <w:ind w:left="-115" w:right="115"/>
              <w:jc w:val="right"/>
              <w:rPr>
                <w:cs/>
              </w:rPr>
            </w:pPr>
          </w:p>
        </w:tc>
        <w:tc>
          <w:tcPr>
            <w:tcW w:w="990" w:type="dxa"/>
          </w:tcPr>
          <w:p w14:paraId="72F5BBB7" w14:textId="3BE37983" w:rsidR="001F4124" w:rsidRPr="00AB6DD4" w:rsidRDefault="001F4124" w:rsidP="001F4124">
            <w:pPr>
              <w:tabs>
                <w:tab w:val="left" w:pos="572"/>
              </w:tabs>
              <w:ind w:left="-115" w:right="58"/>
              <w:jc w:val="right"/>
              <w:rPr>
                <w:cs/>
              </w:rPr>
            </w:pPr>
            <w:r w:rsidRPr="00AB6DD4">
              <w:t>(57)</w:t>
            </w:r>
          </w:p>
        </w:tc>
        <w:tc>
          <w:tcPr>
            <w:tcW w:w="136" w:type="dxa"/>
          </w:tcPr>
          <w:p w14:paraId="582F4E0B" w14:textId="77777777" w:rsidR="001F4124" w:rsidRPr="00AB6DD4" w:rsidRDefault="001F4124" w:rsidP="001F4124">
            <w:pPr>
              <w:tabs>
                <w:tab w:val="left" w:pos="572"/>
              </w:tabs>
              <w:ind w:left="-115" w:right="115"/>
              <w:jc w:val="right"/>
            </w:pPr>
          </w:p>
        </w:tc>
        <w:tc>
          <w:tcPr>
            <w:tcW w:w="945" w:type="dxa"/>
          </w:tcPr>
          <w:p w14:paraId="29D1F1DC" w14:textId="034C3275" w:rsidR="001F4124" w:rsidRPr="00AB6DD4" w:rsidRDefault="001F4124" w:rsidP="001F4124">
            <w:pPr>
              <w:ind w:left="-115" w:right="115"/>
              <w:jc w:val="center"/>
            </w:pPr>
            <w:r w:rsidRPr="00AB6DD4">
              <w:t xml:space="preserve">          -</w:t>
            </w:r>
          </w:p>
        </w:tc>
      </w:tr>
      <w:tr w:rsidR="007412BD" w:rsidRPr="00AB6DD4" w14:paraId="45359C2C" w14:textId="77777777" w:rsidTr="00C86382">
        <w:tc>
          <w:tcPr>
            <w:tcW w:w="2430" w:type="dxa"/>
          </w:tcPr>
          <w:p w14:paraId="69FD2301" w14:textId="0D46C060" w:rsidR="007412BD" w:rsidRPr="00AB6DD4" w:rsidRDefault="007412BD" w:rsidP="007412BD">
            <w:pPr>
              <w:tabs>
                <w:tab w:val="left" w:pos="270"/>
              </w:tabs>
              <w:ind w:right="29"/>
            </w:pPr>
            <w:r w:rsidRPr="00AB6DD4">
              <w:rPr>
                <w:rFonts w:eastAsia="Times New Roman"/>
                <w:b/>
              </w:rPr>
              <w:t>As at December 31, 202</w:t>
            </w:r>
            <w:r>
              <w:rPr>
                <w:rFonts w:eastAsia="Times New Roman"/>
                <w:b/>
              </w:rPr>
              <w:t>4</w:t>
            </w:r>
          </w:p>
        </w:tc>
        <w:tc>
          <w:tcPr>
            <w:tcW w:w="1061" w:type="dxa"/>
            <w:tcBorders>
              <w:top w:val="single" w:sz="4" w:space="0" w:color="auto"/>
            </w:tcBorders>
          </w:tcPr>
          <w:p w14:paraId="2F34C4B1" w14:textId="194DED1C" w:rsidR="007412BD" w:rsidRPr="00AB6DD4" w:rsidRDefault="007412BD" w:rsidP="007412BD">
            <w:pPr>
              <w:ind w:left="-115" w:right="115"/>
              <w:jc w:val="right"/>
            </w:pPr>
            <w:r w:rsidRPr="00AB6DD4">
              <w:t>1,106</w:t>
            </w:r>
          </w:p>
        </w:tc>
        <w:tc>
          <w:tcPr>
            <w:tcW w:w="180" w:type="dxa"/>
          </w:tcPr>
          <w:p w14:paraId="166A8049" w14:textId="77777777" w:rsidR="007412BD" w:rsidRPr="00AB6DD4" w:rsidRDefault="007412BD" w:rsidP="007412BD">
            <w:pPr>
              <w:tabs>
                <w:tab w:val="left" w:pos="466"/>
              </w:tabs>
              <w:ind w:left="-115" w:right="115"/>
              <w:jc w:val="right"/>
              <w:rPr>
                <w:cs/>
              </w:rPr>
            </w:pPr>
          </w:p>
        </w:tc>
        <w:tc>
          <w:tcPr>
            <w:tcW w:w="1080" w:type="dxa"/>
            <w:tcBorders>
              <w:top w:val="single" w:sz="4" w:space="0" w:color="auto"/>
            </w:tcBorders>
          </w:tcPr>
          <w:p w14:paraId="0EC83D06" w14:textId="2B803734" w:rsidR="007412BD" w:rsidRPr="00AB6DD4" w:rsidRDefault="007412BD" w:rsidP="007412BD">
            <w:pPr>
              <w:ind w:left="-115" w:right="115"/>
              <w:jc w:val="right"/>
              <w:rPr>
                <w:cs/>
              </w:rPr>
            </w:pPr>
            <w:r w:rsidRPr="00AB6DD4">
              <w:t>6,275</w:t>
            </w:r>
          </w:p>
        </w:tc>
        <w:tc>
          <w:tcPr>
            <w:tcW w:w="180" w:type="dxa"/>
          </w:tcPr>
          <w:p w14:paraId="32D9D41D" w14:textId="77777777" w:rsidR="007412BD" w:rsidRPr="00AB6DD4" w:rsidRDefault="007412BD" w:rsidP="007412BD">
            <w:pPr>
              <w:ind w:left="-115" w:right="115"/>
              <w:jc w:val="right"/>
            </w:pPr>
          </w:p>
        </w:tc>
        <w:tc>
          <w:tcPr>
            <w:tcW w:w="990" w:type="dxa"/>
            <w:tcBorders>
              <w:top w:val="single" w:sz="4" w:space="0" w:color="auto"/>
            </w:tcBorders>
          </w:tcPr>
          <w:p w14:paraId="69AB3A91" w14:textId="5780C60F" w:rsidR="007412BD" w:rsidRPr="00AB6DD4" w:rsidRDefault="007412BD" w:rsidP="007412BD">
            <w:pPr>
              <w:ind w:left="-115" w:right="115"/>
              <w:jc w:val="right"/>
            </w:pPr>
            <w:r w:rsidRPr="00AB6DD4">
              <w:t>17,599</w:t>
            </w:r>
          </w:p>
        </w:tc>
        <w:tc>
          <w:tcPr>
            <w:tcW w:w="136" w:type="dxa"/>
          </w:tcPr>
          <w:p w14:paraId="68F2CB4D" w14:textId="77777777" w:rsidR="007412BD" w:rsidRPr="00AB6DD4" w:rsidRDefault="007412BD" w:rsidP="007412BD">
            <w:pPr>
              <w:ind w:left="-115" w:right="115"/>
              <w:jc w:val="right"/>
            </w:pPr>
          </w:p>
        </w:tc>
        <w:tc>
          <w:tcPr>
            <w:tcW w:w="994" w:type="dxa"/>
            <w:tcBorders>
              <w:top w:val="single" w:sz="4" w:space="0" w:color="auto"/>
            </w:tcBorders>
          </w:tcPr>
          <w:p w14:paraId="456E4820" w14:textId="2E11EDDE" w:rsidR="007412BD" w:rsidRPr="00AB6DD4" w:rsidRDefault="007412BD" w:rsidP="007412BD">
            <w:pPr>
              <w:ind w:left="-115" w:right="115"/>
              <w:jc w:val="right"/>
            </w:pPr>
            <w:r w:rsidRPr="00AB6DD4">
              <w:t>266</w:t>
            </w:r>
          </w:p>
        </w:tc>
        <w:tc>
          <w:tcPr>
            <w:tcW w:w="141" w:type="dxa"/>
          </w:tcPr>
          <w:p w14:paraId="32D1D6D5" w14:textId="77777777" w:rsidR="007412BD" w:rsidRPr="00AB6DD4" w:rsidRDefault="007412BD" w:rsidP="007412BD">
            <w:pPr>
              <w:ind w:left="-115" w:right="115"/>
              <w:jc w:val="right"/>
            </w:pPr>
          </w:p>
        </w:tc>
        <w:tc>
          <w:tcPr>
            <w:tcW w:w="979" w:type="dxa"/>
            <w:tcBorders>
              <w:top w:val="single" w:sz="4" w:space="0" w:color="auto"/>
            </w:tcBorders>
          </w:tcPr>
          <w:p w14:paraId="372B6FBD" w14:textId="0A220FF9" w:rsidR="007412BD" w:rsidRPr="00AB6DD4" w:rsidRDefault="007412BD" w:rsidP="007412BD">
            <w:pPr>
              <w:ind w:left="-115" w:right="115"/>
              <w:jc w:val="right"/>
            </w:pPr>
            <w:r w:rsidRPr="00AB6DD4">
              <w:t>4</w:t>
            </w:r>
          </w:p>
        </w:tc>
        <w:tc>
          <w:tcPr>
            <w:tcW w:w="180" w:type="dxa"/>
          </w:tcPr>
          <w:p w14:paraId="186A6EA5" w14:textId="77777777" w:rsidR="007412BD" w:rsidRPr="00AB6DD4" w:rsidRDefault="007412BD" w:rsidP="007412BD">
            <w:pPr>
              <w:ind w:left="-115" w:right="115"/>
              <w:jc w:val="right"/>
            </w:pPr>
          </w:p>
        </w:tc>
        <w:tc>
          <w:tcPr>
            <w:tcW w:w="990" w:type="dxa"/>
            <w:tcBorders>
              <w:top w:val="single" w:sz="4" w:space="0" w:color="auto"/>
            </w:tcBorders>
          </w:tcPr>
          <w:p w14:paraId="46236045" w14:textId="35AC9455" w:rsidR="007412BD" w:rsidRPr="00AB6DD4" w:rsidRDefault="007412BD" w:rsidP="007412BD">
            <w:pPr>
              <w:ind w:left="-115" w:right="115"/>
              <w:jc w:val="right"/>
            </w:pPr>
            <w:r w:rsidRPr="00AB6DD4">
              <w:t>205</w:t>
            </w:r>
          </w:p>
        </w:tc>
        <w:tc>
          <w:tcPr>
            <w:tcW w:w="136" w:type="dxa"/>
          </w:tcPr>
          <w:p w14:paraId="563116F9" w14:textId="77777777" w:rsidR="007412BD" w:rsidRPr="00AB6DD4" w:rsidRDefault="007412BD" w:rsidP="007412BD">
            <w:pPr>
              <w:ind w:left="-115" w:right="115"/>
              <w:jc w:val="right"/>
              <w:rPr>
                <w:cs/>
              </w:rPr>
            </w:pPr>
          </w:p>
        </w:tc>
        <w:tc>
          <w:tcPr>
            <w:tcW w:w="945" w:type="dxa"/>
            <w:tcBorders>
              <w:top w:val="single" w:sz="4" w:space="0" w:color="auto"/>
            </w:tcBorders>
          </w:tcPr>
          <w:p w14:paraId="344B3B7B" w14:textId="2B81C290" w:rsidR="007412BD" w:rsidRPr="00AB6DD4" w:rsidRDefault="007412BD" w:rsidP="007412BD">
            <w:pPr>
              <w:ind w:left="-115" w:right="115" w:firstLine="90"/>
              <w:jc w:val="right"/>
              <w:rPr>
                <w:cs/>
              </w:rPr>
            </w:pPr>
            <w:r w:rsidRPr="00DF0CD2">
              <w:t>25,455</w:t>
            </w:r>
          </w:p>
        </w:tc>
      </w:tr>
      <w:tr w:rsidR="007412BD" w:rsidRPr="00AB6DD4" w14:paraId="5C3E77F4" w14:textId="77777777" w:rsidTr="00C86382">
        <w:tc>
          <w:tcPr>
            <w:tcW w:w="2430" w:type="dxa"/>
          </w:tcPr>
          <w:p w14:paraId="34B5308E" w14:textId="4D2B516E" w:rsidR="007412BD" w:rsidRPr="00AB6DD4" w:rsidRDefault="007412BD" w:rsidP="007412BD">
            <w:pPr>
              <w:tabs>
                <w:tab w:val="left" w:pos="270"/>
              </w:tabs>
              <w:ind w:right="29"/>
            </w:pPr>
            <w:r w:rsidRPr="00AB6DD4">
              <w:rPr>
                <w:rFonts w:eastAsia="Times New Roman"/>
              </w:rPr>
              <w:t>Additions</w:t>
            </w:r>
          </w:p>
        </w:tc>
        <w:tc>
          <w:tcPr>
            <w:tcW w:w="1061" w:type="dxa"/>
          </w:tcPr>
          <w:p w14:paraId="261498FF" w14:textId="4400435D" w:rsidR="007412BD" w:rsidRPr="00AB6DD4" w:rsidRDefault="007412BD" w:rsidP="007412BD">
            <w:pPr>
              <w:ind w:left="-115" w:right="115"/>
              <w:jc w:val="right"/>
              <w:rPr>
                <w:cs/>
              </w:rPr>
            </w:pPr>
            <w:r>
              <w:t xml:space="preserve">        3</w:t>
            </w:r>
          </w:p>
        </w:tc>
        <w:tc>
          <w:tcPr>
            <w:tcW w:w="180" w:type="dxa"/>
          </w:tcPr>
          <w:p w14:paraId="7F3E2734" w14:textId="77777777" w:rsidR="007412BD" w:rsidRPr="00AB6DD4" w:rsidRDefault="007412BD" w:rsidP="007412BD">
            <w:pPr>
              <w:ind w:left="-115" w:right="115"/>
              <w:jc w:val="right"/>
              <w:rPr>
                <w:cs/>
              </w:rPr>
            </w:pPr>
          </w:p>
        </w:tc>
        <w:tc>
          <w:tcPr>
            <w:tcW w:w="1080" w:type="dxa"/>
          </w:tcPr>
          <w:p w14:paraId="0E72FB6B" w14:textId="0A62EFE5" w:rsidR="007412BD" w:rsidRPr="00AB6DD4" w:rsidRDefault="007412BD" w:rsidP="007412BD">
            <w:pPr>
              <w:ind w:left="-115" w:right="115"/>
              <w:jc w:val="right"/>
              <w:rPr>
                <w:cs/>
              </w:rPr>
            </w:pPr>
            <w:r>
              <w:t>23</w:t>
            </w:r>
          </w:p>
        </w:tc>
        <w:tc>
          <w:tcPr>
            <w:tcW w:w="180" w:type="dxa"/>
          </w:tcPr>
          <w:p w14:paraId="6C23DF5B" w14:textId="77777777" w:rsidR="007412BD" w:rsidRPr="00AB6DD4" w:rsidRDefault="007412BD" w:rsidP="007412BD">
            <w:pPr>
              <w:tabs>
                <w:tab w:val="left" w:pos="572"/>
              </w:tabs>
              <w:ind w:left="-115" w:right="115"/>
              <w:jc w:val="right"/>
              <w:rPr>
                <w:cs/>
              </w:rPr>
            </w:pPr>
          </w:p>
        </w:tc>
        <w:tc>
          <w:tcPr>
            <w:tcW w:w="990" w:type="dxa"/>
          </w:tcPr>
          <w:p w14:paraId="373C9BB2" w14:textId="77DD437D" w:rsidR="007412BD" w:rsidRPr="00AB6DD4" w:rsidRDefault="007412BD" w:rsidP="007412BD">
            <w:pPr>
              <w:tabs>
                <w:tab w:val="left" w:pos="572"/>
              </w:tabs>
              <w:ind w:left="-115" w:right="115"/>
              <w:jc w:val="right"/>
              <w:rPr>
                <w:cs/>
              </w:rPr>
            </w:pPr>
            <w:r>
              <w:t>149</w:t>
            </w:r>
          </w:p>
        </w:tc>
        <w:tc>
          <w:tcPr>
            <w:tcW w:w="136" w:type="dxa"/>
          </w:tcPr>
          <w:p w14:paraId="2B2DDC66" w14:textId="77777777" w:rsidR="007412BD" w:rsidRPr="00AB6DD4" w:rsidRDefault="007412BD" w:rsidP="007412BD">
            <w:pPr>
              <w:tabs>
                <w:tab w:val="left" w:pos="506"/>
              </w:tabs>
              <w:ind w:left="-115" w:right="115"/>
              <w:jc w:val="right"/>
            </w:pPr>
          </w:p>
        </w:tc>
        <w:tc>
          <w:tcPr>
            <w:tcW w:w="994" w:type="dxa"/>
          </w:tcPr>
          <w:p w14:paraId="196CFBA4" w14:textId="74F1453B" w:rsidR="007412BD" w:rsidRPr="00AB6DD4" w:rsidRDefault="007412BD" w:rsidP="007412BD">
            <w:pPr>
              <w:tabs>
                <w:tab w:val="left" w:pos="506"/>
              </w:tabs>
              <w:ind w:left="-115" w:right="115"/>
              <w:jc w:val="right"/>
            </w:pPr>
            <w:r>
              <w:t>95</w:t>
            </w:r>
          </w:p>
        </w:tc>
        <w:tc>
          <w:tcPr>
            <w:tcW w:w="141" w:type="dxa"/>
          </w:tcPr>
          <w:p w14:paraId="04FE7A1B" w14:textId="77777777" w:rsidR="007412BD" w:rsidRPr="00AB6DD4" w:rsidRDefault="007412BD" w:rsidP="007412BD">
            <w:pPr>
              <w:tabs>
                <w:tab w:val="left" w:pos="506"/>
              </w:tabs>
              <w:ind w:left="-115" w:right="115"/>
              <w:jc w:val="right"/>
              <w:rPr>
                <w:cs/>
              </w:rPr>
            </w:pPr>
          </w:p>
        </w:tc>
        <w:tc>
          <w:tcPr>
            <w:tcW w:w="979" w:type="dxa"/>
          </w:tcPr>
          <w:p w14:paraId="319F01C6" w14:textId="604E0F24" w:rsidR="007412BD" w:rsidRPr="00AB6DD4" w:rsidRDefault="007412BD" w:rsidP="007412BD">
            <w:pPr>
              <w:ind w:left="-115" w:right="115"/>
              <w:jc w:val="center"/>
              <w:rPr>
                <w:cs/>
              </w:rPr>
            </w:pPr>
            <w:r>
              <w:t xml:space="preserve">                 1</w:t>
            </w:r>
          </w:p>
        </w:tc>
        <w:tc>
          <w:tcPr>
            <w:tcW w:w="180" w:type="dxa"/>
          </w:tcPr>
          <w:p w14:paraId="3C13E9F6" w14:textId="77777777" w:rsidR="007412BD" w:rsidRPr="00AB6DD4" w:rsidRDefault="007412BD" w:rsidP="007412BD">
            <w:pPr>
              <w:ind w:left="-115" w:right="115"/>
              <w:jc w:val="right"/>
              <w:rPr>
                <w:cs/>
              </w:rPr>
            </w:pPr>
          </w:p>
        </w:tc>
        <w:tc>
          <w:tcPr>
            <w:tcW w:w="990" w:type="dxa"/>
          </w:tcPr>
          <w:p w14:paraId="630364D2" w14:textId="21A79A70" w:rsidR="007412BD" w:rsidRPr="00AB6DD4" w:rsidRDefault="007412BD" w:rsidP="007412BD">
            <w:pPr>
              <w:ind w:left="-115" w:right="115"/>
              <w:jc w:val="right"/>
              <w:rPr>
                <w:cs/>
              </w:rPr>
            </w:pPr>
            <w:r>
              <w:t>48</w:t>
            </w:r>
          </w:p>
        </w:tc>
        <w:tc>
          <w:tcPr>
            <w:tcW w:w="136" w:type="dxa"/>
          </w:tcPr>
          <w:p w14:paraId="143FC00E" w14:textId="77777777" w:rsidR="007412BD" w:rsidRPr="00AB6DD4" w:rsidRDefault="007412BD" w:rsidP="007412BD">
            <w:pPr>
              <w:tabs>
                <w:tab w:val="left" w:pos="572"/>
              </w:tabs>
              <w:ind w:left="-115" w:right="115"/>
              <w:jc w:val="right"/>
            </w:pPr>
          </w:p>
        </w:tc>
        <w:tc>
          <w:tcPr>
            <w:tcW w:w="945" w:type="dxa"/>
          </w:tcPr>
          <w:p w14:paraId="6CB7A4E9" w14:textId="43B6C35B" w:rsidR="007412BD" w:rsidRPr="00AB6DD4" w:rsidRDefault="007412BD" w:rsidP="007412BD">
            <w:pPr>
              <w:tabs>
                <w:tab w:val="left" w:pos="572"/>
              </w:tabs>
              <w:ind w:left="-115" w:right="115" w:firstLine="90"/>
              <w:jc w:val="right"/>
            </w:pPr>
            <w:r w:rsidRPr="00DF0CD2">
              <w:t>319</w:t>
            </w:r>
          </w:p>
        </w:tc>
      </w:tr>
      <w:tr w:rsidR="00D40340" w:rsidRPr="00AB6DD4" w14:paraId="4DD87441" w14:textId="77777777" w:rsidTr="00C86382">
        <w:tc>
          <w:tcPr>
            <w:tcW w:w="2430" w:type="dxa"/>
          </w:tcPr>
          <w:p w14:paraId="3F823757" w14:textId="1E99B575" w:rsidR="00D40340" w:rsidRPr="00AB6DD4" w:rsidRDefault="007412BD" w:rsidP="00D40340">
            <w:pPr>
              <w:tabs>
                <w:tab w:val="left" w:pos="270"/>
              </w:tabs>
              <w:ind w:right="-103"/>
            </w:pPr>
            <w:r w:rsidRPr="00AB6DD4">
              <w:rPr>
                <w:rFonts w:eastAsia="Times New Roman"/>
              </w:rPr>
              <w:t>Disposals and write-off</w:t>
            </w:r>
          </w:p>
        </w:tc>
        <w:tc>
          <w:tcPr>
            <w:tcW w:w="1061" w:type="dxa"/>
          </w:tcPr>
          <w:p w14:paraId="0191DE13" w14:textId="38C568B3" w:rsidR="00D40340" w:rsidRPr="00AB6DD4" w:rsidRDefault="00D40340" w:rsidP="00D40340">
            <w:pPr>
              <w:tabs>
                <w:tab w:val="left" w:pos="572"/>
              </w:tabs>
              <w:ind w:left="-115" w:right="58"/>
              <w:jc w:val="right"/>
              <w:rPr>
                <w:cs/>
              </w:rPr>
            </w:pPr>
            <w:r>
              <w:t xml:space="preserve">        (3)</w:t>
            </w:r>
          </w:p>
        </w:tc>
        <w:tc>
          <w:tcPr>
            <w:tcW w:w="180" w:type="dxa"/>
          </w:tcPr>
          <w:p w14:paraId="54012DBB" w14:textId="77777777" w:rsidR="00D40340" w:rsidRPr="00AB6DD4" w:rsidRDefault="00D40340" w:rsidP="00D40340">
            <w:pPr>
              <w:ind w:left="-115" w:right="115"/>
              <w:jc w:val="right"/>
              <w:rPr>
                <w:cs/>
              </w:rPr>
            </w:pPr>
          </w:p>
        </w:tc>
        <w:tc>
          <w:tcPr>
            <w:tcW w:w="1080" w:type="dxa"/>
          </w:tcPr>
          <w:p w14:paraId="4C444CEE" w14:textId="5EA144D8" w:rsidR="00D40340" w:rsidRPr="00AB6DD4" w:rsidRDefault="00D40340" w:rsidP="00D40340">
            <w:pPr>
              <w:ind w:left="-115" w:right="115"/>
              <w:jc w:val="center"/>
              <w:rPr>
                <w:cs/>
              </w:rPr>
            </w:pPr>
            <w:r w:rsidRPr="00AB6DD4">
              <w:t xml:space="preserve">               </w:t>
            </w:r>
            <w:r w:rsidRPr="00AB6DD4">
              <w:rPr>
                <w:cs/>
              </w:rPr>
              <w:t>-</w:t>
            </w:r>
          </w:p>
        </w:tc>
        <w:tc>
          <w:tcPr>
            <w:tcW w:w="180" w:type="dxa"/>
          </w:tcPr>
          <w:p w14:paraId="73481E46" w14:textId="77777777" w:rsidR="00D40340" w:rsidRPr="00AB6DD4" w:rsidRDefault="00D40340" w:rsidP="00D40340">
            <w:pPr>
              <w:tabs>
                <w:tab w:val="left" w:pos="572"/>
              </w:tabs>
              <w:ind w:left="-115" w:right="115"/>
              <w:jc w:val="right"/>
              <w:rPr>
                <w:cs/>
              </w:rPr>
            </w:pPr>
          </w:p>
        </w:tc>
        <w:tc>
          <w:tcPr>
            <w:tcW w:w="990" w:type="dxa"/>
          </w:tcPr>
          <w:p w14:paraId="30BE5F23" w14:textId="4B9D9FBE" w:rsidR="00D40340" w:rsidRPr="00AB6DD4" w:rsidRDefault="00D40340" w:rsidP="00D40340">
            <w:pPr>
              <w:tabs>
                <w:tab w:val="left" w:pos="572"/>
              </w:tabs>
              <w:ind w:left="-115" w:right="58"/>
              <w:jc w:val="right"/>
              <w:rPr>
                <w:cs/>
              </w:rPr>
            </w:pPr>
            <w:r>
              <w:t>(8</w:t>
            </w:r>
            <w:r w:rsidR="007412BD">
              <w:t>7</w:t>
            </w:r>
            <w:r>
              <w:t>)</w:t>
            </w:r>
          </w:p>
        </w:tc>
        <w:tc>
          <w:tcPr>
            <w:tcW w:w="136" w:type="dxa"/>
          </w:tcPr>
          <w:p w14:paraId="1254975C" w14:textId="77777777" w:rsidR="00D40340" w:rsidRPr="00AB6DD4" w:rsidRDefault="00D40340" w:rsidP="00D40340">
            <w:pPr>
              <w:tabs>
                <w:tab w:val="left" w:pos="506"/>
              </w:tabs>
              <w:ind w:left="-115" w:right="115"/>
              <w:jc w:val="right"/>
            </w:pPr>
          </w:p>
        </w:tc>
        <w:tc>
          <w:tcPr>
            <w:tcW w:w="994" w:type="dxa"/>
          </w:tcPr>
          <w:p w14:paraId="523F6F80" w14:textId="4E3779B8" w:rsidR="00D40340" w:rsidRPr="00AB6DD4" w:rsidRDefault="00D40340" w:rsidP="00D40340">
            <w:pPr>
              <w:tabs>
                <w:tab w:val="left" w:pos="572"/>
              </w:tabs>
              <w:ind w:left="-115" w:right="58"/>
              <w:jc w:val="right"/>
            </w:pPr>
            <w:r>
              <w:t>(2)</w:t>
            </w:r>
          </w:p>
        </w:tc>
        <w:tc>
          <w:tcPr>
            <w:tcW w:w="141" w:type="dxa"/>
          </w:tcPr>
          <w:p w14:paraId="66A55B7D" w14:textId="77777777" w:rsidR="00D40340" w:rsidRPr="00AB6DD4" w:rsidRDefault="00D40340" w:rsidP="00D40340">
            <w:pPr>
              <w:tabs>
                <w:tab w:val="left" w:pos="506"/>
              </w:tabs>
              <w:ind w:left="-115" w:right="115"/>
              <w:jc w:val="right"/>
              <w:rPr>
                <w:cs/>
              </w:rPr>
            </w:pPr>
          </w:p>
        </w:tc>
        <w:tc>
          <w:tcPr>
            <w:tcW w:w="979" w:type="dxa"/>
          </w:tcPr>
          <w:p w14:paraId="70B3AA04" w14:textId="6D5BA658" w:rsidR="00D40340" w:rsidRPr="00AB6DD4" w:rsidRDefault="00D40340" w:rsidP="00D40340">
            <w:pPr>
              <w:ind w:left="-115" w:right="115"/>
              <w:jc w:val="center"/>
              <w:rPr>
                <w:cs/>
              </w:rPr>
            </w:pPr>
            <w:r>
              <w:t xml:space="preserve">                -</w:t>
            </w:r>
          </w:p>
        </w:tc>
        <w:tc>
          <w:tcPr>
            <w:tcW w:w="180" w:type="dxa"/>
          </w:tcPr>
          <w:p w14:paraId="378E52F7" w14:textId="77777777" w:rsidR="00D40340" w:rsidRPr="00AB6DD4" w:rsidRDefault="00D40340" w:rsidP="00D40340">
            <w:pPr>
              <w:ind w:left="-115" w:right="115"/>
              <w:jc w:val="right"/>
              <w:rPr>
                <w:cs/>
              </w:rPr>
            </w:pPr>
          </w:p>
        </w:tc>
        <w:tc>
          <w:tcPr>
            <w:tcW w:w="990" w:type="dxa"/>
          </w:tcPr>
          <w:p w14:paraId="6A119CC7" w14:textId="29E3FBB8" w:rsidR="00D40340" w:rsidRPr="00AB6DD4" w:rsidRDefault="00D40340" w:rsidP="00D40340">
            <w:pPr>
              <w:ind w:left="-115" w:right="115"/>
              <w:jc w:val="center"/>
              <w:rPr>
                <w:cs/>
              </w:rPr>
            </w:pPr>
            <w:r w:rsidRPr="00AB6DD4">
              <w:t xml:space="preserve">            -</w:t>
            </w:r>
          </w:p>
        </w:tc>
        <w:tc>
          <w:tcPr>
            <w:tcW w:w="136" w:type="dxa"/>
          </w:tcPr>
          <w:p w14:paraId="40B87056" w14:textId="77777777" w:rsidR="00D40340" w:rsidRPr="00AB6DD4" w:rsidRDefault="00D40340" w:rsidP="00D40340">
            <w:pPr>
              <w:tabs>
                <w:tab w:val="left" w:pos="572"/>
              </w:tabs>
              <w:ind w:left="-115" w:right="115"/>
              <w:jc w:val="right"/>
            </w:pPr>
          </w:p>
        </w:tc>
        <w:tc>
          <w:tcPr>
            <w:tcW w:w="945" w:type="dxa"/>
          </w:tcPr>
          <w:p w14:paraId="7EBA583F" w14:textId="24DAFA8D" w:rsidR="00D40340" w:rsidRPr="00AB6DD4" w:rsidRDefault="00D40340" w:rsidP="00D40340">
            <w:pPr>
              <w:tabs>
                <w:tab w:val="left" w:pos="572"/>
              </w:tabs>
              <w:ind w:left="-115" w:right="58"/>
              <w:jc w:val="right"/>
            </w:pPr>
            <w:r>
              <w:t>(92)</w:t>
            </w:r>
          </w:p>
        </w:tc>
      </w:tr>
      <w:tr w:rsidR="00D40340" w:rsidRPr="00AB6DD4" w14:paraId="51E02116" w14:textId="77777777" w:rsidTr="00C86382">
        <w:tc>
          <w:tcPr>
            <w:tcW w:w="2430" w:type="dxa"/>
          </w:tcPr>
          <w:p w14:paraId="28C964A5" w14:textId="7D4757A7" w:rsidR="00D40340" w:rsidRPr="00AB6DD4" w:rsidRDefault="00D40340" w:rsidP="00D40340">
            <w:pPr>
              <w:tabs>
                <w:tab w:val="left" w:pos="270"/>
              </w:tabs>
              <w:ind w:right="-103"/>
            </w:pPr>
            <w:r w:rsidRPr="00AB6DD4">
              <w:t>Transferred in (out)</w:t>
            </w:r>
          </w:p>
        </w:tc>
        <w:tc>
          <w:tcPr>
            <w:tcW w:w="1061" w:type="dxa"/>
          </w:tcPr>
          <w:p w14:paraId="5126E622" w14:textId="3418F393" w:rsidR="00D40340" w:rsidRPr="00AB6DD4" w:rsidRDefault="00D40340" w:rsidP="00D40340">
            <w:pPr>
              <w:ind w:left="-115" w:right="115"/>
              <w:jc w:val="right"/>
              <w:rPr>
                <w:cs/>
              </w:rPr>
            </w:pPr>
            <w:r>
              <w:t xml:space="preserve">       </w:t>
            </w:r>
            <w:r w:rsidR="007412BD">
              <w:t>7</w:t>
            </w:r>
          </w:p>
        </w:tc>
        <w:tc>
          <w:tcPr>
            <w:tcW w:w="180" w:type="dxa"/>
          </w:tcPr>
          <w:p w14:paraId="5C57782C" w14:textId="77777777" w:rsidR="00D40340" w:rsidRPr="00AB6DD4" w:rsidRDefault="00D40340" w:rsidP="00D40340">
            <w:pPr>
              <w:ind w:left="-115" w:right="115"/>
              <w:jc w:val="right"/>
              <w:rPr>
                <w:cs/>
              </w:rPr>
            </w:pPr>
          </w:p>
        </w:tc>
        <w:tc>
          <w:tcPr>
            <w:tcW w:w="1080" w:type="dxa"/>
          </w:tcPr>
          <w:p w14:paraId="22AA1750" w14:textId="4E8F1328" w:rsidR="00D40340" w:rsidRPr="00AB6DD4" w:rsidRDefault="00D40340" w:rsidP="00D40340">
            <w:pPr>
              <w:ind w:left="-115" w:right="115"/>
              <w:jc w:val="center"/>
              <w:rPr>
                <w:cs/>
              </w:rPr>
            </w:pPr>
            <w:r>
              <w:t xml:space="preserve">                 51</w:t>
            </w:r>
          </w:p>
        </w:tc>
        <w:tc>
          <w:tcPr>
            <w:tcW w:w="180" w:type="dxa"/>
          </w:tcPr>
          <w:p w14:paraId="724D1E0B" w14:textId="77777777" w:rsidR="00D40340" w:rsidRPr="00AB6DD4" w:rsidRDefault="00D40340" w:rsidP="00D40340">
            <w:pPr>
              <w:tabs>
                <w:tab w:val="left" w:pos="572"/>
              </w:tabs>
              <w:ind w:left="-115" w:right="115"/>
              <w:jc w:val="right"/>
              <w:rPr>
                <w:cs/>
              </w:rPr>
            </w:pPr>
          </w:p>
        </w:tc>
        <w:tc>
          <w:tcPr>
            <w:tcW w:w="990" w:type="dxa"/>
          </w:tcPr>
          <w:p w14:paraId="13867EDD" w14:textId="15515882" w:rsidR="00D40340" w:rsidRPr="00AB6DD4" w:rsidRDefault="00D40340" w:rsidP="00D40340">
            <w:pPr>
              <w:tabs>
                <w:tab w:val="left" w:pos="572"/>
              </w:tabs>
              <w:ind w:left="-115" w:right="115"/>
              <w:jc w:val="right"/>
            </w:pPr>
            <w:r>
              <w:t>65</w:t>
            </w:r>
          </w:p>
        </w:tc>
        <w:tc>
          <w:tcPr>
            <w:tcW w:w="136" w:type="dxa"/>
          </w:tcPr>
          <w:p w14:paraId="29BDA94C" w14:textId="77777777" w:rsidR="00D40340" w:rsidRPr="00AB6DD4" w:rsidRDefault="00D40340" w:rsidP="00D40340">
            <w:pPr>
              <w:tabs>
                <w:tab w:val="left" w:pos="506"/>
              </w:tabs>
              <w:ind w:left="-115" w:right="115"/>
              <w:jc w:val="right"/>
            </w:pPr>
          </w:p>
        </w:tc>
        <w:tc>
          <w:tcPr>
            <w:tcW w:w="994" w:type="dxa"/>
          </w:tcPr>
          <w:p w14:paraId="6C14873F" w14:textId="1FB571BF" w:rsidR="00D40340" w:rsidRPr="00AB6DD4" w:rsidRDefault="00D40340" w:rsidP="00D40340">
            <w:pPr>
              <w:tabs>
                <w:tab w:val="left" w:pos="506"/>
              </w:tabs>
              <w:ind w:left="-115" w:right="115"/>
              <w:jc w:val="right"/>
            </w:pPr>
            <w:r>
              <w:t>12</w:t>
            </w:r>
          </w:p>
        </w:tc>
        <w:tc>
          <w:tcPr>
            <w:tcW w:w="141" w:type="dxa"/>
          </w:tcPr>
          <w:p w14:paraId="6A957664" w14:textId="77777777" w:rsidR="00D40340" w:rsidRPr="00AB6DD4" w:rsidRDefault="00D40340" w:rsidP="00D40340">
            <w:pPr>
              <w:tabs>
                <w:tab w:val="left" w:pos="506"/>
              </w:tabs>
              <w:ind w:left="-115" w:right="115"/>
              <w:jc w:val="right"/>
              <w:rPr>
                <w:cs/>
              </w:rPr>
            </w:pPr>
          </w:p>
        </w:tc>
        <w:tc>
          <w:tcPr>
            <w:tcW w:w="979" w:type="dxa"/>
          </w:tcPr>
          <w:p w14:paraId="02EBD9EF" w14:textId="0D78804B" w:rsidR="00D40340" w:rsidRPr="00AB6DD4" w:rsidRDefault="00D40340" w:rsidP="00D40340">
            <w:pPr>
              <w:ind w:left="-115" w:right="115"/>
              <w:jc w:val="center"/>
            </w:pPr>
            <w:r>
              <w:t xml:space="preserve">                -</w:t>
            </w:r>
          </w:p>
        </w:tc>
        <w:tc>
          <w:tcPr>
            <w:tcW w:w="180" w:type="dxa"/>
          </w:tcPr>
          <w:p w14:paraId="2D14661D" w14:textId="77777777" w:rsidR="00D40340" w:rsidRPr="00AB6DD4" w:rsidRDefault="00D40340" w:rsidP="00D40340">
            <w:pPr>
              <w:ind w:left="-115" w:right="115"/>
              <w:jc w:val="right"/>
              <w:rPr>
                <w:cs/>
              </w:rPr>
            </w:pPr>
          </w:p>
        </w:tc>
        <w:tc>
          <w:tcPr>
            <w:tcW w:w="990" w:type="dxa"/>
          </w:tcPr>
          <w:p w14:paraId="029E3A89" w14:textId="7F381DA7" w:rsidR="00D40340" w:rsidRPr="00AB6DD4" w:rsidRDefault="00D40340" w:rsidP="00D40340">
            <w:pPr>
              <w:tabs>
                <w:tab w:val="left" w:pos="572"/>
              </w:tabs>
              <w:ind w:left="-115" w:right="58"/>
              <w:jc w:val="right"/>
            </w:pPr>
            <w:r>
              <w:t>(135)</w:t>
            </w:r>
          </w:p>
        </w:tc>
        <w:tc>
          <w:tcPr>
            <w:tcW w:w="136" w:type="dxa"/>
          </w:tcPr>
          <w:p w14:paraId="0B3855A4" w14:textId="77777777" w:rsidR="00D40340" w:rsidRPr="00AB6DD4" w:rsidRDefault="00D40340" w:rsidP="00D40340">
            <w:pPr>
              <w:tabs>
                <w:tab w:val="left" w:pos="572"/>
              </w:tabs>
              <w:ind w:left="-115" w:right="115"/>
              <w:jc w:val="right"/>
            </w:pPr>
          </w:p>
        </w:tc>
        <w:tc>
          <w:tcPr>
            <w:tcW w:w="945" w:type="dxa"/>
          </w:tcPr>
          <w:p w14:paraId="0B3A2D14" w14:textId="711F5EB6" w:rsidR="00D40340" w:rsidRPr="00AB6DD4" w:rsidRDefault="00D40340" w:rsidP="00D40340">
            <w:pPr>
              <w:ind w:left="-115" w:right="115"/>
              <w:jc w:val="center"/>
            </w:pPr>
            <w:r>
              <w:t xml:space="preserve">         -</w:t>
            </w:r>
          </w:p>
        </w:tc>
      </w:tr>
      <w:tr w:rsidR="007412BD" w:rsidRPr="00AB6DD4" w14:paraId="40491899" w14:textId="77777777" w:rsidTr="0005267E">
        <w:tc>
          <w:tcPr>
            <w:tcW w:w="2430" w:type="dxa"/>
          </w:tcPr>
          <w:p w14:paraId="7890758B" w14:textId="64566BC6" w:rsidR="007412BD" w:rsidRPr="00AB6DD4" w:rsidRDefault="007412BD" w:rsidP="007412BD">
            <w:pPr>
              <w:tabs>
                <w:tab w:val="left" w:pos="270"/>
              </w:tabs>
              <w:ind w:right="29"/>
            </w:pPr>
            <w:r w:rsidRPr="00AB6DD4">
              <w:rPr>
                <w:rFonts w:eastAsia="Times New Roman"/>
                <w:b/>
              </w:rPr>
              <w:t>As at December 31, 202</w:t>
            </w:r>
            <w:r>
              <w:rPr>
                <w:rFonts w:eastAsia="Times New Roman"/>
                <w:b/>
              </w:rPr>
              <w:t>5</w:t>
            </w:r>
          </w:p>
        </w:tc>
        <w:tc>
          <w:tcPr>
            <w:tcW w:w="1061" w:type="dxa"/>
            <w:tcBorders>
              <w:top w:val="single" w:sz="4" w:space="0" w:color="auto"/>
            </w:tcBorders>
            <w:vAlign w:val="bottom"/>
          </w:tcPr>
          <w:p w14:paraId="58FA4344" w14:textId="708973FE" w:rsidR="007412BD" w:rsidRPr="00AB6DD4" w:rsidRDefault="007412BD" w:rsidP="007412BD">
            <w:pPr>
              <w:ind w:left="-115" w:right="115"/>
              <w:jc w:val="right"/>
            </w:pPr>
            <w:r w:rsidRPr="007412BD">
              <w:t>1,113</w:t>
            </w:r>
          </w:p>
        </w:tc>
        <w:tc>
          <w:tcPr>
            <w:tcW w:w="180" w:type="dxa"/>
            <w:vAlign w:val="bottom"/>
          </w:tcPr>
          <w:p w14:paraId="13F36597" w14:textId="77777777" w:rsidR="007412BD" w:rsidRPr="00AB6DD4" w:rsidRDefault="007412BD" w:rsidP="007412BD">
            <w:pPr>
              <w:tabs>
                <w:tab w:val="left" w:pos="466"/>
              </w:tabs>
              <w:ind w:left="-115" w:right="115"/>
              <w:jc w:val="right"/>
              <w:rPr>
                <w:cs/>
              </w:rPr>
            </w:pPr>
          </w:p>
        </w:tc>
        <w:tc>
          <w:tcPr>
            <w:tcW w:w="1080" w:type="dxa"/>
            <w:tcBorders>
              <w:top w:val="single" w:sz="4" w:space="0" w:color="auto"/>
            </w:tcBorders>
            <w:vAlign w:val="bottom"/>
          </w:tcPr>
          <w:p w14:paraId="7B8D1C2E" w14:textId="30BF1905" w:rsidR="007412BD" w:rsidRPr="00AB6DD4" w:rsidRDefault="007412BD" w:rsidP="007412BD">
            <w:pPr>
              <w:ind w:left="-115" w:right="115"/>
              <w:jc w:val="right"/>
              <w:rPr>
                <w:cs/>
              </w:rPr>
            </w:pPr>
            <w:r w:rsidRPr="007412BD">
              <w:t>6,349</w:t>
            </w:r>
          </w:p>
        </w:tc>
        <w:tc>
          <w:tcPr>
            <w:tcW w:w="180" w:type="dxa"/>
            <w:vAlign w:val="bottom"/>
          </w:tcPr>
          <w:p w14:paraId="6F7F181B" w14:textId="77777777" w:rsidR="007412BD" w:rsidRPr="00AB6DD4" w:rsidRDefault="007412BD" w:rsidP="007412BD">
            <w:pPr>
              <w:ind w:left="-115" w:right="115"/>
              <w:jc w:val="right"/>
            </w:pPr>
          </w:p>
        </w:tc>
        <w:tc>
          <w:tcPr>
            <w:tcW w:w="990" w:type="dxa"/>
            <w:tcBorders>
              <w:top w:val="single" w:sz="4" w:space="0" w:color="auto"/>
            </w:tcBorders>
            <w:vAlign w:val="bottom"/>
          </w:tcPr>
          <w:p w14:paraId="79CCA656" w14:textId="767D1280" w:rsidR="007412BD" w:rsidRPr="00AB6DD4" w:rsidRDefault="007412BD" w:rsidP="007412BD">
            <w:pPr>
              <w:ind w:left="-115" w:right="115"/>
              <w:jc w:val="right"/>
            </w:pPr>
            <w:r w:rsidRPr="007412BD">
              <w:t>17,726</w:t>
            </w:r>
          </w:p>
        </w:tc>
        <w:tc>
          <w:tcPr>
            <w:tcW w:w="136" w:type="dxa"/>
            <w:vAlign w:val="bottom"/>
          </w:tcPr>
          <w:p w14:paraId="3B162C0D" w14:textId="77777777" w:rsidR="007412BD" w:rsidRPr="00AB6DD4" w:rsidRDefault="007412BD" w:rsidP="007412BD">
            <w:pPr>
              <w:ind w:left="-115" w:right="115"/>
              <w:jc w:val="right"/>
            </w:pPr>
          </w:p>
        </w:tc>
        <w:tc>
          <w:tcPr>
            <w:tcW w:w="994" w:type="dxa"/>
            <w:tcBorders>
              <w:top w:val="single" w:sz="4" w:space="0" w:color="auto"/>
            </w:tcBorders>
            <w:vAlign w:val="bottom"/>
          </w:tcPr>
          <w:p w14:paraId="5CA4BD79" w14:textId="0A18387B" w:rsidR="007412BD" w:rsidRPr="00AB6DD4" w:rsidRDefault="007412BD" w:rsidP="007412BD">
            <w:pPr>
              <w:tabs>
                <w:tab w:val="left" w:pos="506"/>
              </w:tabs>
              <w:ind w:left="-115" w:right="115"/>
              <w:jc w:val="right"/>
            </w:pPr>
            <w:r w:rsidRPr="007412BD">
              <w:t>371</w:t>
            </w:r>
          </w:p>
        </w:tc>
        <w:tc>
          <w:tcPr>
            <w:tcW w:w="141" w:type="dxa"/>
            <w:vAlign w:val="bottom"/>
          </w:tcPr>
          <w:p w14:paraId="3705A120" w14:textId="77777777" w:rsidR="007412BD" w:rsidRPr="00AB6DD4" w:rsidRDefault="007412BD" w:rsidP="007412BD">
            <w:pPr>
              <w:ind w:left="-115" w:right="115"/>
              <w:jc w:val="right"/>
            </w:pPr>
          </w:p>
        </w:tc>
        <w:tc>
          <w:tcPr>
            <w:tcW w:w="979" w:type="dxa"/>
            <w:tcBorders>
              <w:top w:val="single" w:sz="4" w:space="0" w:color="auto"/>
            </w:tcBorders>
            <w:vAlign w:val="bottom"/>
          </w:tcPr>
          <w:p w14:paraId="6E031E1E" w14:textId="2D4B4BBA" w:rsidR="007412BD" w:rsidRPr="00AB6DD4" w:rsidRDefault="007412BD" w:rsidP="007412BD">
            <w:pPr>
              <w:ind w:left="-115" w:right="115"/>
              <w:jc w:val="right"/>
            </w:pPr>
            <w:r w:rsidRPr="007412BD">
              <w:t>5</w:t>
            </w:r>
          </w:p>
        </w:tc>
        <w:tc>
          <w:tcPr>
            <w:tcW w:w="180" w:type="dxa"/>
            <w:vAlign w:val="bottom"/>
          </w:tcPr>
          <w:p w14:paraId="08A74868" w14:textId="77777777" w:rsidR="007412BD" w:rsidRPr="00AB6DD4" w:rsidRDefault="007412BD" w:rsidP="007412BD">
            <w:pPr>
              <w:ind w:left="-115" w:right="115"/>
              <w:jc w:val="right"/>
            </w:pPr>
          </w:p>
        </w:tc>
        <w:tc>
          <w:tcPr>
            <w:tcW w:w="990" w:type="dxa"/>
            <w:tcBorders>
              <w:top w:val="single" w:sz="4" w:space="0" w:color="auto"/>
            </w:tcBorders>
            <w:vAlign w:val="bottom"/>
          </w:tcPr>
          <w:p w14:paraId="149179A7" w14:textId="200B839F" w:rsidR="007412BD" w:rsidRPr="00AB6DD4" w:rsidRDefault="007412BD" w:rsidP="007412BD">
            <w:pPr>
              <w:ind w:left="-115" w:right="115"/>
              <w:jc w:val="right"/>
            </w:pPr>
            <w:r w:rsidRPr="007412BD">
              <w:t>118</w:t>
            </w:r>
          </w:p>
        </w:tc>
        <w:tc>
          <w:tcPr>
            <w:tcW w:w="136" w:type="dxa"/>
            <w:vAlign w:val="bottom"/>
          </w:tcPr>
          <w:p w14:paraId="2BF4B42A" w14:textId="77777777" w:rsidR="007412BD" w:rsidRPr="00AB6DD4" w:rsidRDefault="007412BD" w:rsidP="007412BD">
            <w:pPr>
              <w:ind w:left="-115" w:right="115"/>
              <w:jc w:val="right"/>
              <w:rPr>
                <w:cs/>
              </w:rPr>
            </w:pPr>
          </w:p>
        </w:tc>
        <w:tc>
          <w:tcPr>
            <w:tcW w:w="945" w:type="dxa"/>
            <w:tcBorders>
              <w:top w:val="single" w:sz="4" w:space="0" w:color="auto"/>
            </w:tcBorders>
            <w:vAlign w:val="bottom"/>
          </w:tcPr>
          <w:p w14:paraId="65B08772" w14:textId="4A147119" w:rsidR="007412BD" w:rsidRPr="00AB6DD4" w:rsidRDefault="007412BD" w:rsidP="007412BD">
            <w:pPr>
              <w:ind w:left="-115" w:right="115" w:firstLine="90"/>
              <w:jc w:val="right"/>
              <w:rPr>
                <w:cs/>
              </w:rPr>
            </w:pPr>
            <w:r w:rsidRPr="007412BD">
              <w:t>25,682</w:t>
            </w:r>
          </w:p>
        </w:tc>
      </w:tr>
      <w:tr w:rsidR="00D40340" w:rsidRPr="00AB6DD4" w14:paraId="19E875A8" w14:textId="77777777" w:rsidTr="00C86382">
        <w:tc>
          <w:tcPr>
            <w:tcW w:w="2430" w:type="dxa"/>
          </w:tcPr>
          <w:p w14:paraId="4F418CE8" w14:textId="77777777" w:rsidR="00D40340" w:rsidRPr="00AB6DD4" w:rsidRDefault="00D40340" w:rsidP="00D40340">
            <w:pPr>
              <w:tabs>
                <w:tab w:val="left" w:pos="270"/>
              </w:tabs>
              <w:spacing w:line="240" w:lineRule="auto"/>
              <w:ind w:right="29"/>
              <w:rPr>
                <w:b/>
                <w:bCs/>
                <w:cs/>
              </w:rPr>
            </w:pPr>
          </w:p>
        </w:tc>
        <w:tc>
          <w:tcPr>
            <w:tcW w:w="1061" w:type="dxa"/>
            <w:tcBorders>
              <w:top w:val="single" w:sz="4" w:space="0" w:color="auto"/>
            </w:tcBorders>
          </w:tcPr>
          <w:p w14:paraId="20C78CA1" w14:textId="77777777" w:rsidR="00D40340" w:rsidRPr="00AB6DD4" w:rsidRDefault="00D40340" w:rsidP="00D40340">
            <w:pPr>
              <w:spacing w:line="240" w:lineRule="auto"/>
              <w:ind w:left="-115" w:right="115"/>
              <w:jc w:val="right"/>
            </w:pPr>
          </w:p>
        </w:tc>
        <w:tc>
          <w:tcPr>
            <w:tcW w:w="180" w:type="dxa"/>
          </w:tcPr>
          <w:p w14:paraId="226AC8FE" w14:textId="77777777" w:rsidR="00D40340" w:rsidRPr="00AB6DD4" w:rsidRDefault="00D40340" w:rsidP="00D40340">
            <w:pPr>
              <w:tabs>
                <w:tab w:val="left" w:pos="466"/>
              </w:tabs>
              <w:spacing w:line="240" w:lineRule="auto"/>
              <w:ind w:left="-115" w:right="115"/>
              <w:jc w:val="right"/>
              <w:rPr>
                <w:cs/>
              </w:rPr>
            </w:pPr>
          </w:p>
        </w:tc>
        <w:tc>
          <w:tcPr>
            <w:tcW w:w="1080" w:type="dxa"/>
            <w:tcBorders>
              <w:top w:val="single" w:sz="4" w:space="0" w:color="auto"/>
            </w:tcBorders>
          </w:tcPr>
          <w:p w14:paraId="75AD7D34" w14:textId="77777777" w:rsidR="00D40340" w:rsidRPr="00AB6DD4" w:rsidRDefault="00D40340" w:rsidP="00D40340">
            <w:pPr>
              <w:spacing w:line="240" w:lineRule="auto"/>
              <w:ind w:left="-115" w:right="115"/>
              <w:jc w:val="right"/>
              <w:rPr>
                <w:cs/>
              </w:rPr>
            </w:pPr>
          </w:p>
        </w:tc>
        <w:tc>
          <w:tcPr>
            <w:tcW w:w="180" w:type="dxa"/>
          </w:tcPr>
          <w:p w14:paraId="1BA9384B" w14:textId="77777777" w:rsidR="00D40340" w:rsidRPr="00AB6DD4" w:rsidRDefault="00D40340" w:rsidP="00D40340">
            <w:pPr>
              <w:spacing w:line="240" w:lineRule="auto"/>
              <w:ind w:left="-115" w:right="115"/>
              <w:jc w:val="right"/>
            </w:pPr>
          </w:p>
        </w:tc>
        <w:tc>
          <w:tcPr>
            <w:tcW w:w="990" w:type="dxa"/>
            <w:tcBorders>
              <w:top w:val="single" w:sz="4" w:space="0" w:color="auto"/>
            </w:tcBorders>
          </w:tcPr>
          <w:p w14:paraId="45E14739" w14:textId="77777777" w:rsidR="00D40340" w:rsidRPr="00AB6DD4" w:rsidRDefault="00D40340" w:rsidP="00D40340">
            <w:pPr>
              <w:spacing w:line="240" w:lineRule="auto"/>
              <w:ind w:left="-115" w:right="115"/>
              <w:jc w:val="right"/>
            </w:pPr>
          </w:p>
        </w:tc>
        <w:tc>
          <w:tcPr>
            <w:tcW w:w="136" w:type="dxa"/>
          </w:tcPr>
          <w:p w14:paraId="6E763576" w14:textId="77777777" w:rsidR="00D40340" w:rsidRPr="00AB6DD4" w:rsidRDefault="00D40340" w:rsidP="00D40340">
            <w:pPr>
              <w:spacing w:line="240" w:lineRule="auto"/>
              <w:ind w:left="-115" w:right="115"/>
              <w:jc w:val="right"/>
            </w:pPr>
          </w:p>
        </w:tc>
        <w:tc>
          <w:tcPr>
            <w:tcW w:w="994" w:type="dxa"/>
            <w:tcBorders>
              <w:top w:val="single" w:sz="4" w:space="0" w:color="auto"/>
            </w:tcBorders>
          </w:tcPr>
          <w:p w14:paraId="47EDF550" w14:textId="77777777" w:rsidR="00D40340" w:rsidRPr="00AB6DD4" w:rsidRDefault="00D40340" w:rsidP="00D40340">
            <w:pPr>
              <w:spacing w:line="240" w:lineRule="auto"/>
              <w:ind w:left="-115" w:right="115"/>
              <w:jc w:val="right"/>
            </w:pPr>
          </w:p>
        </w:tc>
        <w:tc>
          <w:tcPr>
            <w:tcW w:w="141" w:type="dxa"/>
          </w:tcPr>
          <w:p w14:paraId="0EE8EB3D" w14:textId="77777777" w:rsidR="00D40340" w:rsidRPr="00AB6DD4" w:rsidRDefault="00D40340" w:rsidP="00D40340">
            <w:pPr>
              <w:spacing w:line="240" w:lineRule="auto"/>
              <w:ind w:left="-115" w:right="115"/>
              <w:jc w:val="right"/>
            </w:pPr>
          </w:p>
        </w:tc>
        <w:tc>
          <w:tcPr>
            <w:tcW w:w="979" w:type="dxa"/>
            <w:tcBorders>
              <w:top w:val="single" w:sz="4" w:space="0" w:color="auto"/>
            </w:tcBorders>
          </w:tcPr>
          <w:p w14:paraId="1895293A" w14:textId="77777777" w:rsidR="00D40340" w:rsidRPr="00AB6DD4" w:rsidRDefault="00D40340" w:rsidP="00D40340">
            <w:pPr>
              <w:spacing w:line="240" w:lineRule="auto"/>
              <w:ind w:left="-115" w:right="115"/>
              <w:jc w:val="right"/>
            </w:pPr>
          </w:p>
        </w:tc>
        <w:tc>
          <w:tcPr>
            <w:tcW w:w="180" w:type="dxa"/>
          </w:tcPr>
          <w:p w14:paraId="2D5B540A" w14:textId="77777777" w:rsidR="00D40340" w:rsidRPr="00AB6DD4" w:rsidRDefault="00D40340" w:rsidP="00D40340">
            <w:pPr>
              <w:spacing w:line="240" w:lineRule="auto"/>
              <w:ind w:left="-115" w:right="115"/>
              <w:jc w:val="right"/>
            </w:pPr>
          </w:p>
        </w:tc>
        <w:tc>
          <w:tcPr>
            <w:tcW w:w="990" w:type="dxa"/>
            <w:tcBorders>
              <w:top w:val="single" w:sz="4" w:space="0" w:color="auto"/>
            </w:tcBorders>
          </w:tcPr>
          <w:p w14:paraId="23B3BF6D" w14:textId="77777777" w:rsidR="00D40340" w:rsidRPr="00AB6DD4" w:rsidRDefault="00D40340" w:rsidP="00D40340">
            <w:pPr>
              <w:spacing w:line="240" w:lineRule="auto"/>
              <w:ind w:left="-115" w:right="115"/>
              <w:jc w:val="right"/>
            </w:pPr>
          </w:p>
        </w:tc>
        <w:tc>
          <w:tcPr>
            <w:tcW w:w="136" w:type="dxa"/>
          </w:tcPr>
          <w:p w14:paraId="41C3907D" w14:textId="77777777" w:rsidR="00D40340" w:rsidRPr="00AB6DD4" w:rsidRDefault="00D40340" w:rsidP="00D40340">
            <w:pPr>
              <w:spacing w:line="240" w:lineRule="auto"/>
              <w:ind w:left="-115" w:right="115"/>
              <w:jc w:val="right"/>
              <w:rPr>
                <w:cs/>
              </w:rPr>
            </w:pPr>
          </w:p>
        </w:tc>
        <w:tc>
          <w:tcPr>
            <w:tcW w:w="945" w:type="dxa"/>
            <w:tcBorders>
              <w:top w:val="single" w:sz="4" w:space="0" w:color="auto"/>
            </w:tcBorders>
          </w:tcPr>
          <w:p w14:paraId="068AE7BA" w14:textId="77777777" w:rsidR="00D40340" w:rsidRPr="00AB6DD4" w:rsidRDefault="00D40340" w:rsidP="00D40340">
            <w:pPr>
              <w:spacing w:line="240" w:lineRule="auto"/>
              <w:ind w:left="-115" w:right="115" w:firstLine="90"/>
              <w:jc w:val="right"/>
              <w:rPr>
                <w:cs/>
              </w:rPr>
            </w:pPr>
          </w:p>
        </w:tc>
      </w:tr>
      <w:tr w:rsidR="00D40340" w:rsidRPr="00AB6DD4" w14:paraId="473D2C78" w14:textId="77777777" w:rsidTr="00C86382">
        <w:tc>
          <w:tcPr>
            <w:tcW w:w="2430" w:type="dxa"/>
          </w:tcPr>
          <w:p w14:paraId="05F67285" w14:textId="12DA4347" w:rsidR="00D40340" w:rsidRPr="00AB6DD4" w:rsidRDefault="00D40340" w:rsidP="00D40340">
            <w:pPr>
              <w:tabs>
                <w:tab w:val="left" w:pos="270"/>
              </w:tabs>
              <w:ind w:right="-108"/>
              <w:rPr>
                <w:b/>
                <w:bCs/>
              </w:rPr>
            </w:pPr>
            <w:r w:rsidRPr="00AB6DD4">
              <w:rPr>
                <w:rFonts w:eastAsia="Times New Roman"/>
                <w:b/>
              </w:rPr>
              <w:t>Accumulated Depreciation</w:t>
            </w:r>
          </w:p>
        </w:tc>
        <w:tc>
          <w:tcPr>
            <w:tcW w:w="1061" w:type="dxa"/>
          </w:tcPr>
          <w:p w14:paraId="5A940C8A" w14:textId="77777777" w:rsidR="00D40340" w:rsidRPr="00AB6DD4" w:rsidRDefault="00D40340" w:rsidP="00D40340">
            <w:pPr>
              <w:ind w:left="-115" w:right="115"/>
              <w:jc w:val="right"/>
            </w:pPr>
          </w:p>
        </w:tc>
        <w:tc>
          <w:tcPr>
            <w:tcW w:w="180" w:type="dxa"/>
          </w:tcPr>
          <w:p w14:paraId="7CB1FB1F" w14:textId="77777777" w:rsidR="00D40340" w:rsidRPr="00AB6DD4" w:rsidRDefault="00D40340" w:rsidP="00D40340">
            <w:pPr>
              <w:ind w:left="-115" w:right="115"/>
              <w:jc w:val="right"/>
            </w:pPr>
          </w:p>
        </w:tc>
        <w:tc>
          <w:tcPr>
            <w:tcW w:w="1080" w:type="dxa"/>
          </w:tcPr>
          <w:p w14:paraId="52FBD12B" w14:textId="77777777" w:rsidR="00D40340" w:rsidRPr="00AB6DD4" w:rsidRDefault="00D40340" w:rsidP="00D40340">
            <w:pPr>
              <w:ind w:left="-115" w:right="115"/>
              <w:jc w:val="right"/>
            </w:pPr>
          </w:p>
        </w:tc>
        <w:tc>
          <w:tcPr>
            <w:tcW w:w="180" w:type="dxa"/>
          </w:tcPr>
          <w:p w14:paraId="219430AB" w14:textId="77777777" w:rsidR="00D40340" w:rsidRPr="00AB6DD4" w:rsidRDefault="00D40340" w:rsidP="00D40340">
            <w:pPr>
              <w:ind w:left="-115" w:right="115"/>
              <w:jc w:val="right"/>
            </w:pPr>
          </w:p>
        </w:tc>
        <w:tc>
          <w:tcPr>
            <w:tcW w:w="990" w:type="dxa"/>
          </w:tcPr>
          <w:p w14:paraId="4D1BE5FD" w14:textId="77777777" w:rsidR="00D40340" w:rsidRPr="00AB6DD4" w:rsidRDefault="00D40340" w:rsidP="00D40340">
            <w:pPr>
              <w:ind w:left="-115" w:right="115"/>
              <w:jc w:val="right"/>
            </w:pPr>
          </w:p>
        </w:tc>
        <w:tc>
          <w:tcPr>
            <w:tcW w:w="136" w:type="dxa"/>
          </w:tcPr>
          <w:p w14:paraId="4252FAE5" w14:textId="77777777" w:rsidR="00D40340" w:rsidRPr="00AB6DD4" w:rsidRDefault="00D40340" w:rsidP="00D40340">
            <w:pPr>
              <w:ind w:left="-115" w:right="115"/>
              <w:jc w:val="right"/>
            </w:pPr>
          </w:p>
        </w:tc>
        <w:tc>
          <w:tcPr>
            <w:tcW w:w="994" w:type="dxa"/>
          </w:tcPr>
          <w:p w14:paraId="046FF0D2" w14:textId="77777777" w:rsidR="00D40340" w:rsidRPr="00AB6DD4" w:rsidRDefault="00D40340" w:rsidP="00D40340">
            <w:pPr>
              <w:ind w:left="-115" w:right="115"/>
              <w:jc w:val="right"/>
            </w:pPr>
          </w:p>
        </w:tc>
        <w:tc>
          <w:tcPr>
            <w:tcW w:w="141" w:type="dxa"/>
          </w:tcPr>
          <w:p w14:paraId="557662A8" w14:textId="77777777" w:rsidR="00D40340" w:rsidRPr="00AB6DD4" w:rsidRDefault="00D40340" w:rsidP="00D40340">
            <w:pPr>
              <w:tabs>
                <w:tab w:val="left" w:pos="506"/>
              </w:tabs>
              <w:ind w:left="-115" w:right="115"/>
              <w:jc w:val="right"/>
            </w:pPr>
          </w:p>
        </w:tc>
        <w:tc>
          <w:tcPr>
            <w:tcW w:w="979" w:type="dxa"/>
          </w:tcPr>
          <w:p w14:paraId="39B3B3FA" w14:textId="77777777" w:rsidR="00D40340" w:rsidRPr="00AB6DD4" w:rsidRDefault="00D40340" w:rsidP="00D40340">
            <w:pPr>
              <w:tabs>
                <w:tab w:val="left" w:pos="506"/>
              </w:tabs>
              <w:ind w:left="-115" w:right="115"/>
              <w:jc w:val="right"/>
            </w:pPr>
          </w:p>
        </w:tc>
        <w:tc>
          <w:tcPr>
            <w:tcW w:w="180" w:type="dxa"/>
          </w:tcPr>
          <w:p w14:paraId="3E0C5BB5" w14:textId="77777777" w:rsidR="00D40340" w:rsidRPr="00AB6DD4" w:rsidRDefault="00D40340" w:rsidP="00D40340">
            <w:pPr>
              <w:tabs>
                <w:tab w:val="left" w:pos="506"/>
              </w:tabs>
              <w:ind w:left="-115" w:right="115"/>
              <w:jc w:val="right"/>
            </w:pPr>
          </w:p>
        </w:tc>
        <w:tc>
          <w:tcPr>
            <w:tcW w:w="990" w:type="dxa"/>
          </w:tcPr>
          <w:p w14:paraId="7B26F914" w14:textId="77777777" w:rsidR="00D40340" w:rsidRPr="00AB6DD4" w:rsidRDefault="00D40340" w:rsidP="00D40340">
            <w:pPr>
              <w:tabs>
                <w:tab w:val="left" w:pos="506"/>
              </w:tabs>
              <w:ind w:left="-115" w:right="115"/>
              <w:jc w:val="right"/>
            </w:pPr>
          </w:p>
        </w:tc>
        <w:tc>
          <w:tcPr>
            <w:tcW w:w="136" w:type="dxa"/>
          </w:tcPr>
          <w:p w14:paraId="212E7BAA" w14:textId="77777777" w:rsidR="00D40340" w:rsidRPr="00AB6DD4" w:rsidRDefault="00D40340" w:rsidP="00D40340">
            <w:pPr>
              <w:ind w:left="-115" w:right="115"/>
              <w:jc w:val="right"/>
            </w:pPr>
          </w:p>
        </w:tc>
        <w:tc>
          <w:tcPr>
            <w:tcW w:w="945" w:type="dxa"/>
          </w:tcPr>
          <w:p w14:paraId="0F4AE4EE" w14:textId="77777777" w:rsidR="00D40340" w:rsidRPr="00AB6DD4" w:rsidRDefault="00D40340" w:rsidP="00D40340">
            <w:pPr>
              <w:ind w:left="-115" w:right="115" w:firstLine="90"/>
              <w:jc w:val="right"/>
            </w:pPr>
          </w:p>
        </w:tc>
      </w:tr>
      <w:tr w:rsidR="00D40340" w:rsidRPr="00AB6DD4" w14:paraId="09736FD9" w14:textId="77777777" w:rsidTr="00C86382">
        <w:tc>
          <w:tcPr>
            <w:tcW w:w="2430" w:type="dxa"/>
          </w:tcPr>
          <w:p w14:paraId="10DFBF4E" w14:textId="0AA8FD02" w:rsidR="00D40340" w:rsidRPr="00AB6DD4" w:rsidRDefault="00D40340" w:rsidP="00D40340">
            <w:pPr>
              <w:tabs>
                <w:tab w:val="left" w:pos="270"/>
              </w:tabs>
              <w:ind w:right="-108"/>
            </w:pPr>
            <w:r w:rsidRPr="00AB6DD4">
              <w:rPr>
                <w:rFonts w:eastAsia="Times New Roman"/>
              </w:rPr>
              <w:t>As at January 1, 202</w:t>
            </w:r>
            <w:r>
              <w:rPr>
                <w:rFonts w:eastAsia="Times New Roman"/>
              </w:rPr>
              <w:t>4</w:t>
            </w:r>
          </w:p>
        </w:tc>
        <w:tc>
          <w:tcPr>
            <w:tcW w:w="1061" w:type="dxa"/>
          </w:tcPr>
          <w:p w14:paraId="72BAC04A" w14:textId="3B3EBFE7" w:rsidR="00D40340" w:rsidRPr="00AB6DD4" w:rsidRDefault="00D40340" w:rsidP="00D40340">
            <w:pPr>
              <w:ind w:left="-115" w:right="115"/>
              <w:jc w:val="right"/>
              <w:rPr>
                <w:cs/>
              </w:rPr>
            </w:pPr>
            <w:r w:rsidRPr="00AB6DD4">
              <w:t>73</w:t>
            </w:r>
          </w:p>
        </w:tc>
        <w:tc>
          <w:tcPr>
            <w:tcW w:w="180" w:type="dxa"/>
          </w:tcPr>
          <w:p w14:paraId="016FD67D" w14:textId="77777777" w:rsidR="00D40340" w:rsidRPr="00AB6DD4" w:rsidRDefault="00D40340" w:rsidP="00D40340">
            <w:pPr>
              <w:tabs>
                <w:tab w:val="left" w:pos="466"/>
              </w:tabs>
              <w:ind w:left="-115" w:right="115"/>
              <w:jc w:val="right"/>
            </w:pPr>
          </w:p>
        </w:tc>
        <w:tc>
          <w:tcPr>
            <w:tcW w:w="1080" w:type="dxa"/>
          </w:tcPr>
          <w:p w14:paraId="3A8439C6" w14:textId="614A5FC6" w:rsidR="00D40340" w:rsidRPr="00AB6DD4" w:rsidRDefault="00D40340" w:rsidP="00D40340">
            <w:pPr>
              <w:ind w:left="-115" w:right="115"/>
              <w:jc w:val="right"/>
            </w:pPr>
            <w:r w:rsidRPr="00AB6DD4">
              <w:t>4,849</w:t>
            </w:r>
          </w:p>
        </w:tc>
        <w:tc>
          <w:tcPr>
            <w:tcW w:w="180" w:type="dxa"/>
          </w:tcPr>
          <w:p w14:paraId="7DA93BE4" w14:textId="77777777" w:rsidR="00D40340" w:rsidRPr="00AB6DD4" w:rsidRDefault="00D40340" w:rsidP="00D40340">
            <w:pPr>
              <w:ind w:left="-115" w:right="115"/>
              <w:jc w:val="right"/>
            </w:pPr>
          </w:p>
        </w:tc>
        <w:tc>
          <w:tcPr>
            <w:tcW w:w="990" w:type="dxa"/>
          </w:tcPr>
          <w:p w14:paraId="606B92C3" w14:textId="78382456" w:rsidR="00D40340" w:rsidRPr="00AB6DD4" w:rsidRDefault="00D40340" w:rsidP="00D40340">
            <w:pPr>
              <w:ind w:left="-115" w:right="115"/>
              <w:jc w:val="right"/>
            </w:pPr>
            <w:r w:rsidRPr="00AB6DD4">
              <w:t>11,459</w:t>
            </w:r>
          </w:p>
        </w:tc>
        <w:tc>
          <w:tcPr>
            <w:tcW w:w="136" w:type="dxa"/>
          </w:tcPr>
          <w:p w14:paraId="19EA2346" w14:textId="77777777" w:rsidR="00D40340" w:rsidRPr="00AB6DD4" w:rsidRDefault="00D40340" w:rsidP="00D40340">
            <w:pPr>
              <w:tabs>
                <w:tab w:val="left" w:pos="506"/>
              </w:tabs>
              <w:ind w:left="-115" w:right="115"/>
              <w:jc w:val="right"/>
            </w:pPr>
          </w:p>
        </w:tc>
        <w:tc>
          <w:tcPr>
            <w:tcW w:w="994" w:type="dxa"/>
          </w:tcPr>
          <w:p w14:paraId="46580581" w14:textId="7BDA3970" w:rsidR="00D40340" w:rsidRPr="00AB6DD4" w:rsidRDefault="00D40340" w:rsidP="00D40340">
            <w:pPr>
              <w:tabs>
                <w:tab w:val="left" w:pos="506"/>
              </w:tabs>
              <w:ind w:left="-115" w:right="115"/>
              <w:jc w:val="right"/>
            </w:pPr>
            <w:r w:rsidRPr="00AB6DD4">
              <w:t>176</w:t>
            </w:r>
          </w:p>
        </w:tc>
        <w:tc>
          <w:tcPr>
            <w:tcW w:w="141" w:type="dxa"/>
          </w:tcPr>
          <w:p w14:paraId="39D7EDDF" w14:textId="77777777" w:rsidR="00D40340" w:rsidRPr="00AB6DD4" w:rsidRDefault="00D40340" w:rsidP="00D40340">
            <w:pPr>
              <w:tabs>
                <w:tab w:val="left" w:pos="506"/>
              </w:tabs>
              <w:ind w:left="-115" w:right="115"/>
              <w:jc w:val="right"/>
            </w:pPr>
          </w:p>
        </w:tc>
        <w:tc>
          <w:tcPr>
            <w:tcW w:w="979" w:type="dxa"/>
          </w:tcPr>
          <w:p w14:paraId="2BCD4CD8" w14:textId="3F45265F" w:rsidR="00D40340" w:rsidRPr="00AB6DD4" w:rsidRDefault="00D40340" w:rsidP="00D40340">
            <w:pPr>
              <w:tabs>
                <w:tab w:val="left" w:pos="506"/>
              </w:tabs>
              <w:ind w:left="-115" w:right="115"/>
              <w:jc w:val="right"/>
            </w:pPr>
            <w:r w:rsidRPr="00AB6DD4">
              <w:t>3</w:t>
            </w:r>
          </w:p>
        </w:tc>
        <w:tc>
          <w:tcPr>
            <w:tcW w:w="180" w:type="dxa"/>
          </w:tcPr>
          <w:p w14:paraId="7E09C338" w14:textId="77777777" w:rsidR="00D40340" w:rsidRPr="00AB6DD4" w:rsidRDefault="00D40340" w:rsidP="00D40340">
            <w:pPr>
              <w:tabs>
                <w:tab w:val="left" w:pos="506"/>
              </w:tabs>
              <w:ind w:left="-115" w:right="115"/>
              <w:jc w:val="right"/>
            </w:pPr>
          </w:p>
        </w:tc>
        <w:tc>
          <w:tcPr>
            <w:tcW w:w="990" w:type="dxa"/>
          </w:tcPr>
          <w:p w14:paraId="579349DB" w14:textId="0ADC4169" w:rsidR="00D40340" w:rsidRPr="00AB6DD4" w:rsidRDefault="00D40340" w:rsidP="00D40340">
            <w:pPr>
              <w:ind w:left="-115" w:right="115"/>
              <w:jc w:val="center"/>
            </w:pPr>
            <w:r w:rsidRPr="00AB6DD4">
              <w:t xml:space="preserve">            -</w:t>
            </w:r>
          </w:p>
        </w:tc>
        <w:tc>
          <w:tcPr>
            <w:tcW w:w="136" w:type="dxa"/>
          </w:tcPr>
          <w:p w14:paraId="488542FB" w14:textId="77777777" w:rsidR="00D40340" w:rsidRPr="00AB6DD4" w:rsidRDefault="00D40340" w:rsidP="00D40340">
            <w:pPr>
              <w:tabs>
                <w:tab w:val="left" w:pos="506"/>
              </w:tabs>
              <w:ind w:left="-115" w:right="115"/>
              <w:jc w:val="right"/>
            </w:pPr>
          </w:p>
        </w:tc>
        <w:tc>
          <w:tcPr>
            <w:tcW w:w="945" w:type="dxa"/>
          </w:tcPr>
          <w:p w14:paraId="3B676AA8" w14:textId="4D8BD0B2" w:rsidR="00D40340" w:rsidRPr="00AB6DD4" w:rsidRDefault="00D40340" w:rsidP="00D40340">
            <w:pPr>
              <w:tabs>
                <w:tab w:val="left" w:pos="506"/>
              </w:tabs>
              <w:ind w:left="-115" w:right="115" w:firstLine="90"/>
              <w:jc w:val="right"/>
            </w:pPr>
            <w:r w:rsidRPr="00AB6DD4">
              <w:t>16,560</w:t>
            </w:r>
          </w:p>
        </w:tc>
      </w:tr>
      <w:tr w:rsidR="00D40340" w:rsidRPr="00AB6DD4" w14:paraId="773BAEB6" w14:textId="77777777" w:rsidTr="00C86382">
        <w:tc>
          <w:tcPr>
            <w:tcW w:w="2430" w:type="dxa"/>
          </w:tcPr>
          <w:p w14:paraId="2C968FE1" w14:textId="75956390" w:rsidR="00D40340" w:rsidRPr="00AB6DD4" w:rsidRDefault="00D40340" w:rsidP="00D40340">
            <w:pPr>
              <w:tabs>
                <w:tab w:val="left" w:pos="270"/>
              </w:tabs>
              <w:ind w:right="-44"/>
            </w:pPr>
            <w:r w:rsidRPr="00AB6DD4">
              <w:rPr>
                <w:rFonts w:eastAsia="Times New Roman"/>
              </w:rPr>
              <w:t>Depreciation charge for the year</w:t>
            </w:r>
          </w:p>
        </w:tc>
        <w:tc>
          <w:tcPr>
            <w:tcW w:w="1061" w:type="dxa"/>
          </w:tcPr>
          <w:p w14:paraId="271A7F7C" w14:textId="1FC7BAC8" w:rsidR="00D40340" w:rsidRPr="00AB6DD4" w:rsidRDefault="00D40340" w:rsidP="00D40340">
            <w:pPr>
              <w:ind w:left="-115" w:right="115"/>
              <w:jc w:val="right"/>
              <w:rPr>
                <w:cs/>
              </w:rPr>
            </w:pPr>
            <w:r w:rsidRPr="00AB6DD4">
              <w:t>6</w:t>
            </w:r>
          </w:p>
        </w:tc>
        <w:tc>
          <w:tcPr>
            <w:tcW w:w="180" w:type="dxa"/>
          </w:tcPr>
          <w:p w14:paraId="3E997C3B" w14:textId="77777777" w:rsidR="00D40340" w:rsidRPr="00AB6DD4" w:rsidRDefault="00D40340" w:rsidP="00D40340">
            <w:pPr>
              <w:ind w:left="-115" w:right="115"/>
              <w:jc w:val="right"/>
            </w:pPr>
          </w:p>
        </w:tc>
        <w:tc>
          <w:tcPr>
            <w:tcW w:w="1080" w:type="dxa"/>
          </w:tcPr>
          <w:p w14:paraId="213FC884" w14:textId="7FE9913E" w:rsidR="00D40340" w:rsidRPr="00AB6DD4" w:rsidRDefault="00D40340" w:rsidP="00D40340">
            <w:pPr>
              <w:ind w:left="-115" w:right="115"/>
              <w:jc w:val="right"/>
            </w:pPr>
            <w:r w:rsidRPr="00AB6DD4">
              <w:t>123</w:t>
            </w:r>
          </w:p>
        </w:tc>
        <w:tc>
          <w:tcPr>
            <w:tcW w:w="180" w:type="dxa"/>
          </w:tcPr>
          <w:p w14:paraId="26FC24B4" w14:textId="77777777" w:rsidR="00D40340" w:rsidRPr="00AB6DD4" w:rsidRDefault="00D40340" w:rsidP="00D40340">
            <w:pPr>
              <w:ind w:left="-115" w:right="115"/>
              <w:jc w:val="right"/>
              <w:rPr>
                <w:cs/>
              </w:rPr>
            </w:pPr>
          </w:p>
        </w:tc>
        <w:tc>
          <w:tcPr>
            <w:tcW w:w="990" w:type="dxa"/>
          </w:tcPr>
          <w:p w14:paraId="3218E26F" w14:textId="4B5A9299" w:rsidR="00D40340" w:rsidRPr="00AB6DD4" w:rsidRDefault="00D40340" w:rsidP="00D40340">
            <w:pPr>
              <w:ind w:left="-115" w:right="115"/>
              <w:jc w:val="right"/>
              <w:rPr>
                <w:cs/>
              </w:rPr>
            </w:pPr>
            <w:r w:rsidRPr="00AB6DD4">
              <w:t>417</w:t>
            </w:r>
          </w:p>
        </w:tc>
        <w:tc>
          <w:tcPr>
            <w:tcW w:w="136" w:type="dxa"/>
          </w:tcPr>
          <w:p w14:paraId="7FB39C61" w14:textId="77777777" w:rsidR="00D40340" w:rsidRPr="00AB6DD4" w:rsidRDefault="00D40340" w:rsidP="00D40340">
            <w:pPr>
              <w:tabs>
                <w:tab w:val="left" w:pos="506"/>
              </w:tabs>
              <w:ind w:left="-115" w:right="115"/>
              <w:jc w:val="right"/>
            </w:pPr>
          </w:p>
        </w:tc>
        <w:tc>
          <w:tcPr>
            <w:tcW w:w="994" w:type="dxa"/>
          </w:tcPr>
          <w:p w14:paraId="28833033" w14:textId="3C5C101B" w:rsidR="00D40340" w:rsidRPr="00AB6DD4" w:rsidRDefault="00D40340" w:rsidP="00D40340">
            <w:pPr>
              <w:tabs>
                <w:tab w:val="left" w:pos="506"/>
              </w:tabs>
              <w:ind w:left="-115" w:right="115"/>
              <w:jc w:val="right"/>
            </w:pPr>
            <w:r w:rsidRPr="00AB6DD4">
              <w:t>18</w:t>
            </w:r>
          </w:p>
        </w:tc>
        <w:tc>
          <w:tcPr>
            <w:tcW w:w="141" w:type="dxa"/>
          </w:tcPr>
          <w:p w14:paraId="4BDCCADA" w14:textId="77777777" w:rsidR="00D40340" w:rsidRPr="00AB6DD4" w:rsidRDefault="00D40340" w:rsidP="00D40340">
            <w:pPr>
              <w:ind w:left="-115" w:right="115"/>
              <w:jc w:val="right"/>
              <w:rPr>
                <w:cs/>
              </w:rPr>
            </w:pPr>
          </w:p>
        </w:tc>
        <w:tc>
          <w:tcPr>
            <w:tcW w:w="979" w:type="dxa"/>
          </w:tcPr>
          <w:p w14:paraId="705EDB1E" w14:textId="3D513F22" w:rsidR="00D40340" w:rsidRPr="00AB6DD4" w:rsidRDefault="00D40340" w:rsidP="00D40340">
            <w:pPr>
              <w:ind w:left="-115" w:right="115"/>
              <w:jc w:val="center"/>
              <w:rPr>
                <w:cs/>
              </w:rPr>
            </w:pPr>
            <w:r w:rsidRPr="00AB6DD4">
              <w:t xml:space="preserve">                </w:t>
            </w:r>
            <w:r w:rsidRPr="00AB6DD4">
              <w:rPr>
                <w:cs/>
              </w:rPr>
              <w:t>-</w:t>
            </w:r>
          </w:p>
        </w:tc>
        <w:tc>
          <w:tcPr>
            <w:tcW w:w="180" w:type="dxa"/>
          </w:tcPr>
          <w:p w14:paraId="02090A82" w14:textId="77777777" w:rsidR="00D40340" w:rsidRPr="00AB6DD4" w:rsidRDefault="00D40340" w:rsidP="00D40340">
            <w:pPr>
              <w:ind w:left="-115" w:right="115"/>
              <w:jc w:val="right"/>
            </w:pPr>
          </w:p>
        </w:tc>
        <w:tc>
          <w:tcPr>
            <w:tcW w:w="990" w:type="dxa"/>
          </w:tcPr>
          <w:p w14:paraId="2FE4D367" w14:textId="3C5104C8" w:rsidR="00D40340" w:rsidRPr="00AB6DD4" w:rsidRDefault="00D40340" w:rsidP="00D40340">
            <w:pPr>
              <w:ind w:left="-115" w:right="115"/>
              <w:jc w:val="center"/>
            </w:pPr>
            <w:r w:rsidRPr="00AB6DD4">
              <w:t xml:space="preserve">            -</w:t>
            </w:r>
          </w:p>
        </w:tc>
        <w:tc>
          <w:tcPr>
            <w:tcW w:w="136" w:type="dxa"/>
          </w:tcPr>
          <w:p w14:paraId="788ED668" w14:textId="77777777" w:rsidR="00D40340" w:rsidRPr="00AB6DD4" w:rsidRDefault="00D40340" w:rsidP="00D40340">
            <w:pPr>
              <w:tabs>
                <w:tab w:val="left" w:pos="506"/>
              </w:tabs>
              <w:ind w:left="-115" w:right="115"/>
              <w:jc w:val="right"/>
            </w:pPr>
          </w:p>
        </w:tc>
        <w:tc>
          <w:tcPr>
            <w:tcW w:w="945" w:type="dxa"/>
          </w:tcPr>
          <w:p w14:paraId="1AC44945" w14:textId="7DF13637" w:rsidR="00D40340" w:rsidRPr="00AB6DD4" w:rsidRDefault="00D40340" w:rsidP="00D40340">
            <w:pPr>
              <w:tabs>
                <w:tab w:val="left" w:pos="506"/>
              </w:tabs>
              <w:ind w:left="-115" w:right="115" w:firstLine="90"/>
              <w:jc w:val="right"/>
            </w:pPr>
            <w:r w:rsidRPr="00AB6DD4">
              <w:t>564</w:t>
            </w:r>
          </w:p>
        </w:tc>
      </w:tr>
      <w:tr w:rsidR="00D40340" w:rsidRPr="00AB6DD4" w14:paraId="20E01BB0" w14:textId="77777777" w:rsidTr="00C86382">
        <w:tc>
          <w:tcPr>
            <w:tcW w:w="2430" w:type="dxa"/>
          </w:tcPr>
          <w:p w14:paraId="47AA635E" w14:textId="139852B6" w:rsidR="00D40340" w:rsidRPr="00AB6DD4" w:rsidRDefault="00D40340" w:rsidP="00D40340">
            <w:pPr>
              <w:tabs>
                <w:tab w:val="left" w:pos="270"/>
              </w:tabs>
              <w:ind w:right="-108"/>
              <w:rPr>
                <w:cs/>
              </w:rPr>
            </w:pPr>
            <w:r>
              <w:rPr>
                <w:rFonts w:eastAsia="Times New Roman"/>
              </w:rPr>
              <w:t>W</w:t>
            </w:r>
            <w:r w:rsidRPr="00AB6DD4">
              <w:rPr>
                <w:rFonts w:eastAsia="Times New Roman"/>
              </w:rPr>
              <w:t>rite-off</w:t>
            </w:r>
          </w:p>
        </w:tc>
        <w:tc>
          <w:tcPr>
            <w:tcW w:w="1061" w:type="dxa"/>
            <w:tcBorders>
              <w:bottom w:val="single" w:sz="4" w:space="0" w:color="auto"/>
            </w:tcBorders>
          </w:tcPr>
          <w:p w14:paraId="6EB2F2AC" w14:textId="5C6E6FBB" w:rsidR="00D40340" w:rsidRPr="00AB6DD4" w:rsidRDefault="00D40340" w:rsidP="00D40340">
            <w:pPr>
              <w:ind w:left="-115" w:right="115"/>
              <w:jc w:val="center"/>
              <w:rPr>
                <w:cs/>
              </w:rPr>
            </w:pPr>
            <w:r w:rsidRPr="00AB6DD4">
              <w:t xml:space="preserve">               </w:t>
            </w:r>
            <w:r w:rsidRPr="00AB6DD4">
              <w:rPr>
                <w:cs/>
              </w:rPr>
              <w:t>-</w:t>
            </w:r>
          </w:p>
        </w:tc>
        <w:tc>
          <w:tcPr>
            <w:tcW w:w="180" w:type="dxa"/>
          </w:tcPr>
          <w:p w14:paraId="6214B568" w14:textId="77777777" w:rsidR="00D40340" w:rsidRPr="00AB6DD4" w:rsidRDefault="00D40340" w:rsidP="00D40340">
            <w:pPr>
              <w:ind w:left="-115" w:right="115"/>
              <w:jc w:val="right"/>
            </w:pPr>
          </w:p>
        </w:tc>
        <w:tc>
          <w:tcPr>
            <w:tcW w:w="1080" w:type="dxa"/>
            <w:tcBorders>
              <w:bottom w:val="single" w:sz="4" w:space="0" w:color="auto"/>
            </w:tcBorders>
          </w:tcPr>
          <w:p w14:paraId="4F80399C" w14:textId="77AB71BE" w:rsidR="00D40340" w:rsidRPr="00AB6DD4" w:rsidRDefault="00D40340" w:rsidP="00D40340">
            <w:pPr>
              <w:ind w:left="-115" w:right="115"/>
              <w:jc w:val="center"/>
            </w:pPr>
            <w:r w:rsidRPr="00AB6DD4">
              <w:t xml:space="preserve">               </w:t>
            </w:r>
            <w:r w:rsidRPr="00AB6DD4">
              <w:rPr>
                <w:cs/>
              </w:rPr>
              <w:t>-</w:t>
            </w:r>
          </w:p>
        </w:tc>
        <w:tc>
          <w:tcPr>
            <w:tcW w:w="180" w:type="dxa"/>
          </w:tcPr>
          <w:p w14:paraId="052F05EB" w14:textId="77777777" w:rsidR="00D40340" w:rsidRPr="00AB6DD4" w:rsidRDefault="00D40340" w:rsidP="00D40340">
            <w:pPr>
              <w:ind w:left="-115" w:right="115"/>
              <w:jc w:val="right"/>
              <w:rPr>
                <w:cs/>
              </w:rPr>
            </w:pPr>
          </w:p>
        </w:tc>
        <w:tc>
          <w:tcPr>
            <w:tcW w:w="990" w:type="dxa"/>
            <w:tcBorders>
              <w:bottom w:val="single" w:sz="4" w:space="0" w:color="auto"/>
            </w:tcBorders>
          </w:tcPr>
          <w:p w14:paraId="7802BF97" w14:textId="7730DBE2" w:rsidR="00D40340" w:rsidRPr="00AB6DD4" w:rsidRDefault="00D40340" w:rsidP="00D40340">
            <w:pPr>
              <w:tabs>
                <w:tab w:val="left" w:pos="572"/>
              </w:tabs>
              <w:ind w:left="-115" w:right="58"/>
              <w:jc w:val="right"/>
              <w:rPr>
                <w:cs/>
              </w:rPr>
            </w:pPr>
            <w:r w:rsidRPr="00AB6DD4">
              <w:t>(5)</w:t>
            </w:r>
          </w:p>
        </w:tc>
        <w:tc>
          <w:tcPr>
            <w:tcW w:w="136" w:type="dxa"/>
          </w:tcPr>
          <w:p w14:paraId="1C7CFF0A" w14:textId="77777777" w:rsidR="00D40340" w:rsidRPr="00AB6DD4" w:rsidRDefault="00D40340" w:rsidP="00D40340">
            <w:pPr>
              <w:tabs>
                <w:tab w:val="left" w:pos="506"/>
              </w:tabs>
              <w:ind w:left="-115" w:right="115"/>
              <w:jc w:val="right"/>
            </w:pPr>
          </w:p>
        </w:tc>
        <w:tc>
          <w:tcPr>
            <w:tcW w:w="994" w:type="dxa"/>
            <w:tcBorders>
              <w:bottom w:val="single" w:sz="4" w:space="0" w:color="auto"/>
            </w:tcBorders>
          </w:tcPr>
          <w:p w14:paraId="0250EDCA" w14:textId="79245D6D" w:rsidR="00D40340" w:rsidRPr="00AB6DD4" w:rsidRDefault="00D40340" w:rsidP="00D40340">
            <w:pPr>
              <w:tabs>
                <w:tab w:val="left" w:pos="572"/>
              </w:tabs>
              <w:ind w:left="-115" w:right="58"/>
              <w:jc w:val="right"/>
            </w:pPr>
            <w:r w:rsidRPr="00AB6DD4">
              <w:t>(2)</w:t>
            </w:r>
          </w:p>
        </w:tc>
        <w:tc>
          <w:tcPr>
            <w:tcW w:w="141" w:type="dxa"/>
          </w:tcPr>
          <w:p w14:paraId="75BF18F9" w14:textId="77777777" w:rsidR="00D40340" w:rsidRPr="00AB6DD4" w:rsidRDefault="00D40340" w:rsidP="00D40340">
            <w:pPr>
              <w:ind w:left="-115" w:right="115"/>
              <w:jc w:val="right"/>
              <w:rPr>
                <w:cs/>
              </w:rPr>
            </w:pPr>
          </w:p>
        </w:tc>
        <w:tc>
          <w:tcPr>
            <w:tcW w:w="979" w:type="dxa"/>
            <w:tcBorders>
              <w:bottom w:val="single" w:sz="4" w:space="0" w:color="auto"/>
            </w:tcBorders>
          </w:tcPr>
          <w:p w14:paraId="3F2E0A4F" w14:textId="279C1C53" w:rsidR="00D40340" w:rsidRPr="00AB6DD4" w:rsidRDefault="00D40340" w:rsidP="00D40340">
            <w:pPr>
              <w:ind w:left="-115" w:right="115"/>
              <w:jc w:val="center"/>
              <w:rPr>
                <w:cs/>
              </w:rPr>
            </w:pPr>
            <w:r w:rsidRPr="00AB6DD4">
              <w:t xml:space="preserve">                </w:t>
            </w:r>
            <w:r w:rsidRPr="00AB6DD4">
              <w:rPr>
                <w:cs/>
              </w:rPr>
              <w:t>-</w:t>
            </w:r>
          </w:p>
        </w:tc>
        <w:tc>
          <w:tcPr>
            <w:tcW w:w="180" w:type="dxa"/>
          </w:tcPr>
          <w:p w14:paraId="644E6139" w14:textId="77777777" w:rsidR="00D40340" w:rsidRPr="00AB6DD4" w:rsidRDefault="00D40340" w:rsidP="00D40340">
            <w:pPr>
              <w:ind w:left="-115" w:right="115"/>
              <w:jc w:val="right"/>
            </w:pPr>
          </w:p>
        </w:tc>
        <w:tc>
          <w:tcPr>
            <w:tcW w:w="990" w:type="dxa"/>
            <w:tcBorders>
              <w:bottom w:val="single" w:sz="4" w:space="0" w:color="auto"/>
            </w:tcBorders>
          </w:tcPr>
          <w:p w14:paraId="2DF4B075" w14:textId="6EADC587" w:rsidR="00D40340" w:rsidRPr="00AB6DD4" w:rsidRDefault="00D40340" w:rsidP="00D40340">
            <w:pPr>
              <w:ind w:left="-115" w:right="115"/>
              <w:jc w:val="center"/>
            </w:pPr>
            <w:r w:rsidRPr="00AB6DD4">
              <w:t xml:space="preserve">            -</w:t>
            </w:r>
          </w:p>
        </w:tc>
        <w:tc>
          <w:tcPr>
            <w:tcW w:w="136" w:type="dxa"/>
          </w:tcPr>
          <w:p w14:paraId="1F224FCC" w14:textId="77777777" w:rsidR="00D40340" w:rsidRPr="00AB6DD4" w:rsidRDefault="00D40340" w:rsidP="00D40340">
            <w:pPr>
              <w:tabs>
                <w:tab w:val="left" w:pos="506"/>
              </w:tabs>
              <w:ind w:left="-115" w:right="115"/>
              <w:jc w:val="right"/>
            </w:pPr>
          </w:p>
        </w:tc>
        <w:tc>
          <w:tcPr>
            <w:tcW w:w="945" w:type="dxa"/>
            <w:tcBorders>
              <w:bottom w:val="single" w:sz="4" w:space="0" w:color="auto"/>
            </w:tcBorders>
          </w:tcPr>
          <w:p w14:paraId="025C100B" w14:textId="108661BE" w:rsidR="00D40340" w:rsidRPr="00AB6DD4" w:rsidRDefault="00D40340" w:rsidP="00D40340">
            <w:pPr>
              <w:tabs>
                <w:tab w:val="left" w:pos="572"/>
              </w:tabs>
              <w:ind w:left="-115" w:right="58"/>
              <w:jc w:val="right"/>
            </w:pPr>
            <w:r w:rsidRPr="00AB6DD4">
              <w:t>(7)</w:t>
            </w:r>
          </w:p>
        </w:tc>
      </w:tr>
      <w:tr w:rsidR="00D40340" w:rsidRPr="00AB6DD4" w14:paraId="26A9A721" w14:textId="77777777" w:rsidTr="00C86382">
        <w:tc>
          <w:tcPr>
            <w:tcW w:w="2430" w:type="dxa"/>
          </w:tcPr>
          <w:p w14:paraId="5092F06D" w14:textId="40D246BC" w:rsidR="00D40340" w:rsidRPr="00AB6DD4" w:rsidRDefault="00D40340" w:rsidP="00D40340">
            <w:pPr>
              <w:tabs>
                <w:tab w:val="left" w:pos="270"/>
              </w:tabs>
              <w:ind w:right="-108"/>
            </w:pPr>
            <w:r w:rsidRPr="00AB6DD4">
              <w:rPr>
                <w:rFonts w:eastAsia="Times New Roman"/>
                <w:b/>
              </w:rPr>
              <w:t>As at December 31, 202</w:t>
            </w:r>
            <w:r>
              <w:rPr>
                <w:rFonts w:eastAsia="Times New Roman"/>
                <w:b/>
              </w:rPr>
              <w:t>4</w:t>
            </w:r>
          </w:p>
        </w:tc>
        <w:tc>
          <w:tcPr>
            <w:tcW w:w="1061" w:type="dxa"/>
            <w:tcBorders>
              <w:top w:val="single" w:sz="4" w:space="0" w:color="auto"/>
            </w:tcBorders>
          </w:tcPr>
          <w:p w14:paraId="301E6D00" w14:textId="224955DB" w:rsidR="00D40340" w:rsidRPr="00AB6DD4" w:rsidRDefault="00D40340" w:rsidP="00D40340">
            <w:pPr>
              <w:ind w:left="-115" w:right="115"/>
              <w:jc w:val="right"/>
              <w:rPr>
                <w:cs/>
              </w:rPr>
            </w:pPr>
            <w:r w:rsidRPr="00AB6DD4">
              <w:t>79</w:t>
            </w:r>
          </w:p>
        </w:tc>
        <w:tc>
          <w:tcPr>
            <w:tcW w:w="180" w:type="dxa"/>
          </w:tcPr>
          <w:p w14:paraId="1A4865F4" w14:textId="77777777" w:rsidR="00D40340" w:rsidRPr="00AB6DD4" w:rsidRDefault="00D40340" w:rsidP="00D40340">
            <w:pPr>
              <w:tabs>
                <w:tab w:val="left" w:pos="466"/>
              </w:tabs>
              <w:ind w:left="-115" w:right="115"/>
              <w:jc w:val="right"/>
            </w:pPr>
          </w:p>
        </w:tc>
        <w:tc>
          <w:tcPr>
            <w:tcW w:w="1080" w:type="dxa"/>
            <w:tcBorders>
              <w:top w:val="single" w:sz="4" w:space="0" w:color="auto"/>
            </w:tcBorders>
          </w:tcPr>
          <w:p w14:paraId="667C0A05" w14:textId="3B86E0F2" w:rsidR="00D40340" w:rsidRPr="00AB6DD4" w:rsidRDefault="00D40340" w:rsidP="00D40340">
            <w:pPr>
              <w:ind w:left="-115" w:right="115"/>
              <w:jc w:val="right"/>
            </w:pPr>
            <w:r w:rsidRPr="00AB6DD4">
              <w:t>4,972</w:t>
            </w:r>
          </w:p>
        </w:tc>
        <w:tc>
          <w:tcPr>
            <w:tcW w:w="180" w:type="dxa"/>
          </w:tcPr>
          <w:p w14:paraId="3F994D7D" w14:textId="77777777" w:rsidR="00D40340" w:rsidRPr="00AB6DD4" w:rsidRDefault="00D40340" w:rsidP="00D40340">
            <w:pPr>
              <w:ind w:left="-115" w:right="115"/>
              <w:jc w:val="right"/>
            </w:pPr>
          </w:p>
        </w:tc>
        <w:tc>
          <w:tcPr>
            <w:tcW w:w="990" w:type="dxa"/>
            <w:tcBorders>
              <w:top w:val="single" w:sz="4" w:space="0" w:color="auto"/>
            </w:tcBorders>
          </w:tcPr>
          <w:p w14:paraId="773E8EEC" w14:textId="3392C972" w:rsidR="00D40340" w:rsidRPr="00AB6DD4" w:rsidRDefault="00D40340" w:rsidP="00D40340">
            <w:pPr>
              <w:ind w:left="-115" w:right="115"/>
              <w:jc w:val="right"/>
            </w:pPr>
            <w:r w:rsidRPr="00AB6DD4">
              <w:t>11,871</w:t>
            </w:r>
          </w:p>
        </w:tc>
        <w:tc>
          <w:tcPr>
            <w:tcW w:w="136" w:type="dxa"/>
          </w:tcPr>
          <w:p w14:paraId="35FDDDC2" w14:textId="77777777" w:rsidR="00D40340" w:rsidRPr="00AB6DD4" w:rsidRDefault="00D40340" w:rsidP="00D40340">
            <w:pPr>
              <w:tabs>
                <w:tab w:val="left" w:pos="506"/>
              </w:tabs>
              <w:ind w:left="-115" w:right="115"/>
              <w:jc w:val="right"/>
            </w:pPr>
          </w:p>
        </w:tc>
        <w:tc>
          <w:tcPr>
            <w:tcW w:w="994" w:type="dxa"/>
            <w:tcBorders>
              <w:top w:val="single" w:sz="4" w:space="0" w:color="auto"/>
            </w:tcBorders>
          </w:tcPr>
          <w:p w14:paraId="67313636" w14:textId="38CD8207" w:rsidR="00D40340" w:rsidRPr="00AB6DD4" w:rsidRDefault="00D40340" w:rsidP="00D40340">
            <w:pPr>
              <w:tabs>
                <w:tab w:val="left" w:pos="506"/>
              </w:tabs>
              <w:ind w:left="-115" w:right="115"/>
              <w:jc w:val="right"/>
            </w:pPr>
            <w:r w:rsidRPr="00AB6DD4">
              <w:t>192</w:t>
            </w:r>
          </w:p>
        </w:tc>
        <w:tc>
          <w:tcPr>
            <w:tcW w:w="141" w:type="dxa"/>
          </w:tcPr>
          <w:p w14:paraId="65F9B48B" w14:textId="77777777" w:rsidR="00D40340" w:rsidRPr="00AB6DD4" w:rsidRDefault="00D40340" w:rsidP="00D40340">
            <w:pPr>
              <w:tabs>
                <w:tab w:val="left" w:pos="506"/>
              </w:tabs>
              <w:ind w:left="-115" w:right="115"/>
              <w:jc w:val="right"/>
            </w:pPr>
          </w:p>
        </w:tc>
        <w:tc>
          <w:tcPr>
            <w:tcW w:w="979" w:type="dxa"/>
            <w:tcBorders>
              <w:top w:val="single" w:sz="4" w:space="0" w:color="auto"/>
            </w:tcBorders>
          </w:tcPr>
          <w:p w14:paraId="37902D29" w14:textId="50FA11C1" w:rsidR="00D40340" w:rsidRPr="00AB6DD4" w:rsidRDefault="00D40340" w:rsidP="00D40340">
            <w:pPr>
              <w:tabs>
                <w:tab w:val="left" w:pos="506"/>
              </w:tabs>
              <w:ind w:left="-115" w:right="115"/>
              <w:jc w:val="right"/>
            </w:pPr>
            <w:r w:rsidRPr="00AB6DD4">
              <w:t>3</w:t>
            </w:r>
          </w:p>
        </w:tc>
        <w:tc>
          <w:tcPr>
            <w:tcW w:w="180" w:type="dxa"/>
          </w:tcPr>
          <w:p w14:paraId="3121509E" w14:textId="77777777" w:rsidR="00D40340" w:rsidRPr="00AB6DD4" w:rsidRDefault="00D40340" w:rsidP="00D40340">
            <w:pPr>
              <w:tabs>
                <w:tab w:val="left" w:pos="506"/>
              </w:tabs>
              <w:ind w:left="-115" w:right="115"/>
              <w:jc w:val="right"/>
            </w:pPr>
          </w:p>
        </w:tc>
        <w:tc>
          <w:tcPr>
            <w:tcW w:w="990" w:type="dxa"/>
            <w:tcBorders>
              <w:top w:val="single" w:sz="4" w:space="0" w:color="auto"/>
            </w:tcBorders>
          </w:tcPr>
          <w:p w14:paraId="661E8541" w14:textId="0F1005D9" w:rsidR="00D40340" w:rsidRPr="00AB6DD4" w:rsidRDefault="00D40340" w:rsidP="00D40340">
            <w:pPr>
              <w:ind w:left="-115" w:right="115"/>
              <w:jc w:val="center"/>
            </w:pPr>
            <w:r w:rsidRPr="00AB6DD4">
              <w:t xml:space="preserve">            -</w:t>
            </w:r>
          </w:p>
        </w:tc>
        <w:tc>
          <w:tcPr>
            <w:tcW w:w="136" w:type="dxa"/>
          </w:tcPr>
          <w:p w14:paraId="3BEAEFDF" w14:textId="77777777" w:rsidR="00D40340" w:rsidRPr="00AB6DD4" w:rsidRDefault="00D40340" w:rsidP="00D40340">
            <w:pPr>
              <w:tabs>
                <w:tab w:val="left" w:pos="506"/>
              </w:tabs>
              <w:ind w:left="-115" w:right="115"/>
              <w:jc w:val="right"/>
            </w:pPr>
          </w:p>
        </w:tc>
        <w:tc>
          <w:tcPr>
            <w:tcW w:w="945" w:type="dxa"/>
            <w:tcBorders>
              <w:top w:val="single" w:sz="4" w:space="0" w:color="auto"/>
            </w:tcBorders>
          </w:tcPr>
          <w:p w14:paraId="3F010F02" w14:textId="16A74482" w:rsidR="00D40340" w:rsidRPr="00AB6DD4" w:rsidRDefault="00D40340" w:rsidP="00D40340">
            <w:pPr>
              <w:tabs>
                <w:tab w:val="left" w:pos="506"/>
              </w:tabs>
              <w:ind w:left="-115" w:right="115" w:firstLine="90"/>
              <w:jc w:val="right"/>
            </w:pPr>
            <w:r w:rsidRPr="00AB6DD4">
              <w:t>17,117</w:t>
            </w:r>
          </w:p>
        </w:tc>
      </w:tr>
      <w:tr w:rsidR="00D40340" w:rsidRPr="00AB6DD4" w14:paraId="115C3B4B" w14:textId="77777777" w:rsidTr="00C86382">
        <w:tc>
          <w:tcPr>
            <w:tcW w:w="2430" w:type="dxa"/>
          </w:tcPr>
          <w:p w14:paraId="557D69F0" w14:textId="3E905054" w:rsidR="00D40340" w:rsidRPr="00AB6DD4" w:rsidRDefault="00D40340" w:rsidP="00D40340">
            <w:pPr>
              <w:tabs>
                <w:tab w:val="left" w:pos="270"/>
              </w:tabs>
              <w:ind w:right="-108"/>
              <w:rPr>
                <w:rFonts w:cstheme="minorBidi"/>
              </w:rPr>
            </w:pPr>
            <w:bookmarkStart w:id="10" w:name="_Hlk161712871"/>
            <w:r w:rsidRPr="00AB6DD4">
              <w:rPr>
                <w:rFonts w:eastAsia="Times New Roman"/>
              </w:rPr>
              <w:t>Depreciation charge</w:t>
            </w:r>
            <w:r w:rsidRPr="00AB6DD4">
              <w:rPr>
                <w:rFonts w:eastAsia="Times New Roman" w:cstheme="minorBidi" w:hint="cs"/>
                <w:cs/>
              </w:rPr>
              <w:t xml:space="preserve"> </w:t>
            </w:r>
            <w:r w:rsidRPr="00AB6DD4">
              <w:rPr>
                <w:rFonts w:eastAsia="Times New Roman" w:cstheme="minorBidi"/>
              </w:rPr>
              <w:t>for the year</w:t>
            </w:r>
          </w:p>
        </w:tc>
        <w:tc>
          <w:tcPr>
            <w:tcW w:w="1061" w:type="dxa"/>
          </w:tcPr>
          <w:p w14:paraId="47560AEE" w14:textId="52037A4C" w:rsidR="00D40340" w:rsidRPr="00AB6DD4" w:rsidRDefault="00D40340" w:rsidP="00D40340">
            <w:pPr>
              <w:ind w:left="-115" w:right="115"/>
              <w:jc w:val="right"/>
              <w:rPr>
                <w:cs/>
              </w:rPr>
            </w:pPr>
            <w:r>
              <w:t>5</w:t>
            </w:r>
          </w:p>
        </w:tc>
        <w:tc>
          <w:tcPr>
            <w:tcW w:w="180" w:type="dxa"/>
          </w:tcPr>
          <w:p w14:paraId="4AEE3822" w14:textId="77777777" w:rsidR="00D40340" w:rsidRPr="00AB6DD4" w:rsidRDefault="00D40340" w:rsidP="00D40340">
            <w:pPr>
              <w:ind w:left="-115" w:right="115"/>
              <w:jc w:val="right"/>
            </w:pPr>
          </w:p>
        </w:tc>
        <w:tc>
          <w:tcPr>
            <w:tcW w:w="1080" w:type="dxa"/>
          </w:tcPr>
          <w:p w14:paraId="2FEC4ADE" w14:textId="68F6BA01" w:rsidR="00D40340" w:rsidRPr="00AB6DD4" w:rsidRDefault="00D40340" w:rsidP="00D40340">
            <w:pPr>
              <w:ind w:left="-115" w:right="115"/>
              <w:jc w:val="right"/>
            </w:pPr>
            <w:r>
              <w:t>125</w:t>
            </w:r>
          </w:p>
        </w:tc>
        <w:tc>
          <w:tcPr>
            <w:tcW w:w="180" w:type="dxa"/>
          </w:tcPr>
          <w:p w14:paraId="1700EA50" w14:textId="77777777" w:rsidR="00D40340" w:rsidRPr="00AB6DD4" w:rsidRDefault="00D40340" w:rsidP="00D40340">
            <w:pPr>
              <w:ind w:left="-115" w:right="115"/>
              <w:jc w:val="right"/>
              <w:rPr>
                <w:cs/>
              </w:rPr>
            </w:pPr>
          </w:p>
        </w:tc>
        <w:tc>
          <w:tcPr>
            <w:tcW w:w="990" w:type="dxa"/>
          </w:tcPr>
          <w:p w14:paraId="1929B35D" w14:textId="4271BA51" w:rsidR="00D40340" w:rsidRPr="00AB6DD4" w:rsidRDefault="00D40340" w:rsidP="00D40340">
            <w:pPr>
              <w:ind w:left="-115" w:right="115"/>
              <w:jc w:val="right"/>
              <w:rPr>
                <w:cs/>
              </w:rPr>
            </w:pPr>
            <w:r>
              <w:t>435</w:t>
            </w:r>
          </w:p>
        </w:tc>
        <w:tc>
          <w:tcPr>
            <w:tcW w:w="136" w:type="dxa"/>
          </w:tcPr>
          <w:p w14:paraId="6FD2C861" w14:textId="77777777" w:rsidR="00D40340" w:rsidRPr="00AB6DD4" w:rsidRDefault="00D40340" w:rsidP="00D40340">
            <w:pPr>
              <w:tabs>
                <w:tab w:val="left" w:pos="506"/>
              </w:tabs>
              <w:ind w:left="-115" w:right="115"/>
              <w:jc w:val="right"/>
            </w:pPr>
          </w:p>
        </w:tc>
        <w:tc>
          <w:tcPr>
            <w:tcW w:w="994" w:type="dxa"/>
          </w:tcPr>
          <w:p w14:paraId="045E2A07" w14:textId="46FD5D36" w:rsidR="00D40340" w:rsidRPr="00AB6DD4" w:rsidRDefault="00D40340" w:rsidP="00D40340">
            <w:pPr>
              <w:tabs>
                <w:tab w:val="left" w:pos="506"/>
              </w:tabs>
              <w:ind w:left="-115" w:right="115"/>
              <w:jc w:val="right"/>
            </w:pPr>
            <w:r>
              <w:t>24</w:t>
            </w:r>
          </w:p>
        </w:tc>
        <w:tc>
          <w:tcPr>
            <w:tcW w:w="141" w:type="dxa"/>
          </w:tcPr>
          <w:p w14:paraId="2B7EFA87" w14:textId="77777777" w:rsidR="00D40340" w:rsidRPr="00AB6DD4" w:rsidRDefault="00D40340" w:rsidP="00D40340">
            <w:pPr>
              <w:ind w:left="-115" w:right="115"/>
              <w:jc w:val="right"/>
              <w:rPr>
                <w:cs/>
              </w:rPr>
            </w:pPr>
          </w:p>
        </w:tc>
        <w:tc>
          <w:tcPr>
            <w:tcW w:w="979" w:type="dxa"/>
          </w:tcPr>
          <w:p w14:paraId="415DD86C" w14:textId="7B207A8D" w:rsidR="00D40340" w:rsidRPr="00AB6DD4" w:rsidRDefault="00D40340" w:rsidP="00D40340">
            <w:pPr>
              <w:ind w:left="-115" w:right="115"/>
              <w:jc w:val="center"/>
              <w:rPr>
                <w:cs/>
              </w:rPr>
            </w:pPr>
            <w:r>
              <w:t xml:space="preserve">                -</w:t>
            </w:r>
          </w:p>
        </w:tc>
        <w:tc>
          <w:tcPr>
            <w:tcW w:w="180" w:type="dxa"/>
          </w:tcPr>
          <w:p w14:paraId="484476BC" w14:textId="77777777" w:rsidR="00D40340" w:rsidRPr="00AB6DD4" w:rsidRDefault="00D40340" w:rsidP="00D40340">
            <w:pPr>
              <w:ind w:left="-115" w:right="115"/>
              <w:jc w:val="right"/>
            </w:pPr>
          </w:p>
        </w:tc>
        <w:tc>
          <w:tcPr>
            <w:tcW w:w="990" w:type="dxa"/>
          </w:tcPr>
          <w:p w14:paraId="058BD96D" w14:textId="1213292A" w:rsidR="00D40340" w:rsidRPr="00AB6DD4" w:rsidRDefault="00D40340" w:rsidP="00D40340">
            <w:pPr>
              <w:ind w:left="-115" w:right="115"/>
              <w:jc w:val="center"/>
            </w:pPr>
            <w:r w:rsidRPr="00AB6DD4">
              <w:t xml:space="preserve">            -</w:t>
            </w:r>
          </w:p>
        </w:tc>
        <w:tc>
          <w:tcPr>
            <w:tcW w:w="136" w:type="dxa"/>
          </w:tcPr>
          <w:p w14:paraId="6120D6E1" w14:textId="77777777" w:rsidR="00D40340" w:rsidRPr="00AB6DD4" w:rsidRDefault="00D40340" w:rsidP="00D40340">
            <w:pPr>
              <w:tabs>
                <w:tab w:val="left" w:pos="506"/>
              </w:tabs>
              <w:ind w:left="-115" w:right="115"/>
              <w:jc w:val="right"/>
            </w:pPr>
          </w:p>
        </w:tc>
        <w:tc>
          <w:tcPr>
            <w:tcW w:w="945" w:type="dxa"/>
          </w:tcPr>
          <w:p w14:paraId="43E05CFD" w14:textId="43332E43" w:rsidR="00D40340" w:rsidRPr="00AB6DD4" w:rsidRDefault="00D40340" w:rsidP="00D40340">
            <w:pPr>
              <w:tabs>
                <w:tab w:val="left" w:pos="506"/>
              </w:tabs>
              <w:ind w:left="-115" w:right="115" w:firstLine="90"/>
              <w:jc w:val="right"/>
            </w:pPr>
            <w:r>
              <w:t>589</w:t>
            </w:r>
          </w:p>
        </w:tc>
      </w:tr>
      <w:bookmarkEnd w:id="10"/>
      <w:tr w:rsidR="00D40340" w:rsidRPr="00AB6DD4" w14:paraId="717CC112" w14:textId="77777777" w:rsidTr="00C86382">
        <w:tc>
          <w:tcPr>
            <w:tcW w:w="2430" w:type="dxa"/>
          </w:tcPr>
          <w:p w14:paraId="1A5B5682" w14:textId="5563AB51" w:rsidR="00D40340" w:rsidRPr="00AB6DD4" w:rsidRDefault="00D40340" w:rsidP="00D40340">
            <w:pPr>
              <w:tabs>
                <w:tab w:val="left" w:pos="270"/>
              </w:tabs>
              <w:ind w:right="-108"/>
              <w:rPr>
                <w:cs/>
              </w:rPr>
            </w:pPr>
            <w:r w:rsidRPr="00AB6DD4">
              <w:rPr>
                <w:rFonts w:eastAsia="Times New Roman"/>
              </w:rPr>
              <w:t>Disposals and write-off</w:t>
            </w:r>
          </w:p>
        </w:tc>
        <w:tc>
          <w:tcPr>
            <w:tcW w:w="1061" w:type="dxa"/>
            <w:tcBorders>
              <w:bottom w:val="single" w:sz="4" w:space="0" w:color="auto"/>
            </w:tcBorders>
          </w:tcPr>
          <w:p w14:paraId="3D127DC9" w14:textId="64808E10" w:rsidR="00D40340" w:rsidRPr="00AB6DD4" w:rsidRDefault="00D40340" w:rsidP="00D40340">
            <w:pPr>
              <w:ind w:left="-115" w:right="115"/>
              <w:jc w:val="center"/>
              <w:rPr>
                <w:cs/>
              </w:rPr>
            </w:pPr>
            <w:r>
              <w:t xml:space="preserve">                   -</w:t>
            </w:r>
          </w:p>
        </w:tc>
        <w:tc>
          <w:tcPr>
            <w:tcW w:w="180" w:type="dxa"/>
          </w:tcPr>
          <w:p w14:paraId="09706994" w14:textId="77777777" w:rsidR="00D40340" w:rsidRPr="00AB6DD4" w:rsidRDefault="00D40340" w:rsidP="00D40340">
            <w:pPr>
              <w:ind w:left="-115" w:right="115"/>
              <w:jc w:val="right"/>
            </w:pPr>
          </w:p>
        </w:tc>
        <w:tc>
          <w:tcPr>
            <w:tcW w:w="1080" w:type="dxa"/>
            <w:tcBorders>
              <w:bottom w:val="single" w:sz="4" w:space="0" w:color="auto"/>
            </w:tcBorders>
          </w:tcPr>
          <w:p w14:paraId="388F1946" w14:textId="2730751F" w:rsidR="00D40340" w:rsidRPr="00AB6DD4" w:rsidRDefault="00D40340" w:rsidP="00D40340">
            <w:pPr>
              <w:ind w:left="-115" w:right="115"/>
              <w:jc w:val="center"/>
            </w:pPr>
            <w:r w:rsidRPr="00AB6DD4">
              <w:t xml:space="preserve">               </w:t>
            </w:r>
            <w:r w:rsidRPr="00AB6DD4">
              <w:rPr>
                <w:cs/>
              </w:rPr>
              <w:t>-</w:t>
            </w:r>
          </w:p>
        </w:tc>
        <w:tc>
          <w:tcPr>
            <w:tcW w:w="180" w:type="dxa"/>
          </w:tcPr>
          <w:p w14:paraId="64C96958" w14:textId="77777777" w:rsidR="00D40340" w:rsidRPr="00AB6DD4" w:rsidRDefault="00D40340" w:rsidP="00D40340">
            <w:pPr>
              <w:ind w:left="-115" w:right="115"/>
              <w:jc w:val="right"/>
              <w:rPr>
                <w:cs/>
              </w:rPr>
            </w:pPr>
          </w:p>
        </w:tc>
        <w:tc>
          <w:tcPr>
            <w:tcW w:w="990" w:type="dxa"/>
            <w:tcBorders>
              <w:bottom w:val="single" w:sz="4" w:space="0" w:color="auto"/>
            </w:tcBorders>
          </w:tcPr>
          <w:p w14:paraId="1DDB49C9" w14:textId="5FE8CD29" w:rsidR="00D40340" w:rsidRPr="00AB6DD4" w:rsidRDefault="00D40340" w:rsidP="00D40340">
            <w:pPr>
              <w:tabs>
                <w:tab w:val="left" w:pos="572"/>
              </w:tabs>
              <w:ind w:left="-115" w:right="58"/>
              <w:jc w:val="right"/>
              <w:rPr>
                <w:cs/>
              </w:rPr>
            </w:pPr>
            <w:r>
              <w:t>(77)</w:t>
            </w:r>
          </w:p>
        </w:tc>
        <w:tc>
          <w:tcPr>
            <w:tcW w:w="136" w:type="dxa"/>
          </w:tcPr>
          <w:p w14:paraId="00AA5E51" w14:textId="77777777" w:rsidR="00D40340" w:rsidRPr="00AB6DD4" w:rsidRDefault="00D40340" w:rsidP="00D40340">
            <w:pPr>
              <w:tabs>
                <w:tab w:val="left" w:pos="506"/>
              </w:tabs>
              <w:ind w:left="-115" w:right="115"/>
              <w:jc w:val="right"/>
            </w:pPr>
          </w:p>
        </w:tc>
        <w:tc>
          <w:tcPr>
            <w:tcW w:w="994" w:type="dxa"/>
            <w:tcBorders>
              <w:bottom w:val="single" w:sz="4" w:space="0" w:color="auto"/>
            </w:tcBorders>
          </w:tcPr>
          <w:p w14:paraId="22F1090B" w14:textId="0B28E9DA" w:rsidR="00D40340" w:rsidRPr="00AB6DD4" w:rsidRDefault="00D40340" w:rsidP="00D40340">
            <w:pPr>
              <w:tabs>
                <w:tab w:val="left" w:pos="572"/>
              </w:tabs>
              <w:ind w:left="-115" w:right="58"/>
              <w:jc w:val="right"/>
            </w:pPr>
            <w:r>
              <w:t>(2)</w:t>
            </w:r>
          </w:p>
        </w:tc>
        <w:tc>
          <w:tcPr>
            <w:tcW w:w="141" w:type="dxa"/>
          </w:tcPr>
          <w:p w14:paraId="13F4A6A5" w14:textId="77777777" w:rsidR="00D40340" w:rsidRPr="00AB6DD4" w:rsidRDefault="00D40340" w:rsidP="00D40340">
            <w:pPr>
              <w:ind w:left="-115" w:right="115"/>
              <w:jc w:val="right"/>
              <w:rPr>
                <w:cs/>
              </w:rPr>
            </w:pPr>
          </w:p>
        </w:tc>
        <w:tc>
          <w:tcPr>
            <w:tcW w:w="979" w:type="dxa"/>
            <w:tcBorders>
              <w:bottom w:val="single" w:sz="4" w:space="0" w:color="auto"/>
            </w:tcBorders>
          </w:tcPr>
          <w:p w14:paraId="2BA9B709" w14:textId="209DE484" w:rsidR="00D40340" w:rsidRPr="00AB6DD4" w:rsidRDefault="00D40340" w:rsidP="00D40340">
            <w:pPr>
              <w:ind w:left="-115" w:right="115"/>
              <w:jc w:val="center"/>
              <w:rPr>
                <w:cs/>
              </w:rPr>
            </w:pPr>
            <w:r w:rsidRPr="00AB6DD4">
              <w:t xml:space="preserve">                </w:t>
            </w:r>
            <w:r w:rsidRPr="00AB6DD4">
              <w:rPr>
                <w:cs/>
              </w:rPr>
              <w:t>-</w:t>
            </w:r>
          </w:p>
        </w:tc>
        <w:tc>
          <w:tcPr>
            <w:tcW w:w="180" w:type="dxa"/>
          </w:tcPr>
          <w:p w14:paraId="28DFA11C" w14:textId="77777777" w:rsidR="00D40340" w:rsidRPr="00AB6DD4" w:rsidRDefault="00D40340" w:rsidP="00D40340">
            <w:pPr>
              <w:ind w:left="-115" w:right="115"/>
              <w:jc w:val="right"/>
            </w:pPr>
          </w:p>
        </w:tc>
        <w:tc>
          <w:tcPr>
            <w:tcW w:w="990" w:type="dxa"/>
            <w:tcBorders>
              <w:bottom w:val="single" w:sz="4" w:space="0" w:color="auto"/>
            </w:tcBorders>
          </w:tcPr>
          <w:p w14:paraId="26348049" w14:textId="302A73EF" w:rsidR="00D40340" w:rsidRPr="00AB6DD4" w:rsidRDefault="00D40340" w:rsidP="00D40340">
            <w:pPr>
              <w:ind w:left="-115" w:right="115"/>
              <w:jc w:val="center"/>
            </w:pPr>
            <w:r w:rsidRPr="00AB6DD4">
              <w:t xml:space="preserve">            -</w:t>
            </w:r>
          </w:p>
        </w:tc>
        <w:tc>
          <w:tcPr>
            <w:tcW w:w="136" w:type="dxa"/>
          </w:tcPr>
          <w:p w14:paraId="472A28D4" w14:textId="77777777" w:rsidR="00D40340" w:rsidRPr="00AB6DD4" w:rsidRDefault="00D40340" w:rsidP="00D40340">
            <w:pPr>
              <w:tabs>
                <w:tab w:val="left" w:pos="506"/>
              </w:tabs>
              <w:ind w:left="-115" w:right="115"/>
              <w:jc w:val="right"/>
            </w:pPr>
          </w:p>
        </w:tc>
        <w:tc>
          <w:tcPr>
            <w:tcW w:w="945" w:type="dxa"/>
            <w:tcBorders>
              <w:bottom w:val="single" w:sz="4" w:space="0" w:color="auto"/>
            </w:tcBorders>
          </w:tcPr>
          <w:p w14:paraId="376D26F8" w14:textId="5E7BAA63" w:rsidR="00D40340" w:rsidRPr="00AB6DD4" w:rsidRDefault="00D40340" w:rsidP="00D40340">
            <w:pPr>
              <w:tabs>
                <w:tab w:val="left" w:pos="572"/>
              </w:tabs>
              <w:ind w:left="-115" w:right="58"/>
              <w:jc w:val="right"/>
            </w:pPr>
            <w:r>
              <w:t>(79)</w:t>
            </w:r>
          </w:p>
        </w:tc>
      </w:tr>
      <w:tr w:rsidR="00D40340" w:rsidRPr="00AB6DD4" w14:paraId="0189CEE2" w14:textId="77777777" w:rsidTr="00C86382">
        <w:tc>
          <w:tcPr>
            <w:tcW w:w="2430" w:type="dxa"/>
          </w:tcPr>
          <w:p w14:paraId="5A07CC98" w14:textId="6E47E181" w:rsidR="00D40340" w:rsidRPr="00AB6DD4" w:rsidRDefault="00D40340" w:rsidP="00D40340">
            <w:pPr>
              <w:tabs>
                <w:tab w:val="left" w:pos="270"/>
              </w:tabs>
              <w:ind w:right="-108"/>
            </w:pPr>
            <w:r w:rsidRPr="00AB6DD4">
              <w:rPr>
                <w:rFonts w:eastAsia="Times New Roman"/>
                <w:b/>
              </w:rPr>
              <w:t>As at December 31, 202</w:t>
            </w:r>
            <w:r>
              <w:rPr>
                <w:rFonts w:eastAsia="Times New Roman"/>
                <w:b/>
              </w:rPr>
              <w:t>5</w:t>
            </w:r>
          </w:p>
        </w:tc>
        <w:tc>
          <w:tcPr>
            <w:tcW w:w="1061" w:type="dxa"/>
            <w:tcBorders>
              <w:top w:val="single" w:sz="4" w:space="0" w:color="auto"/>
              <w:bottom w:val="single" w:sz="4" w:space="0" w:color="auto"/>
            </w:tcBorders>
          </w:tcPr>
          <w:p w14:paraId="7840C333" w14:textId="7B138831" w:rsidR="00D40340" w:rsidRPr="00AB6DD4" w:rsidRDefault="00D40340" w:rsidP="00D40340">
            <w:pPr>
              <w:ind w:left="-115" w:right="115"/>
              <w:jc w:val="right"/>
              <w:rPr>
                <w:cs/>
              </w:rPr>
            </w:pPr>
            <w:r>
              <w:t>84</w:t>
            </w:r>
          </w:p>
        </w:tc>
        <w:tc>
          <w:tcPr>
            <w:tcW w:w="180" w:type="dxa"/>
          </w:tcPr>
          <w:p w14:paraId="678D6F84" w14:textId="77777777" w:rsidR="00D40340" w:rsidRPr="00AB6DD4" w:rsidRDefault="00D40340" w:rsidP="00D40340">
            <w:pPr>
              <w:tabs>
                <w:tab w:val="left" w:pos="466"/>
              </w:tabs>
              <w:ind w:left="-115" w:right="115"/>
              <w:jc w:val="right"/>
            </w:pPr>
          </w:p>
        </w:tc>
        <w:tc>
          <w:tcPr>
            <w:tcW w:w="1080" w:type="dxa"/>
            <w:tcBorders>
              <w:top w:val="single" w:sz="4" w:space="0" w:color="auto"/>
              <w:bottom w:val="single" w:sz="4" w:space="0" w:color="auto"/>
            </w:tcBorders>
          </w:tcPr>
          <w:p w14:paraId="37FBFBB0" w14:textId="2B534FB6" w:rsidR="00D40340" w:rsidRPr="00AB6DD4" w:rsidRDefault="00D40340" w:rsidP="00D40340">
            <w:pPr>
              <w:ind w:left="-115" w:right="115"/>
              <w:jc w:val="right"/>
            </w:pPr>
            <w:r>
              <w:t>5,097</w:t>
            </w:r>
          </w:p>
        </w:tc>
        <w:tc>
          <w:tcPr>
            <w:tcW w:w="180" w:type="dxa"/>
          </w:tcPr>
          <w:p w14:paraId="58F35585" w14:textId="77777777" w:rsidR="00D40340" w:rsidRPr="00AB6DD4" w:rsidRDefault="00D40340" w:rsidP="00D40340">
            <w:pPr>
              <w:ind w:left="-115" w:right="115"/>
              <w:jc w:val="right"/>
            </w:pPr>
          </w:p>
        </w:tc>
        <w:tc>
          <w:tcPr>
            <w:tcW w:w="990" w:type="dxa"/>
            <w:tcBorders>
              <w:top w:val="single" w:sz="4" w:space="0" w:color="auto"/>
              <w:bottom w:val="single" w:sz="4" w:space="0" w:color="auto"/>
            </w:tcBorders>
          </w:tcPr>
          <w:p w14:paraId="0A24AD35" w14:textId="47946344" w:rsidR="00D40340" w:rsidRPr="00AB6DD4" w:rsidRDefault="00D40340" w:rsidP="00D40340">
            <w:pPr>
              <w:ind w:left="-115" w:right="115"/>
              <w:jc w:val="right"/>
            </w:pPr>
            <w:r>
              <w:t>12,229</w:t>
            </w:r>
          </w:p>
        </w:tc>
        <w:tc>
          <w:tcPr>
            <w:tcW w:w="136" w:type="dxa"/>
          </w:tcPr>
          <w:p w14:paraId="3C156E38" w14:textId="77777777" w:rsidR="00D40340" w:rsidRPr="00AB6DD4" w:rsidRDefault="00D40340" w:rsidP="00D40340">
            <w:pPr>
              <w:tabs>
                <w:tab w:val="left" w:pos="506"/>
              </w:tabs>
              <w:ind w:left="-115" w:right="115"/>
              <w:jc w:val="right"/>
            </w:pPr>
          </w:p>
        </w:tc>
        <w:tc>
          <w:tcPr>
            <w:tcW w:w="994" w:type="dxa"/>
            <w:tcBorders>
              <w:top w:val="single" w:sz="4" w:space="0" w:color="auto"/>
              <w:bottom w:val="single" w:sz="4" w:space="0" w:color="auto"/>
            </w:tcBorders>
          </w:tcPr>
          <w:p w14:paraId="1D323B61" w14:textId="5E9485AF" w:rsidR="00D40340" w:rsidRPr="00AB6DD4" w:rsidRDefault="00D40340" w:rsidP="00D40340">
            <w:pPr>
              <w:tabs>
                <w:tab w:val="left" w:pos="506"/>
              </w:tabs>
              <w:ind w:left="-115" w:right="115"/>
              <w:jc w:val="right"/>
            </w:pPr>
            <w:r>
              <w:t>214</w:t>
            </w:r>
          </w:p>
        </w:tc>
        <w:tc>
          <w:tcPr>
            <w:tcW w:w="141" w:type="dxa"/>
          </w:tcPr>
          <w:p w14:paraId="2B1CB455" w14:textId="77777777" w:rsidR="00D40340" w:rsidRPr="00AB6DD4" w:rsidRDefault="00D40340" w:rsidP="00D40340">
            <w:pPr>
              <w:tabs>
                <w:tab w:val="left" w:pos="506"/>
              </w:tabs>
              <w:ind w:left="-115" w:right="115"/>
              <w:jc w:val="right"/>
            </w:pPr>
          </w:p>
        </w:tc>
        <w:tc>
          <w:tcPr>
            <w:tcW w:w="979" w:type="dxa"/>
            <w:tcBorders>
              <w:top w:val="single" w:sz="4" w:space="0" w:color="auto"/>
              <w:bottom w:val="single" w:sz="4" w:space="0" w:color="auto"/>
            </w:tcBorders>
          </w:tcPr>
          <w:p w14:paraId="073EEE49" w14:textId="438184E5" w:rsidR="00D40340" w:rsidRPr="00AB6DD4" w:rsidRDefault="00D40340" w:rsidP="00D40340">
            <w:pPr>
              <w:tabs>
                <w:tab w:val="left" w:pos="506"/>
              </w:tabs>
              <w:ind w:left="-115" w:right="115"/>
              <w:jc w:val="right"/>
            </w:pPr>
            <w:r>
              <w:t>3</w:t>
            </w:r>
          </w:p>
        </w:tc>
        <w:tc>
          <w:tcPr>
            <w:tcW w:w="180" w:type="dxa"/>
          </w:tcPr>
          <w:p w14:paraId="14480BFD" w14:textId="77777777" w:rsidR="00D40340" w:rsidRPr="00AB6DD4" w:rsidRDefault="00D40340" w:rsidP="00D40340">
            <w:pPr>
              <w:tabs>
                <w:tab w:val="left" w:pos="506"/>
              </w:tabs>
              <w:ind w:left="-115" w:right="115"/>
              <w:jc w:val="right"/>
            </w:pPr>
          </w:p>
        </w:tc>
        <w:tc>
          <w:tcPr>
            <w:tcW w:w="990" w:type="dxa"/>
            <w:tcBorders>
              <w:top w:val="single" w:sz="4" w:space="0" w:color="auto"/>
              <w:bottom w:val="single" w:sz="4" w:space="0" w:color="auto"/>
            </w:tcBorders>
          </w:tcPr>
          <w:p w14:paraId="2B00957E" w14:textId="2B090FE5" w:rsidR="00D40340" w:rsidRPr="00AB6DD4" w:rsidRDefault="00D40340" w:rsidP="00D40340">
            <w:pPr>
              <w:ind w:left="-115" w:right="115"/>
              <w:jc w:val="center"/>
            </w:pPr>
            <w:r w:rsidRPr="00AB6DD4">
              <w:t xml:space="preserve">            -</w:t>
            </w:r>
          </w:p>
        </w:tc>
        <w:tc>
          <w:tcPr>
            <w:tcW w:w="136" w:type="dxa"/>
          </w:tcPr>
          <w:p w14:paraId="5073DF89" w14:textId="77777777" w:rsidR="00D40340" w:rsidRPr="00AB6DD4" w:rsidRDefault="00D40340" w:rsidP="00D40340">
            <w:pPr>
              <w:tabs>
                <w:tab w:val="left" w:pos="506"/>
              </w:tabs>
              <w:ind w:left="-115" w:right="115"/>
              <w:jc w:val="right"/>
            </w:pPr>
          </w:p>
        </w:tc>
        <w:tc>
          <w:tcPr>
            <w:tcW w:w="945" w:type="dxa"/>
            <w:tcBorders>
              <w:top w:val="single" w:sz="4" w:space="0" w:color="auto"/>
              <w:bottom w:val="single" w:sz="4" w:space="0" w:color="auto"/>
            </w:tcBorders>
          </w:tcPr>
          <w:p w14:paraId="08535FAB" w14:textId="2340A6F5" w:rsidR="00D40340" w:rsidRPr="00AB6DD4" w:rsidRDefault="00D40340" w:rsidP="00D40340">
            <w:pPr>
              <w:tabs>
                <w:tab w:val="left" w:pos="506"/>
              </w:tabs>
              <w:ind w:left="-115" w:right="115" w:firstLine="90"/>
              <w:jc w:val="right"/>
            </w:pPr>
            <w:r>
              <w:t>17,627</w:t>
            </w:r>
          </w:p>
        </w:tc>
      </w:tr>
      <w:tr w:rsidR="00D40340" w:rsidRPr="00AB6DD4" w14:paraId="35EC1086" w14:textId="77777777" w:rsidTr="00C86382">
        <w:tc>
          <w:tcPr>
            <w:tcW w:w="2430" w:type="dxa"/>
          </w:tcPr>
          <w:p w14:paraId="1ED26A94" w14:textId="77777777" w:rsidR="00D40340" w:rsidRPr="00AB6DD4" w:rsidRDefault="00D40340" w:rsidP="00D40340">
            <w:pPr>
              <w:tabs>
                <w:tab w:val="left" w:pos="270"/>
              </w:tabs>
              <w:spacing w:line="240" w:lineRule="auto"/>
              <w:ind w:right="-108"/>
              <w:rPr>
                <w:b/>
                <w:bCs/>
              </w:rPr>
            </w:pPr>
          </w:p>
        </w:tc>
        <w:tc>
          <w:tcPr>
            <w:tcW w:w="1061" w:type="dxa"/>
            <w:tcBorders>
              <w:top w:val="single" w:sz="4" w:space="0" w:color="auto"/>
            </w:tcBorders>
          </w:tcPr>
          <w:p w14:paraId="094F6545" w14:textId="77777777" w:rsidR="00D40340" w:rsidRPr="00AB6DD4" w:rsidRDefault="00D40340" w:rsidP="00D40340">
            <w:pPr>
              <w:spacing w:line="240" w:lineRule="auto"/>
              <w:ind w:left="-115" w:right="115"/>
              <w:jc w:val="right"/>
            </w:pPr>
          </w:p>
        </w:tc>
        <w:tc>
          <w:tcPr>
            <w:tcW w:w="180" w:type="dxa"/>
          </w:tcPr>
          <w:p w14:paraId="45ECBB34" w14:textId="77777777" w:rsidR="00D40340" w:rsidRPr="00AB6DD4" w:rsidRDefault="00D40340" w:rsidP="00D40340">
            <w:pPr>
              <w:spacing w:line="240" w:lineRule="auto"/>
              <w:ind w:left="-115" w:right="115"/>
              <w:jc w:val="right"/>
            </w:pPr>
          </w:p>
        </w:tc>
        <w:tc>
          <w:tcPr>
            <w:tcW w:w="1080" w:type="dxa"/>
            <w:tcBorders>
              <w:top w:val="single" w:sz="4" w:space="0" w:color="auto"/>
            </w:tcBorders>
          </w:tcPr>
          <w:p w14:paraId="25D6A5C0" w14:textId="77777777" w:rsidR="00D40340" w:rsidRPr="00AB6DD4" w:rsidRDefault="00D40340" w:rsidP="00D40340">
            <w:pPr>
              <w:spacing w:line="240" w:lineRule="auto"/>
              <w:ind w:left="-115" w:right="115"/>
              <w:jc w:val="right"/>
            </w:pPr>
          </w:p>
        </w:tc>
        <w:tc>
          <w:tcPr>
            <w:tcW w:w="180" w:type="dxa"/>
          </w:tcPr>
          <w:p w14:paraId="36A18F77" w14:textId="77777777" w:rsidR="00D40340" w:rsidRPr="00AB6DD4" w:rsidRDefault="00D40340" w:rsidP="00D40340">
            <w:pPr>
              <w:spacing w:line="240" w:lineRule="auto"/>
              <w:ind w:left="-115" w:right="115"/>
              <w:jc w:val="right"/>
            </w:pPr>
          </w:p>
        </w:tc>
        <w:tc>
          <w:tcPr>
            <w:tcW w:w="990" w:type="dxa"/>
            <w:tcBorders>
              <w:top w:val="single" w:sz="4" w:space="0" w:color="auto"/>
            </w:tcBorders>
          </w:tcPr>
          <w:p w14:paraId="6F09A477" w14:textId="77777777" w:rsidR="00D40340" w:rsidRPr="00AB6DD4" w:rsidRDefault="00D40340" w:rsidP="00D40340">
            <w:pPr>
              <w:spacing w:line="240" w:lineRule="auto"/>
              <w:ind w:left="-115" w:right="115"/>
              <w:jc w:val="right"/>
            </w:pPr>
          </w:p>
        </w:tc>
        <w:tc>
          <w:tcPr>
            <w:tcW w:w="136" w:type="dxa"/>
          </w:tcPr>
          <w:p w14:paraId="5FF75A12" w14:textId="77777777" w:rsidR="00D40340" w:rsidRPr="00AB6DD4" w:rsidRDefault="00D40340" w:rsidP="00D40340">
            <w:pPr>
              <w:spacing w:line="240" w:lineRule="auto"/>
              <w:ind w:left="-115" w:right="115"/>
              <w:jc w:val="right"/>
            </w:pPr>
          </w:p>
        </w:tc>
        <w:tc>
          <w:tcPr>
            <w:tcW w:w="994" w:type="dxa"/>
            <w:tcBorders>
              <w:top w:val="single" w:sz="4" w:space="0" w:color="auto"/>
            </w:tcBorders>
          </w:tcPr>
          <w:p w14:paraId="2F4753A9" w14:textId="77777777" w:rsidR="00D40340" w:rsidRPr="00AB6DD4" w:rsidRDefault="00D40340" w:rsidP="00D40340">
            <w:pPr>
              <w:spacing w:line="240" w:lineRule="auto"/>
              <w:ind w:left="-115" w:right="115"/>
              <w:jc w:val="right"/>
            </w:pPr>
          </w:p>
        </w:tc>
        <w:tc>
          <w:tcPr>
            <w:tcW w:w="141" w:type="dxa"/>
          </w:tcPr>
          <w:p w14:paraId="5E613C2E" w14:textId="77777777" w:rsidR="00D40340" w:rsidRPr="00AB6DD4" w:rsidRDefault="00D40340" w:rsidP="00D40340">
            <w:pPr>
              <w:spacing w:line="240" w:lineRule="auto"/>
              <w:ind w:left="-115" w:right="115"/>
              <w:jc w:val="right"/>
            </w:pPr>
          </w:p>
        </w:tc>
        <w:tc>
          <w:tcPr>
            <w:tcW w:w="979" w:type="dxa"/>
            <w:tcBorders>
              <w:top w:val="single" w:sz="4" w:space="0" w:color="auto"/>
            </w:tcBorders>
          </w:tcPr>
          <w:p w14:paraId="534E9CFB" w14:textId="77777777" w:rsidR="00D40340" w:rsidRPr="00AB6DD4" w:rsidRDefault="00D40340" w:rsidP="00D40340">
            <w:pPr>
              <w:spacing w:line="240" w:lineRule="auto"/>
              <w:ind w:left="-115" w:right="115"/>
              <w:jc w:val="right"/>
            </w:pPr>
          </w:p>
        </w:tc>
        <w:tc>
          <w:tcPr>
            <w:tcW w:w="180" w:type="dxa"/>
          </w:tcPr>
          <w:p w14:paraId="09E93515" w14:textId="77777777" w:rsidR="00D40340" w:rsidRPr="00AB6DD4" w:rsidRDefault="00D40340" w:rsidP="00D40340">
            <w:pPr>
              <w:spacing w:line="240" w:lineRule="auto"/>
              <w:ind w:left="-115" w:right="115"/>
              <w:jc w:val="right"/>
            </w:pPr>
          </w:p>
        </w:tc>
        <w:tc>
          <w:tcPr>
            <w:tcW w:w="990" w:type="dxa"/>
            <w:tcBorders>
              <w:top w:val="single" w:sz="4" w:space="0" w:color="auto"/>
            </w:tcBorders>
          </w:tcPr>
          <w:p w14:paraId="52A62FAF" w14:textId="77777777" w:rsidR="00D40340" w:rsidRPr="00AB6DD4" w:rsidRDefault="00D40340" w:rsidP="00D40340">
            <w:pPr>
              <w:spacing w:line="240" w:lineRule="auto"/>
              <w:ind w:left="-115" w:right="115"/>
              <w:jc w:val="right"/>
            </w:pPr>
          </w:p>
        </w:tc>
        <w:tc>
          <w:tcPr>
            <w:tcW w:w="136" w:type="dxa"/>
          </w:tcPr>
          <w:p w14:paraId="4C802A3C" w14:textId="77777777" w:rsidR="00D40340" w:rsidRPr="00AB6DD4" w:rsidRDefault="00D40340" w:rsidP="00D40340">
            <w:pPr>
              <w:spacing w:line="240" w:lineRule="auto"/>
              <w:ind w:left="-115" w:right="115"/>
              <w:jc w:val="right"/>
            </w:pPr>
          </w:p>
        </w:tc>
        <w:tc>
          <w:tcPr>
            <w:tcW w:w="945" w:type="dxa"/>
            <w:tcBorders>
              <w:top w:val="single" w:sz="4" w:space="0" w:color="auto"/>
            </w:tcBorders>
          </w:tcPr>
          <w:p w14:paraId="6BE11B95" w14:textId="77777777" w:rsidR="00D40340" w:rsidRPr="00AB6DD4" w:rsidRDefault="00D40340" w:rsidP="00D40340">
            <w:pPr>
              <w:spacing w:line="240" w:lineRule="auto"/>
              <w:ind w:left="-115" w:right="115"/>
              <w:jc w:val="right"/>
            </w:pPr>
          </w:p>
        </w:tc>
      </w:tr>
      <w:tr w:rsidR="00D40340" w:rsidRPr="00AB6DD4" w14:paraId="144EAFF6" w14:textId="77777777" w:rsidTr="00C86382">
        <w:tc>
          <w:tcPr>
            <w:tcW w:w="2430" w:type="dxa"/>
          </w:tcPr>
          <w:p w14:paraId="3C42C603" w14:textId="0A6B9417" w:rsidR="00D40340" w:rsidRPr="00AB6DD4" w:rsidRDefault="00D40340" w:rsidP="00D40340">
            <w:pPr>
              <w:tabs>
                <w:tab w:val="left" w:pos="270"/>
              </w:tabs>
              <w:ind w:right="-108"/>
              <w:rPr>
                <w:b/>
                <w:bCs/>
                <w:cs/>
              </w:rPr>
            </w:pPr>
            <w:r w:rsidRPr="00AB6DD4">
              <w:rPr>
                <w:b/>
                <w:bCs/>
              </w:rPr>
              <w:t>Allowance for Impairment</w:t>
            </w:r>
          </w:p>
        </w:tc>
        <w:tc>
          <w:tcPr>
            <w:tcW w:w="1061" w:type="dxa"/>
          </w:tcPr>
          <w:p w14:paraId="68B3390E" w14:textId="77777777" w:rsidR="00D40340" w:rsidRPr="00AB6DD4" w:rsidRDefault="00D40340" w:rsidP="00D40340">
            <w:pPr>
              <w:ind w:left="-115" w:right="115"/>
              <w:jc w:val="right"/>
            </w:pPr>
          </w:p>
        </w:tc>
        <w:tc>
          <w:tcPr>
            <w:tcW w:w="180" w:type="dxa"/>
          </w:tcPr>
          <w:p w14:paraId="3EA0B15E" w14:textId="77777777" w:rsidR="00D40340" w:rsidRPr="00AB6DD4" w:rsidRDefault="00D40340" w:rsidP="00D40340">
            <w:pPr>
              <w:ind w:left="-115" w:right="115"/>
              <w:jc w:val="right"/>
            </w:pPr>
          </w:p>
        </w:tc>
        <w:tc>
          <w:tcPr>
            <w:tcW w:w="1080" w:type="dxa"/>
          </w:tcPr>
          <w:p w14:paraId="35C1307A" w14:textId="77777777" w:rsidR="00D40340" w:rsidRPr="00AB6DD4" w:rsidRDefault="00D40340" w:rsidP="00D40340">
            <w:pPr>
              <w:ind w:left="-115" w:right="115"/>
              <w:jc w:val="right"/>
            </w:pPr>
          </w:p>
        </w:tc>
        <w:tc>
          <w:tcPr>
            <w:tcW w:w="180" w:type="dxa"/>
          </w:tcPr>
          <w:p w14:paraId="4F6D7D2E" w14:textId="77777777" w:rsidR="00D40340" w:rsidRPr="00AB6DD4" w:rsidRDefault="00D40340" w:rsidP="00D40340">
            <w:pPr>
              <w:ind w:left="-115" w:right="115"/>
              <w:jc w:val="right"/>
            </w:pPr>
          </w:p>
        </w:tc>
        <w:tc>
          <w:tcPr>
            <w:tcW w:w="990" w:type="dxa"/>
          </w:tcPr>
          <w:p w14:paraId="366824C7" w14:textId="77777777" w:rsidR="00D40340" w:rsidRPr="00AB6DD4" w:rsidRDefault="00D40340" w:rsidP="00D40340">
            <w:pPr>
              <w:ind w:left="-115" w:right="115"/>
              <w:jc w:val="right"/>
            </w:pPr>
          </w:p>
        </w:tc>
        <w:tc>
          <w:tcPr>
            <w:tcW w:w="136" w:type="dxa"/>
          </w:tcPr>
          <w:p w14:paraId="5457C2AE" w14:textId="77777777" w:rsidR="00D40340" w:rsidRPr="00AB6DD4" w:rsidRDefault="00D40340" w:rsidP="00D40340">
            <w:pPr>
              <w:ind w:left="-115" w:right="115"/>
              <w:jc w:val="right"/>
            </w:pPr>
          </w:p>
        </w:tc>
        <w:tc>
          <w:tcPr>
            <w:tcW w:w="994" w:type="dxa"/>
          </w:tcPr>
          <w:p w14:paraId="45D465A0" w14:textId="77777777" w:rsidR="00D40340" w:rsidRPr="00AB6DD4" w:rsidRDefault="00D40340" w:rsidP="00D40340">
            <w:pPr>
              <w:ind w:left="-115" w:right="115"/>
              <w:jc w:val="right"/>
            </w:pPr>
          </w:p>
        </w:tc>
        <w:tc>
          <w:tcPr>
            <w:tcW w:w="141" w:type="dxa"/>
          </w:tcPr>
          <w:p w14:paraId="004B91DB" w14:textId="77777777" w:rsidR="00D40340" w:rsidRPr="00AB6DD4" w:rsidRDefault="00D40340" w:rsidP="00D40340">
            <w:pPr>
              <w:ind w:left="-115" w:right="115"/>
              <w:jc w:val="right"/>
            </w:pPr>
          </w:p>
        </w:tc>
        <w:tc>
          <w:tcPr>
            <w:tcW w:w="979" w:type="dxa"/>
          </w:tcPr>
          <w:p w14:paraId="6E273328" w14:textId="77777777" w:rsidR="00D40340" w:rsidRPr="00AB6DD4" w:rsidRDefault="00D40340" w:rsidP="00D40340">
            <w:pPr>
              <w:ind w:left="-115" w:right="115"/>
              <w:jc w:val="right"/>
            </w:pPr>
          </w:p>
        </w:tc>
        <w:tc>
          <w:tcPr>
            <w:tcW w:w="180" w:type="dxa"/>
          </w:tcPr>
          <w:p w14:paraId="70E27300" w14:textId="77777777" w:rsidR="00D40340" w:rsidRPr="00AB6DD4" w:rsidRDefault="00D40340" w:rsidP="00D40340">
            <w:pPr>
              <w:ind w:left="-115" w:right="115"/>
              <w:jc w:val="right"/>
            </w:pPr>
          </w:p>
        </w:tc>
        <w:tc>
          <w:tcPr>
            <w:tcW w:w="990" w:type="dxa"/>
          </w:tcPr>
          <w:p w14:paraId="3A62BDC3" w14:textId="77777777" w:rsidR="00D40340" w:rsidRPr="00AB6DD4" w:rsidRDefault="00D40340" w:rsidP="00D40340">
            <w:pPr>
              <w:ind w:left="-115" w:right="115"/>
              <w:jc w:val="right"/>
            </w:pPr>
          </w:p>
        </w:tc>
        <w:tc>
          <w:tcPr>
            <w:tcW w:w="136" w:type="dxa"/>
          </w:tcPr>
          <w:p w14:paraId="7916B7EE" w14:textId="77777777" w:rsidR="00D40340" w:rsidRPr="00AB6DD4" w:rsidRDefault="00D40340" w:rsidP="00D40340">
            <w:pPr>
              <w:ind w:left="-115" w:right="115"/>
              <w:jc w:val="right"/>
            </w:pPr>
          </w:p>
        </w:tc>
        <w:tc>
          <w:tcPr>
            <w:tcW w:w="945" w:type="dxa"/>
          </w:tcPr>
          <w:p w14:paraId="779B1A59" w14:textId="77777777" w:rsidR="00D40340" w:rsidRPr="00AB6DD4" w:rsidRDefault="00D40340" w:rsidP="00D40340">
            <w:pPr>
              <w:ind w:left="-115" w:right="115" w:firstLine="90"/>
              <w:jc w:val="right"/>
            </w:pPr>
          </w:p>
        </w:tc>
      </w:tr>
      <w:tr w:rsidR="00D40340" w:rsidRPr="00AB6DD4" w14:paraId="3E7CABEE" w14:textId="77777777" w:rsidTr="00C86382">
        <w:tc>
          <w:tcPr>
            <w:tcW w:w="2430" w:type="dxa"/>
          </w:tcPr>
          <w:p w14:paraId="714DF0B4" w14:textId="348D125A" w:rsidR="00D40340" w:rsidRPr="00AB6DD4" w:rsidRDefault="00D40340" w:rsidP="00D40340">
            <w:pPr>
              <w:tabs>
                <w:tab w:val="left" w:pos="270"/>
              </w:tabs>
              <w:ind w:right="-108"/>
              <w:rPr>
                <w:b/>
                <w:bCs/>
              </w:rPr>
            </w:pPr>
            <w:r w:rsidRPr="00AB6DD4">
              <w:rPr>
                <w:b/>
                <w:bCs/>
              </w:rPr>
              <w:t xml:space="preserve">   Losses</w:t>
            </w:r>
          </w:p>
        </w:tc>
        <w:tc>
          <w:tcPr>
            <w:tcW w:w="1061" w:type="dxa"/>
          </w:tcPr>
          <w:p w14:paraId="561827CB" w14:textId="77777777" w:rsidR="00D40340" w:rsidRPr="00AB6DD4" w:rsidRDefault="00D40340" w:rsidP="00D40340">
            <w:pPr>
              <w:ind w:left="-115" w:right="115"/>
              <w:jc w:val="right"/>
            </w:pPr>
          </w:p>
        </w:tc>
        <w:tc>
          <w:tcPr>
            <w:tcW w:w="180" w:type="dxa"/>
          </w:tcPr>
          <w:p w14:paraId="77BB8111" w14:textId="77777777" w:rsidR="00D40340" w:rsidRPr="00AB6DD4" w:rsidRDefault="00D40340" w:rsidP="00D40340">
            <w:pPr>
              <w:ind w:left="-115" w:right="115"/>
              <w:jc w:val="right"/>
            </w:pPr>
          </w:p>
        </w:tc>
        <w:tc>
          <w:tcPr>
            <w:tcW w:w="1080" w:type="dxa"/>
          </w:tcPr>
          <w:p w14:paraId="6F535FB6" w14:textId="77777777" w:rsidR="00D40340" w:rsidRPr="00AB6DD4" w:rsidRDefault="00D40340" w:rsidP="00D40340">
            <w:pPr>
              <w:ind w:left="-115" w:right="115"/>
              <w:jc w:val="right"/>
            </w:pPr>
          </w:p>
        </w:tc>
        <w:tc>
          <w:tcPr>
            <w:tcW w:w="180" w:type="dxa"/>
          </w:tcPr>
          <w:p w14:paraId="6C8BB0BE" w14:textId="77777777" w:rsidR="00D40340" w:rsidRPr="00AB6DD4" w:rsidRDefault="00D40340" w:rsidP="00D40340">
            <w:pPr>
              <w:ind w:left="-115" w:right="115"/>
              <w:jc w:val="right"/>
            </w:pPr>
          </w:p>
        </w:tc>
        <w:tc>
          <w:tcPr>
            <w:tcW w:w="990" w:type="dxa"/>
          </w:tcPr>
          <w:p w14:paraId="46084AF4" w14:textId="77777777" w:rsidR="00D40340" w:rsidRPr="00AB6DD4" w:rsidRDefault="00D40340" w:rsidP="00D40340">
            <w:pPr>
              <w:ind w:left="-115" w:right="115"/>
              <w:jc w:val="right"/>
            </w:pPr>
          </w:p>
        </w:tc>
        <w:tc>
          <w:tcPr>
            <w:tcW w:w="136" w:type="dxa"/>
          </w:tcPr>
          <w:p w14:paraId="47305C11" w14:textId="77777777" w:rsidR="00D40340" w:rsidRPr="00AB6DD4" w:rsidRDefault="00D40340" w:rsidP="00D40340">
            <w:pPr>
              <w:ind w:left="-115" w:right="115"/>
              <w:jc w:val="right"/>
            </w:pPr>
          </w:p>
        </w:tc>
        <w:tc>
          <w:tcPr>
            <w:tcW w:w="994" w:type="dxa"/>
          </w:tcPr>
          <w:p w14:paraId="2548C175" w14:textId="77777777" w:rsidR="00D40340" w:rsidRPr="00AB6DD4" w:rsidRDefault="00D40340" w:rsidP="00D40340">
            <w:pPr>
              <w:ind w:left="-115" w:right="115"/>
              <w:jc w:val="right"/>
            </w:pPr>
          </w:p>
        </w:tc>
        <w:tc>
          <w:tcPr>
            <w:tcW w:w="141" w:type="dxa"/>
          </w:tcPr>
          <w:p w14:paraId="733271B4" w14:textId="77777777" w:rsidR="00D40340" w:rsidRPr="00AB6DD4" w:rsidRDefault="00D40340" w:rsidP="00D40340">
            <w:pPr>
              <w:ind w:left="-115" w:right="115"/>
              <w:jc w:val="right"/>
            </w:pPr>
          </w:p>
        </w:tc>
        <w:tc>
          <w:tcPr>
            <w:tcW w:w="979" w:type="dxa"/>
          </w:tcPr>
          <w:p w14:paraId="7140FC2D" w14:textId="77777777" w:rsidR="00D40340" w:rsidRPr="00AB6DD4" w:rsidRDefault="00D40340" w:rsidP="00D40340">
            <w:pPr>
              <w:ind w:left="-115" w:right="115"/>
              <w:jc w:val="right"/>
            </w:pPr>
          </w:p>
        </w:tc>
        <w:tc>
          <w:tcPr>
            <w:tcW w:w="180" w:type="dxa"/>
          </w:tcPr>
          <w:p w14:paraId="651738DD" w14:textId="77777777" w:rsidR="00D40340" w:rsidRPr="00AB6DD4" w:rsidRDefault="00D40340" w:rsidP="00D40340">
            <w:pPr>
              <w:ind w:left="-115" w:right="115"/>
              <w:jc w:val="right"/>
            </w:pPr>
          </w:p>
        </w:tc>
        <w:tc>
          <w:tcPr>
            <w:tcW w:w="990" w:type="dxa"/>
          </w:tcPr>
          <w:p w14:paraId="46ED737D" w14:textId="77777777" w:rsidR="00D40340" w:rsidRPr="00AB6DD4" w:rsidRDefault="00D40340" w:rsidP="00D40340">
            <w:pPr>
              <w:ind w:left="-115" w:right="115"/>
              <w:jc w:val="right"/>
            </w:pPr>
          </w:p>
        </w:tc>
        <w:tc>
          <w:tcPr>
            <w:tcW w:w="136" w:type="dxa"/>
          </w:tcPr>
          <w:p w14:paraId="1E747042" w14:textId="77777777" w:rsidR="00D40340" w:rsidRPr="00AB6DD4" w:rsidRDefault="00D40340" w:rsidP="00D40340">
            <w:pPr>
              <w:ind w:left="-115" w:right="115"/>
              <w:jc w:val="right"/>
            </w:pPr>
          </w:p>
        </w:tc>
        <w:tc>
          <w:tcPr>
            <w:tcW w:w="945" w:type="dxa"/>
          </w:tcPr>
          <w:p w14:paraId="74035264" w14:textId="77777777" w:rsidR="00D40340" w:rsidRPr="00AB6DD4" w:rsidRDefault="00D40340" w:rsidP="00D40340">
            <w:pPr>
              <w:ind w:left="-115" w:right="115" w:firstLine="90"/>
              <w:jc w:val="right"/>
            </w:pPr>
          </w:p>
        </w:tc>
      </w:tr>
      <w:tr w:rsidR="00D40340" w:rsidRPr="00AB6DD4" w14:paraId="6965900C" w14:textId="77777777" w:rsidTr="00C86382">
        <w:tc>
          <w:tcPr>
            <w:tcW w:w="2430" w:type="dxa"/>
          </w:tcPr>
          <w:p w14:paraId="29C12BF0" w14:textId="08BEF9FD" w:rsidR="00D40340" w:rsidRPr="00AB6DD4" w:rsidRDefault="00D40340" w:rsidP="00D40340">
            <w:pPr>
              <w:tabs>
                <w:tab w:val="left" w:pos="270"/>
              </w:tabs>
              <w:ind w:right="-108"/>
              <w:rPr>
                <w:b/>
                <w:bCs/>
                <w:cs/>
              </w:rPr>
            </w:pPr>
            <w:r w:rsidRPr="00AB6DD4">
              <w:rPr>
                <w:rFonts w:eastAsia="Times New Roman"/>
              </w:rPr>
              <w:t>As at January 1, 202</w:t>
            </w:r>
            <w:r>
              <w:rPr>
                <w:rFonts w:eastAsia="Times New Roman"/>
              </w:rPr>
              <w:t>4</w:t>
            </w:r>
          </w:p>
        </w:tc>
        <w:tc>
          <w:tcPr>
            <w:tcW w:w="1061" w:type="dxa"/>
          </w:tcPr>
          <w:p w14:paraId="72BF592C" w14:textId="4E8665EE" w:rsidR="00D40340" w:rsidRPr="00AB6DD4" w:rsidRDefault="00D40340" w:rsidP="00D40340">
            <w:pPr>
              <w:ind w:left="-115" w:right="115"/>
              <w:jc w:val="right"/>
            </w:pPr>
            <w:r w:rsidRPr="00AB6DD4">
              <w:t>23</w:t>
            </w:r>
          </w:p>
        </w:tc>
        <w:tc>
          <w:tcPr>
            <w:tcW w:w="180" w:type="dxa"/>
          </w:tcPr>
          <w:p w14:paraId="31CCD5A9" w14:textId="77777777" w:rsidR="00D40340" w:rsidRPr="00AB6DD4" w:rsidRDefault="00D40340" w:rsidP="00D40340">
            <w:pPr>
              <w:ind w:left="-115" w:right="115"/>
              <w:jc w:val="right"/>
            </w:pPr>
          </w:p>
        </w:tc>
        <w:tc>
          <w:tcPr>
            <w:tcW w:w="1080" w:type="dxa"/>
          </w:tcPr>
          <w:p w14:paraId="1A2D84CC" w14:textId="6DEA542A" w:rsidR="00D40340" w:rsidRPr="00AB6DD4" w:rsidRDefault="00D40340" w:rsidP="00D40340">
            <w:pPr>
              <w:ind w:left="-115" w:right="115"/>
              <w:jc w:val="right"/>
            </w:pPr>
            <w:r w:rsidRPr="00AB6DD4">
              <w:t>76</w:t>
            </w:r>
          </w:p>
        </w:tc>
        <w:tc>
          <w:tcPr>
            <w:tcW w:w="180" w:type="dxa"/>
          </w:tcPr>
          <w:p w14:paraId="5F4C35C3" w14:textId="77777777" w:rsidR="00D40340" w:rsidRPr="00AB6DD4" w:rsidRDefault="00D40340" w:rsidP="00D40340">
            <w:pPr>
              <w:ind w:left="-115" w:right="115"/>
              <w:jc w:val="right"/>
            </w:pPr>
          </w:p>
        </w:tc>
        <w:tc>
          <w:tcPr>
            <w:tcW w:w="990" w:type="dxa"/>
          </w:tcPr>
          <w:p w14:paraId="09B767C3" w14:textId="439C7DB8" w:rsidR="00D40340" w:rsidRPr="00AB6DD4" w:rsidRDefault="00D40340" w:rsidP="00D40340">
            <w:pPr>
              <w:ind w:left="-115" w:right="115"/>
              <w:jc w:val="right"/>
            </w:pPr>
            <w:r w:rsidRPr="00AB6DD4">
              <w:t>375</w:t>
            </w:r>
          </w:p>
        </w:tc>
        <w:tc>
          <w:tcPr>
            <w:tcW w:w="136" w:type="dxa"/>
          </w:tcPr>
          <w:p w14:paraId="5C146939" w14:textId="77777777" w:rsidR="00D40340" w:rsidRPr="00AB6DD4" w:rsidRDefault="00D40340" w:rsidP="00D40340">
            <w:pPr>
              <w:ind w:left="-115" w:right="115"/>
              <w:jc w:val="right"/>
            </w:pPr>
          </w:p>
        </w:tc>
        <w:tc>
          <w:tcPr>
            <w:tcW w:w="994" w:type="dxa"/>
          </w:tcPr>
          <w:p w14:paraId="16159131" w14:textId="5B897AC9" w:rsidR="00D40340" w:rsidRPr="00AB6DD4" w:rsidRDefault="00D40340" w:rsidP="00D40340">
            <w:pPr>
              <w:ind w:left="-115" w:right="115"/>
              <w:jc w:val="center"/>
            </w:pPr>
            <w:r w:rsidRPr="00AB6DD4">
              <w:t xml:space="preserve">               </w:t>
            </w:r>
            <w:r w:rsidRPr="00AB6DD4">
              <w:rPr>
                <w:cs/>
              </w:rPr>
              <w:t>-</w:t>
            </w:r>
          </w:p>
        </w:tc>
        <w:tc>
          <w:tcPr>
            <w:tcW w:w="141" w:type="dxa"/>
          </w:tcPr>
          <w:p w14:paraId="546FC457" w14:textId="77777777" w:rsidR="00D40340" w:rsidRPr="00AB6DD4" w:rsidRDefault="00D40340" w:rsidP="00D40340">
            <w:pPr>
              <w:ind w:left="-115" w:right="115"/>
              <w:jc w:val="right"/>
            </w:pPr>
          </w:p>
        </w:tc>
        <w:tc>
          <w:tcPr>
            <w:tcW w:w="979" w:type="dxa"/>
          </w:tcPr>
          <w:p w14:paraId="5ECC18A4" w14:textId="41686B64" w:rsidR="00D40340" w:rsidRPr="00AB6DD4" w:rsidRDefault="00D40340" w:rsidP="00D40340">
            <w:pPr>
              <w:ind w:left="-115" w:right="115"/>
              <w:jc w:val="center"/>
            </w:pPr>
            <w:r w:rsidRPr="00AB6DD4">
              <w:t xml:space="preserve">                </w:t>
            </w:r>
            <w:r w:rsidRPr="00AB6DD4">
              <w:rPr>
                <w:cs/>
              </w:rPr>
              <w:t>-</w:t>
            </w:r>
          </w:p>
        </w:tc>
        <w:tc>
          <w:tcPr>
            <w:tcW w:w="180" w:type="dxa"/>
          </w:tcPr>
          <w:p w14:paraId="56DA4004" w14:textId="77777777" w:rsidR="00D40340" w:rsidRPr="00AB6DD4" w:rsidRDefault="00D40340" w:rsidP="00D40340">
            <w:pPr>
              <w:ind w:left="-115" w:right="115"/>
              <w:jc w:val="right"/>
            </w:pPr>
          </w:p>
        </w:tc>
        <w:tc>
          <w:tcPr>
            <w:tcW w:w="990" w:type="dxa"/>
          </w:tcPr>
          <w:p w14:paraId="0DD6BDA3" w14:textId="5E509462" w:rsidR="00D40340" w:rsidRPr="00AB6DD4" w:rsidRDefault="00D40340" w:rsidP="00D40340">
            <w:pPr>
              <w:ind w:left="-115" w:right="115"/>
              <w:jc w:val="center"/>
            </w:pPr>
            <w:r w:rsidRPr="00AB6DD4">
              <w:t xml:space="preserve">            -</w:t>
            </w:r>
          </w:p>
        </w:tc>
        <w:tc>
          <w:tcPr>
            <w:tcW w:w="136" w:type="dxa"/>
          </w:tcPr>
          <w:p w14:paraId="0235C413" w14:textId="77777777" w:rsidR="00D40340" w:rsidRPr="00AB6DD4" w:rsidRDefault="00D40340" w:rsidP="00D40340">
            <w:pPr>
              <w:ind w:left="-115" w:right="115"/>
              <w:jc w:val="right"/>
            </w:pPr>
          </w:p>
        </w:tc>
        <w:tc>
          <w:tcPr>
            <w:tcW w:w="945" w:type="dxa"/>
          </w:tcPr>
          <w:p w14:paraId="63AFC6AC" w14:textId="0571E662" w:rsidR="00D40340" w:rsidRPr="00AB6DD4" w:rsidRDefault="00D40340" w:rsidP="00D40340">
            <w:pPr>
              <w:ind w:left="-115" w:right="115" w:firstLine="90"/>
              <w:jc w:val="right"/>
            </w:pPr>
            <w:r w:rsidRPr="00AB6DD4">
              <w:t>474</w:t>
            </w:r>
          </w:p>
        </w:tc>
      </w:tr>
      <w:tr w:rsidR="00D40340" w:rsidRPr="00AB6DD4" w14:paraId="091962FF" w14:textId="77777777" w:rsidTr="00D40340">
        <w:tc>
          <w:tcPr>
            <w:tcW w:w="2430" w:type="dxa"/>
          </w:tcPr>
          <w:p w14:paraId="2875F7D0" w14:textId="0CE18F35" w:rsidR="00D40340" w:rsidRPr="00AB6DD4" w:rsidRDefault="00D40340" w:rsidP="00D40340">
            <w:pPr>
              <w:tabs>
                <w:tab w:val="left" w:pos="270"/>
              </w:tabs>
              <w:ind w:right="-108"/>
              <w:rPr>
                <w:rFonts w:eastAsia="Times New Roman"/>
              </w:rPr>
            </w:pPr>
            <w:r w:rsidRPr="00AB6DD4">
              <w:rPr>
                <w:rFonts w:eastAsia="Times New Roman"/>
              </w:rPr>
              <w:t>Reversal</w:t>
            </w:r>
          </w:p>
        </w:tc>
        <w:tc>
          <w:tcPr>
            <w:tcW w:w="1061" w:type="dxa"/>
            <w:tcBorders>
              <w:bottom w:val="single" w:sz="4" w:space="0" w:color="auto"/>
            </w:tcBorders>
          </w:tcPr>
          <w:p w14:paraId="50B09E62" w14:textId="7DE7674D" w:rsidR="00D40340" w:rsidRPr="00AB6DD4" w:rsidRDefault="00D40340" w:rsidP="00D40340">
            <w:pPr>
              <w:ind w:left="-115" w:right="115"/>
              <w:jc w:val="center"/>
            </w:pPr>
            <w:r w:rsidRPr="00AB6DD4">
              <w:t xml:space="preserve">               </w:t>
            </w:r>
            <w:r w:rsidRPr="00AB6DD4">
              <w:rPr>
                <w:cs/>
              </w:rPr>
              <w:t>-</w:t>
            </w:r>
          </w:p>
        </w:tc>
        <w:tc>
          <w:tcPr>
            <w:tcW w:w="180" w:type="dxa"/>
          </w:tcPr>
          <w:p w14:paraId="22B8FBCE" w14:textId="77777777" w:rsidR="00D40340" w:rsidRPr="00AB6DD4" w:rsidRDefault="00D40340" w:rsidP="00D40340">
            <w:pPr>
              <w:ind w:left="-115" w:right="115"/>
              <w:jc w:val="right"/>
            </w:pPr>
          </w:p>
        </w:tc>
        <w:tc>
          <w:tcPr>
            <w:tcW w:w="1080" w:type="dxa"/>
            <w:tcBorders>
              <w:bottom w:val="single" w:sz="4" w:space="0" w:color="auto"/>
            </w:tcBorders>
          </w:tcPr>
          <w:p w14:paraId="2DA0DE63" w14:textId="234E446C" w:rsidR="00D40340" w:rsidRPr="00AB6DD4" w:rsidRDefault="00D40340" w:rsidP="00D40340">
            <w:pPr>
              <w:ind w:left="-115" w:right="115"/>
              <w:jc w:val="center"/>
            </w:pPr>
            <w:r w:rsidRPr="00AB6DD4">
              <w:t xml:space="preserve">               </w:t>
            </w:r>
            <w:r w:rsidRPr="00AB6DD4">
              <w:rPr>
                <w:cs/>
              </w:rPr>
              <w:t>-</w:t>
            </w:r>
          </w:p>
        </w:tc>
        <w:tc>
          <w:tcPr>
            <w:tcW w:w="180" w:type="dxa"/>
          </w:tcPr>
          <w:p w14:paraId="0F80398F" w14:textId="77777777" w:rsidR="00D40340" w:rsidRPr="00AB6DD4" w:rsidRDefault="00D40340" w:rsidP="00D40340">
            <w:pPr>
              <w:ind w:left="-115" w:right="115"/>
              <w:jc w:val="right"/>
            </w:pPr>
          </w:p>
        </w:tc>
        <w:tc>
          <w:tcPr>
            <w:tcW w:w="990" w:type="dxa"/>
            <w:tcBorders>
              <w:bottom w:val="single" w:sz="4" w:space="0" w:color="auto"/>
            </w:tcBorders>
          </w:tcPr>
          <w:p w14:paraId="452CE243" w14:textId="7E8B4B3D" w:rsidR="00D40340" w:rsidRPr="00AB6DD4" w:rsidRDefault="00D40340" w:rsidP="00D40340">
            <w:pPr>
              <w:tabs>
                <w:tab w:val="left" w:pos="572"/>
              </w:tabs>
              <w:ind w:left="-115" w:right="58"/>
              <w:jc w:val="right"/>
            </w:pPr>
            <w:r w:rsidRPr="00AB6DD4">
              <w:t>(5)</w:t>
            </w:r>
          </w:p>
        </w:tc>
        <w:tc>
          <w:tcPr>
            <w:tcW w:w="136" w:type="dxa"/>
          </w:tcPr>
          <w:p w14:paraId="65F110D6" w14:textId="77777777" w:rsidR="00D40340" w:rsidRPr="00AB6DD4" w:rsidRDefault="00D40340" w:rsidP="00D40340">
            <w:pPr>
              <w:ind w:left="-115" w:right="115"/>
              <w:jc w:val="right"/>
            </w:pPr>
          </w:p>
        </w:tc>
        <w:tc>
          <w:tcPr>
            <w:tcW w:w="994" w:type="dxa"/>
            <w:tcBorders>
              <w:bottom w:val="single" w:sz="4" w:space="0" w:color="auto"/>
            </w:tcBorders>
          </w:tcPr>
          <w:p w14:paraId="6C1FBC2E" w14:textId="60327003" w:rsidR="00D40340" w:rsidRPr="00AB6DD4" w:rsidRDefault="00D40340" w:rsidP="00D40340">
            <w:pPr>
              <w:ind w:left="-115" w:right="115"/>
              <w:jc w:val="center"/>
            </w:pPr>
            <w:r w:rsidRPr="00AB6DD4">
              <w:t xml:space="preserve">               </w:t>
            </w:r>
            <w:r w:rsidRPr="00AB6DD4">
              <w:rPr>
                <w:cs/>
              </w:rPr>
              <w:t>-</w:t>
            </w:r>
          </w:p>
        </w:tc>
        <w:tc>
          <w:tcPr>
            <w:tcW w:w="141" w:type="dxa"/>
          </w:tcPr>
          <w:p w14:paraId="188313C5" w14:textId="77777777" w:rsidR="00D40340" w:rsidRPr="00AB6DD4" w:rsidRDefault="00D40340" w:rsidP="00D40340">
            <w:pPr>
              <w:ind w:left="-115" w:right="115"/>
              <w:jc w:val="right"/>
            </w:pPr>
          </w:p>
        </w:tc>
        <w:tc>
          <w:tcPr>
            <w:tcW w:w="979" w:type="dxa"/>
            <w:tcBorders>
              <w:bottom w:val="single" w:sz="4" w:space="0" w:color="auto"/>
            </w:tcBorders>
          </w:tcPr>
          <w:p w14:paraId="779A2522" w14:textId="4128F37F" w:rsidR="00D40340" w:rsidRPr="00AB6DD4" w:rsidRDefault="00D40340" w:rsidP="00D40340">
            <w:pPr>
              <w:ind w:left="-115" w:right="115"/>
              <w:jc w:val="center"/>
            </w:pPr>
            <w:r w:rsidRPr="00AB6DD4">
              <w:t xml:space="preserve">                </w:t>
            </w:r>
            <w:r w:rsidRPr="00AB6DD4">
              <w:rPr>
                <w:cs/>
              </w:rPr>
              <w:t>-</w:t>
            </w:r>
          </w:p>
        </w:tc>
        <w:tc>
          <w:tcPr>
            <w:tcW w:w="180" w:type="dxa"/>
          </w:tcPr>
          <w:p w14:paraId="6F8F8EDF" w14:textId="77777777" w:rsidR="00D40340" w:rsidRPr="00AB6DD4" w:rsidRDefault="00D40340" w:rsidP="00D40340">
            <w:pPr>
              <w:ind w:left="-115" w:right="115"/>
              <w:jc w:val="right"/>
            </w:pPr>
          </w:p>
        </w:tc>
        <w:tc>
          <w:tcPr>
            <w:tcW w:w="990" w:type="dxa"/>
            <w:tcBorders>
              <w:bottom w:val="single" w:sz="4" w:space="0" w:color="auto"/>
            </w:tcBorders>
          </w:tcPr>
          <w:p w14:paraId="7168F539" w14:textId="64449EC6" w:rsidR="00D40340" w:rsidRPr="00AB6DD4" w:rsidRDefault="00D40340" w:rsidP="00D40340">
            <w:pPr>
              <w:ind w:left="-115" w:right="115"/>
              <w:jc w:val="center"/>
            </w:pPr>
            <w:r w:rsidRPr="00AB6DD4">
              <w:t xml:space="preserve">            -</w:t>
            </w:r>
          </w:p>
        </w:tc>
        <w:tc>
          <w:tcPr>
            <w:tcW w:w="136" w:type="dxa"/>
          </w:tcPr>
          <w:p w14:paraId="6294816B" w14:textId="77777777" w:rsidR="00D40340" w:rsidRPr="00AB6DD4" w:rsidRDefault="00D40340" w:rsidP="00D40340">
            <w:pPr>
              <w:ind w:left="-115" w:right="115"/>
              <w:jc w:val="right"/>
            </w:pPr>
          </w:p>
        </w:tc>
        <w:tc>
          <w:tcPr>
            <w:tcW w:w="945" w:type="dxa"/>
            <w:tcBorders>
              <w:bottom w:val="single" w:sz="4" w:space="0" w:color="auto"/>
            </w:tcBorders>
          </w:tcPr>
          <w:p w14:paraId="7635CD7E" w14:textId="0F704444" w:rsidR="00D40340" w:rsidRPr="00AB6DD4" w:rsidRDefault="00D40340" w:rsidP="00D40340">
            <w:pPr>
              <w:tabs>
                <w:tab w:val="left" w:pos="572"/>
              </w:tabs>
              <w:ind w:left="-115" w:right="58"/>
              <w:jc w:val="right"/>
            </w:pPr>
            <w:r w:rsidRPr="00AB6DD4">
              <w:t>(5)</w:t>
            </w:r>
          </w:p>
        </w:tc>
      </w:tr>
      <w:tr w:rsidR="00D40340" w:rsidRPr="00AB6DD4" w14:paraId="7A0E25E5" w14:textId="77777777" w:rsidTr="00D40340">
        <w:tc>
          <w:tcPr>
            <w:tcW w:w="2430" w:type="dxa"/>
          </w:tcPr>
          <w:p w14:paraId="58CA3211" w14:textId="6E7CBD1B" w:rsidR="00D40340" w:rsidRPr="00AB6DD4" w:rsidRDefault="00D40340" w:rsidP="00D40340">
            <w:pPr>
              <w:tabs>
                <w:tab w:val="left" w:pos="270"/>
              </w:tabs>
              <w:ind w:right="-108"/>
              <w:rPr>
                <w:rFonts w:eastAsia="Times New Roman"/>
                <w:b/>
                <w:bCs/>
              </w:rPr>
            </w:pPr>
            <w:r w:rsidRPr="00AB6DD4">
              <w:rPr>
                <w:rFonts w:eastAsia="Times New Roman"/>
                <w:b/>
                <w:bCs/>
              </w:rPr>
              <w:t>As at December 31, 202</w:t>
            </w:r>
            <w:r>
              <w:rPr>
                <w:rFonts w:eastAsia="Times New Roman"/>
                <w:b/>
                <w:bCs/>
              </w:rPr>
              <w:t>4</w:t>
            </w:r>
          </w:p>
        </w:tc>
        <w:tc>
          <w:tcPr>
            <w:tcW w:w="1061" w:type="dxa"/>
            <w:tcBorders>
              <w:top w:val="single" w:sz="4" w:space="0" w:color="auto"/>
            </w:tcBorders>
          </w:tcPr>
          <w:p w14:paraId="5FEFA824" w14:textId="29097383" w:rsidR="00D40340" w:rsidRPr="00AB6DD4" w:rsidRDefault="00D40340" w:rsidP="00D40340">
            <w:pPr>
              <w:ind w:left="-115" w:right="115"/>
              <w:jc w:val="right"/>
            </w:pPr>
            <w:r w:rsidRPr="00AB6DD4">
              <w:t xml:space="preserve">               23</w:t>
            </w:r>
          </w:p>
        </w:tc>
        <w:tc>
          <w:tcPr>
            <w:tcW w:w="180" w:type="dxa"/>
          </w:tcPr>
          <w:p w14:paraId="0812517C" w14:textId="77777777" w:rsidR="00D40340" w:rsidRPr="00AB6DD4" w:rsidRDefault="00D40340" w:rsidP="00D40340">
            <w:pPr>
              <w:ind w:left="-115" w:right="115"/>
              <w:jc w:val="right"/>
            </w:pPr>
          </w:p>
        </w:tc>
        <w:tc>
          <w:tcPr>
            <w:tcW w:w="1080" w:type="dxa"/>
            <w:tcBorders>
              <w:top w:val="single" w:sz="4" w:space="0" w:color="auto"/>
            </w:tcBorders>
          </w:tcPr>
          <w:p w14:paraId="41CCC4CF" w14:textId="6AA142BA" w:rsidR="00D40340" w:rsidRPr="00AB6DD4" w:rsidRDefault="00D40340" w:rsidP="00D40340">
            <w:pPr>
              <w:ind w:left="-115" w:right="115"/>
              <w:jc w:val="right"/>
            </w:pPr>
            <w:r w:rsidRPr="00AB6DD4">
              <w:t xml:space="preserve">           76</w:t>
            </w:r>
          </w:p>
        </w:tc>
        <w:tc>
          <w:tcPr>
            <w:tcW w:w="180" w:type="dxa"/>
          </w:tcPr>
          <w:p w14:paraId="67A70CF8" w14:textId="77777777" w:rsidR="00D40340" w:rsidRPr="00AB6DD4" w:rsidRDefault="00D40340" w:rsidP="00D40340">
            <w:pPr>
              <w:ind w:left="-115" w:right="115"/>
              <w:jc w:val="right"/>
            </w:pPr>
          </w:p>
        </w:tc>
        <w:tc>
          <w:tcPr>
            <w:tcW w:w="990" w:type="dxa"/>
            <w:tcBorders>
              <w:top w:val="single" w:sz="4" w:space="0" w:color="auto"/>
            </w:tcBorders>
          </w:tcPr>
          <w:p w14:paraId="0EA962C9" w14:textId="4789C71E" w:rsidR="00D40340" w:rsidRPr="00AB6DD4" w:rsidRDefault="00D40340" w:rsidP="00D40340">
            <w:pPr>
              <w:ind w:left="-115" w:right="115"/>
              <w:jc w:val="right"/>
            </w:pPr>
            <w:r w:rsidRPr="00AB6DD4">
              <w:t>370</w:t>
            </w:r>
          </w:p>
        </w:tc>
        <w:tc>
          <w:tcPr>
            <w:tcW w:w="136" w:type="dxa"/>
          </w:tcPr>
          <w:p w14:paraId="133F6096" w14:textId="77777777" w:rsidR="00D40340" w:rsidRPr="00AB6DD4" w:rsidRDefault="00D40340" w:rsidP="00D40340">
            <w:pPr>
              <w:ind w:left="-115" w:right="115"/>
              <w:jc w:val="right"/>
            </w:pPr>
          </w:p>
        </w:tc>
        <w:tc>
          <w:tcPr>
            <w:tcW w:w="994" w:type="dxa"/>
            <w:tcBorders>
              <w:top w:val="single" w:sz="4" w:space="0" w:color="auto"/>
            </w:tcBorders>
          </w:tcPr>
          <w:p w14:paraId="01690A60" w14:textId="0BA892CF" w:rsidR="00D40340" w:rsidRPr="00AB6DD4" w:rsidRDefault="00D40340" w:rsidP="00D40340">
            <w:pPr>
              <w:ind w:left="-115" w:right="115"/>
              <w:jc w:val="center"/>
            </w:pPr>
            <w:r w:rsidRPr="00AB6DD4">
              <w:t xml:space="preserve">               </w:t>
            </w:r>
            <w:r w:rsidRPr="00AB6DD4">
              <w:rPr>
                <w:cs/>
              </w:rPr>
              <w:t>-</w:t>
            </w:r>
          </w:p>
        </w:tc>
        <w:tc>
          <w:tcPr>
            <w:tcW w:w="141" w:type="dxa"/>
          </w:tcPr>
          <w:p w14:paraId="35BFBAF9" w14:textId="77777777" w:rsidR="00D40340" w:rsidRPr="00AB6DD4" w:rsidRDefault="00D40340" w:rsidP="00D40340">
            <w:pPr>
              <w:ind w:left="-115" w:right="115"/>
              <w:jc w:val="center"/>
            </w:pPr>
          </w:p>
        </w:tc>
        <w:tc>
          <w:tcPr>
            <w:tcW w:w="979" w:type="dxa"/>
            <w:tcBorders>
              <w:top w:val="single" w:sz="4" w:space="0" w:color="auto"/>
            </w:tcBorders>
          </w:tcPr>
          <w:p w14:paraId="1774C1D8" w14:textId="5D14B88F" w:rsidR="00D40340" w:rsidRPr="00AB6DD4" w:rsidRDefault="00D40340" w:rsidP="00D40340">
            <w:pPr>
              <w:ind w:left="-115" w:right="115"/>
              <w:jc w:val="center"/>
            </w:pPr>
            <w:r w:rsidRPr="00AB6DD4">
              <w:t xml:space="preserve">                </w:t>
            </w:r>
            <w:r w:rsidRPr="00AB6DD4">
              <w:rPr>
                <w:cs/>
              </w:rPr>
              <w:t>-</w:t>
            </w:r>
          </w:p>
        </w:tc>
        <w:tc>
          <w:tcPr>
            <w:tcW w:w="180" w:type="dxa"/>
          </w:tcPr>
          <w:p w14:paraId="753D432C" w14:textId="77777777" w:rsidR="00D40340" w:rsidRPr="00AB6DD4" w:rsidRDefault="00D40340" w:rsidP="00D40340">
            <w:pPr>
              <w:ind w:left="-115" w:right="115"/>
              <w:jc w:val="right"/>
            </w:pPr>
          </w:p>
        </w:tc>
        <w:tc>
          <w:tcPr>
            <w:tcW w:w="990" w:type="dxa"/>
            <w:tcBorders>
              <w:top w:val="single" w:sz="4" w:space="0" w:color="auto"/>
            </w:tcBorders>
          </w:tcPr>
          <w:p w14:paraId="4A46E8AB" w14:textId="7EF929FA" w:rsidR="00D40340" w:rsidRPr="00AB6DD4" w:rsidRDefault="00D40340" w:rsidP="00D40340">
            <w:pPr>
              <w:ind w:left="-115" w:right="115"/>
              <w:jc w:val="center"/>
            </w:pPr>
            <w:r w:rsidRPr="00AB6DD4">
              <w:t xml:space="preserve">            -</w:t>
            </w:r>
          </w:p>
        </w:tc>
        <w:tc>
          <w:tcPr>
            <w:tcW w:w="136" w:type="dxa"/>
          </w:tcPr>
          <w:p w14:paraId="1D58C15D" w14:textId="77777777" w:rsidR="00D40340" w:rsidRPr="00AB6DD4" w:rsidRDefault="00D40340" w:rsidP="00D40340">
            <w:pPr>
              <w:ind w:left="-115" w:right="115"/>
              <w:jc w:val="right"/>
            </w:pPr>
          </w:p>
        </w:tc>
        <w:tc>
          <w:tcPr>
            <w:tcW w:w="945" w:type="dxa"/>
            <w:tcBorders>
              <w:top w:val="single" w:sz="4" w:space="0" w:color="auto"/>
            </w:tcBorders>
          </w:tcPr>
          <w:p w14:paraId="70FECD12" w14:textId="37CC4878" w:rsidR="00D40340" w:rsidRPr="00AB6DD4" w:rsidRDefault="00D40340" w:rsidP="00D40340">
            <w:pPr>
              <w:ind w:left="-115" w:right="115" w:firstLine="90"/>
              <w:jc w:val="right"/>
            </w:pPr>
            <w:r w:rsidRPr="00AB6DD4">
              <w:t>469</w:t>
            </w:r>
          </w:p>
        </w:tc>
      </w:tr>
      <w:tr w:rsidR="00D40340" w:rsidRPr="00AB6DD4" w14:paraId="48A91516" w14:textId="77777777" w:rsidTr="00D40340">
        <w:tc>
          <w:tcPr>
            <w:tcW w:w="2430" w:type="dxa"/>
          </w:tcPr>
          <w:p w14:paraId="40842A96" w14:textId="65A7ED9D" w:rsidR="00D40340" w:rsidRPr="00D40340" w:rsidRDefault="00D40340" w:rsidP="00D40340">
            <w:pPr>
              <w:tabs>
                <w:tab w:val="left" w:pos="270"/>
              </w:tabs>
              <w:ind w:right="-108"/>
              <w:rPr>
                <w:rFonts w:eastAsia="Times New Roman"/>
                <w:cs/>
              </w:rPr>
            </w:pPr>
            <w:r w:rsidRPr="00AB6DD4">
              <w:rPr>
                <w:rFonts w:eastAsia="Times New Roman"/>
              </w:rPr>
              <w:t>Reversal</w:t>
            </w:r>
          </w:p>
        </w:tc>
        <w:tc>
          <w:tcPr>
            <w:tcW w:w="1061" w:type="dxa"/>
          </w:tcPr>
          <w:p w14:paraId="2962A073" w14:textId="311A839B" w:rsidR="00D40340" w:rsidRPr="00AB6DD4" w:rsidRDefault="00D40340" w:rsidP="00D40340">
            <w:pPr>
              <w:ind w:left="-115" w:right="115"/>
              <w:jc w:val="center"/>
            </w:pPr>
            <w:r w:rsidRPr="00AB6DD4">
              <w:t xml:space="preserve">               </w:t>
            </w:r>
            <w:r w:rsidRPr="00AB6DD4">
              <w:rPr>
                <w:cs/>
              </w:rPr>
              <w:t>-</w:t>
            </w:r>
          </w:p>
        </w:tc>
        <w:tc>
          <w:tcPr>
            <w:tcW w:w="180" w:type="dxa"/>
          </w:tcPr>
          <w:p w14:paraId="47B21B17" w14:textId="77777777" w:rsidR="00D40340" w:rsidRPr="00AB6DD4" w:rsidRDefault="00D40340" w:rsidP="00D40340">
            <w:pPr>
              <w:spacing w:line="240" w:lineRule="auto"/>
              <w:ind w:left="-115" w:right="115"/>
              <w:jc w:val="right"/>
            </w:pPr>
          </w:p>
        </w:tc>
        <w:tc>
          <w:tcPr>
            <w:tcW w:w="1080" w:type="dxa"/>
          </w:tcPr>
          <w:p w14:paraId="16C62DDB" w14:textId="36B76A2E" w:rsidR="00D40340" w:rsidRPr="00AB6DD4" w:rsidRDefault="00D40340" w:rsidP="00D40340">
            <w:pPr>
              <w:ind w:left="-115" w:right="115"/>
              <w:jc w:val="center"/>
            </w:pPr>
            <w:r w:rsidRPr="00AB6DD4">
              <w:t xml:space="preserve">               </w:t>
            </w:r>
            <w:r w:rsidRPr="00AB6DD4">
              <w:rPr>
                <w:cs/>
              </w:rPr>
              <w:t>-</w:t>
            </w:r>
          </w:p>
        </w:tc>
        <w:tc>
          <w:tcPr>
            <w:tcW w:w="180" w:type="dxa"/>
          </w:tcPr>
          <w:p w14:paraId="4BD9DEA2" w14:textId="77777777" w:rsidR="00D40340" w:rsidRPr="00AB6DD4" w:rsidRDefault="00D40340" w:rsidP="00D40340">
            <w:pPr>
              <w:spacing w:line="240" w:lineRule="auto"/>
              <w:ind w:left="-115" w:right="115"/>
              <w:jc w:val="right"/>
            </w:pPr>
          </w:p>
        </w:tc>
        <w:tc>
          <w:tcPr>
            <w:tcW w:w="990" w:type="dxa"/>
          </w:tcPr>
          <w:p w14:paraId="003ECFE9" w14:textId="262CF14E" w:rsidR="00D40340" w:rsidRPr="00AB6DD4" w:rsidRDefault="00D40340" w:rsidP="00D40340">
            <w:pPr>
              <w:tabs>
                <w:tab w:val="left" w:pos="572"/>
              </w:tabs>
              <w:ind w:left="-115" w:right="58"/>
              <w:jc w:val="right"/>
            </w:pPr>
            <w:r>
              <w:t>(1)</w:t>
            </w:r>
          </w:p>
        </w:tc>
        <w:tc>
          <w:tcPr>
            <w:tcW w:w="136" w:type="dxa"/>
          </w:tcPr>
          <w:p w14:paraId="04BAD612" w14:textId="77777777" w:rsidR="00D40340" w:rsidRPr="00AB6DD4" w:rsidRDefault="00D40340" w:rsidP="00D40340">
            <w:pPr>
              <w:spacing w:line="240" w:lineRule="auto"/>
              <w:ind w:left="-115" w:right="115"/>
              <w:jc w:val="right"/>
            </w:pPr>
          </w:p>
        </w:tc>
        <w:tc>
          <w:tcPr>
            <w:tcW w:w="994" w:type="dxa"/>
          </w:tcPr>
          <w:p w14:paraId="0EB31B67" w14:textId="45822929" w:rsidR="00D40340" w:rsidRPr="00AB6DD4" w:rsidRDefault="00D40340" w:rsidP="00D40340">
            <w:pPr>
              <w:ind w:left="-115" w:right="115"/>
              <w:jc w:val="center"/>
            </w:pPr>
            <w:r w:rsidRPr="00AB6DD4">
              <w:t xml:space="preserve">               </w:t>
            </w:r>
            <w:r w:rsidRPr="00AB6DD4">
              <w:rPr>
                <w:cs/>
              </w:rPr>
              <w:t>-</w:t>
            </w:r>
          </w:p>
        </w:tc>
        <w:tc>
          <w:tcPr>
            <w:tcW w:w="141" w:type="dxa"/>
          </w:tcPr>
          <w:p w14:paraId="082EFC60" w14:textId="77777777" w:rsidR="00D40340" w:rsidRPr="00AB6DD4" w:rsidRDefault="00D40340" w:rsidP="00D40340">
            <w:pPr>
              <w:ind w:left="-115" w:right="115"/>
              <w:jc w:val="center"/>
            </w:pPr>
          </w:p>
        </w:tc>
        <w:tc>
          <w:tcPr>
            <w:tcW w:w="979" w:type="dxa"/>
          </w:tcPr>
          <w:p w14:paraId="0D9493C8" w14:textId="05C18EE5" w:rsidR="00D40340" w:rsidRPr="00AB6DD4" w:rsidRDefault="00D40340" w:rsidP="00D40340">
            <w:pPr>
              <w:ind w:left="-115" w:right="115"/>
              <w:jc w:val="center"/>
            </w:pPr>
            <w:r w:rsidRPr="00AB6DD4">
              <w:t xml:space="preserve">                </w:t>
            </w:r>
            <w:r w:rsidRPr="00AB6DD4">
              <w:rPr>
                <w:cs/>
              </w:rPr>
              <w:t>-</w:t>
            </w:r>
          </w:p>
        </w:tc>
        <w:tc>
          <w:tcPr>
            <w:tcW w:w="180" w:type="dxa"/>
          </w:tcPr>
          <w:p w14:paraId="17F61186" w14:textId="77777777" w:rsidR="00D40340" w:rsidRPr="00AB6DD4" w:rsidRDefault="00D40340" w:rsidP="00D40340">
            <w:pPr>
              <w:ind w:left="-115" w:right="115"/>
              <w:jc w:val="center"/>
            </w:pPr>
          </w:p>
        </w:tc>
        <w:tc>
          <w:tcPr>
            <w:tcW w:w="990" w:type="dxa"/>
          </w:tcPr>
          <w:p w14:paraId="560B03CE" w14:textId="524847CD" w:rsidR="00D40340" w:rsidRPr="00AB6DD4" w:rsidRDefault="00D40340" w:rsidP="00D40340">
            <w:pPr>
              <w:ind w:left="-115" w:right="115"/>
              <w:jc w:val="center"/>
            </w:pPr>
            <w:r w:rsidRPr="00AB6DD4">
              <w:t xml:space="preserve">            -</w:t>
            </w:r>
          </w:p>
        </w:tc>
        <w:tc>
          <w:tcPr>
            <w:tcW w:w="136" w:type="dxa"/>
          </w:tcPr>
          <w:p w14:paraId="7F9DC7EB" w14:textId="77777777" w:rsidR="00D40340" w:rsidRPr="00AB6DD4" w:rsidRDefault="00D40340" w:rsidP="00D40340">
            <w:pPr>
              <w:spacing w:line="240" w:lineRule="auto"/>
              <w:ind w:left="-115" w:right="115"/>
              <w:jc w:val="right"/>
            </w:pPr>
          </w:p>
        </w:tc>
        <w:tc>
          <w:tcPr>
            <w:tcW w:w="945" w:type="dxa"/>
          </w:tcPr>
          <w:p w14:paraId="630B6EDE" w14:textId="65473F2B" w:rsidR="00D40340" w:rsidRPr="00AB6DD4" w:rsidRDefault="00D40340" w:rsidP="00D40340">
            <w:pPr>
              <w:tabs>
                <w:tab w:val="left" w:pos="572"/>
              </w:tabs>
              <w:ind w:left="-115" w:right="58"/>
              <w:jc w:val="right"/>
            </w:pPr>
            <w:r>
              <w:t>(1)</w:t>
            </w:r>
          </w:p>
        </w:tc>
      </w:tr>
      <w:tr w:rsidR="00D40340" w:rsidRPr="00AB6DD4" w14:paraId="16A325CA" w14:textId="77777777" w:rsidTr="00C86382">
        <w:tc>
          <w:tcPr>
            <w:tcW w:w="2430" w:type="dxa"/>
          </w:tcPr>
          <w:p w14:paraId="6C564E00" w14:textId="71084D4F" w:rsidR="00D40340" w:rsidRPr="00D40340" w:rsidRDefault="00D40340" w:rsidP="00D40340">
            <w:pPr>
              <w:tabs>
                <w:tab w:val="left" w:pos="270"/>
              </w:tabs>
              <w:ind w:right="-108"/>
              <w:rPr>
                <w:rFonts w:eastAsia="Times New Roman"/>
                <w:b/>
                <w:bCs/>
                <w:cs/>
              </w:rPr>
            </w:pPr>
            <w:r w:rsidRPr="00D40340">
              <w:rPr>
                <w:rFonts w:eastAsia="Times New Roman"/>
                <w:b/>
                <w:bCs/>
              </w:rPr>
              <w:t>As at December 31, 2025</w:t>
            </w:r>
          </w:p>
        </w:tc>
        <w:tc>
          <w:tcPr>
            <w:tcW w:w="1061" w:type="dxa"/>
            <w:tcBorders>
              <w:top w:val="single" w:sz="4" w:space="0" w:color="auto"/>
            </w:tcBorders>
          </w:tcPr>
          <w:p w14:paraId="45FB4E8F" w14:textId="7AD986CF" w:rsidR="00D40340" w:rsidRPr="00AB6DD4" w:rsidRDefault="00D40340" w:rsidP="00D40340">
            <w:pPr>
              <w:ind w:left="-115" w:right="115"/>
              <w:jc w:val="right"/>
            </w:pPr>
            <w:r>
              <w:t>23</w:t>
            </w:r>
          </w:p>
        </w:tc>
        <w:tc>
          <w:tcPr>
            <w:tcW w:w="180" w:type="dxa"/>
          </w:tcPr>
          <w:p w14:paraId="5501A7D4" w14:textId="77777777" w:rsidR="00D40340" w:rsidRPr="00AB6DD4" w:rsidRDefault="00D40340" w:rsidP="00D40340">
            <w:pPr>
              <w:ind w:left="-115" w:right="115"/>
              <w:jc w:val="right"/>
            </w:pPr>
          </w:p>
        </w:tc>
        <w:tc>
          <w:tcPr>
            <w:tcW w:w="1080" w:type="dxa"/>
            <w:tcBorders>
              <w:top w:val="single" w:sz="4" w:space="0" w:color="auto"/>
            </w:tcBorders>
          </w:tcPr>
          <w:p w14:paraId="3B904EBA" w14:textId="1AB06906" w:rsidR="00D40340" w:rsidRPr="00AB6DD4" w:rsidRDefault="00D40340" w:rsidP="00D40340">
            <w:pPr>
              <w:ind w:left="-115" w:right="115"/>
              <w:jc w:val="right"/>
            </w:pPr>
            <w:r>
              <w:t>76</w:t>
            </w:r>
          </w:p>
        </w:tc>
        <w:tc>
          <w:tcPr>
            <w:tcW w:w="180" w:type="dxa"/>
          </w:tcPr>
          <w:p w14:paraId="2A28FFD3" w14:textId="77777777" w:rsidR="00D40340" w:rsidRPr="00AB6DD4" w:rsidRDefault="00D40340" w:rsidP="00D40340">
            <w:pPr>
              <w:ind w:left="-115" w:right="115"/>
              <w:jc w:val="right"/>
            </w:pPr>
          </w:p>
        </w:tc>
        <w:tc>
          <w:tcPr>
            <w:tcW w:w="990" w:type="dxa"/>
            <w:tcBorders>
              <w:top w:val="single" w:sz="4" w:space="0" w:color="auto"/>
            </w:tcBorders>
          </w:tcPr>
          <w:p w14:paraId="01EB1BB8" w14:textId="6C5B71D0" w:rsidR="00D40340" w:rsidRPr="00AB6DD4" w:rsidRDefault="00D40340" w:rsidP="00D40340">
            <w:pPr>
              <w:ind w:left="-115" w:right="115"/>
              <w:jc w:val="right"/>
            </w:pPr>
            <w:r>
              <w:t>36</w:t>
            </w:r>
            <w:r w:rsidR="007412BD">
              <w:t>9</w:t>
            </w:r>
          </w:p>
        </w:tc>
        <w:tc>
          <w:tcPr>
            <w:tcW w:w="136" w:type="dxa"/>
          </w:tcPr>
          <w:p w14:paraId="3393220F" w14:textId="77777777" w:rsidR="00D40340" w:rsidRPr="00AB6DD4" w:rsidRDefault="00D40340" w:rsidP="00D40340">
            <w:pPr>
              <w:ind w:left="-115" w:right="115"/>
              <w:jc w:val="right"/>
            </w:pPr>
          </w:p>
        </w:tc>
        <w:tc>
          <w:tcPr>
            <w:tcW w:w="994" w:type="dxa"/>
            <w:tcBorders>
              <w:top w:val="single" w:sz="4" w:space="0" w:color="auto"/>
            </w:tcBorders>
          </w:tcPr>
          <w:p w14:paraId="2E8E667B" w14:textId="639B0286" w:rsidR="00D40340" w:rsidRPr="00AB6DD4" w:rsidRDefault="00D40340" w:rsidP="00D40340">
            <w:pPr>
              <w:ind w:left="-115" w:right="115"/>
              <w:jc w:val="center"/>
            </w:pPr>
            <w:r w:rsidRPr="00AB6DD4">
              <w:t xml:space="preserve">               </w:t>
            </w:r>
            <w:r w:rsidRPr="00AB6DD4">
              <w:rPr>
                <w:cs/>
              </w:rPr>
              <w:t>-</w:t>
            </w:r>
          </w:p>
        </w:tc>
        <w:tc>
          <w:tcPr>
            <w:tcW w:w="141" w:type="dxa"/>
          </w:tcPr>
          <w:p w14:paraId="27FE3CAD" w14:textId="77777777" w:rsidR="00D40340" w:rsidRPr="00AB6DD4" w:rsidRDefault="00D40340" w:rsidP="00D40340">
            <w:pPr>
              <w:ind w:left="-115" w:right="115"/>
              <w:jc w:val="center"/>
            </w:pPr>
          </w:p>
        </w:tc>
        <w:tc>
          <w:tcPr>
            <w:tcW w:w="979" w:type="dxa"/>
            <w:tcBorders>
              <w:top w:val="single" w:sz="4" w:space="0" w:color="auto"/>
            </w:tcBorders>
          </w:tcPr>
          <w:p w14:paraId="5F6A70F8" w14:textId="7EBBEF6A" w:rsidR="00D40340" w:rsidRPr="00AB6DD4" w:rsidRDefault="00D40340" w:rsidP="00D40340">
            <w:pPr>
              <w:ind w:left="-115" w:right="115"/>
              <w:jc w:val="center"/>
            </w:pPr>
            <w:r w:rsidRPr="00AB6DD4">
              <w:t xml:space="preserve">                </w:t>
            </w:r>
            <w:r w:rsidRPr="00AB6DD4">
              <w:rPr>
                <w:cs/>
              </w:rPr>
              <w:t>-</w:t>
            </w:r>
          </w:p>
        </w:tc>
        <w:tc>
          <w:tcPr>
            <w:tcW w:w="180" w:type="dxa"/>
          </w:tcPr>
          <w:p w14:paraId="117CB5CF" w14:textId="77777777" w:rsidR="00D40340" w:rsidRPr="00AB6DD4" w:rsidRDefault="00D40340" w:rsidP="00D40340">
            <w:pPr>
              <w:ind w:left="-115" w:right="115"/>
              <w:jc w:val="center"/>
            </w:pPr>
          </w:p>
        </w:tc>
        <w:tc>
          <w:tcPr>
            <w:tcW w:w="990" w:type="dxa"/>
            <w:tcBorders>
              <w:top w:val="single" w:sz="4" w:space="0" w:color="auto"/>
            </w:tcBorders>
          </w:tcPr>
          <w:p w14:paraId="78578643" w14:textId="4DC6F4CC" w:rsidR="00D40340" w:rsidRPr="00AB6DD4" w:rsidRDefault="00D40340" w:rsidP="00D40340">
            <w:pPr>
              <w:ind w:left="-115" w:right="115"/>
              <w:jc w:val="center"/>
            </w:pPr>
            <w:r w:rsidRPr="00AB6DD4">
              <w:t xml:space="preserve">            -</w:t>
            </w:r>
          </w:p>
        </w:tc>
        <w:tc>
          <w:tcPr>
            <w:tcW w:w="136" w:type="dxa"/>
          </w:tcPr>
          <w:p w14:paraId="50C69DCB" w14:textId="77777777" w:rsidR="00D40340" w:rsidRPr="00AB6DD4" w:rsidRDefault="00D40340" w:rsidP="00D40340">
            <w:pPr>
              <w:ind w:left="-115" w:right="115"/>
              <w:jc w:val="right"/>
            </w:pPr>
          </w:p>
        </w:tc>
        <w:tc>
          <w:tcPr>
            <w:tcW w:w="945" w:type="dxa"/>
            <w:tcBorders>
              <w:top w:val="single" w:sz="4" w:space="0" w:color="auto"/>
            </w:tcBorders>
          </w:tcPr>
          <w:p w14:paraId="6EA04C7C" w14:textId="6D2F9031" w:rsidR="00D40340" w:rsidRPr="00AB6DD4" w:rsidRDefault="00D40340" w:rsidP="00D40340">
            <w:pPr>
              <w:ind w:left="-115" w:right="115" w:firstLine="90"/>
              <w:jc w:val="right"/>
            </w:pPr>
            <w:r>
              <w:t>46</w:t>
            </w:r>
            <w:r w:rsidR="007412BD">
              <w:t>8</w:t>
            </w:r>
          </w:p>
        </w:tc>
      </w:tr>
      <w:tr w:rsidR="00D40340" w:rsidRPr="00AB6DD4" w14:paraId="6E9B4478" w14:textId="77777777" w:rsidTr="00C86382">
        <w:tc>
          <w:tcPr>
            <w:tcW w:w="2430" w:type="dxa"/>
          </w:tcPr>
          <w:p w14:paraId="5B24B4D0" w14:textId="77777777" w:rsidR="00D40340" w:rsidRPr="00AB6DD4" w:rsidRDefault="00D40340" w:rsidP="00D40340">
            <w:pPr>
              <w:tabs>
                <w:tab w:val="left" w:pos="270"/>
              </w:tabs>
              <w:spacing w:line="240" w:lineRule="auto"/>
              <w:ind w:right="-108"/>
              <w:rPr>
                <w:b/>
                <w:bCs/>
                <w:cs/>
              </w:rPr>
            </w:pPr>
          </w:p>
        </w:tc>
        <w:tc>
          <w:tcPr>
            <w:tcW w:w="1061" w:type="dxa"/>
            <w:tcBorders>
              <w:top w:val="single" w:sz="4" w:space="0" w:color="auto"/>
            </w:tcBorders>
          </w:tcPr>
          <w:p w14:paraId="2A39813B" w14:textId="77777777" w:rsidR="00D40340" w:rsidRPr="00AB6DD4" w:rsidRDefault="00D40340" w:rsidP="00D40340">
            <w:pPr>
              <w:spacing w:line="240" w:lineRule="auto"/>
              <w:ind w:left="-115" w:right="115"/>
              <w:jc w:val="right"/>
            </w:pPr>
          </w:p>
        </w:tc>
        <w:tc>
          <w:tcPr>
            <w:tcW w:w="180" w:type="dxa"/>
          </w:tcPr>
          <w:p w14:paraId="7B1F7CF6" w14:textId="77777777" w:rsidR="00D40340" w:rsidRPr="00AB6DD4" w:rsidRDefault="00D40340" w:rsidP="00D40340">
            <w:pPr>
              <w:spacing w:line="240" w:lineRule="auto"/>
              <w:ind w:left="-115" w:right="115"/>
              <w:jc w:val="right"/>
            </w:pPr>
          </w:p>
        </w:tc>
        <w:tc>
          <w:tcPr>
            <w:tcW w:w="1080" w:type="dxa"/>
            <w:tcBorders>
              <w:top w:val="single" w:sz="4" w:space="0" w:color="auto"/>
            </w:tcBorders>
          </w:tcPr>
          <w:p w14:paraId="0209E2FB" w14:textId="77777777" w:rsidR="00D40340" w:rsidRPr="00AB6DD4" w:rsidRDefault="00D40340" w:rsidP="00D40340">
            <w:pPr>
              <w:spacing w:line="240" w:lineRule="auto"/>
              <w:ind w:left="-115" w:right="115"/>
              <w:jc w:val="right"/>
            </w:pPr>
          </w:p>
        </w:tc>
        <w:tc>
          <w:tcPr>
            <w:tcW w:w="180" w:type="dxa"/>
          </w:tcPr>
          <w:p w14:paraId="5055632A" w14:textId="77777777" w:rsidR="00D40340" w:rsidRPr="00AB6DD4" w:rsidRDefault="00D40340" w:rsidP="00D40340">
            <w:pPr>
              <w:spacing w:line="240" w:lineRule="auto"/>
              <w:ind w:left="-115" w:right="115"/>
              <w:jc w:val="right"/>
            </w:pPr>
          </w:p>
        </w:tc>
        <w:tc>
          <w:tcPr>
            <w:tcW w:w="990" w:type="dxa"/>
            <w:tcBorders>
              <w:top w:val="single" w:sz="4" w:space="0" w:color="auto"/>
            </w:tcBorders>
          </w:tcPr>
          <w:p w14:paraId="76CA3400" w14:textId="77777777" w:rsidR="00D40340" w:rsidRPr="00AB6DD4" w:rsidRDefault="00D40340" w:rsidP="00D40340">
            <w:pPr>
              <w:spacing w:line="240" w:lineRule="auto"/>
              <w:ind w:left="-115" w:right="115"/>
              <w:jc w:val="right"/>
            </w:pPr>
          </w:p>
        </w:tc>
        <w:tc>
          <w:tcPr>
            <w:tcW w:w="136" w:type="dxa"/>
          </w:tcPr>
          <w:p w14:paraId="4639CA80" w14:textId="77777777" w:rsidR="00D40340" w:rsidRPr="00AB6DD4" w:rsidRDefault="00D40340" w:rsidP="00D40340">
            <w:pPr>
              <w:spacing w:line="240" w:lineRule="auto"/>
              <w:ind w:left="-115" w:right="115"/>
              <w:jc w:val="right"/>
            </w:pPr>
          </w:p>
        </w:tc>
        <w:tc>
          <w:tcPr>
            <w:tcW w:w="994" w:type="dxa"/>
            <w:tcBorders>
              <w:top w:val="single" w:sz="4" w:space="0" w:color="auto"/>
            </w:tcBorders>
          </w:tcPr>
          <w:p w14:paraId="321A7CEC" w14:textId="77777777" w:rsidR="00D40340" w:rsidRPr="00AB6DD4" w:rsidRDefault="00D40340" w:rsidP="00D40340">
            <w:pPr>
              <w:spacing w:line="240" w:lineRule="auto"/>
              <w:ind w:left="-115" w:right="115"/>
              <w:jc w:val="right"/>
            </w:pPr>
          </w:p>
        </w:tc>
        <w:tc>
          <w:tcPr>
            <w:tcW w:w="141" w:type="dxa"/>
          </w:tcPr>
          <w:p w14:paraId="3D373D34" w14:textId="77777777" w:rsidR="00D40340" w:rsidRPr="00AB6DD4" w:rsidRDefault="00D40340" w:rsidP="00D40340">
            <w:pPr>
              <w:spacing w:line="240" w:lineRule="auto"/>
              <w:ind w:left="-115" w:right="115"/>
              <w:jc w:val="right"/>
            </w:pPr>
          </w:p>
        </w:tc>
        <w:tc>
          <w:tcPr>
            <w:tcW w:w="979" w:type="dxa"/>
            <w:tcBorders>
              <w:top w:val="single" w:sz="4" w:space="0" w:color="auto"/>
            </w:tcBorders>
          </w:tcPr>
          <w:p w14:paraId="0B33DB12" w14:textId="77777777" w:rsidR="00D40340" w:rsidRPr="00AB6DD4" w:rsidRDefault="00D40340" w:rsidP="00D40340">
            <w:pPr>
              <w:spacing w:line="240" w:lineRule="auto"/>
              <w:ind w:left="-115" w:right="115"/>
              <w:jc w:val="right"/>
            </w:pPr>
          </w:p>
        </w:tc>
        <w:tc>
          <w:tcPr>
            <w:tcW w:w="180" w:type="dxa"/>
          </w:tcPr>
          <w:p w14:paraId="5F67F995" w14:textId="77777777" w:rsidR="00D40340" w:rsidRPr="00AB6DD4" w:rsidRDefault="00D40340" w:rsidP="00D40340">
            <w:pPr>
              <w:spacing w:line="240" w:lineRule="auto"/>
              <w:ind w:left="-115" w:right="115"/>
              <w:jc w:val="right"/>
            </w:pPr>
          </w:p>
        </w:tc>
        <w:tc>
          <w:tcPr>
            <w:tcW w:w="990" w:type="dxa"/>
            <w:tcBorders>
              <w:top w:val="single" w:sz="4" w:space="0" w:color="auto"/>
            </w:tcBorders>
          </w:tcPr>
          <w:p w14:paraId="32DEC43D" w14:textId="77777777" w:rsidR="00D40340" w:rsidRPr="00AB6DD4" w:rsidRDefault="00D40340" w:rsidP="00D40340">
            <w:pPr>
              <w:spacing w:line="240" w:lineRule="auto"/>
              <w:ind w:left="-115" w:right="115"/>
              <w:jc w:val="right"/>
            </w:pPr>
          </w:p>
        </w:tc>
        <w:tc>
          <w:tcPr>
            <w:tcW w:w="136" w:type="dxa"/>
          </w:tcPr>
          <w:p w14:paraId="271B1C59" w14:textId="77777777" w:rsidR="00D40340" w:rsidRPr="00AB6DD4" w:rsidRDefault="00D40340" w:rsidP="00D40340">
            <w:pPr>
              <w:spacing w:line="240" w:lineRule="auto"/>
              <w:ind w:left="-115" w:right="115"/>
              <w:jc w:val="right"/>
            </w:pPr>
          </w:p>
        </w:tc>
        <w:tc>
          <w:tcPr>
            <w:tcW w:w="945" w:type="dxa"/>
            <w:tcBorders>
              <w:top w:val="single" w:sz="4" w:space="0" w:color="auto"/>
            </w:tcBorders>
          </w:tcPr>
          <w:p w14:paraId="561B410C" w14:textId="77777777" w:rsidR="00D40340" w:rsidRPr="00AB6DD4" w:rsidRDefault="00D40340" w:rsidP="00D40340">
            <w:pPr>
              <w:spacing w:line="240" w:lineRule="auto"/>
              <w:ind w:left="-115" w:right="115" w:firstLine="90"/>
              <w:jc w:val="right"/>
            </w:pPr>
          </w:p>
        </w:tc>
      </w:tr>
      <w:tr w:rsidR="00D40340" w:rsidRPr="00AB6DD4" w14:paraId="5E8B33DB" w14:textId="77777777" w:rsidTr="00C86382">
        <w:tc>
          <w:tcPr>
            <w:tcW w:w="2430" w:type="dxa"/>
          </w:tcPr>
          <w:p w14:paraId="199AD00D" w14:textId="76D5FAAD" w:rsidR="00D40340" w:rsidRPr="00AB6DD4" w:rsidRDefault="00D40340" w:rsidP="00D40340">
            <w:pPr>
              <w:tabs>
                <w:tab w:val="left" w:pos="270"/>
              </w:tabs>
              <w:ind w:right="-108"/>
              <w:rPr>
                <w:b/>
                <w:bCs/>
                <w:cs/>
              </w:rPr>
            </w:pPr>
            <w:r w:rsidRPr="00AB6DD4">
              <w:rPr>
                <w:b/>
                <w:bCs/>
              </w:rPr>
              <w:t>Net Book Value</w:t>
            </w:r>
          </w:p>
        </w:tc>
        <w:tc>
          <w:tcPr>
            <w:tcW w:w="1061" w:type="dxa"/>
          </w:tcPr>
          <w:p w14:paraId="632C3B24" w14:textId="77777777" w:rsidR="00D40340" w:rsidRPr="00AB6DD4" w:rsidRDefault="00D40340" w:rsidP="00D40340">
            <w:pPr>
              <w:ind w:left="-115" w:right="115"/>
              <w:jc w:val="right"/>
            </w:pPr>
          </w:p>
        </w:tc>
        <w:tc>
          <w:tcPr>
            <w:tcW w:w="180" w:type="dxa"/>
          </w:tcPr>
          <w:p w14:paraId="32E5CBAA" w14:textId="77777777" w:rsidR="00D40340" w:rsidRPr="00AB6DD4" w:rsidRDefault="00D40340" w:rsidP="00D40340">
            <w:pPr>
              <w:ind w:left="-115" w:right="115"/>
              <w:jc w:val="right"/>
            </w:pPr>
          </w:p>
        </w:tc>
        <w:tc>
          <w:tcPr>
            <w:tcW w:w="1080" w:type="dxa"/>
          </w:tcPr>
          <w:p w14:paraId="34C30EB4" w14:textId="77777777" w:rsidR="00D40340" w:rsidRPr="00AB6DD4" w:rsidRDefault="00D40340" w:rsidP="00D40340">
            <w:pPr>
              <w:ind w:left="-115" w:right="115"/>
              <w:jc w:val="right"/>
            </w:pPr>
          </w:p>
        </w:tc>
        <w:tc>
          <w:tcPr>
            <w:tcW w:w="180" w:type="dxa"/>
          </w:tcPr>
          <w:p w14:paraId="3A17CFFB" w14:textId="77777777" w:rsidR="00D40340" w:rsidRPr="00AB6DD4" w:rsidRDefault="00D40340" w:rsidP="00D40340">
            <w:pPr>
              <w:ind w:left="-115" w:right="115"/>
              <w:jc w:val="right"/>
            </w:pPr>
          </w:p>
        </w:tc>
        <w:tc>
          <w:tcPr>
            <w:tcW w:w="990" w:type="dxa"/>
          </w:tcPr>
          <w:p w14:paraId="3E9299B0" w14:textId="77777777" w:rsidR="00D40340" w:rsidRPr="00AB6DD4" w:rsidRDefault="00D40340" w:rsidP="00D40340">
            <w:pPr>
              <w:ind w:left="-115" w:right="115"/>
              <w:jc w:val="right"/>
            </w:pPr>
          </w:p>
        </w:tc>
        <w:tc>
          <w:tcPr>
            <w:tcW w:w="136" w:type="dxa"/>
          </w:tcPr>
          <w:p w14:paraId="191ED60C" w14:textId="77777777" w:rsidR="00D40340" w:rsidRPr="00AB6DD4" w:rsidRDefault="00D40340" w:rsidP="00D40340">
            <w:pPr>
              <w:ind w:left="-115" w:right="115"/>
              <w:jc w:val="right"/>
            </w:pPr>
          </w:p>
        </w:tc>
        <w:tc>
          <w:tcPr>
            <w:tcW w:w="994" w:type="dxa"/>
          </w:tcPr>
          <w:p w14:paraId="4F064D6B" w14:textId="77777777" w:rsidR="00D40340" w:rsidRPr="00AB6DD4" w:rsidRDefault="00D40340" w:rsidP="00D40340">
            <w:pPr>
              <w:ind w:left="-115" w:right="115"/>
              <w:jc w:val="right"/>
            </w:pPr>
          </w:p>
        </w:tc>
        <w:tc>
          <w:tcPr>
            <w:tcW w:w="141" w:type="dxa"/>
          </w:tcPr>
          <w:p w14:paraId="3FD4F184" w14:textId="77777777" w:rsidR="00D40340" w:rsidRPr="00AB6DD4" w:rsidRDefault="00D40340" w:rsidP="00D40340">
            <w:pPr>
              <w:ind w:left="-115" w:right="115"/>
              <w:jc w:val="right"/>
            </w:pPr>
          </w:p>
        </w:tc>
        <w:tc>
          <w:tcPr>
            <w:tcW w:w="979" w:type="dxa"/>
          </w:tcPr>
          <w:p w14:paraId="67422127" w14:textId="77777777" w:rsidR="00D40340" w:rsidRPr="00AB6DD4" w:rsidRDefault="00D40340" w:rsidP="00D40340">
            <w:pPr>
              <w:ind w:left="-115" w:right="115"/>
              <w:jc w:val="right"/>
            </w:pPr>
          </w:p>
        </w:tc>
        <w:tc>
          <w:tcPr>
            <w:tcW w:w="180" w:type="dxa"/>
          </w:tcPr>
          <w:p w14:paraId="6EFECAF4" w14:textId="77777777" w:rsidR="00D40340" w:rsidRPr="00AB6DD4" w:rsidRDefault="00D40340" w:rsidP="00D40340">
            <w:pPr>
              <w:ind w:left="-115" w:right="115"/>
              <w:jc w:val="right"/>
            </w:pPr>
          </w:p>
        </w:tc>
        <w:tc>
          <w:tcPr>
            <w:tcW w:w="990" w:type="dxa"/>
          </w:tcPr>
          <w:p w14:paraId="3FBCE129" w14:textId="77777777" w:rsidR="00D40340" w:rsidRPr="00AB6DD4" w:rsidRDefault="00D40340" w:rsidP="00D40340">
            <w:pPr>
              <w:ind w:left="-115" w:right="115"/>
              <w:jc w:val="right"/>
            </w:pPr>
          </w:p>
        </w:tc>
        <w:tc>
          <w:tcPr>
            <w:tcW w:w="136" w:type="dxa"/>
          </w:tcPr>
          <w:p w14:paraId="4C16B8BC" w14:textId="77777777" w:rsidR="00D40340" w:rsidRPr="00AB6DD4" w:rsidRDefault="00D40340" w:rsidP="00D40340">
            <w:pPr>
              <w:ind w:left="-115" w:right="115"/>
              <w:jc w:val="right"/>
            </w:pPr>
          </w:p>
        </w:tc>
        <w:tc>
          <w:tcPr>
            <w:tcW w:w="945" w:type="dxa"/>
          </w:tcPr>
          <w:p w14:paraId="1EB9F225" w14:textId="77777777" w:rsidR="00D40340" w:rsidRPr="00AB6DD4" w:rsidRDefault="00D40340" w:rsidP="00D40340">
            <w:pPr>
              <w:ind w:left="-115" w:right="115" w:firstLine="90"/>
              <w:jc w:val="right"/>
            </w:pPr>
          </w:p>
        </w:tc>
      </w:tr>
      <w:tr w:rsidR="00D40340" w:rsidRPr="00AB6DD4" w14:paraId="27746CA0" w14:textId="77777777" w:rsidTr="00C86382">
        <w:tc>
          <w:tcPr>
            <w:tcW w:w="2430" w:type="dxa"/>
          </w:tcPr>
          <w:p w14:paraId="1D513E2A" w14:textId="5523A7C3" w:rsidR="00D40340" w:rsidRPr="00AB6DD4" w:rsidRDefault="00D40340" w:rsidP="00D40340">
            <w:pPr>
              <w:tabs>
                <w:tab w:val="left" w:pos="270"/>
              </w:tabs>
              <w:ind w:right="-108"/>
              <w:rPr>
                <w:b/>
                <w:bCs/>
              </w:rPr>
            </w:pPr>
            <w:r w:rsidRPr="00AB6DD4">
              <w:rPr>
                <w:rFonts w:eastAsia="Times New Roman"/>
                <w:b/>
              </w:rPr>
              <w:t>As at December 31, 202</w:t>
            </w:r>
            <w:r>
              <w:rPr>
                <w:rFonts w:eastAsia="Times New Roman"/>
                <w:b/>
              </w:rPr>
              <w:t>4</w:t>
            </w:r>
          </w:p>
        </w:tc>
        <w:tc>
          <w:tcPr>
            <w:tcW w:w="1061" w:type="dxa"/>
            <w:tcBorders>
              <w:bottom w:val="double" w:sz="4" w:space="0" w:color="auto"/>
            </w:tcBorders>
          </w:tcPr>
          <w:p w14:paraId="50CA906C" w14:textId="43308E81" w:rsidR="00D40340" w:rsidRPr="00AB6DD4" w:rsidRDefault="00D40340" w:rsidP="00D40340">
            <w:pPr>
              <w:ind w:left="-115" w:right="115"/>
              <w:jc w:val="right"/>
            </w:pPr>
            <w:r w:rsidRPr="00AB6DD4">
              <w:t>1,004</w:t>
            </w:r>
          </w:p>
        </w:tc>
        <w:tc>
          <w:tcPr>
            <w:tcW w:w="180" w:type="dxa"/>
          </w:tcPr>
          <w:p w14:paraId="06135DCC" w14:textId="77777777" w:rsidR="00D40340" w:rsidRPr="00AB6DD4" w:rsidRDefault="00D40340" w:rsidP="00D40340">
            <w:pPr>
              <w:tabs>
                <w:tab w:val="left" w:pos="466"/>
              </w:tabs>
              <w:ind w:left="-115" w:right="115"/>
              <w:jc w:val="right"/>
            </w:pPr>
          </w:p>
        </w:tc>
        <w:tc>
          <w:tcPr>
            <w:tcW w:w="1080" w:type="dxa"/>
            <w:tcBorders>
              <w:bottom w:val="double" w:sz="4" w:space="0" w:color="auto"/>
            </w:tcBorders>
          </w:tcPr>
          <w:p w14:paraId="3002176E" w14:textId="4903BAAA" w:rsidR="00D40340" w:rsidRPr="00AB6DD4" w:rsidRDefault="00D40340" w:rsidP="00D40340">
            <w:pPr>
              <w:ind w:left="-115" w:right="115"/>
              <w:jc w:val="right"/>
            </w:pPr>
            <w:r w:rsidRPr="00AB6DD4">
              <w:t>1,227</w:t>
            </w:r>
          </w:p>
        </w:tc>
        <w:tc>
          <w:tcPr>
            <w:tcW w:w="180" w:type="dxa"/>
          </w:tcPr>
          <w:p w14:paraId="5B4992E7" w14:textId="77777777" w:rsidR="00D40340" w:rsidRPr="00AB6DD4" w:rsidRDefault="00D40340" w:rsidP="00D40340">
            <w:pPr>
              <w:ind w:left="-115" w:right="115"/>
              <w:jc w:val="right"/>
            </w:pPr>
          </w:p>
        </w:tc>
        <w:tc>
          <w:tcPr>
            <w:tcW w:w="990" w:type="dxa"/>
            <w:tcBorders>
              <w:bottom w:val="double" w:sz="4" w:space="0" w:color="auto"/>
            </w:tcBorders>
          </w:tcPr>
          <w:p w14:paraId="30958DBF" w14:textId="048F5A04" w:rsidR="00D40340" w:rsidRPr="00AB6DD4" w:rsidRDefault="00D40340" w:rsidP="00D40340">
            <w:pPr>
              <w:ind w:left="-115" w:right="115"/>
              <w:jc w:val="right"/>
            </w:pPr>
            <w:r w:rsidRPr="00AB6DD4">
              <w:t>5,358</w:t>
            </w:r>
          </w:p>
        </w:tc>
        <w:tc>
          <w:tcPr>
            <w:tcW w:w="136" w:type="dxa"/>
          </w:tcPr>
          <w:p w14:paraId="746BAC74" w14:textId="77777777" w:rsidR="00D40340" w:rsidRPr="00AB6DD4" w:rsidRDefault="00D40340" w:rsidP="00D40340">
            <w:pPr>
              <w:ind w:left="-115" w:right="115"/>
              <w:jc w:val="right"/>
            </w:pPr>
          </w:p>
        </w:tc>
        <w:tc>
          <w:tcPr>
            <w:tcW w:w="994" w:type="dxa"/>
            <w:tcBorders>
              <w:bottom w:val="double" w:sz="4" w:space="0" w:color="auto"/>
            </w:tcBorders>
          </w:tcPr>
          <w:p w14:paraId="61C3D6B3" w14:textId="757E2276" w:rsidR="00D40340" w:rsidRPr="00AB6DD4" w:rsidRDefault="00D40340" w:rsidP="00D40340">
            <w:pPr>
              <w:ind w:left="-115" w:right="115"/>
              <w:jc w:val="right"/>
            </w:pPr>
            <w:r w:rsidRPr="00AB6DD4">
              <w:t>74</w:t>
            </w:r>
          </w:p>
        </w:tc>
        <w:tc>
          <w:tcPr>
            <w:tcW w:w="141" w:type="dxa"/>
          </w:tcPr>
          <w:p w14:paraId="311074E8" w14:textId="77777777" w:rsidR="00D40340" w:rsidRPr="00AB6DD4" w:rsidRDefault="00D40340" w:rsidP="00D40340">
            <w:pPr>
              <w:ind w:left="-115" w:right="115"/>
              <w:jc w:val="right"/>
            </w:pPr>
          </w:p>
        </w:tc>
        <w:tc>
          <w:tcPr>
            <w:tcW w:w="979" w:type="dxa"/>
            <w:tcBorders>
              <w:bottom w:val="double" w:sz="4" w:space="0" w:color="auto"/>
            </w:tcBorders>
          </w:tcPr>
          <w:p w14:paraId="5F61C6FD" w14:textId="3F6BD3A2" w:rsidR="00D40340" w:rsidRPr="00AB6DD4" w:rsidRDefault="00D40340" w:rsidP="00D40340">
            <w:pPr>
              <w:ind w:left="-115" w:right="115"/>
              <w:jc w:val="right"/>
            </w:pPr>
            <w:r w:rsidRPr="00AB6DD4">
              <w:t>1</w:t>
            </w:r>
          </w:p>
        </w:tc>
        <w:tc>
          <w:tcPr>
            <w:tcW w:w="180" w:type="dxa"/>
          </w:tcPr>
          <w:p w14:paraId="451BC887" w14:textId="77777777" w:rsidR="00D40340" w:rsidRPr="00AB6DD4" w:rsidRDefault="00D40340" w:rsidP="00D40340">
            <w:pPr>
              <w:ind w:left="-115" w:right="115"/>
              <w:jc w:val="right"/>
            </w:pPr>
          </w:p>
        </w:tc>
        <w:tc>
          <w:tcPr>
            <w:tcW w:w="990" w:type="dxa"/>
            <w:tcBorders>
              <w:bottom w:val="double" w:sz="4" w:space="0" w:color="auto"/>
            </w:tcBorders>
          </w:tcPr>
          <w:p w14:paraId="55E8BD1B" w14:textId="4C77E9A0" w:rsidR="00D40340" w:rsidRPr="00AB6DD4" w:rsidRDefault="00D40340" w:rsidP="00D40340">
            <w:pPr>
              <w:ind w:left="-115" w:right="115"/>
              <w:jc w:val="right"/>
            </w:pPr>
            <w:r w:rsidRPr="00AB6DD4">
              <w:t>205</w:t>
            </w:r>
          </w:p>
        </w:tc>
        <w:tc>
          <w:tcPr>
            <w:tcW w:w="136" w:type="dxa"/>
          </w:tcPr>
          <w:p w14:paraId="5CAB9B62" w14:textId="77777777" w:rsidR="00D40340" w:rsidRPr="00AB6DD4" w:rsidRDefault="00D40340" w:rsidP="00D40340">
            <w:pPr>
              <w:ind w:left="-115" w:right="115"/>
              <w:jc w:val="right"/>
            </w:pPr>
          </w:p>
        </w:tc>
        <w:tc>
          <w:tcPr>
            <w:tcW w:w="945" w:type="dxa"/>
            <w:tcBorders>
              <w:bottom w:val="double" w:sz="4" w:space="0" w:color="auto"/>
            </w:tcBorders>
          </w:tcPr>
          <w:p w14:paraId="3E74F1FE" w14:textId="559F7DF4" w:rsidR="00D40340" w:rsidRPr="00AB6DD4" w:rsidRDefault="00D40340" w:rsidP="00D40340">
            <w:pPr>
              <w:ind w:left="-115" w:right="115" w:firstLine="90"/>
              <w:jc w:val="right"/>
            </w:pPr>
            <w:r w:rsidRPr="00AB6DD4">
              <w:t>7,869</w:t>
            </w:r>
          </w:p>
        </w:tc>
      </w:tr>
      <w:tr w:rsidR="007412BD" w:rsidRPr="00AB6DD4" w14:paraId="356B9AF3" w14:textId="77777777" w:rsidTr="00C86382">
        <w:tc>
          <w:tcPr>
            <w:tcW w:w="2430" w:type="dxa"/>
          </w:tcPr>
          <w:p w14:paraId="3877F750" w14:textId="7DAC3F23" w:rsidR="007412BD" w:rsidRPr="00AB6DD4" w:rsidRDefault="007412BD" w:rsidP="007412BD">
            <w:pPr>
              <w:tabs>
                <w:tab w:val="left" w:pos="270"/>
              </w:tabs>
              <w:ind w:right="-108"/>
              <w:rPr>
                <w:b/>
                <w:bCs/>
              </w:rPr>
            </w:pPr>
            <w:r w:rsidRPr="00AB6DD4">
              <w:rPr>
                <w:rFonts w:eastAsia="Times New Roman"/>
                <w:b/>
              </w:rPr>
              <w:t>As at December 31, 202</w:t>
            </w:r>
            <w:r>
              <w:rPr>
                <w:rFonts w:eastAsia="Times New Roman"/>
                <w:b/>
              </w:rPr>
              <w:t>5</w:t>
            </w:r>
          </w:p>
        </w:tc>
        <w:tc>
          <w:tcPr>
            <w:tcW w:w="1061" w:type="dxa"/>
            <w:tcBorders>
              <w:top w:val="single" w:sz="4" w:space="0" w:color="auto"/>
              <w:bottom w:val="double" w:sz="4" w:space="0" w:color="auto"/>
            </w:tcBorders>
          </w:tcPr>
          <w:p w14:paraId="6D5792F3" w14:textId="323329CC" w:rsidR="007412BD" w:rsidRPr="00AB6DD4" w:rsidRDefault="007412BD" w:rsidP="007412BD">
            <w:pPr>
              <w:ind w:left="-115" w:right="115"/>
              <w:jc w:val="right"/>
            </w:pPr>
            <w:r w:rsidRPr="00EE79ED">
              <w:t>1,006</w:t>
            </w:r>
          </w:p>
        </w:tc>
        <w:tc>
          <w:tcPr>
            <w:tcW w:w="180" w:type="dxa"/>
          </w:tcPr>
          <w:p w14:paraId="53AD5AC7" w14:textId="77777777" w:rsidR="007412BD" w:rsidRPr="00AB6DD4" w:rsidRDefault="007412BD" w:rsidP="007412BD">
            <w:pPr>
              <w:tabs>
                <w:tab w:val="left" w:pos="466"/>
              </w:tabs>
              <w:ind w:left="-115" w:right="115"/>
              <w:jc w:val="right"/>
            </w:pPr>
          </w:p>
        </w:tc>
        <w:tc>
          <w:tcPr>
            <w:tcW w:w="1080" w:type="dxa"/>
            <w:tcBorders>
              <w:top w:val="single" w:sz="4" w:space="0" w:color="auto"/>
              <w:bottom w:val="double" w:sz="4" w:space="0" w:color="auto"/>
            </w:tcBorders>
          </w:tcPr>
          <w:p w14:paraId="3C8070B7" w14:textId="32DBE55B" w:rsidR="007412BD" w:rsidRPr="00AB6DD4" w:rsidRDefault="007412BD" w:rsidP="007412BD">
            <w:pPr>
              <w:tabs>
                <w:tab w:val="left" w:pos="466"/>
              </w:tabs>
              <w:ind w:left="-115" w:right="115"/>
              <w:jc w:val="right"/>
            </w:pPr>
            <w:r w:rsidRPr="00EE79ED">
              <w:t>1,176</w:t>
            </w:r>
          </w:p>
        </w:tc>
        <w:tc>
          <w:tcPr>
            <w:tcW w:w="180" w:type="dxa"/>
          </w:tcPr>
          <w:p w14:paraId="2670EFF4" w14:textId="77777777" w:rsidR="007412BD" w:rsidRPr="00AB6DD4" w:rsidRDefault="007412BD" w:rsidP="007412BD">
            <w:pPr>
              <w:tabs>
                <w:tab w:val="left" w:pos="466"/>
              </w:tabs>
              <w:ind w:left="-115" w:right="115"/>
              <w:jc w:val="right"/>
            </w:pPr>
          </w:p>
        </w:tc>
        <w:tc>
          <w:tcPr>
            <w:tcW w:w="990" w:type="dxa"/>
            <w:tcBorders>
              <w:top w:val="single" w:sz="4" w:space="0" w:color="auto"/>
              <w:bottom w:val="double" w:sz="4" w:space="0" w:color="auto"/>
            </w:tcBorders>
          </w:tcPr>
          <w:p w14:paraId="55B22474" w14:textId="011F8290" w:rsidR="007412BD" w:rsidRPr="00AB6DD4" w:rsidRDefault="007412BD" w:rsidP="007412BD">
            <w:pPr>
              <w:tabs>
                <w:tab w:val="left" w:pos="466"/>
              </w:tabs>
              <w:ind w:left="-115" w:right="115"/>
              <w:jc w:val="right"/>
            </w:pPr>
            <w:r w:rsidRPr="00EE79ED">
              <w:t>5,128</w:t>
            </w:r>
          </w:p>
        </w:tc>
        <w:tc>
          <w:tcPr>
            <w:tcW w:w="136" w:type="dxa"/>
          </w:tcPr>
          <w:p w14:paraId="2E2D548D" w14:textId="77777777" w:rsidR="007412BD" w:rsidRPr="00AB6DD4" w:rsidRDefault="007412BD" w:rsidP="007412BD">
            <w:pPr>
              <w:ind w:left="-115" w:right="115"/>
              <w:jc w:val="right"/>
            </w:pPr>
          </w:p>
        </w:tc>
        <w:tc>
          <w:tcPr>
            <w:tcW w:w="994" w:type="dxa"/>
            <w:tcBorders>
              <w:top w:val="single" w:sz="4" w:space="0" w:color="auto"/>
              <w:bottom w:val="double" w:sz="4" w:space="0" w:color="auto"/>
            </w:tcBorders>
          </w:tcPr>
          <w:p w14:paraId="1C1179F8" w14:textId="2EF9FE67" w:rsidR="007412BD" w:rsidRPr="00AB6DD4" w:rsidRDefault="007412BD" w:rsidP="007412BD">
            <w:pPr>
              <w:ind w:left="-115" w:right="115"/>
              <w:jc w:val="right"/>
            </w:pPr>
            <w:r w:rsidRPr="00EE79ED">
              <w:t>157</w:t>
            </w:r>
          </w:p>
        </w:tc>
        <w:tc>
          <w:tcPr>
            <w:tcW w:w="141" w:type="dxa"/>
          </w:tcPr>
          <w:p w14:paraId="6580E347" w14:textId="77777777" w:rsidR="007412BD" w:rsidRPr="00AB6DD4" w:rsidRDefault="007412BD" w:rsidP="007412BD">
            <w:pPr>
              <w:ind w:left="-115" w:right="115"/>
              <w:jc w:val="right"/>
            </w:pPr>
          </w:p>
        </w:tc>
        <w:tc>
          <w:tcPr>
            <w:tcW w:w="979" w:type="dxa"/>
            <w:tcBorders>
              <w:top w:val="single" w:sz="4" w:space="0" w:color="auto"/>
              <w:bottom w:val="double" w:sz="4" w:space="0" w:color="auto"/>
            </w:tcBorders>
          </w:tcPr>
          <w:p w14:paraId="1C9BFFE0" w14:textId="1B53C07A" w:rsidR="007412BD" w:rsidRPr="00AB6DD4" w:rsidRDefault="007412BD" w:rsidP="007412BD">
            <w:pPr>
              <w:ind w:left="-115" w:right="115"/>
              <w:jc w:val="right"/>
            </w:pPr>
            <w:r w:rsidRPr="00EE79ED">
              <w:t>2</w:t>
            </w:r>
          </w:p>
        </w:tc>
        <w:tc>
          <w:tcPr>
            <w:tcW w:w="180" w:type="dxa"/>
          </w:tcPr>
          <w:p w14:paraId="27B3E920" w14:textId="77777777" w:rsidR="007412BD" w:rsidRPr="00AB6DD4" w:rsidRDefault="007412BD" w:rsidP="007412BD">
            <w:pPr>
              <w:ind w:left="-115" w:right="115"/>
              <w:jc w:val="right"/>
            </w:pPr>
          </w:p>
        </w:tc>
        <w:tc>
          <w:tcPr>
            <w:tcW w:w="990" w:type="dxa"/>
            <w:tcBorders>
              <w:top w:val="single" w:sz="4" w:space="0" w:color="auto"/>
              <w:bottom w:val="double" w:sz="4" w:space="0" w:color="auto"/>
            </w:tcBorders>
          </w:tcPr>
          <w:p w14:paraId="3C0345AB" w14:textId="181C33B0" w:rsidR="007412BD" w:rsidRPr="00AB6DD4" w:rsidRDefault="007412BD" w:rsidP="007412BD">
            <w:pPr>
              <w:ind w:left="-115" w:right="115"/>
              <w:jc w:val="right"/>
            </w:pPr>
            <w:r w:rsidRPr="00EE79ED">
              <w:t>118</w:t>
            </w:r>
          </w:p>
        </w:tc>
        <w:tc>
          <w:tcPr>
            <w:tcW w:w="136" w:type="dxa"/>
          </w:tcPr>
          <w:p w14:paraId="6494912D" w14:textId="77777777" w:rsidR="007412BD" w:rsidRPr="00AB6DD4" w:rsidRDefault="007412BD" w:rsidP="007412BD">
            <w:pPr>
              <w:ind w:left="-115" w:right="115"/>
              <w:jc w:val="right"/>
            </w:pPr>
          </w:p>
        </w:tc>
        <w:tc>
          <w:tcPr>
            <w:tcW w:w="945" w:type="dxa"/>
            <w:tcBorders>
              <w:top w:val="single" w:sz="4" w:space="0" w:color="auto"/>
              <w:bottom w:val="double" w:sz="4" w:space="0" w:color="auto"/>
            </w:tcBorders>
          </w:tcPr>
          <w:p w14:paraId="3292664E" w14:textId="162FF50A" w:rsidR="007412BD" w:rsidRPr="00AB6DD4" w:rsidRDefault="007412BD" w:rsidP="007412BD">
            <w:pPr>
              <w:ind w:left="-115" w:right="115" w:firstLine="90"/>
              <w:jc w:val="right"/>
            </w:pPr>
            <w:r w:rsidRPr="00EE79ED">
              <w:t>7,587</w:t>
            </w:r>
          </w:p>
        </w:tc>
      </w:tr>
    </w:tbl>
    <w:p w14:paraId="4A3F7107" w14:textId="77777777" w:rsidR="004B5D70" w:rsidRDefault="004B5D70" w:rsidP="00D65E7F">
      <w:pPr>
        <w:spacing w:line="240" w:lineRule="atLeast"/>
        <w:jc w:val="thaiDistribute"/>
        <w:rPr>
          <w:rFonts w:eastAsia="Times New Roman"/>
        </w:rPr>
      </w:pPr>
    </w:p>
    <w:p w14:paraId="3B9A1303" w14:textId="3D4607AE" w:rsidR="003015F5" w:rsidRPr="00AB6DD4" w:rsidRDefault="003015F5" w:rsidP="00D65E7F">
      <w:pPr>
        <w:spacing w:line="240" w:lineRule="atLeast"/>
        <w:jc w:val="thaiDistribute"/>
        <w:rPr>
          <w:rFonts w:eastAsia="Times New Roman"/>
        </w:rPr>
      </w:pPr>
      <w:r w:rsidRPr="00AB6DD4">
        <w:rPr>
          <w:rFonts w:eastAsia="Times New Roman"/>
        </w:rPr>
        <w:t xml:space="preserve">The gross carrying amounts of the Company’s certain building and equipment </w:t>
      </w:r>
      <w:proofErr w:type="spellStart"/>
      <w:r w:rsidRPr="00AB6DD4">
        <w:rPr>
          <w:rFonts w:eastAsia="Times New Roman"/>
        </w:rPr>
        <w:t>totalling</w:t>
      </w:r>
      <w:proofErr w:type="spellEnd"/>
      <w:r w:rsidRPr="00AB6DD4">
        <w:rPr>
          <w:rFonts w:eastAsia="Times New Roman"/>
        </w:rPr>
        <w:t xml:space="preserve"> </w:t>
      </w:r>
      <w:r w:rsidR="009110FB" w:rsidRPr="00BD6F1D">
        <w:rPr>
          <w:rFonts w:eastAsia="Times New Roman"/>
        </w:rPr>
        <w:t xml:space="preserve">Baht </w:t>
      </w:r>
      <w:r w:rsidR="00F04346" w:rsidRPr="00BD6F1D">
        <w:rPr>
          <w:rFonts w:eastAsia="Times New Roman"/>
        </w:rPr>
        <w:t>883</w:t>
      </w:r>
      <w:r w:rsidRPr="00BD6F1D">
        <w:rPr>
          <w:rFonts w:eastAsia="Times New Roman"/>
        </w:rPr>
        <w:t xml:space="preserve"> million</w:t>
      </w:r>
      <w:r w:rsidRPr="00AB6DD4">
        <w:rPr>
          <w:rFonts w:eastAsia="Times New Roman"/>
        </w:rPr>
        <w:t xml:space="preserve"> and Baht </w:t>
      </w:r>
      <w:r w:rsidR="00D205A6" w:rsidRPr="00AB6DD4">
        <w:rPr>
          <w:rFonts w:eastAsia="Times New Roman"/>
        </w:rPr>
        <w:t>7</w:t>
      </w:r>
      <w:r w:rsidR="003E47B2" w:rsidRPr="00AB6DD4">
        <w:rPr>
          <w:rFonts w:eastAsia="Times New Roman"/>
        </w:rPr>
        <w:t>3</w:t>
      </w:r>
      <w:r w:rsidR="001F4124">
        <w:rPr>
          <w:rFonts w:eastAsia="Times New Roman"/>
        </w:rPr>
        <w:t>6</w:t>
      </w:r>
      <w:r w:rsidRPr="00AB6DD4">
        <w:rPr>
          <w:rFonts w:eastAsia="Times New Roman"/>
        </w:rPr>
        <w:t xml:space="preserve"> million were fully depreciated as at December 31, 202</w:t>
      </w:r>
      <w:r w:rsidR="001F4124">
        <w:rPr>
          <w:rFonts w:eastAsia="Times New Roman"/>
        </w:rPr>
        <w:t>5</w:t>
      </w:r>
      <w:r w:rsidRPr="00AB6DD4">
        <w:rPr>
          <w:rFonts w:eastAsia="Times New Roman"/>
        </w:rPr>
        <w:t xml:space="preserve"> and 20</w:t>
      </w:r>
      <w:r w:rsidR="008D47AB" w:rsidRPr="00AB6DD4">
        <w:rPr>
          <w:rFonts w:eastAsia="Times New Roman"/>
        </w:rPr>
        <w:t>2</w:t>
      </w:r>
      <w:r w:rsidR="001F4124">
        <w:rPr>
          <w:rFonts w:eastAsia="Times New Roman"/>
        </w:rPr>
        <w:t>4</w:t>
      </w:r>
      <w:r w:rsidRPr="00AB6DD4">
        <w:rPr>
          <w:rFonts w:eastAsia="Times New Roman"/>
        </w:rPr>
        <w:t>, respectively, but these items are still in active use.</w:t>
      </w:r>
    </w:p>
    <w:p w14:paraId="2F92BB52" w14:textId="77777777" w:rsidR="00F60148" w:rsidRPr="00AB6DD4" w:rsidRDefault="00F60148" w:rsidP="000F1832">
      <w:pPr>
        <w:spacing w:line="240" w:lineRule="atLeast"/>
        <w:jc w:val="both"/>
        <w:rPr>
          <w:rFonts w:eastAsia="Times New Roman"/>
        </w:rPr>
      </w:pPr>
    </w:p>
    <w:p w14:paraId="1C1010E2" w14:textId="77777777" w:rsidR="004B5D70" w:rsidRPr="00AB6DD4" w:rsidRDefault="004B5D70" w:rsidP="004B5D70">
      <w:pPr>
        <w:tabs>
          <w:tab w:val="left" w:pos="540"/>
        </w:tabs>
        <w:spacing w:line="240" w:lineRule="atLeast"/>
        <w:jc w:val="both"/>
        <w:rPr>
          <w:rFonts w:eastAsia="Times New Roman"/>
          <w:b/>
          <w:bCs/>
          <w:i/>
          <w:iCs/>
        </w:rPr>
      </w:pPr>
      <w:r w:rsidRPr="00AB6DD4">
        <w:rPr>
          <w:rFonts w:eastAsia="Times New Roman"/>
          <w:b/>
          <w:bCs/>
          <w:i/>
          <w:iCs/>
        </w:rPr>
        <w:t>Mortgaged property, plant and equipment</w:t>
      </w:r>
    </w:p>
    <w:p w14:paraId="2F6477E8" w14:textId="77777777" w:rsidR="004B5D70" w:rsidRPr="00AB6DD4" w:rsidRDefault="004B5D70" w:rsidP="004B5D70">
      <w:pPr>
        <w:spacing w:line="240" w:lineRule="atLeast"/>
        <w:rPr>
          <w:rFonts w:eastAsia="Times New Roman"/>
          <w:b/>
          <w:bCs/>
          <w:i/>
          <w:iCs/>
          <w:sz w:val="16"/>
          <w:szCs w:val="16"/>
        </w:rPr>
      </w:pPr>
    </w:p>
    <w:p w14:paraId="3C58D5E6" w14:textId="77777777" w:rsidR="004B5D70" w:rsidRPr="006B15CF" w:rsidRDefault="004B5D70" w:rsidP="004B5D70">
      <w:pPr>
        <w:tabs>
          <w:tab w:val="left" w:pos="540"/>
        </w:tabs>
        <w:spacing w:line="240" w:lineRule="atLeast"/>
        <w:jc w:val="thaiDistribute"/>
        <w:rPr>
          <w:rFonts w:eastAsia="Times New Roman"/>
        </w:rPr>
      </w:pPr>
      <w:r w:rsidRPr="006B15CF">
        <w:rPr>
          <w:rFonts w:eastAsia="Times New Roman"/>
        </w:rPr>
        <w:t xml:space="preserve">The Company filed a lawsuit to Southern Bangkok Civil Court against one defendant, in their capacities of bondholder trustee and security agent, to release the lien and security interests on the Company’s property, plant and equipment which the Company had completely settled under rehabilitation plan to such creditor. On October 28, 2013, the Court ruled the defendant to release the mortgaged assets. Accordingly, the Company already released the mortgaged land and building in November 2023, and released the mortgaged machinery in September 2025. </w:t>
      </w:r>
    </w:p>
    <w:p w14:paraId="3712B17F" w14:textId="77777777" w:rsidR="004B5D70" w:rsidRPr="006B15CF" w:rsidRDefault="004B5D70" w:rsidP="004B5D70">
      <w:pPr>
        <w:tabs>
          <w:tab w:val="left" w:pos="540"/>
        </w:tabs>
        <w:spacing w:line="240" w:lineRule="atLeast"/>
        <w:jc w:val="thaiDistribute"/>
        <w:rPr>
          <w:rFonts w:eastAsia="Times New Roman"/>
        </w:rPr>
      </w:pPr>
    </w:p>
    <w:p w14:paraId="710182D7" w14:textId="4845387D" w:rsidR="004B5D70" w:rsidRPr="004B5D70" w:rsidRDefault="004B5D70" w:rsidP="004B5D70">
      <w:pPr>
        <w:tabs>
          <w:tab w:val="left" w:pos="540"/>
        </w:tabs>
        <w:spacing w:line="240" w:lineRule="atLeast"/>
        <w:jc w:val="thaiDistribute"/>
        <w:rPr>
          <w:rFonts w:eastAsia="Times New Roman" w:cstheme="minorBidi"/>
        </w:rPr>
      </w:pPr>
      <w:r w:rsidRPr="006B15CF">
        <w:rPr>
          <w:rFonts w:eastAsia="Times New Roman"/>
        </w:rPr>
        <w:t>The Company</w:t>
      </w:r>
      <w:r w:rsidRPr="006B15CF">
        <w:rPr>
          <w:rFonts w:eastAsia="Times New Roman"/>
          <w:cs/>
        </w:rPr>
        <w:t>’s</w:t>
      </w:r>
      <w:r w:rsidRPr="006B15CF">
        <w:rPr>
          <w:rFonts w:eastAsia="Times New Roman"/>
        </w:rPr>
        <w:t xml:space="preserve"> </w:t>
      </w:r>
      <w:r w:rsidRPr="006B15CF">
        <w:rPr>
          <w:rFonts w:eastAsia="Times New Roman" w:cs="Angsana New"/>
          <w:szCs w:val="22"/>
        </w:rPr>
        <w:t>m</w:t>
      </w:r>
      <w:r w:rsidRPr="006B15CF">
        <w:rPr>
          <w:rFonts w:eastAsia="Times New Roman"/>
        </w:rPr>
        <w:t xml:space="preserve">achinery, which have net book value as at December 31, 2024 </w:t>
      </w:r>
      <w:proofErr w:type="spellStart"/>
      <w:r w:rsidRPr="006B15CF">
        <w:rPr>
          <w:rFonts w:eastAsia="Times New Roman"/>
        </w:rPr>
        <w:t>totalling</w:t>
      </w:r>
      <w:proofErr w:type="spellEnd"/>
      <w:r w:rsidRPr="006B15CF">
        <w:rPr>
          <w:rFonts w:eastAsia="Times New Roman"/>
        </w:rPr>
        <w:t xml:space="preserve"> Baht 4,422 million, are mortgaged first ranking security against the bondholders as mentioned above (2025: Nil).</w:t>
      </w:r>
      <w:r>
        <w:rPr>
          <w:rFonts w:eastAsia="Times New Roman"/>
          <w:b/>
          <w:bCs/>
          <w:i/>
          <w:iCs/>
        </w:rPr>
        <w:br w:type="page"/>
      </w:r>
    </w:p>
    <w:p w14:paraId="66E34B74" w14:textId="7EDFF687" w:rsidR="004F424B" w:rsidRPr="00AB6DD4" w:rsidRDefault="004F424B" w:rsidP="000F1832">
      <w:pPr>
        <w:spacing w:line="240" w:lineRule="atLeast"/>
        <w:jc w:val="both"/>
        <w:rPr>
          <w:rFonts w:eastAsia="Times New Roman"/>
          <w:b/>
          <w:bCs/>
          <w:i/>
          <w:iCs/>
        </w:rPr>
      </w:pPr>
      <w:r w:rsidRPr="00AB6DD4">
        <w:rPr>
          <w:rFonts w:eastAsia="Times New Roman"/>
          <w:b/>
          <w:bCs/>
          <w:i/>
          <w:iCs/>
        </w:rPr>
        <w:lastRenderedPageBreak/>
        <w:t>Impairment testing for carrying amount of property, plant and equipment</w:t>
      </w:r>
    </w:p>
    <w:p w14:paraId="05BCFA09" w14:textId="77777777" w:rsidR="004F424B" w:rsidRPr="00AB6DD4" w:rsidRDefault="004F424B" w:rsidP="000F1832">
      <w:pPr>
        <w:spacing w:line="240" w:lineRule="atLeast"/>
        <w:jc w:val="both"/>
        <w:rPr>
          <w:sz w:val="22"/>
          <w:szCs w:val="22"/>
        </w:rPr>
      </w:pPr>
    </w:p>
    <w:p w14:paraId="3DD0EDBB" w14:textId="10D79C0A" w:rsidR="004F424B" w:rsidRPr="00AB6DD4" w:rsidRDefault="00C13FF0" w:rsidP="000F1832">
      <w:pPr>
        <w:spacing w:line="240" w:lineRule="atLeast"/>
        <w:jc w:val="both"/>
        <w:rPr>
          <w:rFonts w:eastAsia="Times New Roman"/>
        </w:rPr>
      </w:pPr>
      <w:r>
        <w:rPr>
          <w:lang w:eastAsia="en-GB"/>
        </w:rPr>
        <w:t xml:space="preserve">The recoverable amount was based on its value in use, determined by </w:t>
      </w:r>
      <w:r w:rsidRPr="00AB6DD4">
        <w:rPr>
          <w:lang w:eastAsia="en-GB"/>
        </w:rPr>
        <w:t>engag</w:t>
      </w:r>
      <w:r>
        <w:rPr>
          <w:lang w:eastAsia="en-GB"/>
        </w:rPr>
        <w:t>ing an independent professional expert engaged by the management</w:t>
      </w:r>
      <w:r w:rsidR="000A0F6C">
        <w:rPr>
          <w:lang w:eastAsia="en-GB"/>
        </w:rPr>
        <w:t xml:space="preserve"> </w:t>
      </w:r>
      <w:r w:rsidR="000A0F6C">
        <w:rPr>
          <w:rFonts w:cstheme="minorBidi"/>
        </w:rPr>
        <w:t>and issued</w:t>
      </w:r>
      <w:r w:rsidR="000A0F6C">
        <w:t xml:space="preserve"> the report dated February 13, 2026</w:t>
      </w:r>
      <w:r>
        <w:rPr>
          <w:rFonts w:eastAsia="Times New Roman"/>
        </w:rPr>
        <w:t xml:space="preserve">. </w:t>
      </w:r>
      <w:r w:rsidR="004F424B" w:rsidRPr="00AB6DD4">
        <w:rPr>
          <w:rFonts w:eastAsia="Times New Roman"/>
        </w:rPr>
        <w:t>The values assigned to the key assumptions represented management’s assessment</w:t>
      </w:r>
      <w:r w:rsidR="002A1561" w:rsidRPr="00AB6DD4">
        <w:rPr>
          <w:rFonts w:eastAsia="Times New Roman"/>
        </w:rPr>
        <w:t xml:space="preserve"> and </w:t>
      </w:r>
      <w:r w:rsidR="004B5D70">
        <w:rPr>
          <w:lang w:eastAsia="en-GB"/>
        </w:rPr>
        <w:t>determined</w:t>
      </w:r>
      <w:r w:rsidR="002A1561" w:rsidRPr="00AB6DD4">
        <w:rPr>
          <w:lang w:eastAsia="en-GB"/>
        </w:rPr>
        <w:t xml:space="preserve"> by a</w:t>
      </w:r>
      <w:r w:rsidR="003B08F7" w:rsidRPr="00AB6DD4">
        <w:rPr>
          <w:lang w:eastAsia="en-GB"/>
        </w:rPr>
        <w:t>n</w:t>
      </w:r>
      <w:r w:rsidR="002A1561" w:rsidRPr="00AB6DD4">
        <w:rPr>
          <w:lang w:eastAsia="en-GB"/>
        </w:rPr>
        <w:t xml:space="preserve"> </w:t>
      </w:r>
      <w:r w:rsidR="003B08F7" w:rsidRPr="00AB6DD4">
        <w:rPr>
          <w:lang w:eastAsia="en-GB"/>
        </w:rPr>
        <w:t xml:space="preserve">independent </w:t>
      </w:r>
      <w:r w:rsidR="002A1561" w:rsidRPr="00AB6DD4">
        <w:rPr>
          <w:lang w:eastAsia="en-GB"/>
        </w:rPr>
        <w:t>professional expert</w:t>
      </w:r>
      <w:r w:rsidR="004B5D70">
        <w:rPr>
          <w:lang w:eastAsia="en-GB"/>
        </w:rPr>
        <w:t xml:space="preserve"> </w:t>
      </w:r>
      <w:r w:rsidR="004F424B" w:rsidRPr="00AB6DD4">
        <w:rPr>
          <w:rFonts w:eastAsia="Times New Roman"/>
        </w:rPr>
        <w:t xml:space="preserve">and were based on </w:t>
      </w:r>
      <w:r w:rsidR="007C1F5D">
        <w:rPr>
          <w:rFonts w:eastAsia="Times New Roman" w:cs="Angsana New"/>
          <w:szCs w:val="22"/>
        </w:rPr>
        <w:t xml:space="preserve">future trends in the relevant industries and </w:t>
      </w:r>
      <w:r w:rsidR="004F424B" w:rsidRPr="00AB6DD4">
        <w:rPr>
          <w:rFonts w:eastAsia="Times New Roman"/>
        </w:rPr>
        <w:t xml:space="preserve">historical data from external and internal sources. The key assumptions used in the estimation of the recoverable amount </w:t>
      </w:r>
      <w:r w:rsidR="00CB0376" w:rsidRPr="00AB6DD4">
        <w:rPr>
          <w:rFonts w:eastAsia="Times New Roman"/>
        </w:rPr>
        <w:t>of 202</w:t>
      </w:r>
      <w:r w:rsidR="001F4124">
        <w:rPr>
          <w:rFonts w:eastAsia="Times New Roman"/>
        </w:rPr>
        <w:t>5</w:t>
      </w:r>
      <w:r w:rsidR="00CB0376" w:rsidRPr="00AB6DD4">
        <w:rPr>
          <w:rFonts w:eastAsia="Times New Roman"/>
        </w:rPr>
        <w:t xml:space="preserve"> </w:t>
      </w:r>
      <w:r w:rsidR="004F424B" w:rsidRPr="00AB6DD4">
        <w:rPr>
          <w:rFonts w:eastAsia="Times New Roman"/>
        </w:rPr>
        <w:t>were as follows:</w:t>
      </w:r>
    </w:p>
    <w:p w14:paraId="133CFD32" w14:textId="77777777" w:rsidR="004F424B" w:rsidRPr="00AB6DD4" w:rsidRDefault="004F424B" w:rsidP="000F1832">
      <w:pPr>
        <w:spacing w:line="240" w:lineRule="atLeast"/>
        <w:jc w:val="both"/>
        <w:rPr>
          <w:rFonts w:eastAsia="Times New Roman" w:cstheme="minorBidi"/>
          <w:cs/>
        </w:rPr>
      </w:pPr>
    </w:p>
    <w:tbl>
      <w:tblPr>
        <w:tblW w:w="9810" w:type="dxa"/>
        <w:tblInd w:w="-90" w:type="dxa"/>
        <w:shd w:val="clear" w:color="auto" w:fill="FFF2CC" w:themeFill="accent4" w:themeFillTint="33"/>
        <w:tblLayout w:type="fixed"/>
        <w:tblLook w:val="01E0" w:firstRow="1" w:lastRow="1" w:firstColumn="1" w:lastColumn="1" w:noHBand="0" w:noVBand="0"/>
      </w:tblPr>
      <w:tblGrid>
        <w:gridCol w:w="1654"/>
        <w:gridCol w:w="236"/>
        <w:gridCol w:w="7920"/>
      </w:tblGrid>
      <w:tr w:rsidR="004F424B" w:rsidRPr="00AB6DD4" w14:paraId="7004B51D" w14:textId="77777777" w:rsidTr="0066239F">
        <w:tc>
          <w:tcPr>
            <w:tcW w:w="1654" w:type="dxa"/>
          </w:tcPr>
          <w:p w14:paraId="25CA2DF9" w14:textId="77777777" w:rsidR="004F424B" w:rsidRPr="00AB6DD4" w:rsidRDefault="004F424B" w:rsidP="0066239F">
            <w:pPr>
              <w:pStyle w:val="Heading7"/>
              <w:spacing w:line="240" w:lineRule="atLeast"/>
              <w:ind w:right="43"/>
              <w:rPr>
                <w:i/>
                <w:iCs/>
                <w:cs/>
              </w:rPr>
            </w:pPr>
            <w:r w:rsidRPr="00AB6DD4">
              <w:t>Valuation methodology</w:t>
            </w:r>
          </w:p>
        </w:tc>
        <w:tc>
          <w:tcPr>
            <w:tcW w:w="236" w:type="dxa"/>
          </w:tcPr>
          <w:p w14:paraId="585275E2" w14:textId="77777777" w:rsidR="004F424B" w:rsidRPr="00AB6DD4" w:rsidRDefault="004F424B" w:rsidP="0066239F">
            <w:pPr>
              <w:pStyle w:val="Heading7"/>
              <w:spacing w:line="240" w:lineRule="atLeast"/>
              <w:ind w:right="43"/>
              <w:jc w:val="thaiDistribute"/>
              <w:rPr>
                <w:i/>
                <w:iCs/>
              </w:rPr>
            </w:pPr>
            <w:r w:rsidRPr="00AB6DD4">
              <w:t>:</w:t>
            </w:r>
          </w:p>
        </w:tc>
        <w:tc>
          <w:tcPr>
            <w:tcW w:w="7920" w:type="dxa"/>
          </w:tcPr>
          <w:p w14:paraId="6E81436E" w14:textId="77777777" w:rsidR="004F424B" w:rsidRPr="008E27AF" w:rsidRDefault="004F424B" w:rsidP="0066239F">
            <w:pPr>
              <w:pStyle w:val="Heading7"/>
              <w:spacing w:line="240" w:lineRule="atLeast"/>
              <w:ind w:right="72"/>
              <w:jc w:val="thaiDistribute"/>
              <w:rPr>
                <w:i/>
                <w:iCs/>
                <w:cs/>
                <w:lang w:val="en-GB"/>
              </w:rPr>
            </w:pPr>
            <w:r w:rsidRPr="008E27AF">
              <w:rPr>
                <w:rFonts w:cs="Angsana New"/>
              </w:rPr>
              <w:t>Discounted cash flow method</w:t>
            </w:r>
          </w:p>
        </w:tc>
      </w:tr>
      <w:tr w:rsidR="004F424B" w:rsidRPr="000A0F6C" w14:paraId="026B2944" w14:textId="77777777" w:rsidTr="0066239F">
        <w:tc>
          <w:tcPr>
            <w:tcW w:w="1654" w:type="dxa"/>
          </w:tcPr>
          <w:p w14:paraId="7FA517F0" w14:textId="77777777" w:rsidR="004F424B" w:rsidRPr="000A0F6C" w:rsidRDefault="004F424B" w:rsidP="00BD5827">
            <w:pPr>
              <w:pStyle w:val="Heading7"/>
              <w:spacing w:line="240" w:lineRule="auto"/>
              <w:ind w:right="43"/>
              <w:rPr>
                <w:i/>
                <w:iCs/>
                <w:sz w:val="14"/>
                <w:szCs w:val="14"/>
              </w:rPr>
            </w:pPr>
          </w:p>
        </w:tc>
        <w:tc>
          <w:tcPr>
            <w:tcW w:w="236" w:type="dxa"/>
          </w:tcPr>
          <w:p w14:paraId="7B943C82" w14:textId="77777777" w:rsidR="004F424B" w:rsidRPr="000A0F6C" w:rsidRDefault="004F424B" w:rsidP="00BD5827">
            <w:pPr>
              <w:pStyle w:val="Heading7"/>
              <w:spacing w:line="240" w:lineRule="auto"/>
              <w:ind w:right="43"/>
              <w:jc w:val="thaiDistribute"/>
              <w:rPr>
                <w:i/>
                <w:iCs/>
                <w:sz w:val="14"/>
                <w:szCs w:val="14"/>
              </w:rPr>
            </w:pPr>
          </w:p>
        </w:tc>
        <w:tc>
          <w:tcPr>
            <w:tcW w:w="7920" w:type="dxa"/>
          </w:tcPr>
          <w:p w14:paraId="00E23DD8" w14:textId="77777777" w:rsidR="004F424B" w:rsidRPr="000A0F6C" w:rsidRDefault="004F424B" w:rsidP="00BD5827">
            <w:pPr>
              <w:pStyle w:val="Heading7"/>
              <w:spacing w:line="240" w:lineRule="auto"/>
              <w:ind w:right="72"/>
              <w:jc w:val="thaiDistribute"/>
              <w:rPr>
                <w:i/>
                <w:iCs/>
                <w:sz w:val="14"/>
                <w:szCs w:val="14"/>
              </w:rPr>
            </w:pPr>
          </w:p>
        </w:tc>
      </w:tr>
      <w:tr w:rsidR="004F424B" w:rsidRPr="00AB6DD4" w14:paraId="4557B71E" w14:textId="77777777" w:rsidTr="0066239F">
        <w:tc>
          <w:tcPr>
            <w:tcW w:w="1654" w:type="dxa"/>
          </w:tcPr>
          <w:p w14:paraId="641AC61B" w14:textId="77777777" w:rsidR="004F424B" w:rsidRPr="00AB6DD4" w:rsidRDefault="004F424B" w:rsidP="0066239F">
            <w:pPr>
              <w:pStyle w:val="Heading7"/>
              <w:spacing w:line="240" w:lineRule="atLeast"/>
              <w:ind w:right="43"/>
              <w:rPr>
                <w:i/>
                <w:iCs/>
              </w:rPr>
            </w:pPr>
            <w:r w:rsidRPr="00AB6DD4">
              <w:t>Period</w:t>
            </w:r>
          </w:p>
        </w:tc>
        <w:tc>
          <w:tcPr>
            <w:tcW w:w="236" w:type="dxa"/>
          </w:tcPr>
          <w:p w14:paraId="722EEC2E" w14:textId="77777777" w:rsidR="004F424B" w:rsidRPr="00AB6DD4" w:rsidRDefault="004F424B" w:rsidP="0066239F">
            <w:pPr>
              <w:pStyle w:val="Heading7"/>
              <w:spacing w:line="240" w:lineRule="atLeast"/>
              <w:ind w:right="43"/>
              <w:jc w:val="thaiDistribute"/>
              <w:rPr>
                <w:i/>
                <w:iCs/>
              </w:rPr>
            </w:pPr>
            <w:r w:rsidRPr="00AB6DD4">
              <w:t>:</w:t>
            </w:r>
          </w:p>
        </w:tc>
        <w:tc>
          <w:tcPr>
            <w:tcW w:w="7920" w:type="dxa"/>
          </w:tcPr>
          <w:p w14:paraId="0D27A7A9" w14:textId="4DC1254E" w:rsidR="004F424B" w:rsidRPr="008E27AF" w:rsidRDefault="00CB0376" w:rsidP="0066239F">
            <w:pPr>
              <w:pStyle w:val="Heading7"/>
              <w:spacing w:line="240" w:lineRule="atLeast"/>
              <w:ind w:right="72"/>
              <w:jc w:val="thaiDistribute"/>
              <w:rPr>
                <w:i/>
                <w:iCs/>
                <w:cs/>
              </w:rPr>
            </w:pPr>
            <w:r w:rsidRPr="008E27AF">
              <w:rPr>
                <w:lang w:val="en-US"/>
              </w:rPr>
              <w:t>5</w:t>
            </w:r>
            <w:r w:rsidR="003A2C14" w:rsidRPr="008E27AF">
              <w:t xml:space="preserve"> </w:t>
            </w:r>
            <w:r w:rsidR="004F424B" w:rsidRPr="008E27AF">
              <w:t>years financial projection was based on historical financial information and expectations of future outcomes taking into the past experience, adjusted for the anticipated revenue growth.</w:t>
            </w:r>
          </w:p>
        </w:tc>
      </w:tr>
      <w:tr w:rsidR="004F424B" w:rsidRPr="000A0F6C" w14:paraId="68D82295" w14:textId="77777777" w:rsidTr="0066239F">
        <w:tc>
          <w:tcPr>
            <w:tcW w:w="1654" w:type="dxa"/>
          </w:tcPr>
          <w:p w14:paraId="5118C0A1" w14:textId="77777777" w:rsidR="004F424B" w:rsidRPr="000A0F6C" w:rsidRDefault="004F424B" w:rsidP="00BD5827">
            <w:pPr>
              <w:pStyle w:val="Heading7"/>
              <w:spacing w:line="240" w:lineRule="auto"/>
              <w:ind w:right="43"/>
              <w:rPr>
                <w:i/>
                <w:iCs/>
                <w:sz w:val="14"/>
                <w:szCs w:val="14"/>
              </w:rPr>
            </w:pPr>
          </w:p>
        </w:tc>
        <w:tc>
          <w:tcPr>
            <w:tcW w:w="236" w:type="dxa"/>
          </w:tcPr>
          <w:p w14:paraId="3DA2CC50" w14:textId="77777777" w:rsidR="004F424B" w:rsidRPr="000A0F6C" w:rsidRDefault="004F424B" w:rsidP="00BD5827">
            <w:pPr>
              <w:pStyle w:val="Heading7"/>
              <w:spacing w:line="240" w:lineRule="auto"/>
              <w:ind w:right="43"/>
              <w:jc w:val="thaiDistribute"/>
              <w:rPr>
                <w:i/>
                <w:iCs/>
                <w:sz w:val="14"/>
                <w:szCs w:val="14"/>
              </w:rPr>
            </w:pPr>
          </w:p>
        </w:tc>
        <w:tc>
          <w:tcPr>
            <w:tcW w:w="7920" w:type="dxa"/>
          </w:tcPr>
          <w:p w14:paraId="2984DB27" w14:textId="77777777" w:rsidR="004F424B" w:rsidRPr="000A0F6C" w:rsidRDefault="004F424B" w:rsidP="00BD5827">
            <w:pPr>
              <w:pStyle w:val="Heading7"/>
              <w:spacing w:line="240" w:lineRule="auto"/>
              <w:ind w:right="72"/>
              <w:jc w:val="thaiDistribute"/>
              <w:rPr>
                <w:i/>
                <w:iCs/>
                <w:sz w:val="14"/>
                <w:szCs w:val="14"/>
              </w:rPr>
            </w:pPr>
          </w:p>
        </w:tc>
      </w:tr>
      <w:tr w:rsidR="00E86459" w:rsidRPr="00AB6DD4" w14:paraId="2473932E" w14:textId="77777777" w:rsidTr="0066239F">
        <w:tc>
          <w:tcPr>
            <w:tcW w:w="1654" w:type="dxa"/>
          </w:tcPr>
          <w:p w14:paraId="1DDAC766" w14:textId="00506722" w:rsidR="00E86459" w:rsidRPr="00AB6DD4" w:rsidRDefault="00E86459" w:rsidP="0066239F">
            <w:pPr>
              <w:pStyle w:val="Heading7"/>
              <w:spacing w:line="240" w:lineRule="atLeast"/>
              <w:ind w:right="43"/>
              <w:rPr>
                <w:rFonts w:cs="Angsana New"/>
                <w:szCs w:val="22"/>
                <w:lang w:val="en-US"/>
              </w:rPr>
            </w:pPr>
            <w:r w:rsidRPr="00AB6DD4">
              <w:rPr>
                <w:rFonts w:cs="Angsana New"/>
                <w:szCs w:val="22"/>
                <w:lang w:val="en-US"/>
              </w:rPr>
              <w:t>Growth rate of sale quantity</w:t>
            </w:r>
          </w:p>
        </w:tc>
        <w:tc>
          <w:tcPr>
            <w:tcW w:w="236" w:type="dxa"/>
          </w:tcPr>
          <w:p w14:paraId="6D204488" w14:textId="6BA66A7A" w:rsidR="00E86459" w:rsidRPr="00AB6DD4" w:rsidRDefault="00E86459" w:rsidP="0066239F">
            <w:pPr>
              <w:pStyle w:val="Heading7"/>
              <w:spacing w:line="240" w:lineRule="atLeast"/>
              <w:ind w:right="43"/>
              <w:rPr>
                <w:lang w:val="en-US"/>
              </w:rPr>
            </w:pPr>
            <w:r w:rsidRPr="00AB6DD4">
              <w:rPr>
                <w:lang w:val="en-US"/>
              </w:rPr>
              <w:t>:</w:t>
            </w:r>
          </w:p>
        </w:tc>
        <w:tc>
          <w:tcPr>
            <w:tcW w:w="7920" w:type="dxa"/>
          </w:tcPr>
          <w:p w14:paraId="0B9EA6F5" w14:textId="77777777" w:rsidR="00C13FF0" w:rsidRDefault="00CB0376" w:rsidP="00C13FF0">
            <w:pPr>
              <w:pStyle w:val="Heading7"/>
              <w:spacing w:line="240" w:lineRule="atLeast"/>
              <w:ind w:right="43"/>
              <w:jc w:val="both"/>
              <w:rPr>
                <w:lang w:val="en-US"/>
              </w:rPr>
            </w:pPr>
            <w:r w:rsidRPr="008E27AF">
              <w:rPr>
                <w:lang w:val="en-US"/>
              </w:rPr>
              <w:t>At the rate of</w:t>
            </w:r>
            <w:r w:rsidR="00056933" w:rsidRPr="008E27AF">
              <w:rPr>
                <w:lang w:val="en-US"/>
              </w:rPr>
              <w:t xml:space="preserve"> </w:t>
            </w:r>
            <w:r w:rsidR="008E27AF" w:rsidRPr="008E27AF">
              <w:rPr>
                <w:lang w:val="en-US"/>
              </w:rPr>
              <w:t>13.78</w:t>
            </w:r>
            <w:r w:rsidRPr="008E27AF">
              <w:rPr>
                <w:lang w:val="en-US"/>
              </w:rPr>
              <w:t>% per annum in 1</w:t>
            </w:r>
            <w:r w:rsidRPr="008E27AF">
              <w:rPr>
                <w:vertAlign w:val="superscript"/>
                <w:lang w:val="en-US"/>
              </w:rPr>
              <w:t>st</w:t>
            </w:r>
            <w:r w:rsidRPr="008E27AF">
              <w:rPr>
                <w:lang w:val="en-US"/>
              </w:rPr>
              <w:t xml:space="preserve"> year and </w:t>
            </w:r>
            <w:r w:rsidR="008E27AF" w:rsidRPr="008E27AF">
              <w:rPr>
                <w:lang w:val="en-US"/>
              </w:rPr>
              <w:t>11.35</w:t>
            </w:r>
            <w:r w:rsidRPr="008E27AF">
              <w:rPr>
                <w:lang w:val="en-US"/>
              </w:rPr>
              <w:t>% per annum in 2</w:t>
            </w:r>
            <w:r w:rsidRPr="008E27AF">
              <w:rPr>
                <w:vertAlign w:val="superscript"/>
                <w:lang w:val="en-US"/>
              </w:rPr>
              <w:t>nd</w:t>
            </w:r>
            <w:r w:rsidRPr="008E27AF">
              <w:rPr>
                <w:lang w:val="en-US"/>
              </w:rPr>
              <w:t xml:space="preserve"> </w:t>
            </w:r>
            <w:r w:rsidR="008E27AF" w:rsidRPr="008E27AF">
              <w:rPr>
                <w:lang w:val="en-US"/>
              </w:rPr>
              <w:t xml:space="preserve">year and 0% </w:t>
            </w:r>
            <w:r w:rsidR="004B5D70" w:rsidRPr="008E27AF">
              <w:rPr>
                <w:lang w:val="en-US"/>
              </w:rPr>
              <w:t xml:space="preserve">per annum </w:t>
            </w:r>
            <w:r w:rsidR="008E27AF" w:rsidRPr="008E27AF">
              <w:rPr>
                <w:lang w:val="en-US"/>
              </w:rPr>
              <w:t xml:space="preserve">in </w:t>
            </w:r>
          </w:p>
          <w:p w14:paraId="09F20341" w14:textId="1C83E96C" w:rsidR="00E86459" w:rsidRPr="008E27AF" w:rsidRDefault="008E27AF" w:rsidP="00C13FF0">
            <w:pPr>
              <w:pStyle w:val="Heading7"/>
              <w:spacing w:line="240" w:lineRule="atLeast"/>
              <w:ind w:right="43"/>
              <w:jc w:val="both"/>
              <w:rPr>
                <w:lang w:val="en-US"/>
              </w:rPr>
            </w:pPr>
            <w:r w:rsidRPr="008E27AF">
              <w:rPr>
                <w:lang w:val="en-US"/>
              </w:rPr>
              <w:t>3</w:t>
            </w:r>
            <w:r w:rsidRPr="008E27AF">
              <w:rPr>
                <w:vertAlign w:val="superscript"/>
                <w:lang w:val="en-US"/>
              </w:rPr>
              <w:t>rd</w:t>
            </w:r>
            <w:r w:rsidRPr="008E27AF">
              <w:rPr>
                <w:lang w:val="en-US"/>
              </w:rPr>
              <w:t xml:space="preserve"> </w:t>
            </w:r>
            <w:r w:rsidR="00386E79" w:rsidRPr="008E27AF">
              <w:rPr>
                <w:lang w:val="en-US"/>
              </w:rPr>
              <w:t>-</w:t>
            </w:r>
            <w:r w:rsidR="00CB0376" w:rsidRPr="008E27AF">
              <w:rPr>
                <w:lang w:val="en-US"/>
              </w:rPr>
              <w:t xml:space="preserve"> 5</w:t>
            </w:r>
            <w:r w:rsidR="00CB0376" w:rsidRPr="008E27AF">
              <w:rPr>
                <w:vertAlign w:val="superscript"/>
                <w:lang w:val="en-US"/>
              </w:rPr>
              <w:t>th</w:t>
            </w:r>
            <w:r w:rsidR="00CB0376" w:rsidRPr="008E27AF">
              <w:rPr>
                <w:lang w:val="en-US"/>
              </w:rPr>
              <w:t xml:space="preserve"> year.</w:t>
            </w:r>
          </w:p>
        </w:tc>
      </w:tr>
      <w:tr w:rsidR="00E86459" w:rsidRPr="000A0F6C" w14:paraId="08281208" w14:textId="77777777" w:rsidTr="0066239F">
        <w:tc>
          <w:tcPr>
            <w:tcW w:w="1654" w:type="dxa"/>
          </w:tcPr>
          <w:p w14:paraId="69C438A0" w14:textId="77777777" w:rsidR="00E86459" w:rsidRPr="000A0F6C" w:rsidRDefault="00E86459" w:rsidP="00BD5827">
            <w:pPr>
              <w:pStyle w:val="Heading7"/>
              <w:spacing w:line="240" w:lineRule="auto"/>
              <w:ind w:right="43"/>
              <w:rPr>
                <w:sz w:val="14"/>
                <w:szCs w:val="14"/>
              </w:rPr>
            </w:pPr>
          </w:p>
        </w:tc>
        <w:tc>
          <w:tcPr>
            <w:tcW w:w="236" w:type="dxa"/>
          </w:tcPr>
          <w:p w14:paraId="27BD309D" w14:textId="77777777" w:rsidR="00E86459" w:rsidRPr="000A0F6C" w:rsidRDefault="00E86459" w:rsidP="00BD5827">
            <w:pPr>
              <w:pStyle w:val="Heading7"/>
              <w:spacing w:line="240" w:lineRule="auto"/>
              <w:ind w:right="43"/>
              <w:rPr>
                <w:sz w:val="14"/>
                <w:szCs w:val="14"/>
              </w:rPr>
            </w:pPr>
          </w:p>
        </w:tc>
        <w:tc>
          <w:tcPr>
            <w:tcW w:w="7920" w:type="dxa"/>
          </w:tcPr>
          <w:p w14:paraId="1FFEAC63" w14:textId="77777777" w:rsidR="00E86459" w:rsidRPr="000A0F6C" w:rsidRDefault="00E86459" w:rsidP="00BD5827">
            <w:pPr>
              <w:pStyle w:val="Heading7"/>
              <w:spacing w:line="240" w:lineRule="auto"/>
              <w:ind w:right="43"/>
              <w:rPr>
                <w:sz w:val="14"/>
                <w:szCs w:val="14"/>
              </w:rPr>
            </w:pPr>
          </w:p>
        </w:tc>
      </w:tr>
      <w:tr w:rsidR="00CB0376" w:rsidRPr="00AB6DD4" w14:paraId="0C014C9B" w14:textId="77777777" w:rsidTr="0066239F">
        <w:tc>
          <w:tcPr>
            <w:tcW w:w="1654" w:type="dxa"/>
          </w:tcPr>
          <w:p w14:paraId="42659E96" w14:textId="127925E1" w:rsidR="00CB0376" w:rsidRPr="00AB6DD4" w:rsidRDefault="00CB0376" w:rsidP="0066239F">
            <w:pPr>
              <w:pStyle w:val="Heading7"/>
              <w:spacing w:line="240" w:lineRule="atLeast"/>
              <w:ind w:right="43"/>
              <w:rPr>
                <w:lang w:val="en-US"/>
              </w:rPr>
            </w:pPr>
            <w:r w:rsidRPr="00AB6DD4">
              <w:rPr>
                <w:lang w:val="en-US"/>
              </w:rPr>
              <w:t>Growth rate of selling price</w:t>
            </w:r>
          </w:p>
        </w:tc>
        <w:tc>
          <w:tcPr>
            <w:tcW w:w="236" w:type="dxa"/>
          </w:tcPr>
          <w:p w14:paraId="4F81C80B" w14:textId="6A4FC474" w:rsidR="00CB0376" w:rsidRPr="00AB6DD4" w:rsidRDefault="00CB0376" w:rsidP="0066239F">
            <w:pPr>
              <w:pStyle w:val="Heading7"/>
              <w:spacing w:line="240" w:lineRule="atLeast"/>
              <w:ind w:right="43"/>
              <w:rPr>
                <w:lang w:val="en-US"/>
              </w:rPr>
            </w:pPr>
            <w:r w:rsidRPr="00AB6DD4">
              <w:rPr>
                <w:lang w:val="en-US"/>
              </w:rPr>
              <w:t>:</w:t>
            </w:r>
          </w:p>
        </w:tc>
        <w:tc>
          <w:tcPr>
            <w:tcW w:w="7920" w:type="dxa"/>
          </w:tcPr>
          <w:p w14:paraId="40E428E2" w14:textId="6C4DF368" w:rsidR="00CB0376" w:rsidRPr="008E27AF" w:rsidRDefault="00CB0376" w:rsidP="0066239F">
            <w:pPr>
              <w:pStyle w:val="Heading7"/>
              <w:spacing w:line="240" w:lineRule="atLeast"/>
              <w:ind w:right="43"/>
            </w:pPr>
            <w:r w:rsidRPr="008E27AF">
              <w:rPr>
                <w:lang w:val="en-US"/>
              </w:rPr>
              <w:t xml:space="preserve">At </w:t>
            </w:r>
            <w:r w:rsidR="00962CB1" w:rsidRPr="008E27AF">
              <w:rPr>
                <w:lang w:val="en-US"/>
              </w:rPr>
              <w:t>0</w:t>
            </w:r>
            <w:r w:rsidRPr="008E27AF">
              <w:rPr>
                <w:lang w:val="en-US"/>
              </w:rPr>
              <w:t xml:space="preserve">% per annum in </w:t>
            </w:r>
            <w:r w:rsidR="008E27AF" w:rsidRPr="008E27AF">
              <w:rPr>
                <w:lang w:val="en-US"/>
              </w:rPr>
              <w:t>1</w:t>
            </w:r>
            <w:r w:rsidR="008E27AF" w:rsidRPr="008E27AF">
              <w:rPr>
                <w:vertAlign w:val="superscript"/>
                <w:lang w:val="en-US"/>
              </w:rPr>
              <w:t>st</w:t>
            </w:r>
            <w:r w:rsidR="008E27AF" w:rsidRPr="008E27AF">
              <w:rPr>
                <w:lang w:val="en-US"/>
              </w:rPr>
              <w:t xml:space="preserve"> </w:t>
            </w:r>
            <w:r w:rsidR="00386E79" w:rsidRPr="008E27AF">
              <w:rPr>
                <w:lang w:val="en-US"/>
              </w:rPr>
              <w:t>-</w:t>
            </w:r>
            <w:r w:rsidRPr="008E27AF">
              <w:rPr>
                <w:lang w:val="en-US"/>
              </w:rPr>
              <w:t xml:space="preserve"> 5</w:t>
            </w:r>
            <w:r w:rsidRPr="008E27AF">
              <w:rPr>
                <w:vertAlign w:val="superscript"/>
                <w:lang w:val="en-US"/>
              </w:rPr>
              <w:t>th</w:t>
            </w:r>
            <w:r w:rsidRPr="008E27AF">
              <w:rPr>
                <w:lang w:val="en-US"/>
              </w:rPr>
              <w:t xml:space="preserve"> year.</w:t>
            </w:r>
          </w:p>
        </w:tc>
      </w:tr>
      <w:tr w:rsidR="00CB0376" w:rsidRPr="000A0F6C" w14:paraId="4ACBD93F" w14:textId="77777777" w:rsidTr="0066239F">
        <w:tc>
          <w:tcPr>
            <w:tcW w:w="1654" w:type="dxa"/>
          </w:tcPr>
          <w:p w14:paraId="7BE9A0AA" w14:textId="77777777" w:rsidR="00CB0376" w:rsidRPr="000A0F6C" w:rsidRDefault="00CB0376" w:rsidP="00BD5827">
            <w:pPr>
              <w:pStyle w:val="Heading7"/>
              <w:spacing w:line="240" w:lineRule="auto"/>
              <w:ind w:right="43"/>
              <w:rPr>
                <w:sz w:val="14"/>
                <w:szCs w:val="14"/>
              </w:rPr>
            </w:pPr>
          </w:p>
        </w:tc>
        <w:tc>
          <w:tcPr>
            <w:tcW w:w="236" w:type="dxa"/>
          </w:tcPr>
          <w:p w14:paraId="4CC59706" w14:textId="77777777" w:rsidR="00CB0376" w:rsidRPr="000A0F6C" w:rsidRDefault="00CB0376" w:rsidP="00BD5827">
            <w:pPr>
              <w:pStyle w:val="Heading7"/>
              <w:spacing w:line="240" w:lineRule="auto"/>
              <w:ind w:right="43"/>
              <w:rPr>
                <w:sz w:val="14"/>
                <w:szCs w:val="14"/>
              </w:rPr>
            </w:pPr>
          </w:p>
        </w:tc>
        <w:tc>
          <w:tcPr>
            <w:tcW w:w="7920" w:type="dxa"/>
          </w:tcPr>
          <w:p w14:paraId="533F9F37" w14:textId="77777777" w:rsidR="00CB0376" w:rsidRPr="000A0F6C" w:rsidRDefault="00CB0376" w:rsidP="00BD5827">
            <w:pPr>
              <w:pStyle w:val="Heading7"/>
              <w:spacing w:line="240" w:lineRule="auto"/>
              <w:ind w:right="43"/>
              <w:rPr>
                <w:sz w:val="14"/>
                <w:szCs w:val="14"/>
              </w:rPr>
            </w:pPr>
          </w:p>
        </w:tc>
      </w:tr>
      <w:tr w:rsidR="00CB0376" w:rsidRPr="00AB6DD4" w14:paraId="628438F6" w14:textId="77777777" w:rsidTr="0066239F">
        <w:tc>
          <w:tcPr>
            <w:tcW w:w="1654" w:type="dxa"/>
          </w:tcPr>
          <w:p w14:paraId="3C411779" w14:textId="77777777" w:rsidR="00CB0376" w:rsidRPr="00AB6DD4" w:rsidRDefault="00CB0376" w:rsidP="0066239F">
            <w:pPr>
              <w:pStyle w:val="Heading7"/>
              <w:spacing w:line="240" w:lineRule="atLeast"/>
              <w:ind w:right="43"/>
              <w:rPr>
                <w:b/>
                <w:bCs/>
                <w:i/>
                <w:iCs/>
              </w:rPr>
            </w:pPr>
            <w:r w:rsidRPr="00AB6DD4">
              <w:t xml:space="preserve">Terminal value </w:t>
            </w:r>
          </w:p>
        </w:tc>
        <w:tc>
          <w:tcPr>
            <w:tcW w:w="236" w:type="dxa"/>
          </w:tcPr>
          <w:p w14:paraId="282E4EA1" w14:textId="77777777" w:rsidR="00CB0376" w:rsidRPr="00AB6DD4" w:rsidRDefault="00CB0376" w:rsidP="0066239F">
            <w:pPr>
              <w:pStyle w:val="Heading7"/>
              <w:spacing w:line="240" w:lineRule="atLeast"/>
              <w:ind w:right="43"/>
              <w:jc w:val="thaiDistribute"/>
              <w:rPr>
                <w:b/>
                <w:bCs/>
                <w:i/>
                <w:iCs/>
              </w:rPr>
            </w:pPr>
            <w:r w:rsidRPr="00AB6DD4">
              <w:t>:</w:t>
            </w:r>
          </w:p>
        </w:tc>
        <w:tc>
          <w:tcPr>
            <w:tcW w:w="7920" w:type="dxa"/>
          </w:tcPr>
          <w:p w14:paraId="138B4FE1" w14:textId="7BD0DBB1" w:rsidR="00CB0376" w:rsidRPr="008E27AF" w:rsidRDefault="00CB0376" w:rsidP="0066239F">
            <w:pPr>
              <w:pStyle w:val="Heading7"/>
              <w:spacing w:line="240" w:lineRule="atLeast"/>
              <w:ind w:right="72"/>
              <w:jc w:val="thaiDistribute"/>
              <w:rPr>
                <w:i/>
                <w:iCs/>
                <w:lang w:val="en-US"/>
              </w:rPr>
            </w:pPr>
            <w:r w:rsidRPr="008E27AF">
              <w:t xml:space="preserve">Determined based on terminal value growth rate of </w:t>
            </w:r>
            <w:r w:rsidRPr="008E27AF">
              <w:rPr>
                <w:lang w:val="en-US"/>
              </w:rPr>
              <w:t>0</w:t>
            </w:r>
            <w:r w:rsidRPr="008E27AF">
              <w:t xml:space="preserve">% per annum from net cash flows of the </w:t>
            </w:r>
            <w:r w:rsidRPr="008E27AF">
              <w:rPr>
                <w:lang w:val="en-US"/>
              </w:rPr>
              <w:t>5</w:t>
            </w:r>
            <w:proofErr w:type="spellStart"/>
            <w:r w:rsidRPr="008E27AF">
              <w:rPr>
                <w:vertAlign w:val="superscript"/>
              </w:rPr>
              <w:t>th</w:t>
            </w:r>
            <w:proofErr w:type="spellEnd"/>
            <w:r w:rsidRPr="008E27AF">
              <w:rPr>
                <w:lang w:val="en-US"/>
              </w:rPr>
              <w:t xml:space="preserve"> </w:t>
            </w:r>
            <w:r w:rsidRPr="008E27AF">
              <w:t>year</w:t>
            </w:r>
            <w:r w:rsidRPr="008E27AF">
              <w:rPr>
                <w:lang w:val="en-US"/>
              </w:rPr>
              <w:t>.</w:t>
            </w:r>
          </w:p>
        </w:tc>
      </w:tr>
      <w:tr w:rsidR="00CB0376" w:rsidRPr="000A0F6C" w14:paraId="7F057154" w14:textId="77777777" w:rsidTr="0066239F">
        <w:tc>
          <w:tcPr>
            <w:tcW w:w="1654" w:type="dxa"/>
          </w:tcPr>
          <w:p w14:paraId="058A277D" w14:textId="77777777" w:rsidR="00CB0376" w:rsidRPr="000A0F6C" w:rsidRDefault="00CB0376" w:rsidP="00BD5827">
            <w:pPr>
              <w:pStyle w:val="Heading7"/>
              <w:spacing w:line="240" w:lineRule="auto"/>
              <w:ind w:right="43"/>
              <w:jc w:val="thaiDistribute"/>
              <w:rPr>
                <w:i/>
                <w:iCs/>
                <w:sz w:val="14"/>
                <w:szCs w:val="14"/>
                <w:cs/>
                <w:lang w:val="en-US"/>
              </w:rPr>
            </w:pPr>
          </w:p>
        </w:tc>
        <w:tc>
          <w:tcPr>
            <w:tcW w:w="236" w:type="dxa"/>
          </w:tcPr>
          <w:p w14:paraId="20198C07" w14:textId="77777777" w:rsidR="00CB0376" w:rsidRPr="000A0F6C" w:rsidRDefault="00CB0376" w:rsidP="00BD5827">
            <w:pPr>
              <w:pStyle w:val="Heading7"/>
              <w:spacing w:line="240" w:lineRule="auto"/>
              <w:ind w:right="43"/>
              <w:jc w:val="thaiDistribute"/>
              <w:rPr>
                <w:i/>
                <w:iCs/>
                <w:sz w:val="14"/>
                <w:szCs w:val="14"/>
              </w:rPr>
            </w:pPr>
          </w:p>
        </w:tc>
        <w:tc>
          <w:tcPr>
            <w:tcW w:w="7920" w:type="dxa"/>
          </w:tcPr>
          <w:p w14:paraId="0F1DA311" w14:textId="77777777" w:rsidR="00CB0376" w:rsidRPr="000A0F6C" w:rsidRDefault="00CB0376" w:rsidP="00BD5827">
            <w:pPr>
              <w:pStyle w:val="Heading7"/>
              <w:spacing w:line="240" w:lineRule="auto"/>
              <w:ind w:right="43"/>
              <w:jc w:val="thaiDistribute"/>
              <w:rPr>
                <w:i/>
                <w:iCs/>
                <w:sz w:val="14"/>
                <w:szCs w:val="14"/>
              </w:rPr>
            </w:pPr>
          </w:p>
        </w:tc>
      </w:tr>
      <w:tr w:rsidR="00CB0376" w:rsidRPr="00AB6DD4" w14:paraId="6E920CBA" w14:textId="77777777" w:rsidTr="0066239F">
        <w:tc>
          <w:tcPr>
            <w:tcW w:w="1654" w:type="dxa"/>
          </w:tcPr>
          <w:p w14:paraId="0ED99F86" w14:textId="77777777" w:rsidR="00CB0376" w:rsidRPr="00AB6DD4" w:rsidRDefault="00CB0376" w:rsidP="0066239F">
            <w:pPr>
              <w:pStyle w:val="Heading7"/>
              <w:spacing w:line="240" w:lineRule="atLeast"/>
              <w:ind w:right="43"/>
              <w:rPr>
                <w:b/>
                <w:bCs/>
                <w:i/>
                <w:iCs/>
                <w:cs/>
              </w:rPr>
            </w:pPr>
            <w:r w:rsidRPr="00AB6DD4">
              <w:t>Discount rate</w:t>
            </w:r>
          </w:p>
        </w:tc>
        <w:tc>
          <w:tcPr>
            <w:tcW w:w="236" w:type="dxa"/>
          </w:tcPr>
          <w:p w14:paraId="4DC9A2D5" w14:textId="77777777" w:rsidR="00CB0376" w:rsidRPr="00AB6DD4" w:rsidRDefault="00CB0376" w:rsidP="0066239F">
            <w:pPr>
              <w:pStyle w:val="Heading7"/>
              <w:spacing w:line="240" w:lineRule="atLeast"/>
              <w:ind w:right="43"/>
              <w:jc w:val="thaiDistribute"/>
              <w:rPr>
                <w:b/>
                <w:bCs/>
                <w:i/>
                <w:iCs/>
              </w:rPr>
            </w:pPr>
            <w:r w:rsidRPr="00AB6DD4">
              <w:t>:</w:t>
            </w:r>
          </w:p>
        </w:tc>
        <w:tc>
          <w:tcPr>
            <w:tcW w:w="7920" w:type="dxa"/>
          </w:tcPr>
          <w:p w14:paraId="4B78A656" w14:textId="049DDD7E" w:rsidR="00CB0376" w:rsidRPr="008E27AF" w:rsidRDefault="00CB0376" w:rsidP="0066239F">
            <w:pPr>
              <w:pStyle w:val="Heading7"/>
              <w:spacing w:line="240" w:lineRule="atLeast"/>
              <w:ind w:right="72"/>
              <w:jc w:val="thaiDistribute"/>
              <w:rPr>
                <w:b/>
                <w:bCs/>
                <w:i/>
                <w:iCs/>
                <w:cs/>
              </w:rPr>
            </w:pPr>
            <w:r w:rsidRPr="008E27AF">
              <w:t xml:space="preserve">At the rate of </w:t>
            </w:r>
            <w:r w:rsidR="00D83648" w:rsidRPr="008E27AF">
              <w:rPr>
                <w:rFonts w:cs="Angsana New"/>
                <w:szCs w:val="22"/>
                <w:lang w:val="en-US"/>
              </w:rPr>
              <w:t>7.</w:t>
            </w:r>
            <w:r w:rsidR="0066239F" w:rsidRPr="008E27AF">
              <w:rPr>
                <w:rFonts w:cs="Angsana New"/>
                <w:szCs w:val="22"/>
                <w:lang w:val="en-US"/>
              </w:rPr>
              <w:t>50</w:t>
            </w:r>
            <w:r w:rsidRPr="008E27AF">
              <w:t>% per annum</w:t>
            </w:r>
            <w:r w:rsidRPr="008E27AF">
              <w:rPr>
                <w:lang w:val="en-US"/>
              </w:rPr>
              <w:t xml:space="preserve"> </w:t>
            </w:r>
            <w:r w:rsidRPr="008E27AF">
              <w:t xml:space="preserve">which was based on weighted average cost of capital, with average cost of debt, risk free rate, market risk premium and </w:t>
            </w:r>
            <w:r w:rsidR="004B5D70">
              <w:rPr>
                <w:lang w:val="en-US"/>
              </w:rPr>
              <w:t xml:space="preserve">average industry </w:t>
            </w:r>
            <w:r w:rsidRPr="008E27AF">
              <w:t xml:space="preserve">beta.  </w:t>
            </w:r>
          </w:p>
        </w:tc>
      </w:tr>
      <w:tr w:rsidR="00CB0376" w:rsidRPr="000A0F6C" w14:paraId="1EFA2FD5" w14:textId="77777777" w:rsidTr="0066239F">
        <w:tc>
          <w:tcPr>
            <w:tcW w:w="1654" w:type="dxa"/>
          </w:tcPr>
          <w:p w14:paraId="73FF3374" w14:textId="77777777" w:rsidR="00CB0376" w:rsidRPr="000A0F6C" w:rsidRDefault="00CB0376" w:rsidP="00BD5827">
            <w:pPr>
              <w:pStyle w:val="Heading7"/>
              <w:spacing w:line="240" w:lineRule="auto"/>
              <w:ind w:right="43"/>
              <w:rPr>
                <w:i/>
                <w:iCs/>
                <w:sz w:val="14"/>
                <w:szCs w:val="14"/>
              </w:rPr>
            </w:pPr>
          </w:p>
        </w:tc>
        <w:tc>
          <w:tcPr>
            <w:tcW w:w="236" w:type="dxa"/>
          </w:tcPr>
          <w:p w14:paraId="2065DAF5" w14:textId="77777777" w:rsidR="00CB0376" w:rsidRPr="000A0F6C" w:rsidRDefault="00CB0376" w:rsidP="00BD5827">
            <w:pPr>
              <w:pStyle w:val="Heading7"/>
              <w:spacing w:line="240" w:lineRule="auto"/>
              <w:ind w:right="43"/>
              <w:jc w:val="thaiDistribute"/>
              <w:rPr>
                <w:i/>
                <w:iCs/>
                <w:sz w:val="14"/>
                <w:szCs w:val="14"/>
              </w:rPr>
            </w:pPr>
          </w:p>
        </w:tc>
        <w:tc>
          <w:tcPr>
            <w:tcW w:w="7920" w:type="dxa"/>
          </w:tcPr>
          <w:p w14:paraId="7E8DBF8B" w14:textId="77777777" w:rsidR="00CB0376" w:rsidRPr="000A0F6C" w:rsidRDefault="00CB0376" w:rsidP="00BD5827">
            <w:pPr>
              <w:pStyle w:val="Heading7"/>
              <w:spacing w:line="240" w:lineRule="auto"/>
              <w:ind w:right="72"/>
              <w:jc w:val="thaiDistribute"/>
              <w:rPr>
                <w:i/>
                <w:iCs/>
                <w:sz w:val="14"/>
                <w:szCs w:val="14"/>
              </w:rPr>
            </w:pPr>
          </w:p>
        </w:tc>
      </w:tr>
      <w:tr w:rsidR="00CB0376" w:rsidRPr="00AB6DD4" w14:paraId="7D8AD73C" w14:textId="77777777" w:rsidTr="0066239F">
        <w:tc>
          <w:tcPr>
            <w:tcW w:w="1654" w:type="dxa"/>
          </w:tcPr>
          <w:p w14:paraId="7F09CD6D" w14:textId="77777777" w:rsidR="00CB0376" w:rsidRPr="00AB6DD4" w:rsidRDefault="00CB0376" w:rsidP="0066239F">
            <w:pPr>
              <w:pStyle w:val="Heading7"/>
              <w:spacing w:line="240" w:lineRule="atLeast"/>
              <w:ind w:right="43"/>
              <w:rPr>
                <w:i/>
                <w:iCs/>
              </w:rPr>
            </w:pPr>
            <w:r w:rsidRPr="00AB6DD4">
              <w:t>Others</w:t>
            </w:r>
          </w:p>
        </w:tc>
        <w:tc>
          <w:tcPr>
            <w:tcW w:w="236" w:type="dxa"/>
          </w:tcPr>
          <w:p w14:paraId="361AC0A4" w14:textId="77777777" w:rsidR="00CB0376" w:rsidRPr="00AB6DD4" w:rsidRDefault="00CB0376" w:rsidP="0066239F">
            <w:pPr>
              <w:pStyle w:val="Heading7"/>
              <w:spacing w:line="240" w:lineRule="atLeast"/>
              <w:ind w:right="43"/>
              <w:jc w:val="thaiDistribute"/>
              <w:rPr>
                <w:i/>
                <w:iCs/>
              </w:rPr>
            </w:pPr>
            <w:r w:rsidRPr="00AB6DD4">
              <w:t>:</w:t>
            </w:r>
          </w:p>
        </w:tc>
        <w:tc>
          <w:tcPr>
            <w:tcW w:w="7920" w:type="dxa"/>
          </w:tcPr>
          <w:p w14:paraId="3B5D18BD" w14:textId="77777777" w:rsidR="00CB0376" w:rsidRPr="008E27AF" w:rsidRDefault="00CB0376" w:rsidP="0066239F">
            <w:pPr>
              <w:spacing w:line="240" w:lineRule="atLeast"/>
              <w:jc w:val="both"/>
            </w:pPr>
            <w:r w:rsidRPr="008E27AF">
              <w:t xml:space="preserve">Other assumptions relevant to estimated revenues and expenses were based on historical financial information and </w:t>
            </w:r>
            <w:r w:rsidRPr="008E27AF">
              <w:rPr>
                <w:rFonts w:eastAsia="Times New Roman"/>
              </w:rPr>
              <w:t>expectations of future outcomes taking into the past experience, adjusted for the anticipated market growth rate.</w:t>
            </w:r>
            <w:r w:rsidRPr="008E27AF">
              <w:t xml:space="preserve"> </w:t>
            </w:r>
          </w:p>
        </w:tc>
      </w:tr>
    </w:tbl>
    <w:p w14:paraId="52700B10" w14:textId="77777777" w:rsidR="004F424B" w:rsidRPr="00AB6DD4" w:rsidRDefault="004F424B" w:rsidP="0066239F">
      <w:pPr>
        <w:spacing w:line="240" w:lineRule="atLeast"/>
        <w:jc w:val="both"/>
        <w:rPr>
          <w:rFonts w:eastAsia="Times New Roman"/>
        </w:rPr>
      </w:pPr>
    </w:p>
    <w:p w14:paraId="2F653ECD" w14:textId="0C6C7BC4" w:rsidR="004F424B" w:rsidRPr="00AB6DD4" w:rsidRDefault="001F3A35" w:rsidP="0066239F">
      <w:pPr>
        <w:spacing w:line="240" w:lineRule="atLeast"/>
        <w:jc w:val="both"/>
        <w:rPr>
          <w:rFonts w:eastAsia="Times New Roman"/>
        </w:rPr>
      </w:pPr>
      <w:r w:rsidRPr="00AB6DD4">
        <w:rPr>
          <w:rFonts w:eastAsia="Times New Roman"/>
        </w:rPr>
        <w:t>Based on the above impairment testing</w:t>
      </w:r>
      <w:r w:rsidR="00C63F9F">
        <w:rPr>
          <w:rFonts w:eastAsia="Times New Roman"/>
        </w:rPr>
        <w:t>,</w:t>
      </w:r>
      <w:r w:rsidRPr="00AB6DD4">
        <w:rPr>
          <w:rFonts w:eastAsia="Times New Roman"/>
        </w:rPr>
        <w:t xml:space="preserve"> the management</w:t>
      </w:r>
      <w:r w:rsidR="00C63F9F">
        <w:rPr>
          <w:rFonts w:eastAsia="Times New Roman"/>
        </w:rPr>
        <w:t xml:space="preserve"> concluded that </w:t>
      </w:r>
      <w:r w:rsidRPr="00AB6DD4">
        <w:rPr>
          <w:rFonts w:eastAsia="Times New Roman"/>
        </w:rPr>
        <w:t>the allowance for impairment losses of property, plant and equipment of the Company as at December 31, 202</w:t>
      </w:r>
      <w:r w:rsidR="001F4124">
        <w:rPr>
          <w:rFonts w:eastAsia="Times New Roman"/>
        </w:rPr>
        <w:t>5</w:t>
      </w:r>
      <w:r w:rsidRPr="00AB6DD4">
        <w:rPr>
          <w:rFonts w:eastAsia="Times New Roman"/>
        </w:rPr>
        <w:t xml:space="preserve"> was adequate.</w:t>
      </w:r>
    </w:p>
    <w:p w14:paraId="3987FBC5" w14:textId="678C4123" w:rsidR="009D17FB" w:rsidRPr="00AB6DD4" w:rsidRDefault="009D17FB" w:rsidP="0066239F">
      <w:pPr>
        <w:spacing w:line="240" w:lineRule="atLeast"/>
        <w:rPr>
          <w:rFonts w:eastAsia="Times New Roman"/>
          <w:b/>
          <w:bCs/>
          <w:i/>
          <w:iCs/>
        </w:rPr>
      </w:pPr>
    </w:p>
    <w:p w14:paraId="6FD88F83" w14:textId="3D55DF26" w:rsidR="00C412DF" w:rsidRPr="00AB6DD4" w:rsidRDefault="00C412DF" w:rsidP="0066239F">
      <w:pPr>
        <w:spacing w:line="240" w:lineRule="atLeast"/>
        <w:jc w:val="both"/>
        <w:rPr>
          <w:rFonts w:eastAsia="Times New Roman"/>
          <w:b/>
          <w:bCs/>
          <w:i/>
          <w:iCs/>
        </w:rPr>
      </w:pPr>
      <w:r w:rsidRPr="00AB6DD4">
        <w:rPr>
          <w:rFonts w:eastAsia="Times New Roman"/>
          <w:b/>
          <w:bCs/>
          <w:i/>
          <w:iCs/>
        </w:rPr>
        <w:t xml:space="preserve">Sensitivity analysis of impairment test of property, plant and equipment </w:t>
      </w:r>
    </w:p>
    <w:p w14:paraId="62067C97" w14:textId="77777777" w:rsidR="00C412DF" w:rsidRPr="00AB6DD4" w:rsidRDefault="00C412DF" w:rsidP="0066239F">
      <w:pPr>
        <w:spacing w:line="240" w:lineRule="atLeast"/>
        <w:ind w:left="540"/>
        <w:jc w:val="both"/>
        <w:rPr>
          <w:lang w:val="en-GB"/>
        </w:rPr>
      </w:pPr>
    </w:p>
    <w:p w14:paraId="2DE68B31" w14:textId="1E283530" w:rsidR="00C412DF" w:rsidRPr="00AB6DD4" w:rsidRDefault="00C412DF" w:rsidP="0066239F">
      <w:pPr>
        <w:spacing w:line="240" w:lineRule="atLeast"/>
        <w:jc w:val="both"/>
        <w:rPr>
          <w:rFonts w:eastAsia="Times New Roman"/>
        </w:rPr>
      </w:pPr>
      <w:r w:rsidRPr="00AB6DD4">
        <w:rPr>
          <w:rFonts w:eastAsia="Times New Roman"/>
        </w:rPr>
        <w:t xml:space="preserve">Sensitivity analysis is performed to </w:t>
      </w:r>
      <w:proofErr w:type="spellStart"/>
      <w:r w:rsidRPr="00AB6DD4">
        <w:rPr>
          <w:rFonts w:eastAsia="Times New Roman"/>
        </w:rPr>
        <w:t>analyse</w:t>
      </w:r>
      <w:proofErr w:type="spellEnd"/>
      <w:r w:rsidRPr="00AB6DD4">
        <w:rPr>
          <w:rFonts w:eastAsia="Times New Roman"/>
        </w:rPr>
        <w:t xml:space="preserve"> the risk that valuation of recoverable amount of property, plant and equipment will increase or decrease as a result of changes in fair value assumptions.</w:t>
      </w:r>
    </w:p>
    <w:p w14:paraId="0076A495" w14:textId="77777777" w:rsidR="00C412DF" w:rsidRPr="00AB6DD4" w:rsidRDefault="00C412DF" w:rsidP="0066239F">
      <w:pPr>
        <w:spacing w:line="240" w:lineRule="atLeast"/>
        <w:jc w:val="both"/>
        <w:rPr>
          <w:rFonts w:eastAsia="Times New Roman"/>
        </w:rPr>
      </w:pPr>
    </w:p>
    <w:p w14:paraId="62948A12" w14:textId="5DF22F02" w:rsidR="00C412DF" w:rsidRPr="00AB6DD4" w:rsidRDefault="00C412DF" w:rsidP="0066239F">
      <w:pPr>
        <w:spacing w:line="240" w:lineRule="atLeast"/>
        <w:jc w:val="both"/>
        <w:rPr>
          <w:rFonts w:eastAsia="Times New Roman" w:cstheme="minorBidi"/>
          <w:color w:val="FF0000"/>
          <w:cs/>
        </w:rPr>
      </w:pPr>
      <w:r w:rsidRPr="00AB6DD4">
        <w:rPr>
          <w:rFonts w:eastAsia="Times New Roman"/>
        </w:rPr>
        <w:t>Reasonably possible changes at the valuation date (dated December 31, 202</w:t>
      </w:r>
      <w:r w:rsidR="001F4124">
        <w:rPr>
          <w:rFonts w:eastAsia="Times New Roman"/>
        </w:rPr>
        <w:t>5</w:t>
      </w:r>
      <w:r w:rsidRPr="00AB6DD4">
        <w:rPr>
          <w:rFonts w:eastAsia="Times New Roman"/>
        </w:rPr>
        <w:t xml:space="preserve">) to one of the relevant fair value assumptions, holding other assumptions constant, would have affected the fair value of recoverable amount by the amounts shown below:  </w:t>
      </w:r>
    </w:p>
    <w:p w14:paraId="7781B93E" w14:textId="77777777" w:rsidR="00C412DF" w:rsidRPr="00AB6DD4" w:rsidRDefault="00C412DF" w:rsidP="0066239F">
      <w:pPr>
        <w:spacing w:line="240" w:lineRule="atLeast"/>
        <w:ind w:left="540"/>
        <w:jc w:val="both"/>
      </w:pPr>
    </w:p>
    <w:tbl>
      <w:tblPr>
        <w:tblW w:w="9720" w:type="dxa"/>
        <w:tblInd w:w="-90" w:type="dxa"/>
        <w:tblLayout w:type="fixed"/>
        <w:tblLook w:val="01E0" w:firstRow="1" w:lastRow="1" w:firstColumn="1" w:lastColumn="1" w:noHBand="0" w:noVBand="0"/>
      </w:tblPr>
      <w:tblGrid>
        <w:gridCol w:w="5148"/>
        <w:gridCol w:w="270"/>
        <w:gridCol w:w="1980"/>
        <w:gridCol w:w="270"/>
        <w:gridCol w:w="2052"/>
      </w:tblGrid>
      <w:tr w:rsidR="00C412DF" w:rsidRPr="00AB6DD4" w14:paraId="2CB29E6B" w14:textId="77777777" w:rsidTr="009D17FB">
        <w:tc>
          <w:tcPr>
            <w:tcW w:w="5148" w:type="dxa"/>
            <w:tcBorders>
              <w:top w:val="nil"/>
              <w:left w:val="nil"/>
              <w:right w:val="nil"/>
            </w:tcBorders>
          </w:tcPr>
          <w:p w14:paraId="46AC699F" w14:textId="77777777" w:rsidR="00C412DF" w:rsidRPr="00AB6DD4" w:rsidRDefault="00C412DF" w:rsidP="0066239F">
            <w:pPr>
              <w:tabs>
                <w:tab w:val="left" w:pos="360"/>
                <w:tab w:val="left" w:pos="540"/>
                <w:tab w:val="left" w:pos="720"/>
              </w:tabs>
              <w:spacing w:line="240" w:lineRule="atLeast"/>
              <w:jc w:val="center"/>
            </w:pPr>
          </w:p>
        </w:tc>
        <w:tc>
          <w:tcPr>
            <w:tcW w:w="270" w:type="dxa"/>
          </w:tcPr>
          <w:p w14:paraId="5F5CDA64" w14:textId="77777777" w:rsidR="00C412DF" w:rsidRPr="00AB6DD4" w:rsidRDefault="00C412DF" w:rsidP="0066239F">
            <w:pPr>
              <w:tabs>
                <w:tab w:val="left" w:pos="540"/>
              </w:tabs>
              <w:spacing w:line="240" w:lineRule="atLeast"/>
              <w:jc w:val="both"/>
              <w:rPr>
                <w:b/>
                <w:bCs/>
              </w:rPr>
            </w:pPr>
          </w:p>
        </w:tc>
        <w:tc>
          <w:tcPr>
            <w:tcW w:w="4302" w:type="dxa"/>
            <w:gridSpan w:val="3"/>
          </w:tcPr>
          <w:p w14:paraId="0833222C" w14:textId="77777777" w:rsidR="00C412DF" w:rsidRPr="00AB6DD4" w:rsidRDefault="00C412DF" w:rsidP="0066239F">
            <w:pPr>
              <w:spacing w:line="240" w:lineRule="atLeast"/>
              <w:ind w:left="6"/>
              <w:jc w:val="center"/>
              <w:rPr>
                <w:cs/>
              </w:rPr>
            </w:pPr>
            <w:r w:rsidRPr="00AB6DD4">
              <w:t xml:space="preserve">Impact to increase (decrease) fair value of </w:t>
            </w:r>
          </w:p>
        </w:tc>
      </w:tr>
      <w:tr w:rsidR="00C412DF" w:rsidRPr="00AB6DD4" w14:paraId="0970C95A" w14:textId="77777777" w:rsidTr="009D17FB">
        <w:tc>
          <w:tcPr>
            <w:tcW w:w="5148" w:type="dxa"/>
            <w:tcBorders>
              <w:top w:val="nil"/>
              <w:left w:val="nil"/>
              <w:right w:val="nil"/>
            </w:tcBorders>
          </w:tcPr>
          <w:p w14:paraId="5B743DB2" w14:textId="77777777" w:rsidR="00C412DF" w:rsidRPr="00AB6DD4" w:rsidRDefault="00C412DF" w:rsidP="0066239F">
            <w:pPr>
              <w:tabs>
                <w:tab w:val="left" w:pos="360"/>
                <w:tab w:val="left" w:pos="540"/>
                <w:tab w:val="left" w:pos="720"/>
              </w:tabs>
              <w:spacing w:line="240" w:lineRule="atLeast"/>
              <w:jc w:val="center"/>
            </w:pPr>
          </w:p>
        </w:tc>
        <w:tc>
          <w:tcPr>
            <w:tcW w:w="270" w:type="dxa"/>
          </w:tcPr>
          <w:p w14:paraId="156FB2CE" w14:textId="77777777" w:rsidR="00C412DF" w:rsidRPr="00AB6DD4" w:rsidRDefault="00C412DF" w:rsidP="0066239F">
            <w:pPr>
              <w:tabs>
                <w:tab w:val="left" w:pos="540"/>
              </w:tabs>
              <w:spacing w:line="240" w:lineRule="atLeast"/>
              <w:jc w:val="both"/>
              <w:rPr>
                <w:b/>
                <w:bCs/>
              </w:rPr>
            </w:pPr>
          </w:p>
        </w:tc>
        <w:tc>
          <w:tcPr>
            <w:tcW w:w="4302" w:type="dxa"/>
            <w:gridSpan w:val="3"/>
          </w:tcPr>
          <w:p w14:paraId="792B33D7" w14:textId="22E3E2D8" w:rsidR="00C412DF" w:rsidRPr="00AB6DD4" w:rsidRDefault="00C412DF" w:rsidP="0066239F">
            <w:pPr>
              <w:spacing w:line="240" w:lineRule="atLeast"/>
              <w:ind w:left="6"/>
              <w:jc w:val="center"/>
            </w:pPr>
            <w:r w:rsidRPr="00AB6DD4">
              <w:t>recoverable amount</w:t>
            </w:r>
            <w:r w:rsidRPr="00AB6DD4">
              <w:rPr>
                <w:rFonts w:cstheme="minorBidi" w:hint="cs"/>
                <w:cs/>
              </w:rPr>
              <w:t xml:space="preserve"> </w:t>
            </w:r>
            <w:r w:rsidRPr="00AB6DD4">
              <w:rPr>
                <w:rFonts w:cstheme="minorBidi"/>
                <w:lang w:val="en-GB"/>
              </w:rPr>
              <w:t>of property, plant and equipment</w:t>
            </w:r>
          </w:p>
        </w:tc>
      </w:tr>
      <w:tr w:rsidR="00C412DF" w:rsidRPr="00AB6DD4" w14:paraId="273652EB" w14:textId="77777777" w:rsidTr="009D17FB">
        <w:tc>
          <w:tcPr>
            <w:tcW w:w="5148" w:type="dxa"/>
            <w:tcBorders>
              <w:left w:val="nil"/>
              <w:right w:val="nil"/>
            </w:tcBorders>
          </w:tcPr>
          <w:p w14:paraId="46E93A1E" w14:textId="77777777" w:rsidR="00C412DF" w:rsidRPr="00AB6DD4" w:rsidRDefault="00C412DF" w:rsidP="0066239F">
            <w:pPr>
              <w:tabs>
                <w:tab w:val="left" w:pos="360"/>
                <w:tab w:val="left" w:pos="540"/>
                <w:tab w:val="left" w:pos="720"/>
              </w:tabs>
              <w:spacing w:line="240" w:lineRule="atLeast"/>
              <w:jc w:val="center"/>
            </w:pPr>
          </w:p>
        </w:tc>
        <w:tc>
          <w:tcPr>
            <w:tcW w:w="270" w:type="dxa"/>
          </w:tcPr>
          <w:p w14:paraId="7C67621E" w14:textId="77777777" w:rsidR="00C412DF" w:rsidRPr="00AB6DD4" w:rsidRDefault="00C412DF" w:rsidP="0066239F">
            <w:pPr>
              <w:tabs>
                <w:tab w:val="left" w:pos="540"/>
              </w:tabs>
              <w:spacing w:line="240" w:lineRule="atLeast"/>
              <w:jc w:val="both"/>
              <w:rPr>
                <w:b/>
                <w:bCs/>
              </w:rPr>
            </w:pPr>
          </w:p>
        </w:tc>
        <w:tc>
          <w:tcPr>
            <w:tcW w:w="4302" w:type="dxa"/>
            <w:gridSpan w:val="3"/>
            <w:tcBorders>
              <w:bottom w:val="single" w:sz="4" w:space="0" w:color="auto"/>
            </w:tcBorders>
          </w:tcPr>
          <w:p w14:paraId="252C1535" w14:textId="77777777" w:rsidR="00C412DF" w:rsidRPr="00AB6DD4" w:rsidRDefault="00C412DF" w:rsidP="0066239F">
            <w:pPr>
              <w:spacing w:line="240" w:lineRule="atLeast"/>
              <w:ind w:left="6"/>
              <w:jc w:val="center"/>
              <w:rPr>
                <w:cs/>
              </w:rPr>
            </w:pPr>
            <w:r w:rsidRPr="00AB6DD4">
              <w:t xml:space="preserve"> (in Million Baht)</w:t>
            </w:r>
          </w:p>
        </w:tc>
      </w:tr>
      <w:tr w:rsidR="00C412DF" w:rsidRPr="00AB6DD4" w14:paraId="7532F9B1" w14:textId="77777777" w:rsidTr="009D17FB">
        <w:tc>
          <w:tcPr>
            <w:tcW w:w="5148" w:type="dxa"/>
            <w:tcBorders>
              <w:left w:val="nil"/>
              <w:right w:val="nil"/>
            </w:tcBorders>
          </w:tcPr>
          <w:p w14:paraId="6A17D1D8" w14:textId="77777777" w:rsidR="00C412DF" w:rsidRPr="00AB6DD4" w:rsidRDefault="00C412DF" w:rsidP="0066239F">
            <w:pPr>
              <w:tabs>
                <w:tab w:val="left" w:pos="360"/>
                <w:tab w:val="left" w:pos="540"/>
                <w:tab w:val="left" w:pos="720"/>
              </w:tabs>
              <w:spacing w:line="240" w:lineRule="atLeast"/>
              <w:jc w:val="center"/>
            </w:pPr>
          </w:p>
        </w:tc>
        <w:tc>
          <w:tcPr>
            <w:tcW w:w="270" w:type="dxa"/>
          </w:tcPr>
          <w:p w14:paraId="2EDA2875" w14:textId="77777777" w:rsidR="00C412DF" w:rsidRPr="00AB6DD4" w:rsidRDefault="00C412DF" w:rsidP="0066239F">
            <w:pPr>
              <w:tabs>
                <w:tab w:val="left" w:pos="540"/>
              </w:tabs>
              <w:spacing w:line="240" w:lineRule="atLeast"/>
              <w:jc w:val="both"/>
              <w:rPr>
                <w:b/>
                <w:bCs/>
              </w:rPr>
            </w:pPr>
          </w:p>
        </w:tc>
        <w:tc>
          <w:tcPr>
            <w:tcW w:w="1980" w:type="dxa"/>
            <w:tcBorders>
              <w:top w:val="single" w:sz="4" w:space="0" w:color="auto"/>
            </w:tcBorders>
          </w:tcPr>
          <w:p w14:paraId="024ED3F2" w14:textId="77777777" w:rsidR="00C412DF" w:rsidRPr="00AB6DD4" w:rsidRDefault="00C412DF" w:rsidP="0066239F">
            <w:pPr>
              <w:spacing w:line="240" w:lineRule="atLeast"/>
              <w:ind w:left="-126" w:right="-108"/>
              <w:jc w:val="center"/>
            </w:pPr>
            <w:r w:rsidRPr="00AB6DD4">
              <w:t>Increase in</w:t>
            </w:r>
            <w:r w:rsidRPr="00AB6DD4">
              <w:rPr>
                <w:rFonts w:cstheme="minorBidi" w:hint="cs"/>
                <w:cs/>
              </w:rPr>
              <w:t xml:space="preserve"> </w:t>
            </w:r>
            <w:r w:rsidRPr="00AB6DD4">
              <w:rPr>
                <w:rFonts w:cstheme="minorBidi"/>
              </w:rPr>
              <w:t>change</w:t>
            </w:r>
            <w:r w:rsidRPr="00AB6DD4">
              <w:t xml:space="preserve"> </w:t>
            </w:r>
          </w:p>
        </w:tc>
        <w:tc>
          <w:tcPr>
            <w:tcW w:w="270" w:type="dxa"/>
            <w:tcBorders>
              <w:top w:val="single" w:sz="4" w:space="0" w:color="auto"/>
            </w:tcBorders>
          </w:tcPr>
          <w:p w14:paraId="25258A50" w14:textId="77777777" w:rsidR="00C412DF" w:rsidRPr="00AB6DD4" w:rsidRDefault="00C412DF" w:rsidP="0066239F">
            <w:pPr>
              <w:tabs>
                <w:tab w:val="left" w:pos="540"/>
              </w:tabs>
              <w:spacing w:line="240" w:lineRule="atLeast"/>
              <w:ind w:left="-108" w:right="-108"/>
              <w:jc w:val="center"/>
            </w:pPr>
          </w:p>
        </w:tc>
        <w:tc>
          <w:tcPr>
            <w:tcW w:w="2052" w:type="dxa"/>
            <w:tcBorders>
              <w:top w:val="single" w:sz="4" w:space="0" w:color="auto"/>
              <w:left w:val="nil"/>
              <w:right w:val="nil"/>
            </w:tcBorders>
            <w:hideMark/>
          </w:tcPr>
          <w:p w14:paraId="2C37D6AA" w14:textId="77777777" w:rsidR="00C412DF" w:rsidRPr="00AB6DD4" w:rsidRDefault="00C412DF" w:rsidP="0066239F">
            <w:pPr>
              <w:spacing w:line="240" w:lineRule="atLeast"/>
              <w:ind w:left="-126" w:right="-108"/>
              <w:jc w:val="center"/>
            </w:pPr>
            <w:r w:rsidRPr="00AB6DD4">
              <w:rPr>
                <w:rFonts w:cstheme="minorBidi"/>
              </w:rPr>
              <w:t>Decrease</w:t>
            </w:r>
            <w:r w:rsidRPr="00AB6DD4">
              <w:t xml:space="preserve"> in change</w:t>
            </w:r>
          </w:p>
        </w:tc>
      </w:tr>
      <w:tr w:rsidR="00C412DF" w:rsidRPr="00AB6DD4" w14:paraId="545E7649" w14:textId="77777777" w:rsidTr="009D17FB">
        <w:tc>
          <w:tcPr>
            <w:tcW w:w="5148" w:type="dxa"/>
          </w:tcPr>
          <w:p w14:paraId="3FA1F582" w14:textId="77777777" w:rsidR="00C412DF" w:rsidRPr="00AB6DD4" w:rsidRDefault="00C412DF" w:rsidP="0066239F">
            <w:pPr>
              <w:tabs>
                <w:tab w:val="left" w:pos="360"/>
                <w:tab w:val="left" w:pos="540"/>
                <w:tab w:val="left" w:pos="720"/>
              </w:tabs>
              <w:spacing w:line="240" w:lineRule="atLeast"/>
              <w:jc w:val="center"/>
            </w:pPr>
          </w:p>
        </w:tc>
        <w:tc>
          <w:tcPr>
            <w:tcW w:w="270" w:type="dxa"/>
          </w:tcPr>
          <w:p w14:paraId="43545FF5" w14:textId="77777777" w:rsidR="00C412DF" w:rsidRPr="00AB6DD4" w:rsidRDefault="00C412DF" w:rsidP="0066239F">
            <w:pPr>
              <w:tabs>
                <w:tab w:val="left" w:pos="360"/>
                <w:tab w:val="left" w:pos="540"/>
                <w:tab w:val="left" w:pos="720"/>
              </w:tabs>
              <w:spacing w:line="240" w:lineRule="atLeast"/>
              <w:jc w:val="center"/>
            </w:pPr>
          </w:p>
        </w:tc>
        <w:tc>
          <w:tcPr>
            <w:tcW w:w="1980" w:type="dxa"/>
            <w:tcBorders>
              <w:bottom w:val="single" w:sz="4" w:space="0" w:color="auto"/>
            </w:tcBorders>
          </w:tcPr>
          <w:p w14:paraId="16F20AC8" w14:textId="77777777" w:rsidR="00C412DF" w:rsidRPr="00AB6DD4" w:rsidRDefault="00C412DF" w:rsidP="0066239F">
            <w:pPr>
              <w:spacing w:line="240" w:lineRule="atLeast"/>
              <w:ind w:left="-108" w:right="-108"/>
              <w:jc w:val="center"/>
            </w:pPr>
            <w:r w:rsidRPr="00AB6DD4">
              <w:t>in assumption</w:t>
            </w:r>
          </w:p>
        </w:tc>
        <w:tc>
          <w:tcPr>
            <w:tcW w:w="270" w:type="dxa"/>
          </w:tcPr>
          <w:p w14:paraId="5E9446CA" w14:textId="77777777" w:rsidR="00C412DF" w:rsidRPr="00AB6DD4" w:rsidRDefault="00C412DF" w:rsidP="0066239F">
            <w:pPr>
              <w:tabs>
                <w:tab w:val="left" w:pos="540"/>
              </w:tabs>
              <w:spacing w:line="240" w:lineRule="atLeast"/>
              <w:ind w:left="-108" w:right="-108"/>
              <w:jc w:val="center"/>
            </w:pPr>
          </w:p>
        </w:tc>
        <w:tc>
          <w:tcPr>
            <w:tcW w:w="2052" w:type="dxa"/>
            <w:tcBorders>
              <w:left w:val="nil"/>
              <w:bottom w:val="single" w:sz="4" w:space="0" w:color="auto"/>
              <w:right w:val="nil"/>
            </w:tcBorders>
          </w:tcPr>
          <w:p w14:paraId="796C8CB2" w14:textId="77777777" w:rsidR="00C412DF" w:rsidRPr="00AB6DD4" w:rsidRDefault="00C412DF" w:rsidP="0066239F">
            <w:pPr>
              <w:spacing w:line="240" w:lineRule="atLeast"/>
              <w:ind w:left="-108" w:right="-108"/>
              <w:jc w:val="center"/>
            </w:pPr>
            <w:r w:rsidRPr="00AB6DD4">
              <w:t>in assumption</w:t>
            </w:r>
          </w:p>
        </w:tc>
      </w:tr>
      <w:tr w:rsidR="0083239D" w:rsidRPr="00AB6DD4" w14:paraId="2DFA524E" w14:textId="77777777" w:rsidTr="00A70794">
        <w:tc>
          <w:tcPr>
            <w:tcW w:w="5148" w:type="dxa"/>
          </w:tcPr>
          <w:p w14:paraId="3F0AE1B0" w14:textId="77777777" w:rsidR="0083239D" w:rsidRPr="00AB6DD4" w:rsidRDefault="0083239D" w:rsidP="0066239F">
            <w:pPr>
              <w:tabs>
                <w:tab w:val="left" w:pos="162"/>
                <w:tab w:val="left" w:pos="270"/>
              </w:tabs>
              <w:spacing w:line="240" w:lineRule="atLeast"/>
              <w:ind w:right="29"/>
              <w:rPr>
                <w:cs/>
              </w:rPr>
            </w:pPr>
            <w:r w:rsidRPr="00AB6DD4">
              <w:t>Discount rate</w:t>
            </w:r>
          </w:p>
        </w:tc>
        <w:tc>
          <w:tcPr>
            <w:tcW w:w="270" w:type="dxa"/>
          </w:tcPr>
          <w:p w14:paraId="1F80FB46" w14:textId="77777777" w:rsidR="0083239D" w:rsidRPr="00AB6DD4" w:rsidRDefault="0083239D" w:rsidP="0066239F">
            <w:pPr>
              <w:tabs>
                <w:tab w:val="left" w:pos="540"/>
              </w:tabs>
              <w:spacing w:line="240" w:lineRule="atLeast"/>
              <w:jc w:val="both"/>
              <w:rPr>
                <w:b/>
                <w:bCs/>
              </w:rPr>
            </w:pPr>
          </w:p>
        </w:tc>
        <w:tc>
          <w:tcPr>
            <w:tcW w:w="1980" w:type="dxa"/>
          </w:tcPr>
          <w:p w14:paraId="32347A35" w14:textId="77777777" w:rsidR="0083239D" w:rsidRPr="00AB6DD4" w:rsidRDefault="0083239D" w:rsidP="0066239F">
            <w:pPr>
              <w:tabs>
                <w:tab w:val="left" w:pos="540"/>
              </w:tabs>
              <w:spacing w:line="240" w:lineRule="atLeast"/>
              <w:ind w:right="162"/>
              <w:jc w:val="right"/>
            </w:pPr>
          </w:p>
        </w:tc>
        <w:tc>
          <w:tcPr>
            <w:tcW w:w="270" w:type="dxa"/>
          </w:tcPr>
          <w:p w14:paraId="22410B90" w14:textId="77777777" w:rsidR="0083239D" w:rsidRPr="00AB6DD4" w:rsidRDefault="0083239D" w:rsidP="0066239F">
            <w:pPr>
              <w:tabs>
                <w:tab w:val="left" w:pos="540"/>
              </w:tabs>
              <w:spacing w:line="240" w:lineRule="atLeast"/>
              <w:ind w:right="162"/>
              <w:jc w:val="right"/>
            </w:pPr>
          </w:p>
        </w:tc>
        <w:tc>
          <w:tcPr>
            <w:tcW w:w="2052" w:type="dxa"/>
            <w:tcBorders>
              <w:left w:val="nil"/>
              <w:right w:val="nil"/>
            </w:tcBorders>
          </w:tcPr>
          <w:p w14:paraId="346551A7" w14:textId="77777777" w:rsidR="0083239D" w:rsidRPr="00AB6DD4" w:rsidRDefault="0083239D" w:rsidP="0066239F">
            <w:pPr>
              <w:spacing w:line="240" w:lineRule="atLeast"/>
              <w:ind w:left="72" w:right="15"/>
              <w:jc w:val="center"/>
            </w:pPr>
          </w:p>
        </w:tc>
      </w:tr>
      <w:tr w:rsidR="003A45C3" w:rsidRPr="00AB6DD4" w14:paraId="2D449408" w14:textId="77777777" w:rsidTr="00A70794">
        <w:tc>
          <w:tcPr>
            <w:tcW w:w="5148" w:type="dxa"/>
          </w:tcPr>
          <w:p w14:paraId="77343D9E" w14:textId="350299D0" w:rsidR="003A45C3" w:rsidRPr="00AB6DD4" w:rsidRDefault="003A45C3" w:rsidP="0066239F">
            <w:pPr>
              <w:tabs>
                <w:tab w:val="left" w:pos="252"/>
              </w:tabs>
              <w:spacing w:line="240" w:lineRule="atLeast"/>
              <w:ind w:right="29"/>
              <w:rPr>
                <w:rFonts w:eastAsia="MS Mincho"/>
              </w:rPr>
            </w:pPr>
            <w:r w:rsidRPr="00AB6DD4">
              <w:rPr>
                <w:rFonts w:eastAsia="MS Mincho"/>
              </w:rPr>
              <w:t>-</w:t>
            </w:r>
            <w:r w:rsidRPr="00AB6DD4">
              <w:rPr>
                <w:rFonts w:eastAsia="MS Mincho"/>
              </w:rPr>
              <w:tab/>
              <w:t xml:space="preserve">Change of </w:t>
            </w:r>
            <w:r w:rsidR="00891B73">
              <w:rPr>
                <w:rFonts w:eastAsia="MS Mincho"/>
              </w:rPr>
              <w:t>1</w:t>
            </w:r>
            <w:r w:rsidRPr="00AB6DD4">
              <w:rPr>
                <w:rFonts w:eastAsia="MS Mincho"/>
              </w:rPr>
              <w:t>%</w:t>
            </w:r>
          </w:p>
        </w:tc>
        <w:tc>
          <w:tcPr>
            <w:tcW w:w="270" w:type="dxa"/>
          </w:tcPr>
          <w:p w14:paraId="2A2CDAF3" w14:textId="77777777" w:rsidR="003A45C3" w:rsidRPr="00AB6DD4" w:rsidRDefault="003A45C3" w:rsidP="0066239F">
            <w:pPr>
              <w:tabs>
                <w:tab w:val="left" w:pos="540"/>
              </w:tabs>
              <w:spacing w:line="240" w:lineRule="atLeast"/>
              <w:jc w:val="both"/>
              <w:rPr>
                <w:b/>
                <w:bCs/>
              </w:rPr>
            </w:pPr>
          </w:p>
        </w:tc>
        <w:tc>
          <w:tcPr>
            <w:tcW w:w="1980" w:type="dxa"/>
          </w:tcPr>
          <w:p w14:paraId="15D85C32" w14:textId="0E6D676D" w:rsidR="003A45C3" w:rsidRPr="00891B73" w:rsidRDefault="003A45C3" w:rsidP="0066239F">
            <w:pPr>
              <w:tabs>
                <w:tab w:val="left" w:pos="540"/>
              </w:tabs>
              <w:spacing w:line="240" w:lineRule="atLeast"/>
              <w:ind w:right="101"/>
              <w:jc w:val="right"/>
              <w:rPr>
                <w:rFonts w:eastAsia="Cordia New"/>
              </w:rPr>
            </w:pPr>
            <w:r w:rsidRPr="00891B73">
              <w:t>(</w:t>
            </w:r>
            <w:r w:rsidR="00312E1A">
              <w:rPr>
                <w:rFonts w:cstheme="minorBidi"/>
              </w:rPr>
              <w:t>1,054</w:t>
            </w:r>
            <w:r w:rsidRPr="00891B73">
              <w:t>)</w:t>
            </w:r>
          </w:p>
        </w:tc>
        <w:tc>
          <w:tcPr>
            <w:tcW w:w="270" w:type="dxa"/>
          </w:tcPr>
          <w:p w14:paraId="28559B52" w14:textId="77777777" w:rsidR="003A45C3" w:rsidRPr="00891B73" w:rsidRDefault="003A45C3" w:rsidP="0066239F">
            <w:pPr>
              <w:tabs>
                <w:tab w:val="left" w:pos="540"/>
              </w:tabs>
              <w:spacing w:line="240" w:lineRule="atLeast"/>
              <w:ind w:right="162"/>
              <w:jc w:val="right"/>
            </w:pPr>
          </w:p>
        </w:tc>
        <w:tc>
          <w:tcPr>
            <w:tcW w:w="2052" w:type="dxa"/>
            <w:tcBorders>
              <w:left w:val="nil"/>
              <w:right w:val="nil"/>
            </w:tcBorders>
          </w:tcPr>
          <w:p w14:paraId="77345242" w14:textId="2B3660B9" w:rsidR="003A45C3" w:rsidRPr="00891B73" w:rsidRDefault="00891B73" w:rsidP="0066239F">
            <w:pPr>
              <w:tabs>
                <w:tab w:val="left" w:pos="540"/>
              </w:tabs>
              <w:spacing w:line="240" w:lineRule="atLeast"/>
              <w:ind w:right="162"/>
              <w:jc w:val="right"/>
            </w:pPr>
            <w:r w:rsidRPr="00891B73">
              <w:t>1,</w:t>
            </w:r>
            <w:r w:rsidR="00312E1A">
              <w:t>382</w:t>
            </w:r>
          </w:p>
        </w:tc>
      </w:tr>
      <w:tr w:rsidR="00BD1BB8" w:rsidRPr="00AB6DD4" w14:paraId="5075FAA5" w14:textId="77777777" w:rsidTr="00A70794">
        <w:tc>
          <w:tcPr>
            <w:tcW w:w="5148" w:type="dxa"/>
          </w:tcPr>
          <w:p w14:paraId="3AEFB9AB" w14:textId="4AD6AE2B" w:rsidR="00BD1BB8" w:rsidRPr="00AB6DD4" w:rsidRDefault="00BD1BB8" w:rsidP="0066239F">
            <w:pPr>
              <w:tabs>
                <w:tab w:val="left" w:pos="252"/>
              </w:tabs>
              <w:spacing w:line="240" w:lineRule="atLeast"/>
              <w:ind w:right="29"/>
              <w:rPr>
                <w:rFonts w:eastAsia="MS Mincho"/>
              </w:rPr>
            </w:pPr>
            <w:r w:rsidRPr="00AB6DD4">
              <w:rPr>
                <w:rFonts w:eastAsia="MS Mincho"/>
              </w:rPr>
              <w:t>-</w:t>
            </w:r>
            <w:r w:rsidRPr="00AB6DD4">
              <w:rPr>
                <w:rFonts w:eastAsia="MS Mincho"/>
              </w:rPr>
              <w:tab/>
              <w:t xml:space="preserve">Change of </w:t>
            </w:r>
            <w:r w:rsidR="00891B73">
              <w:rPr>
                <w:rFonts w:eastAsia="MS Mincho"/>
              </w:rPr>
              <w:t>2</w:t>
            </w:r>
            <w:r w:rsidRPr="00AB6DD4">
              <w:rPr>
                <w:rFonts w:eastAsia="MS Mincho"/>
              </w:rPr>
              <w:t>%</w:t>
            </w:r>
          </w:p>
        </w:tc>
        <w:tc>
          <w:tcPr>
            <w:tcW w:w="270" w:type="dxa"/>
          </w:tcPr>
          <w:p w14:paraId="19B2A8E5" w14:textId="77777777" w:rsidR="00BD1BB8" w:rsidRPr="00AB6DD4" w:rsidRDefault="00BD1BB8" w:rsidP="0066239F">
            <w:pPr>
              <w:tabs>
                <w:tab w:val="left" w:pos="540"/>
              </w:tabs>
              <w:spacing w:line="240" w:lineRule="atLeast"/>
              <w:jc w:val="both"/>
              <w:rPr>
                <w:b/>
                <w:bCs/>
              </w:rPr>
            </w:pPr>
          </w:p>
        </w:tc>
        <w:tc>
          <w:tcPr>
            <w:tcW w:w="1980" w:type="dxa"/>
          </w:tcPr>
          <w:p w14:paraId="76060F83" w14:textId="6EBE0043" w:rsidR="00BD1BB8" w:rsidRPr="00891B73" w:rsidRDefault="00BD1BB8" w:rsidP="0066239F">
            <w:pPr>
              <w:tabs>
                <w:tab w:val="left" w:pos="540"/>
              </w:tabs>
              <w:spacing w:line="240" w:lineRule="atLeast"/>
              <w:ind w:right="101"/>
              <w:jc w:val="right"/>
              <w:rPr>
                <w:rFonts w:eastAsia="Cordia New"/>
              </w:rPr>
            </w:pPr>
            <w:r w:rsidRPr="00891B73">
              <w:t>(</w:t>
            </w:r>
            <w:r w:rsidR="005B5B22" w:rsidRPr="00891B73">
              <w:t>1,</w:t>
            </w:r>
            <w:r w:rsidR="00312E1A">
              <w:t>8</w:t>
            </w:r>
            <w:r w:rsidR="00F935B2">
              <w:t>8</w:t>
            </w:r>
            <w:r w:rsidR="00312E1A">
              <w:t>4</w:t>
            </w:r>
            <w:r w:rsidRPr="00891B73">
              <w:t>)</w:t>
            </w:r>
          </w:p>
        </w:tc>
        <w:tc>
          <w:tcPr>
            <w:tcW w:w="270" w:type="dxa"/>
          </w:tcPr>
          <w:p w14:paraId="618E08E0" w14:textId="77777777" w:rsidR="00BD1BB8" w:rsidRPr="00891B73" w:rsidRDefault="00BD1BB8" w:rsidP="0066239F">
            <w:pPr>
              <w:tabs>
                <w:tab w:val="left" w:pos="540"/>
              </w:tabs>
              <w:spacing w:line="240" w:lineRule="atLeast"/>
              <w:ind w:right="162"/>
              <w:jc w:val="right"/>
            </w:pPr>
          </w:p>
        </w:tc>
        <w:tc>
          <w:tcPr>
            <w:tcW w:w="2052" w:type="dxa"/>
            <w:tcBorders>
              <w:left w:val="nil"/>
              <w:right w:val="nil"/>
            </w:tcBorders>
          </w:tcPr>
          <w:p w14:paraId="20F775FC" w14:textId="07686B3C" w:rsidR="00BD1BB8" w:rsidRPr="00891B73" w:rsidRDefault="00891B73" w:rsidP="0066239F">
            <w:pPr>
              <w:tabs>
                <w:tab w:val="left" w:pos="540"/>
              </w:tabs>
              <w:spacing w:line="240" w:lineRule="atLeast"/>
              <w:ind w:right="162"/>
              <w:jc w:val="right"/>
            </w:pPr>
            <w:r w:rsidRPr="00891B73">
              <w:t>3,</w:t>
            </w:r>
            <w:r w:rsidR="00312E1A">
              <w:t>270</w:t>
            </w:r>
          </w:p>
        </w:tc>
      </w:tr>
      <w:tr w:rsidR="00BD1BB8" w:rsidRPr="00AB6DD4" w14:paraId="0CE69C53" w14:textId="77777777" w:rsidTr="00A70794">
        <w:tc>
          <w:tcPr>
            <w:tcW w:w="5148" w:type="dxa"/>
          </w:tcPr>
          <w:p w14:paraId="57D1663D" w14:textId="77777777" w:rsidR="00BD1BB8" w:rsidRPr="00AB6DD4" w:rsidRDefault="00BD1BB8" w:rsidP="0066239F">
            <w:pPr>
              <w:tabs>
                <w:tab w:val="left" w:pos="522"/>
              </w:tabs>
              <w:spacing w:line="240" w:lineRule="atLeast"/>
              <w:ind w:left="342" w:hanging="342"/>
              <w:rPr>
                <w:rFonts w:eastAsia="MS Mincho"/>
              </w:rPr>
            </w:pPr>
          </w:p>
        </w:tc>
        <w:tc>
          <w:tcPr>
            <w:tcW w:w="270" w:type="dxa"/>
          </w:tcPr>
          <w:p w14:paraId="174C0436" w14:textId="77777777" w:rsidR="00BD1BB8" w:rsidRPr="00AB6DD4" w:rsidRDefault="00BD1BB8" w:rsidP="0066239F">
            <w:pPr>
              <w:tabs>
                <w:tab w:val="left" w:pos="540"/>
              </w:tabs>
              <w:spacing w:line="240" w:lineRule="atLeast"/>
              <w:jc w:val="both"/>
              <w:rPr>
                <w:b/>
                <w:bCs/>
              </w:rPr>
            </w:pPr>
          </w:p>
        </w:tc>
        <w:tc>
          <w:tcPr>
            <w:tcW w:w="1980" w:type="dxa"/>
          </w:tcPr>
          <w:p w14:paraId="5A4A3B1F" w14:textId="77777777" w:rsidR="00BD1BB8" w:rsidRPr="00891B73" w:rsidRDefault="00BD1BB8" w:rsidP="0066239F">
            <w:pPr>
              <w:tabs>
                <w:tab w:val="left" w:pos="540"/>
              </w:tabs>
              <w:spacing w:line="240" w:lineRule="atLeast"/>
              <w:ind w:right="101"/>
              <w:jc w:val="right"/>
              <w:rPr>
                <w:rFonts w:eastAsia="Cordia New"/>
              </w:rPr>
            </w:pPr>
          </w:p>
        </w:tc>
        <w:tc>
          <w:tcPr>
            <w:tcW w:w="270" w:type="dxa"/>
          </w:tcPr>
          <w:p w14:paraId="6CCAF43E" w14:textId="77777777" w:rsidR="00BD1BB8" w:rsidRPr="00891B73" w:rsidRDefault="00BD1BB8" w:rsidP="0066239F">
            <w:pPr>
              <w:tabs>
                <w:tab w:val="left" w:pos="540"/>
              </w:tabs>
              <w:spacing w:line="240" w:lineRule="atLeast"/>
              <w:ind w:right="162"/>
              <w:jc w:val="right"/>
            </w:pPr>
          </w:p>
        </w:tc>
        <w:tc>
          <w:tcPr>
            <w:tcW w:w="2052" w:type="dxa"/>
            <w:tcBorders>
              <w:left w:val="nil"/>
              <w:right w:val="nil"/>
            </w:tcBorders>
          </w:tcPr>
          <w:p w14:paraId="4108E283" w14:textId="77777777" w:rsidR="00BD1BB8" w:rsidRPr="00891B73" w:rsidRDefault="00BD1BB8" w:rsidP="0066239F">
            <w:pPr>
              <w:tabs>
                <w:tab w:val="left" w:pos="540"/>
              </w:tabs>
              <w:spacing w:line="240" w:lineRule="atLeast"/>
              <w:ind w:right="162"/>
              <w:jc w:val="right"/>
            </w:pPr>
          </w:p>
        </w:tc>
      </w:tr>
      <w:tr w:rsidR="00BD1BB8" w:rsidRPr="00AB6DD4" w14:paraId="64C2A0C7" w14:textId="77777777" w:rsidTr="009D17FB">
        <w:tc>
          <w:tcPr>
            <w:tcW w:w="5148" w:type="dxa"/>
          </w:tcPr>
          <w:p w14:paraId="48075517" w14:textId="57101DB5" w:rsidR="00BD1BB8" w:rsidRPr="00AB6DD4" w:rsidRDefault="00CF68FA" w:rsidP="0066239F">
            <w:pPr>
              <w:tabs>
                <w:tab w:val="left" w:pos="162"/>
                <w:tab w:val="left" w:pos="270"/>
              </w:tabs>
              <w:spacing w:line="240" w:lineRule="atLeast"/>
              <w:ind w:right="29"/>
              <w:rPr>
                <w:rFonts w:cstheme="minorBidi"/>
              </w:rPr>
            </w:pPr>
            <w:r>
              <w:t>Change in</w:t>
            </w:r>
            <w:r w:rsidRPr="004153AB">
              <w:t xml:space="preserve"> sale quantity </w:t>
            </w:r>
            <w:r>
              <w:t>f</w:t>
            </w:r>
            <w:r w:rsidRPr="004153AB">
              <w:t>rom base assumption</w:t>
            </w:r>
          </w:p>
        </w:tc>
        <w:tc>
          <w:tcPr>
            <w:tcW w:w="270" w:type="dxa"/>
          </w:tcPr>
          <w:p w14:paraId="5C584159" w14:textId="77777777" w:rsidR="00BD1BB8" w:rsidRPr="00AB6DD4" w:rsidRDefault="00BD1BB8" w:rsidP="0066239F">
            <w:pPr>
              <w:tabs>
                <w:tab w:val="left" w:pos="540"/>
              </w:tabs>
              <w:spacing w:line="240" w:lineRule="atLeast"/>
              <w:jc w:val="both"/>
              <w:rPr>
                <w:b/>
                <w:bCs/>
              </w:rPr>
            </w:pPr>
          </w:p>
        </w:tc>
        <w:tc>
          <w:tcPr>
            <w:tcW w:w="1980" w:type="dxa"/>
          </w:tcPr>
          <w:p w14:paraId="40CFE60C" w14:textId="77777777" w:rsidR="00BD1BB8" w:rsidRPr="00891B73" w:rsidRDefault="00BD1BB8" w:rsidP="0066239F">
            <w:pPr>
              <w:tabs>
                <w:tab w:val="left" w:pos="540"/>
              </w:tabs>
              <w:spacing w:line="240" w:lineRule="atLeast"/>
              <w:ind w:right="162"/>
              <w:jc w:val="right"/>
            </w:pPr>
          </w:p>
        </w:tc>
        <w:tc>
          <w:tcPr>
            <w:tcW w:w="270" w:type="dxa"/>
          </w:tcPr>
          <w:p w14:paraId="02B937B9" w14:textId="77777777" w:rsidR="00BD1BB8" w:rsidRPr="00891B73" w:rsidRDefault="00BD1BB8" w:rsidP="0066239F">
            <w:pPr>
              <w:tabs>
                <w:tab w:val="left" w:pos="540"/>
              </w:tabs>
              <w:spacing w:line="240" w:lineRule="atLeast"/>
              <w:ind w:right="162"/>
              <w:jc w:val="right"/>
            </w:pPr>
          </w:p>
        </w:tc>
        <w:tc>
          <w:tcPr>
            <w:tcW w:w="2052" w:type="dxa"/>
            <w:tcBorders>
              <w:left w:val="nil"/>
              <w:right w:val="nil"/>
            </w:tcBorders>
          </w:tcPr>
          <w:p w14:paraId="169B7420" w14:textId="77777777" w:rsidR="00BD1BB8" w:rsidRPr="00891B73" w:rsidRDefault="00BD1BB8" w:rsidP="0066239F">
            <w:pPr>
              <w:tabs>
                <w:tab w:val="left" w:pos="540"/>
              </w:tabs>
              <w:spacing w:line="240" w:lineRule="atLeast"/>
              <w:ind w:right="162"/>
              <w:jc w:val="right"/>
            </w:pPr>
          </w:p>
        </w:tc>
      </w:tr>
      <w:tr w:rsidR="006C4FE3" w:rsidRPr="00AB6DD4" w14:paraId="0922F472" w14:textId="77777777" w:rsidTr="009A40C3">
        <w:tc>
          <w:tcPr>
            <w:tcW w:w="5148" w:type="dxa"/>
          </w:tcPr>
          <w:p w14:paraId="199EE922" w14:textId="37F621EA" w:rsidR="006C4FE3" w:rsidRPr="00AB6DD4" w:rsidRDefault="006C4FE3" w:rsidP="006C4FE3">
            <w:pPr>
              <w:tabs>
                <w:tab w:val="left" w:pos="270"/>
              </w:tabs>
              <w:spacing w:line="240" w:lineRule="atLeast"/>
              <w:ind w:right="29"/>
              <w:rPr>
                <w:rFonts w:eastAsia="MS Mincho"/>
              </w:rPr>
            </w:pPr>
            <w:r w:rsidRPr="00AB6DD4">
              <w:rPr>
                <w:rFonts w:eastAsia="MS Mincho"/>
              </w:rPr>
              <w:t>-</w:t>
            </w:r>
            <w:r w:rsidRPr="00AB6DD4">
              <w:rPr>
                <w:rFonts w:eastAsia="MS Mincho"/>
              </w:rPr>
              <w:tab/>
              <w:t>Change of 5%</w:t>
            </w:r>
          </w:p>
        </w:tc>
        <w:tc>
          <w:tcPr>
            <w:tcW w:w="270" w:type="dxa"/>
          </w:tcPr>
          <w:p w14:paraId="006273FA" w14:textId="77777777" w:rsidR="006C4FE3" w:rsidRPr="00AB6DD4" w:rsidRDefault="006C4FE3" w:rsidP="006C4FE3">
            <w:pPr>
              <w:tabs>
                <w:tab w:val="left" w:pos="540"/>
              </w:tabs>
              <w:spacing w:line="240" w:lineRule="atLeast"/>
              <w:jc w:val="both"/>
              <w:rPr>
                <w:b/>
                <w:bCs/>
              </w:rPr>
            </w:pPr>
          </w:p>
        </w:tc>
        <w:tc>
          <w:tcPr>
            <w:tcW w:w="1980" w:type="dxa"/>
            <w:vAlign w:val="bottom"/>
          </w:tcPr>
          <w:p w14:paraId="5C080141" w14:textId="59A584D9" w:rsidR="006C4FE3" w:rsidRPr="006C4FE3" w:rsidRDefault="006C4FE3" w:rsidP="006C4FE3">
            <w:pPr>
              <w:tabs>
                <w:tab w:val="left" w:pos="540"/>
              </w:tabs>
              <w:spacing w:line="240" w:lineRule="atLeast"/>
              <w:ind w:right="162"/>
              <w:jc w:val="right"/>
            </w:pPr>
            <w:r w:rsidRPr="006C4FE3">
              <w:t>619</w:t>
            </w:r>
          </w:p>
        </w:tc>
        <w:tc>
          <w:tcPr>
            <w:tcW w:w="270" w:type="dxa"/>
            <w:vAlign w:val="bottom"/>
          </w:tcPr>
          <w:p w14:paraId="3A2506BD" w14:textId="77777777" w:rsidR="006C4FE3" w:rsidRPr="007731C2" w:rsidRDefault="006C4FE3" w:rsidP="006C4FE3">
            <w:pPr>
              <w:tabs>
                <w:tab w:val="left" w:pos="540"/>
              </w:tabs>
              <w:spacing w:line="240" w:lineRule="atLeast"/>
              <w:ind w:right="162"/>
              <w:jc w:val="right"/>
              <w:rPr>
                <w:highlight w:val="yellow"/>
              </w:rPr>
            </w:pPr>
          </w:p>
        </w:tc>
        <w:tc>
          <w:tcPr>
            <w:tcW w:w="2052" w:type="dxa"/>
            <w:tcBorders>
              <w:left w:val="nil"/>
              <w:right w:val="nil"/>
            </w:tcBorders>
            <w:vAlign w:val="bottom"/>
          </w:tcPr>
          <w:p w14:paraId="398046A5" w14:textId="6B92618C" w:rsidR="006C4FE3" w:rsidRPr="006C4FE3" w:rsidRDefault="006C4FE3" w:rsidP="006C4FE3">
            <w:pPr>
              <w:tabs>
                <w:tab w:val="left" w:pos="540"/>
              </w:tabs>
              <w:spacing w:line="240" w:lineRule="atLeast"/>
              <w:ind w:right="101"/>
              <w:jc w:val="right"/>
            </w:pPr>
            <w:r>
              <w:t>(</w:t>
            </w:r>
            <w:r w:rsidRPr="006C4FE3">
              <w:t>619</w:t>
            </w:r>
            <w:r>
              <w:t>)</w:t>
            </w:r>
          </w:p>
        </w:tc>
      </w:tr>
      <w:tr w:rsidR="006C4FE3" w:rsidRPr="00AB6DD4" w14:paraId="3A2B1949" w14:textId="77777777" w:rsidTr="009A40C3">
        <w:tc>
          <w:tcPr>
            <w:tcW w:w="5148" w:type="dxa"/>
          </w:tcPr>
          <w:p w14:paraId="1D087E5A" w14:textId="787FD184" w:rsidR="006C4FE3" w:rsidRPr="00AB6DD4" w:rsidRDefault="006C4FE3" w:rsidP="006C4FE3">
            <w:pPr>
              <w:tabs>
                <w:tab w:val="left" w:pos="270"/>
              </w:tabs>
              <w:spacing w:line="240" w:lineRule="atLeast"/>
              <w:ind w:right="29"/>
              <w:rPr>
                <w:rFonts w:eastAsia="MS Mincho"/>
              </w:rPr>
            </w:pPr>
            <w:r w:rsidRPr="00AB6DD4">
              <w:rPr>
                <w:rFonts w:eastAsia="MS Mincho"/>
              </w:rPr>
              <w:t>-</w:t>
            </w:r>
            <w:r w:rsidRPr="00AB6DD4">
              <w:rPr>
                <w:rFonts w:eastAsia="MS Mincho"/>
              </w:rPr>
              <w:tab/>
              <w:t>Change of 10%</w:t>
            </w:r>
          </w:p>
        </w:tc>
        <w:tc>
          <w:tcPr>
            <w:tcW w:w="270" w:type="dxa"/>
          </w:tcPr>
          <w:p w14:paraId="69E3FA5D" w14:textId="77777777" w:rsidR="006C4FE3" w:rsidRPr="00AB6DD4" w:rsidRDefault="006C4FE3" w:rsidP="006C4FE3">
            <w:pPr>
              <w:tabs>
                <w:tab w:val="left" w:pos="540"/>
              </w:tabs>
              <w:spacing w:line="240" w:lineRule="atLeast"/>
              <w:jc w:val="both"/>
              <w:rPr>
                <w:b/>
                <w:bCs/>
              </w:rPr>
            </w:pPr>
          </w:p>
        </w:tc>
        <w:tc>
          <w:tcPr>
            <w:tcW w:w="1980" w:type="dxa"/>
            <w:vAlign w:val="bottom"/>
          </w:tcPr>
          <w:p w14:paraId="6A08C069" w14:textId="0E156DB3" w:rsidR="006C4FE3" w:rsidRPr="006C4FE3" w:rsidRDefault="006C4FE3" w:rsidP="006C4FE3">
            <w:pPr>
              <w:tabs>
                <w:tab w:val="left" w:pos="540"/>
              </w:tabs>
              <w:spacing w:line="240" w:lineRule="atLeast"/>
              <w:ind w:right="162"/>
              <w:jc w:val="right"/>
            </w:pPr>
            <w:r w:rsidRPr="006C4FE3">
              <w:t>1,237</w:t>
            </w:r>
          </w:p>
        </w:tc>
        <w:tc>
          <w:tcPr>
            <w:tcW w:w="270" w:type="dxa"/>
            <w:vAlign w:val="bottom"/>
          </w:tcPr>
          <w:p w14:paraId="6CCA7B4C" w14:textId="77777777" w:rsidR="006C4FE3" w:rsidRPr="007731C2" w:rsidRDefault="006C4FE3" w:rsidP="006C4FE3">
            <w:pPr>
              <w:tabs>
                <w:tab w:val="left" w:pos="540"/>
              </w:tabs>
              <w:spacing w:line="240" w:lineRule="atLeast"/>
              <w:ind w:right="162"/>
              <w:jc w:val="right"/>
              <w:rPr>
                <w:highlight w:val="yellow"/>
              </w:rPr>
            </w:pPr>
          </w:p>
        </w:tc>
        <w:tc>
          <w:tcPr>
            <w:tcW w:w="2052" w:type="dxa"/>
            <w:tcBorders>
              <w:left w:val="nil"/>
              <w:right w:val="nil"/>
            </w:tcBorders>
            <w:vAlign w:val="bottom"/>
          </w:tcPr>
          <w:p w14:paraId="2EE8F5D1" w14:textId="2E94379F" w:rsidR="006C4FE3" w:rsidRPr="006C4FE3" w:rsidRDefault="006C4FE3" w:rsidP="006C4FE3">
            <w:pPr>
              <w:tabs>
                <w:tab w:val="left" w:pos="540"/>
              </w:tabs>
              <w:spacing w:line="240" w:lineRule="atLeast"/>
              <w:ind w:right="101"/>
              <w:jc w:val="right"/>
            </w:pPr>
            <w:r>
              <w:t>(</w:t>
            </w:r>
            <w:r w:rsidRPr="006C4FE3">
              <w:t>1,237</w:t>
            </w:r>
            <w:r>
              <w:t>)</w:t>
            </w:r>
          </w:p>
        </w:tc>
      </w:tr>
      <w:tr w:rsidR="006C4FE3" w:rsidRPr="00AB6DD4" w14:paraId="5C28F4BC" w14:textId="77777777" w:rsidTr="009A40C3">
        <w:tc>
          <w:tcPr>
            <w:tcW w:w="5148" w:type="dxa"/>
          </w:tcPr>
          <w:p w14:paraId="3215CC2C" w14:textId="77777777" w:rsidR="006C4FE3" w:rsidRPr="00AB6DD4" w:rsidRDefault="006C4FE3" w:rsidP="006C4FE3">
            <w:pPr>
              <w:tabs>
                <w:tab w:val="left" w:pos="162"/>
                <w:tab w:val="left" w:pos="270"/>
              </w:tabs>
              <w:spacing w:line="240" w:lineRule="atLeast"/>
              <w:ind w:right="29"/>
            </w:pPr>
          </w:p>
        </w:tc>
        <w:tc>
          <w:tcPr>
            <w:tcW w:w="270" w:type="dxa"/>
          </w:tcPr>
          <w:p w14:paraId="09468BF4" w14:textId="77777777" w:rsidR="006C4FE3" w:rsidRPr="00AB6DD4" w:rsidRDefault="006C4FE3" w:rsidP="006C4FE3">
            <w:pPr>
              <w:tabs>
                <w:tab w:val="left" w:pos="540"/>
              </w:tabs>
              <w:spacing w:line="240" w:lineRule="atLeast"/>
              <w:jc w:val="both"/>
              <w:rPr>
                <w:b/>
                <w:bCs/>
              </w:rPr>
            </w:pPr>
          </w:p>
        </w:tc>
        <w:tc>
          <w:tcPr>
            <w:tcW w:w="1980" w:type="dxa"/>
            <w:vAlign w:val="bottom"/>
          </w:tcPr>
          <w:p w14:paraId="7273CC8E" w14:textId="77777777" w:rsidR="006C4FE3" w:rsidRPr="00891B73" w:rsidRDefault="006C4FE3" w:rsidP="006C4FE3">
            <w:pPr>
              <w:tabs>
                <w:tab w:val="left" w:pos="540"/>
              </w:tabs>
              <w:spacing w:line="240" w:lineRule="atLeast"/>
              <w:ind w:right="162"/>
              <w:jc w:val="right"/>
            </w:pPr>
          </w:p>
        </w:tc>
        <w:tc>
          <w:tcPr>
            <w:tcW w:w="270" w:type="dxa"/>
            <w:vAlign w:val="bottom"/>
          </w:tcPr>
          <w:p w14:paraId="5F7B5746" w14:textId="77777777" w:rsidR="006C4FE3" w:rsidRPr="00891B73" w:rsidRDefault="006C4FE3" w:rsidP="006C4FE3">
            <w:pPr>
              <w:tabs>
                <w:tab w:val="left" w:pos="540"/>
              </w:tabs>
              <w:spacing w:line="240" w:lineRule="atLeast"/>
              <w:ind w:right="162"/>
              <w:jc w:val="right"/>
            </w:pPr>
          </w:p>
        </w:tc>
        <w:tc>
          <w:tcPr>
            <w:tcW w:w="2052" w:type="dxa"/>
            <w:tcBorders>
              <w:left w:val="nil"/>
              <w:right w:val="nil"/>
            </w:tcBorders>
            <w:vAlign w:val="bottom"/>
          </w:tcPr>
          <w:p w14:paraId="19D003A8" w14:textId="77777777" w:rsidR="006C4FE3" w:rsidRPr="00891B73" w:rsidRDefault="006C4FE3" w:rsidP="006C4FE3">
            <w:pPr>
              <w:tabs>
                <w:tab w:val="left" w:pos="540"/>
              </w:tabs>
              <w:spacing w:line="240" w:lineRule="atLeast"/>
              <w:ind w:right="101"/>
              <w:jc w:val="right"/>
            </w:pPr>
          </w:p>
        </w:tc>
      </w:tr>
      <w:tr w:rsidR="006C4FE3" w:rsidRPr="00AB6DD4" w14:paraId="01B3B5FE" w14:textId="77777777" w:rsidTr="009A40C3">
        <w:tc>
          <w:tcPr>
            <w:tcW w:w="5148" w:type="dxa"/>
          </w:tcPr>
          <w:p w14:paraId="29B21903" w14:textId="0ED72DB3" w:rsidR="006C4FE3" w:rsidRPr="00AB6DD4" w:rsidRDefault="006C4FE3" w:rsidP="006C4FE3">
            <w:pPr>
              <w:tabs>
                <w:tab w:val="left" w:pos="162"/>
                <w:tab w:val="left" w:pos="270"/>
              </w:tabs>
              <w:spacing w:line="240" w:lineRule="atLeast"/>
              <w:ind w:right="29"/>
            </w:pPr>
            <w:r>
              <w:t>Change in</w:t>
            </w:r>
            <w:r w:rsidRPr="004153AB">
              <w:t xml:space="preserve"> selling price </w:t>
            </w:r>
            <w:r>
              <w:t>f</w:t>
            </w:r>
            <w:r w:rsidRPr="004153AB">
              <w:t>rom base assumption</w:t>
            </w:r>
          </w:p>
        </w:tc>
        <w:tc>
          <w:tcPr>
            <w:tcW w:w="270" w:type="dxa"/>
          </w:tcPr>
          <w:p w14:paraId="3076527F" w14:textId="77777777" w:rsidR="006C4FE3" w:rsidRPr="00AB6DD4" w:rsidRDefault="006C4FE3" w:rsidP="006C4FE3">
            <w:pPr>
              <w:tabs>
                <w:tab w:val="left" w:pos="540"/>
              </w:tabs>
              <w:spacing w:line="240" w:lineRule="atLeast"/>
              <w:jc w:val="both"/>
              <w:rPr>
                <w:b/>
                <w:bCs/>
              </w:rPr>
            </w:pPr>
          </w:p>
        </w:tc>
        <w:tc>
          <w:tcPr>
            <w:tcW w:w="1980" w:type="dxa"/>
            <w:vAlign w:val="bottom"/>
          </w:tcPr>
          <w:p w14:paraId="464793C6" w14:textId="77777777" w:rsidR="006C4FE3" w:rsidRPr="00891B73" w:rsidRDefault="006C4FE3" w:rsidP="006C4FE3">
            <w:pPr>
              <w:tabs>
                <w:tab w:val="left" w:pos="540"/>
              </w:tabs>
              <w:spacing w:line="240" w:lineRule="atLeast"/>
              <w:ind w:right="162"/>
              <w:jc w:val="right"/>
            </w:pPr>
          </w:p>
        </w:tc>
        <w:tc>
          <w:tcPr>
            <w:tcW w:w="270" w:type="dxa"/>
            <w:vAlign w:val="bottom"/>
          </w:tcPr>
          <w:p w14:paraId="42FCF144" w14:textId="77777777" w:rsidR="006C4FE3" w:rsidRPr="00891B73" w:rsidRDefault="006C4FE3" w:rsidP="006C4FE3">
            <w:pPr>
              <w:tabs>
                <w:tab w:val="left" w:pos="540"/>
              </w:tabs>
              <w:spacing w:line="240" w:lineRule="atLeast"/>
              <w:ind w:right="162"/>
              <w:jc w:val="right"/>
            </w:pPr>
          </w:p>
        </w:tc>
        <w:tc>
          <w:tcPr>
            <w:tcW w:w="2052" w:type="dxa"/>
            <w:tcBorders>
              <w:left w:val="nil"/>
              <w:right w:val="nil"/>
            </w:tcBorders>
            <w:vAlign w:val="bottom"/>
          </w:tcPr>
          <w:p w14:paraId="7CC08B7A" w14:textId="77777777" w:rsidR="006C4FE3" w:rsidRPr="00891B73" w:rsidRDefault="006C4FE3" w:rsidP="006C4FE3">
            <w:pPr>
              <w:tabs>
                <w:tab w:val="left" w:pos="540"/>
              </w:tabs>
              <w:spacing w:line="240" w:lineRule="atLeast"/>
              <w:ind w:right="101"/>
              <w:jc w:val="right"/>
            </w:pPr>
          </w:p>
        </w:tc>
      </w:tr>
      <w:tr w:rsidR="006C4FE3" w:rsidRPr="00AB6DD4" w14:paraId="59770E3A" w14:textId="77777777" w:rsidTr="009A40C3">
        <w:tc>
          <w:tcPr>
            <w:tcW w:w="5148" w:type="dxa"/>
          </w:tcPr>
          <w:p w14:paraId="2A41ACAF" w14:textId="55669D08" w:rsidR="006C4FE3" w:rsidRPr="00AB6DD4" w:rsidRDefault="006C4FE3" w:rsidP="006C4FE3">
            <w:pPr>
              <w:tabs>
                <w:tab w:val="left" w:pos="252"/>
              </w:tabs>
              <w:spacing w:line="240" w:lineRule="atLeast"/>
              <w:ind w:right="29"/>
            </w:pPr>
            <w:r w:rsidRPr="00AB6DD4">
              <w:rPr>
                <w:rFonts w:eastAsia="MS Mincho"/>
              </w:rPr>
              <w:t>-</w:t>
            </w:r>
            <w:r w:rsidRPr="00AB6DD4">
              <w:rPr>
                <w:rFonts w:eastAsia="MS Mincho"/>
              </w:rPr>
              <w:tab/>
              <w:t>Change of 5%</w:t>
            </w:r>
          </w:p>
        </w:tc>
        <w:tc>
          <w:tcPr>
            <w:tcW w:w="270" w:type="dxa"/>
          </w:tcPr>
          <w:p w14:paraId="348A8DFE" w14:textId="77777777" w:rsidR="006C4FE3" w:rsidRPr="00AB6DD4" w:rsidRDefault="006C4FE3" w:rsidP="006C4FE3">
            <w:pPr>
              <w:tabs>
                <w:tab w:val="left" w:pos="540"/>
              </w:tabs>
              <w:spacing w:line="240" w:lineRule="atLeast"/>
              <w:jc w:val="both"/>
              <w:rPr>
                <w:b/>
                <w:bCs/>
              </w:rPr>
            </w:pPr>
          </w:p>
        </w:tc>
        <w:tc>
          <w:tcPr>
            <w:tcW w:w="1980" w:type="dxa"/>
            <w:vAlign w:val="bottom"/>
          </w:tcPr>
          <w:p w14:paraId="427609A3" w14:textId="491A0672" w:rsidR="006C4FE3" w:rsidRPr="006C4FE3" w:rsidRDefault="006C4FE3" w:rsidP="006C4FE3">
            <w:pPr>
              <w:tabs>
                <w:tab w:val="left" w:pos="540"/>
              </w:tabs>
              <w:spacing w:line="240" w:lineRule="atLeast"/>
              <w:ind w:right="162"/>
              <w:jc w:val="right"/>
            </w:pPr>
            <w:r w:rsidRPr="006C4FE3">
              <w:t>678</w:t>
            </w:r>
          </w:p>
        </w:tc>
        <w:tc>
          <w:tcPr>
            <w:tcW w:w="270" w:type="dxa"/>
            <w:vAlign w:val="bottom"/>
          </w:tcPr>
          <w:p w14:paraId="455C8D2E" w14:textId="77777777" w:rsidR="006C4FE3" w:rsidRPr="007731C2" w:rsidRDefault="006C4FE3" w:rsidP="006C4FE3">
            <w:pPr>
              <w:tabs>
                <w:tab w:val="left" w:pos="540"/>
              </w:tabs>
              <w:spacing w:line="240" w:lineRule="atLeast"/>
              <w:ind w:right="162"/>
              <w:jc w:val="right"/>
              <w:rPr>
                <w:highlight w:val="yellow"/>
              </w:rPr>
            </w:pPr>
          </w:p>
        </w:tc>
        <w:tc>
          <w:tcPr>
            <w:tcW w:w="2052" w:type="dxa"/>
            <w:tcBorders>
              <w:left w:val="nil"/>
              <w:right w:val="nil"/>
            </w:tcBorders>
            <w:vAlign w:val="bottom"/>
          </w:tcPr>
          <w:p w14:paraId="0AA0E4D2" w14:textId="33BBEF06" w:rsidR="006C4FE3" w:rsidRPr="006C4FE3" w:rsidRDefault="006C4FE3" w:rsidP="006C4FE3">
            <w:pPr>
              <w:tabs>
                <w:tab w:val="left" w:pos="540"/>
              </w:tabs>
              <w:spacing w:line="240" w:lineRule="atLeast"/>
              <w:ind w:right="101"/>
              <w:jc w:val="right"/>
            </w:pPr>
            <w:r>
              <w:t>(</w:t>
            </w:r>
            <w:r w:rsidRPr="006C4FE3">
              <w:t>678</w:t>
            </w:r>
            <w:r>
              <w:t>)</w:t>
            </w:r>
          </w:p>
        </w:tc>
      </w:tr>
      <w:tr w:rsidR="006C4FE3" w:rsidRPr="00AB6DD4" w14:paraId="73BA2032" w14:textId="77777777" w:rsidTr="009A40C3">
        <w:tc>
          <w:tcPr>
            <w:tcW w:w="5148" w:type="dxa"/>
          </w:tcPr>
          <w:p w14:paraId="47699AEA" w14:textId="5CA32CD2" w:rsidR="006C4FE3" w:rsidRPr="00AB6DD4" w:rsidRDefault="006C4FE3" w:rsidP="006C4FE3">
            <w:pPr>
              <w:tabs>
                <w:tab w:val="left" w:pos="252"/>
              </w:tabs>
              <w:spacing w:line="240" w:lineRule="atLeast"/>
              <w:ind w:right="29"/>
            </w:pPr>
            <w:r w:rsidRPr="00AB6DD4">
              <w:rPr>
                <w:rFonts w:eastAsia="MS Mincho"/>
              </w:rPr>
              <w:t>-</w:t>
            </w:r>
            <w:r w:rsidRPr="00AB6DD4">
              <w:rPr>
                <w:rFonts w:eastAsia="MS Mincho"/>
              </w:rPr>
              <w:tab/>
              <w:t>Change of 10%</w:t>
            </w:r>
          </w:p>
        </w:tc>
        <w:tc>
          <w:tcPr>
            <w:tcW w:w="270" w:type="dxa"/>
          </w:tcPr>
          <w:p w14:paraId="3968E6AA" w14:textId="77777777" w:rsidR="006C4FE3" w:rsidRPr="00AB6DD4" w:rsidRDefault="006C4FE3" w:rsidP="006C4FE3">
            <w:pPr>
              <w:tabs>
                <w:tab w:val="left" w:pos="540"/>
              </w:tabs>
              <w:spacing w:line="240" w:lineRule="atLeast"/>
              <w:jc w:val="both"/>
              <w:rPr>
                <w:b/>
                <w:bCs/>
              </w:rPr>
            </w:pPr>
          </w:p>
        </w:tc>
        <w:tc>
          <w:tcPr>
            <w:tcW w:w="1980" w:type="dxa"/>
            <w:vAlign w:val="bottom"/>
          </w:tcPr>
          <w:p w14:paraId="0865D191" w14:textId="21BC38C4" w:rsidR="006C4FE3" w:rsidRPr="006C4FE3" w:rsidRDefault="006C4FE3" w:rsidP="006C4FE3">
            <w:pPr>
              <w:tabs>
                <w:tab w:val="left" w:pos="540"/>
              </w:tabs>
              <w:spacing w:line="240" w:lineRule="atLeast"/>
              <w:ind w:right="162"/>
              <w:jc w:val="right"/>
            </w:pPr>
            <w:r w:rsidRPr="006C4FE3">
              <w:t>1,357</w:t>
            </w:r>
          </w:p>
        </w:tc>
        <w:tc>
          <w:tcPr>
            <w:tcW w:w="270" w:type="dxa"/>
            <w:vAlign w:val="bottom"/>
          </w:tcPr>
          <w:p w14:paraId="452557EE" w14:textId="77777777" w:rsidR="006C4FE3" w:rsidRPr="007731C2" w:rsidRDefault="006C4FE3" w:rsidP="006C4FE3">
            <w:pPr>
              <w:tabs>
                <w:tab w:val="left" w:pos="540"/>
              </w:tabs>
              <w:spacing w:line="240" w:lineRule="atLeast"/>
              <w:ind w:right="162"/>
              <w:jc w:val="right"/>
              <w:rPr>
                <w:highlight w:val="yellow"/>
              </w:rPr>
            </w:pPr>
          </w:p>
        </w:tc>
        <w:tc>
          <w:tcPr>
            <w:tcW w:w="2052" w:type="dxa"/>
            <w:tcBorders>
              <w:left w:val="nil"/>
              <w:right w:val="nil"/>
            </w:tcBorders>
            <w:vAlign w:val="bottom"/>
          </w:tcPr>
          <w:p w14:paraId="44AB1E67" w14:textId="5458A5E2" w:rsidR="006C4FE3" w:rsidRPr="006C4FE3" w:rsidRDefault="006C4FE3" w:rsidP="006C4FE3">
            <w:pPr>
              <w:tabs>
                <w:tab w:val="left" w:pos="540"/>
              </w:tabs>
              <w:spacing w:line="240" w:lineRule="atLeast"/>
              <w:ind w:right="101"/>
              <w:jc w:val="right"/>
            </w:pPr>
            <w:r>
              <w:t>(</w:t>
            </w:r>
            <w:r w:rsidRPr="006C4FE3">
              <w:t>1,357</w:t>
            </w:r>
            <w:r>
              <w:t>)</w:t>
            </w:r>
          </w:p>
        </w:tc>
      </w:tr>
    </w:tbl>
    <w:p w14:paraId="349B10FE" w14:textId="77777777" w:rsidR="004B5D70" w:rsidRDefault="004B5D70" w:rsidP="0066239F">
      <w:pPr>
        <w:spacing w:line="240" w:lineRule="atLeast"/>
        <w:jc w:val="both"/>
      </w:pPr>
      <w:bookmarkStart w:id="11" w:name="_Hlk55305991"/>
    </w:p>
    <w:p w14:paraId="4A8B9C2D" w14:textId="3746DD0D" w:rsidR="001F3A35" w:rsidRDefault="001F3A35" w:rsidP="0066239F">
      <w:pPr>
        <w:spacing w:line="240" w:lineRule="atLeast"/>
        <w:jc w:val="both"/>
      </w:pPr>
      <w:r w:rsidRPr="00AB6DD4">
        <w:t>Although the analysis does not take into account of the full distribution of cash flows expected under the financial projection, it does provide an approximation of the sensitivity of the assumptions shown.</w:t>
      </w:r>
    </w:p>
    <w:bookmarkEnd w:id="11"/>
    <w:p w14:paraId="1817FBFF" w14:textId="77777777" w:rsidR="00C60A4A" w:rsidRPr="00BD1342" w:rsidRDefault="00C60A4A" w:rsidP="00C60A4A">
      <w:pPr>
        <w:tabs>
          <w:tab w:val="left" w:pos="540"/>
        </w:tabs>
        <w:spacing w:line="240" w:lineRule="atLeast"/>
        <w:jc w:val="thaiDistribute"/>
        <w:rPr>
          <w:b/>
          <w:bCs/>
        </w:rPr>
      </w:pPr>
      <w:r w:rsidRPr="00BD1342">
        <w:rPr>
          <w:b/>
          <w:bCs/>
        </w:rPr>
        <w:lastRenderedPageBreak/>
        <w:t>1</w:t>
      </w:r>
      <w:r>
        <w:rPr>
          <w:b/>
          <w:bCs/>
        </w:rPr>
        <w:t>1</w:t>
      </w:r>
      <w:r w:rsidRPr="00BD1342">
        <w:rPr>
          <w:b/>
          <w:bCs/>
        </w:rPr>
        <w:t>.</w:t>
      </w:r>
      <w:r w:rsidRPr="00BD1342">
        <w:rPr>
          <w:b/>
          <w:bCs/>
        </w:rPr>
        <w:tab/>
      </w:r>
      <w:r>
        <w:rPr>
          <w:b/>
          <w:bCs/>
        </w:rPr>
        <w:t>OTHER INTANGIBLE ASSETS</w:t>
      </w:r>
      <w:r w:rsidRPr="00BD1342">
        <w:rPr>
          <w:b/>
          <w:bCs/>
        </w:rPr>
        <w:t xml:space="preserve"> - Net </w:t>
      </w:r>
    </w:p>
    <w:p w14:paraId="12DD4E2C" w14:textId="77777777" w:rsidR="00C60A4A" w:rsidRDefault="00C60A4A" w:rsidP="000F1832">
      <w:pPr>
        <w:spacing w:line="240" w:lineRule="atLeast"/>
        <w:rPr>
          <w:b/>
          <w:bCs/>
        </w:rPr>
      </w:pPr>
    </w:p>
    <w:tbl>
      <w:tblPr>
        <w:tblStyle w:val="TableGrid"/>
        <w:tblW w:w="9695" w:type="dxa"/>
        <w:tblInd w:w="-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0"/>
        <w:gridCol w:w="1530"/>
        <w:gridCol w:w="236"/>
        <w:gridCol w:w="1474"/>
        <w:gridCol w:w="270"/>
        <w:gridCol w:w="1440"/>
        <w:gridCol w:w="270"/>
        <w:gridCol w:w="1505"/>
      </w:tblGrid>
      <w:tr w:rsidR="00C60A4A" w:rsidRPr="00C83AC6" w14:paraId="73FAA365" w14:textId="77777777" w:rsidTr="002C6AE6">
        <w:tc>
          <w:tcPr>
            <w:tcW w:w="2970" w:type="dxa"/>
          </w:tcPr>
          <w:p w14:paraId="56C39F6C" w14:textId="77777777" w:rsidR="00C60A4A" w:rsidRPr="00C83AC6" w:rsidRDefault="00C60A4A" w:rsidP="002C6AE6">
            <w:pPr>
              <w:tabs>
                <w:tab w:val="left" w:pos="540"/>
              </w:tabs>
              <w:spacing w:line="240" w:lineRule="atLeast"/>
              <w:jc w:val="both"/>
              <w:rPr>
                <w:b/>
                <w:bCs/>
              </w:rPr>
            </w:pPr>
          </w:p>
        </w:tc>
        <w:tc>
          <w:tcPr>
            <w:tcW w:w="6725" w:type="dxa"/>
            <w:gridSpan w:val="7"/>
            <w:tcBorders>
              <w:bottom w:val="single" w:sz="4" w:space="0" w:color="auto"/>
            </w:tcBorders>
          </w:tcPr>
          <w:p w14:paraId="29C7E075" w14:textId="224C335B" w:rsidR="00C60A4A" w:rsidRPr="00C83AC6" w:rsidRDefault="00C60A4A" w:rsidP="002C6AE6">
            <w:pPr>
              <w:spacing w:line="240" w:lineRule="atLeast"/>
              <w:ind w:left="-108" w:right="-108"/>
              <w:jc w:val="center"/>
              <w:rPr>
                <w:cs/>
              </w:rPr>
            </w:pPr>
            <w:r w:rsidRPr="00C83AC6">
              <w:t>In Million Baht</w:t>
            </w:r>
          </w:p>
        </w:tc>
      </w:tr>
      <w:tr w:rsidR="00C60A4A" w:rsidRPr="00C83AC6" w14:paraId="2FD3DA29" w14:textId="77777777" w:rsidTr="002C6AE6">
        <w:tc>
          <w:tcPr>
            <w:tcW w:w="2970" w:type="dxa"/>
          </w:tcPr>
          <w:p w14:paraId="715B510D" w14:textId="77777777" w:rsidR="00C60A4A" w:rsidRPr="00C83AC6" w:rsidRDefault="00C60A4A" w:rsidP="002C6AE6">
            <w:pPr>
              <w:tabs>
                <w:tab w:val="left" w:pos="540"/>
              </w:tabs>
              <w:spacing w:line="240" w:lineRule="atLeast"/>
              <w:jc w:val="both"/>
              <w:rPr>
                <w:b/>
                <w:bCs/>
              </w:rPr>
            </w:pPr>
          </w:p>
        </w:tc>
        <w:tc>
          <w:tcPr>
            <w:tcW w:w="1530" w:type="dxa"/>
            <w:tcBorders>
              <w:top w:val="single" w:sz="4" w:space="0" w:color="auto"/>
            </w:tcBorders>
          </w:tcPr>
          <w:p w14:paraId="57414733" w14:textId="267F1372" w:rsidR="00C60A4A" w:rsidRPr="00C83AC6" w:rsidRDefault="00C60A4A" w:rsidP="00C83AC6">
            <w:pPr>
              <w:spacing w:line="240" w:lineRule="atLeast"/>
              <w:ind w:left="-108" w:right="-108"/>
              <w:jc w:val="center"/>
              <w:rPr>
                <w:cs/>
              </w:rPr>
            </w:pPr>
          </w:p>
        </w:tc>
        <w:tc>
          <w:tcPr>
            <w:tcW w:w="236" w:type="dxa"/>
            <w:tcBorders>
              <w:top w:val="single" w:sz="4" w:space="0" w:color="auto"/>
            </w:tcBorders>
          </w:tcPr>
          <w:p w14:paraId="7E554385" w14:textId="77777777" w:rsidR="00C60A4A" w:rsidRPr="00C83AC6" w:rsidRDefault="00C60A4A" w:rsidP="002C6AE6">
            <w:pPr>
              <w:spacing w:line="240" w:lineRule="atLeast"/>
              <w:ind w:left="-108" w:right="-108"/>
              <w:jc w:val="center"/>
              <w:rPr>
                <w:cs/>
              </w:rPr>
            </w:pPr>
          </w:p>
        </w:tc>
        <w:tc>
          <w:tcPr>
            <w:tcW w:w="1474" w:type="dxa"/>
            <w:tcBorders>
              <w:top w:val="single" w:sz="4" w:space="0" w:color="auto"/>
            </w:tcBorders>
          </w:tcPr>
          <w:p w14:paraId="280C36E9" w14:textId="4AD3D4FA" w:rsidR="00C60A4A" w:rsidRPr="00C83AC6" w:rsidRDefault="00C60A4A" w:rsidP="002C6AE6">
            <w:pPr>
              <w:spacing w:line="240" w:lineRule="atLeast"/>
              <w:ind w:left="-108" w:right="-108"/>
              <w:jc w:val="center"/>
              <w:rPr>
                <w:cs/>
              </w:rPr>
            </w:pPr>
          </w:p>
        </w:tc>
        <w:tc>
          <w:tcPr>
            <w:tcW w:w="270" w:type="dxa"/>
            <w:tcBorders>
              <w:top w:val="single" w:sz="4" w:space="0" w:color="auto"/>
            </w:tcBorders>
          </w:tcPr>
          <w:p w14:paraId="77A34A34" w14:textId="77777777" w:rsidR="00C60A4A" w:rsidRPr="00C83AC6" w:rsidRDefault="00C60A4A" w:rsidP="002C6AE6">
            <w:pPr>
              <w:spacing w:line="240" w:lineRule="atLeast"/>
              <w:ind w:left="-108" w:right="-108"/>
              <w:jc w:val="center"/>
              <w:rPr>
                <w:cs/>
              </w:rPr>
            </w:pPr>
          </w:p>
        </w:tc>
        <w:tc>
          <w:tcPr>
            <w:tcW w:w="1440" w:type="dxa"/>
            <w:tcBorders>
              <w:top w:val="single" w:sz="4" w:space="0" w:color="auto"/>
            </w:tcBorders>
          </w:tcPr>
          <w:p w14:paraId="4E62AA9F" w14:textId="07543EEA" w:rsidR="00C60A4A" w:rsidRPr="00C83AC6" w:rsidRDefault="00C83AC6" w:rsidP="002C6AE6">
            <w:pPr>
              <w:spacing w:line="240" w:lineRule="atLeast"/>
              <w:ind w:left="-108" w:right="-108"/>
              <w:jc w:val="center"/>
              <w:rPr>
                <w:cs/>
              </w:rPr>
            </w:pPr>
            <w:r w:rsidRPr="00C83AC6">
              <w:t>Software under</w:t>
            </w:r>
          </w:p>
        </w:tc>
        <w:tc>
          <w:tcPr>
            <w:tcW w:w="270" w:type="dxa"/>
            <w:tcBorders>
              <w:top w:val="single" w:sz="4" w:space="0" w:color="auto"/>
            </w:tcBorders>
          </w:tcPr>
          <w:p w14:paraId="3A3867CF" w14:textId="77777777" w:rsidR="00C60A4A" w:rsidRPr="00C83AC6" w:rsidRDefault="00C60A4A" w:rsidP="002C6AE6">
            <w:pPr>
              <w:spacing w:line="240" w:lineRule="atLeast"/>
              <w:ind w:left="-108" w:right="-108"/>
              <w:jc w:val="center"/>
              <w:rPr>
                <w:cs/>
              </w:rPr>
            </w:pPr>
          </w:p>
        </w:tc>
        <w:tc>
          <w:tcPr>
            <w:tcW w:w="1505" w:type="dxa"/>
            <w:tcBorders>
              <w:top w:val="single" w:sz="4" w:space="0" w:color="auto"/>
            </w:tcBorders>
          </w:tcPr>
          <w:p w14:paraId="20F34612" w14:textId="77777777" w:rsidR="00C60A4A" w:rsidRPr="00C83AC6" w:rsidRDefault="00C60A4A" w:rsidP="002C6AE6">
            <w:pPr>
              <w:spacing w:line="240" w:lineRule="atLeast"/>
              <w:ind w:left="-108" w:right="-108"/>
              <w:jc w:val="center"/>
              <w:rPr>
                <w:cs/>
              </w:rPr>
            </w:pPr>
          </w:p>
        </w:tc>
      </w:tr>
      <w:tr w:rsidR="00C60A4A" w:rsidRPr="00C83AC6" w14:paraId="491779C4" w14:textId="77777777" w:rsidTr="002C6AE6">
        <w:tc>
          <w:tcPr>
            <w:tcW w:w="2970" w:type="dxa"/>
          </w:tcPr>
          <w:p w14:paraId="6D652485" w14:textId="77777777" w:rsidR="00C60A4A" w:rsidRPr="00C83AC6" w:rsidRDefault="00C60A4A" w:rsidP="002C6AE6">
            <w:pPr>
              <w:tabs>
                <w:tab w:val="left" w:pos="540"/>
              </w:tabs>
              <w:spacing w:line="240" w:lineRule="atLeast"/>
              <w:jc w:val="both"/>
              <w:rPr>
                <w:b/>
                <w:bCs/>
              </w:rPr>
            </w:pPr>
          </w:p>
        </w:tc>
        <w:tc>
          <w:tcPr>
            <w:tcW w:w="1530" w:type="dxa"/>
            <w:tcBorders>
              <w:bottom w:val="single" w:sz="4" w:space="0" w:color="auto"/>
            </w:tcBorders>
          </w:tcPr>
          <w:p w14:paraId="5C36E30C" w14:textId="4264746B" w:rsidR="00C60A4A" w:rsidRPr="00C83AC6" w:rsidRDefault="00C83AC6" w:rsidP="00C83AC6">
            <w:pPr>
              <w:spacing w:line="240" w:lineRule="atLeast"/>
              <w:ind w:left="-108" w:right="-108"/>
              <w:jc w:val="center"/>
              <w:rPr>
                <w:cs/>
              </w:rPr>
            </w:pPr>
            <w:r w:rsidRPr="00C83AC6">
              <w:t>Software licenses</w:t>
            </w:r>
          </w:p>
        </w:tc>
        <w:tc>
          <w:tcPr>
            <w:tcW w:w="236" w:type="dxa"/>
          </w:tcPr>
          <w:p w14:paraId="40B13061" w14:textId="77777777" w:rsidR="00C60A4A" w:rsidRPr="00C83AC6" w:rsidRDefault="00C60A4A" w:rsidP="002C6AE6">
            <w:pPr>
              <w:spacing w:line="240" w:lineRule="atLeast"/>
              <w:ind w:left="-108" w:right="-108"/>
              <w:jc w:val="center"/>
              <w:rPr>
                <w:cs/>
              </w:rPr>
            </w:pPr>
          </w:p>
        </w:tc>
        <w:tc>
          <w:tcPr>
            <w:tcW w:w="1474" w:type="dxa"/>
            <w:tcBorders>
              <w:bottom w:val="single" w:sz="4" w:space="0" w:color="auto"/>
            </w:tcBorders>
          </w:tcPr>
          <w:p w14:paraId="6899DE17" w14:textId="7419C4F1" w:rsidR="00C60A4A" w:rsidRPr="00C83AC6" w:rsidRDefault="00C83AC6" w:rsidP="002C6AE6">
            <w:pPr>
              <w:spacing w:line="240" w:lineRule="atLeast"/>
              <w:ind w:left="-108" w:right="-108"/>
              <w:jc w:val="center"/>
              <w:rPr>
                <w:cs/>
              </w:rPr>
            </w:pPr>
            <w:r w:rsidRPr="00C83AC6">
              <w:t>Production licenses</w:t>
            </w:r>
          </w:p>
        </w:tc>
        <w:tc>
          <w:tcPr>
            <w:tcW w:w="270" w:type="dxa"/>
          </w:tcPr>
          <w:p w14:paraId="71EA04ED" w14:textId="77777777" w:rsidR="00C60A4A" w:rsidRPr="00C83AC6" w:rsidRDefault="00C60A4A" w:rsidP="002C6AE6">
            <w:pPr>
              <w:spacing w:line="240" w:lineRule="atLeast"/>
              <w:ind w:left="-108" w:right="-108"/>
              <w:jc w:val="center"/>
              <w:rPr>
                <w:cs/>
              </w:rPr>
            </w:pPr>
          </w:p>
        </w:tc>
        <w:tc>
          <w:tcPr>
            <w:tcW w:w="1440" w:type="dxa"/>
            <w:tcBorders>
              <w:bottom w:val="single" w:sz="4" w:space="0" w:color="auto"/>
            </w:tcBorders>
          </w:tcPr>
          <w:p w14:paraId="39CBD981" w14:textId="1476F38B" w:rsidR="00C60A4A" w:rsidRPr="00C83AC6" w:rsidRDefault="00C83AC6" w:rsidP="002C6AE6">
            <w:pPr>
              <w:spacing w:line="240" w:lineRule="atLeast"/>
              <w:ind w:left="-108" w:right="-108"/>
              <w:jc w:val="center"/>
              <w:rPr>
                <w:cs/>
              </w:rPr>
            </w:pPr>
            <w:r w:rsidRPr="00C83AC6">
              <w:t>installations</w:t>
            </w:r>
          </w:p>
        </w:tc>
        <w:tc>
          <w:tcPr>
            <w:tcW w:w="270" w:type="dxa"/>
          </w:tcPr>
          <w:p w14:paraId="5C6408CC" w14:textId="77777777" w:rsidR="00C60A4A" w:rsidRPr="00C83AC6" w:rsidRDefault="00C60A4A" w:rsidP="002C6AE6">
            <w:pPr>
              <w:spacing w:line="240" w:lineRule="atLeast"/>
              <w:ind w:left="-108" w:right="-108"/>
              <w:jc w:val="center"/>
              <w:rPr>
                <w:cs/>
              </w:rPr>
            </w:pPr>
          </w:p>
        </w:tc>
        <w:tc>
          <w:tcPr>
            <w:tcW w:w="1505" w:type="dxa"/>
            <w:tcBorders>
              <w:bottom w:val="single" w:sz="4" w:space="0" w:color="auto"/>
            </w:tcBorders>
          </w:tcPr>
          <w:p w14:paraId="04B25946" w14:textId="380D5480" w:rsidR="00C60A4A" w:rsidRPr="00C83AC6" w:rsidRDefault="00C60A4A" w:rsidP="002C6AE6">
            <w:pPr>
              <w:spacing w:line="240" w:lineRule="atLeast"/>
              <w:ind w:left="-108" w:right="-108"/>
              <w:jc w:val="center"/>
              <w:rPr>
                <w:cs/>
              </w:rPr>
            </w:pPr>
            <w:r w:rsidRPr="00C83AC6">
              <w:t>Total</w:t>
            </w:r>
          </w:p>
        </w:tc>
      </w:tr>
      <w:tr w:rsidR="00C60A4A" w:rsidRPr="00C83AC6" w14:paraId="3A70EE3F" w14:textId="77777777" w:rsidTr="00C60A4A">
        <w:trPr>
          <w:trHeight w:val="71"/>
        </w:trPr>
        <w:tc>
          <w:tcPr>
            <w:tcW w:w="2970" w:type="dxa"/>
          </w:tcPr>
          <w:p w14:paraId="24A73BE8" w14:textId="5D1743EF" w:rsidR="00C60A4A" w:rsidRPr="00C83AC6" w:rsidRDefault="00C60A4A" w:rsidP="00C60A4A">
            <w:pPr>
              <w:spacing w:line="240" w:lineRule="atLeast"/>
              <w:rPr>
                <w:b/>
                <w:bCs/>
              </w:rPr>
            </w:pPr>
            <w:r w:rsidRPr="00C83AC6">
              <w:rPr>
                <w:rFonts w:eastAsia="Times New Roman"/>
                <w:b/>
              </w:rPr>
              <w:t>Cost</w:t>
            </w:r>
          </w:p>
        </w:tc>
        <w:tc>
          <w:tcPr>
            <w:tcW w:w="1530" w:type="dxa"/>
          </w:tcPr>
          <w:p w14:paraId="3EB1F5BE" w14:textId="77777777" w:rsidR="00C60A4A" w:rsidRPr="00C83AC6" w:rsidRDefault="00C60A4A" w:rsidP="00C60A4A">
            <w:pPr>
              <w:tabs>
                <w:tab w:val="left" w:pos="540"/>
                <w:tab w:val="left" w:pos="1026"/>
              </w:tabs>
              <w:spacing w:line="240" w:lineRule="atLeast"/>
              <w:ind w:right="342"/>
              <w:jc w:val="right"/>
            </w:pPr>
          </w:p>
        </w:tc>
        <w:tc>
          <w:tcPr>
            <w:tcW w:w="236" w:type="dxa"/>
          </w:tcPr>
          <w:p w14:paraId="4C2D5848" w14:textId="77777777" w:rsidR="00C60A4A" w:rsidRPr="00C83AC6" w:rsidRDefault="00C60A4A" w:rsidP="00C60A4A">
            <w:pPr>
              <w:tabs>
                <w:tab w:val="left" w:pos="540"/>
                <w:tab w:val="left" w:pos="1026"/>
              </w:tabs>
              <w:spacing w:line="240" w:lineRule="atLeast"/>
              <w:ind w:right="342"/>
              <w:jc w:val="right"/>
            </w:pPr>
          </w:p>
        </w:tc>
        <w:tc>
          <w:tcPr>
            <w:tcW w:w="1474" w:type="dxa"/>
          </w:tcPr>
          <w:p w14:paraId="02A0AF55" w14:textId="77777777" w:rsidR="00C60A4A" w:rsidRPr="00C83AC6" w:rsidRDefault="00C60A4A" w:rsidP="00C60A4A">
            <w:pPr>
              <w:tabs>
                <w:tab w:val="left" w:pos="540"/>
                <w:tab w:val="left" w:pos="1026"/>
              </w:tabs>
              <w:spacing w:line="240" w:lineRule="atLeast"/>
              <w:ind w:right="342"/>
              <w:jc w:val="right"/>
            </w:pPr>
          </w:p>
        </w:tc>
        <w:tc>
          <w:tcPr>
            <w:tcW w:w="270" w:type="dxa"/>
          </w:tcPr>
          <w:p w14:paraId="6972F5F1" w14:textId="77777777" w:rsidR="00C60A4A" w:rsidRPr="00C83AC6" w:rsidRDefault="00C60A4A" w:rsidP="00C60A4A">
            <w:pPr>
              <w:tabs>
                <w:tab w:val="left" w:pos="540"/>
                <w:tab w:val="left" w:pos="1026"/>
              </w:tabs>
              <w:spacing w:line="240" w:lineRule="atLeast"/>
              <w:ind w:right="342"/>
              <w:jc w:val="right"/>
            </w:pPr>
          </w:p>
        </w:tc>
        <w:tc>
          <w:tcPr>
            <w:tcW w:w="1440" w:type="dxa"/>
          </w:tcPr>
          <w:p w14:paraId="7A5202E1" w14:textId="77777777" w:rsidR="00C60A4A" w:rsidRPr="00C83AC6" w:rsidRDefault="00C60A4A" w:rsidP="00C60A4A">
            <w:pPr>
              <w:tabs>
                <w:tab w:val="left" w:pos="540"/>
                <w:tab w:val="left" w:pos="1026"/>
              </w:tabs>
              <w:spacing w:line="240" w:lineRule="atLeast"/>
              <w:ind w:right="342"/>
              <w:jc w:val="right"/>
            </w:pPr>
          </w:p>
        </w:tc>
        <w:tc>
          <w:tcPr>
            <w:tcW w:w="270" w:type="dxa"/>
          </w:tcPr>
          <w:p w14:paraId="37456AE6" w14:textId="77777777" w:rsidR="00C60A4A" w:rsidRPr="00C83AC6" w:rsidRDefault="00C60A4A" w:rsidP="00C60A4A">
            <w:pPr>
              <w:tabs>
                <w:tab w:val="left" w:pos="540"/>
                <w:tab w:val="left" w:pos="1026"/>
              </w:tabs>
              <w:spacing w:line="240" w:lineRule="atLeast"/>
              <w:ind w:right="342"/>
              <w:jc w:val="right"/>
            </w:pPr>
          </w:p>
        </w:tc>
        <w:tc>
          <w:tcPr>
            <w:tcW w:w="1505" w:type="dxa"/>
          </w:tcPr>
          <w:p w14:paraId="7D22C873" w14:textId="77777777" w:rsidR="00C60A4A" w:rsidRPr="00C83AC6" w:rsidRDefault="00C60A4A" w:rsidP="00C60A4A">
            <w:pPr>
              <w:tabs>
                <w:tab w:val="left" w:pos="540"/>
                <w:tab w:val="left" w:pos="1026"/>
              </w:tabs>
              <w:spacing w:line="240" w:lineRule="atLeast"/>
              <w:ind w:right="342"/>
              <w:jc w:val="right"/>
            </w:pPr>
          </w:p>
        </w:tc>
      </w:tr>
      <w:tr w:rsidR="00D65E7F" w:rsidRPr="00C83AC6" w14:paraId="1A46FB3D" w14:textId="77777777" w:rsidTr="002C6AE6">
        <w:tc>
          <w:tcPr>
            <w:tcW w:w="2970" w:type="dxa"/>
          </w:tcPr>
          <w:p w14:paraId="1970B424" w14:textId="6095FFCA" w:rsidR="00D65E7F" w:rsidRPr="00C83AC6" w:rsidRDefault="00D65E7F" w:rsidP="00D65E7F">
            <w:pPr>
              <w:tabs>
                <w:tab w:val="decimal" w:pos="0"/>
              </w:tabs>
              <w:spacing w:line="240" w:lineRule="atLeast"/>
              <w:rPr>
                <w:rFonts w:eastAsia="Batang"/>
                <w:cs/>
              </w:rPr>
            </w:pPr>
            <w:r w:rsidRPr="00C83AC6">
              <w:rPr>
                <w:rFonts w:eastAsia="Times New Roman"/>
              </w:rPr>
              <w:t>As at January 1, 2024</w:t>
            </w:r>
          </w:p>
        </w:tc>
        <w:tc>
          <w:tcPr>
            <w:tcW w:w="1530" w:type="dxa"/>
          </w:tcPr>
          <w:p w14:paraId="13BB86F9" w14:textId="496D8E42" w:rsidR="00D65E7F" w:rsidRPr="00C83AC6" w:rsidRDefault="00D65E7F" w:rsidP="00D65E7F">
            <w:pPr>
              <w:tabs>
                <w:tab w:val="left" w:pos="540"/>
                <w:tab w:val="left" w:pos="1026"/>
              </w:tabs>
              <w:spacing w:line="240" w:lineRule="atLeast"/>
              <w:ind w:right="342"/>
              <w:jc w:val="right"/>
            </w:pPr>
            <w:r w:rsidRPr="00C83AC6">
              <w:t>116</w:t>
            </w:r>
          </w:p>
        </w:tc>
        <w:tc>
          <w:tcPr>
            <w:tcW w:w="236" w:type="dxa"/>
          </w:tcPr>
          <w:p w14:paraId="1C35B349" w14:textId="77777777" w:rsidR="00D65E7F" w:rsidRPr="00C83AC6" w:rsidRDefault="00D65E7F" w:rsidP="00D65E7F">
            <w:pPr>
              <w:tabs>
                <w:tab w:val="left" w:pos="540"/>
                <w:tab w:val="left" w:pos="1026"/>
              </w:tabs>
              <w:spacing w:line="240" w:lineRule="atLeast"/>
              <w:ind w:right="342"/>
              <w:jc w:val="right"/>
            </w:pPr>
          </w:p>
        </w:tc>
        <w:tc>
          <w:tcPr>
            <w:tcW w:w="1474" w:type="dxa"/>
          </w:tcPr>
          <w:p w14:paraId="532BAD2B" w14:textId="0AF75EC2" w:rsidR="00D65E7F" w:rsidRPr="00C83AC6" w:rsidRDefault="00D65E7F" w:rsidP="00D65E7F">
            <w:pPr>
              <w:tabs>
                <w:tab w:val="left" w:pos="540"/>
                <w:tab w:val="left" w:pos="1026"/>
              </w:tabs>
              <w:spacing w:line="240" w:lineRule="atLeast"/>
              <w:ind w:right="342"/>
              <w:jc w:val="right"/>
            </w:pPr>
            <w:r w:rsidRPr="00C83AC6">
              <w:t>29</w:t>
            </w:r>
          </w:p>
        </w:tc>
        <w:tc>
          <w:tcPr>
            <w:tcW w:w="270" w:type="dxa"/>
          </w:tcPr>
          <w:p w14:paraId="4D9F268F" w14:textId="77777777" w:rsidR="00D65E7F" w:rsidRPr="00C83AC6" w:rsidRDefault="00D65E7F" w:rsidP="00D65E7F">
            <w:pPr>
              <w:tabs>
                <w:tab w:val="left" w:pos="540"/>
                <w:tab w:val="left" w:pos="1026"/>
              </w:tabs>
              <w:spacing w:line="240" w:lineRule="atLeast"/>
              <w:ind w:right="342"/>
              <w:jc w:val="right"/>
            </w:pPr>
          </w:p>
        </w:tc>
        <w:tc>
          <w:tcPr>
            <w:tcW w:w="1440" w:type="dxa"/>
          </w:tcPr>
          <w:p w14:paraId="6D9710EA" w14:textId="6D23463A" w:rsidR="00D65E7F" w:rsidRPr="00C83AC6" w:rsidRDefault="00D65E7F" w:rsidP="00D65E7F">
            <w:pPr>
              <w:tabs>
                <w:tab w:val="left" w:pos="540"/>
                <w:tab w:val="left" w:pos="1026"/>
              </w:tabs>
              <w:spacing w:line="240" w:lineRule="atLeast"/>
              <w:ind w:right="342"/>
              <w:jc w:val="center"/>
            </w:pPr>
            <w:r w:rsidRPr="00C83AC6">
              <w:t xml:space="preserve">               -</w:t>
            </w:r>
          </w:p>
        </w:tc>
        <w:tc>
          <w:tcPr>
            <w:tcW w:w="270" w:type="dxa"/>
          </w:tcPr>
          <w:p w14:paraId="5770E076" w14:textId="77777777" w:rsidR="00D65E7F" w:rsidRPr="00C83AC6" w:rsidRDefault="00D65E7F" w:rsidP="00D65E7F">
            <w:pPr>
              <w:tabs>
                <w:tab w:val="left" w:pos="540"/>
                <w:tab w:val="left" w:pos="1026"/>
              </w:tabs>
              <w:spacing w:line="240" w:lineRule="atLeast"/>
              <w:ind w:right="342"/>
              <w:jc w:val="right"/>
            </w:pPr>
          </w:p>
        </w:tc>
        <w:tc>
          <w:tcPr>
            <w:tcW w:w="1505" w:type="dxa"/>
          </w:tcPr>
          <w:p w14:paraId="205FE7A9" w14:textId="0CFE0D03" w:rsidR="00D65E7F" w:rsidRPr="00C83AC6" w:rsidRDefault="00D65E7F" w:rsidP="00D65E7F">
            <w:pPr>
              <w:tabs>
                <w:tab w:val="left" w:pos="540"/>
                <w:tab w:val="left" w:pos="1026"/>
              </w:tabs>
              <w:spacing w:line="240" w:lineRule="atLeast"/>
              <w:ind w:right="342"/>
              <w:jc w:val="right"/>
            </w:pPr>
            <w:r w:rsidRPr="00C83AC6">
              <w:t>145</w:t>
            </w:r>
          </w:p>
        </w:tc>
      </w:tr>
      <w:tr w:rsidR="00C83AC6" w:rsidRPr="00C83AC6" w14:paraId="55EA496F" w14:textId="77777777" w:rsidTr="002C6AE6">
        <w:tc>
          <w:tcPr>
            <w:tcW w:w="2970" w:type="dxa"/>
          </w:tcPr>
          <w:p w14:paraId="30211985" w14:textId="7582CBA9" w:rsidR="00C83AC6" w:rsidRPr="00C83AC6" w:rsidRDefault="00C83AC6" w:rsidP="00C83AC6">
            <w:pPr>
              <w:tabs>
                <w:tab w:val="decimal" w:pos="0"/>
              </w:tabs>
              <w:spacing w:line="240" w:lineRule="atLeast"/>
              <w:rPr>
                <w:cs/>
              </w:rPr>
            </w:pPr>
            <w:r w:rsidRPr="00C83AC6">
              <w:rPr>
                <w:rFonts w:eastAsia="Times New Roman"/>
              </w:rPr>
              <w:t>Additions</w:t>
            </w:r>
          </w:p>
        </w:tc>
        <w:tc>
          <w:tcPr>
            <w:tcW w:w="1530" w:type="dxa"/>
            <w:tcBorders>
              <w:bottom w:val="single" w:sz="4" w:space="0" w:color="auto"/>
            </w:tcBorders>
          </w:tcPr>
          <w:p w14:paraId="00DCCC4D" w14:textId="0945E44A" w:rsidR="00C83AC6" w:rsidRPr="00C83AC6" w:rsidRDefault="00C83AC6" w:rsidP="00C83AC6">
            <w:pPr>
              <w:tabs>
                <w:tab w:val="left" w:pos="540"/>
                <w:tab w:val="left" w:pos="1026"/>
              </w:tabs>
              <w:spacing w:line="240" w:lineRule="atLeast"/>
              <w:ind w:right="342"/>
              <w:jc w:val="center"/>
            </w:pPr>
            <w:r w:rsidRPr="00C83AC6">
              <w:t xml:space="preserve">               -</w:t>
            </w:r>
          </w:p>
        </w:tc>
        <w:tc>
          <w:tcPr>
            <w:tcW w:w="236" w:type="dxa"/>
          </w:tcPr>
          <w:p w14:paraId="3196564D" w14:textId="77777777" w:rsidR="00C83AC6" w:rsidRPr="00C83AC6" w:rsidRDefault="00C83AC6" w:rsidP="00C83AC6">
            <w:pPr>
              <w:tabs>
                <w:tab w:val="left" w:pos="540"/>
                <w:tab w:val="left" w:pos="1026"/>
              </w:tabs>
              <w:spacing w:line="240" w:lineRule="atLeast"/>
              <w:ind w:right="342"/>
              <w:jc w:val="right"/>
            </w:pPr>
          </w:p>
        </w:tc>
        <w:tc>
          <w:tcPr>
            <w:tcW w:w="1474" w:type="dxa"/>
            <w:tcBorders>
              <w:bottom w:val="single" w:sz="4" w:space="0" w:color="auto"/>
            </w:tcBorders>
          </w:tcPr>
          <w:p w14:paraId="6F79A7E1" w14:textId="5953A733" w:rsidR="00C83AC6" w:rsidRPr="00C83AC6" w:rsidRDefault="00C83AC6" w:rsidP="00C83AC6">
            <w:pPr>
              <w:tabs>
                <w:tab w:val="left" w:pos="540"/>
                <w:tab w:val="left" w:pos="1026"/>
              </w:tabs>
              <w:spacing w:line="240" w:lineRule="atLeast"/>
              <w:ind w:right="342"/>
              <w:jc w:val="center"/>
            </w:pPr>
            <w:r w:rsidRPr="00C83AC6">
              <w:t xml:space="preserve">               -</w:t>
            </w:r>
          </w:p>
        </w:tc>
        <w:tc>
          <w:tcPr>
            <w:tcW w:w="270" w:type="dxa"/>
          </w:tcPr>
          <w:p w14:paraId="292A5B43" w14:textId="77777777" w:rsidR="00C83AC6" w:rsidRPr="00C83AC6" w:rsidRDefault="00C83AC6" w:rsidP="00C83AC6">
            <w:pPr>
              <w:tabs>
                <w:tab w:val="left" w:pos="540"/>
                <w:tab w:val="left" w:pos="1026"/>
              </w:tabs>
              <w:spacing w:line="240" w:lineRule="atLeast"/>
              <w:ind w:right="342"/>
              <w:jc w:val="right"/>
            </w:pPr>
          </w:p>
        </w:tc>
        <w:tc>
          <w:tcPr>
            <w:tcW w:w="1440" w:type="dxa"/>
            <w:tcBorders>
              <w:bottom w:val="single" w:sz="4" w:space="0" w:color="auto"/>
            </w:tcBorders>
          </w:tcPr>
          <w:p w14:paraId="58FBE697" w14:textId="794231D5" w:rsidR="00C83AC6" w:rsidRPr="00C83AC6" w:rsidRDefault="00C83AC6" w:rsidP="00C83AC6">
            <w:pPr>
              <w:tabs>
                <w:tab w:val="left" w:pos="540"/>
                <w:tab w:val="left" w:pos="1026"/>
              </w:tabs>
              <w:spacing w:line="240" w:lineRule="atLeast"/>
              <w:ind w:right="342"/>
              <w:jc w:val="right"/>
            </w:pPr>
            <w:r w:rsidRPr="00C83AC6">
              <w:t>23</w:t>
            </w:r>
          </w:p>
        </w:tc>
        <w:tc>
          <w:tcPr>
            <w:tcW w:w="270" w:type="dxa"/>
          </w:tcPr>
          <w:p w14:paraId="52CA131C" w14:textId="77777777" w:rsidR="00C83AC6" w:rsidRPr="00C83AC6" w:rsidRDefault="00C83AC6" w:rsidP="00C83AC6">
            <w:pPr>
              <w:tabs>
                <w:tab w:val="left" w:pos="540"/>
                <w:tab w:val="left" w:pos="1026"/>
              </w:tabs>
              <w:spacing w:line="240" w:lineRule="atLeast"/>
              <w:ind w:right="342"/>
              <w:jc w:val="right"/>
            </w:pPr>
          </w:p>
        </w:tc>
        <w:tc>
          <w:tcPr>
            <w:tcW w:w="1505" w:type="dxa"/>
            <w:tcBorders>
              <w:bottom w:val="single" w:sz="4" w:space="0" w:color="auto"/>
            </w:tcBorders>
          </w:tcPr>
          <w:p w14:paraId="2D4BF45C" w14:textId="7B7E9E34" w:rsidR="00C83AC6" w:rsidRPr="00C83AC6" w:rsidRDefault="00C83AC6" w:rsidP="00C83AC6">
            <w:pPr>
              <w:tabs>
                <w:tab w:val="left" w:pos="540"/>
                <w:tab w:val="left" w:pos="1026"/>
              </w:tabs>
              <w:spacing w:line="240" w:lineRule="atLeast"/>
              <w:ind w:right="342"/>
              <w:jc w:val="right"/>
            </w:pPr>
            <w:r w:rsidRPr="00C83AC6">
              <w:t>23</w:t>
            </w:r>
          </w:p>
        </w:tc>
      </w:tr>
      <w:tr w:rsidR="00C83AC6" w:rsidRPr="00C83AC6" w14:paraId="38DA122E" w14:textId="77777777" w:rsidTr="002C6AE6">
        <w:tc>
          <w:tcPr>
            <w:tcW w:w="2970" w:type="dxa"/>
          </w:tcPr>
          <w:p w14:paraId="18100344" w14:textId="6BC03BF8" w:rsidR="00C83AC6" w:rsidRPr="00C83AC6" w:rsidRDefault="00C83AC6" w:rsidP="00C83AC6">
            <w:pPr>
              <w:tabs>
                <w:tab w:val="decimal" w:pos="0"/>
              </w:tabs>
              <w:spacing w:line="240" w:lineRule="atLeast"/>
              <w:rPr>
                <w:cs/>
              </w:rPr>
            </w:pPr>
            <w:r w:rsidRPr="00C83AC6">
              <w:rPr>
                <w:rFonts w:eastAsia="Times New Roman"/>
                <w:b/>
              </w:rPr>
              <w:t>As at December 31, 2024</w:t>
            </w:r>
          </w:p>
        </w:tc>
        <w:tc>
          <w:tcPr>
            <w:tcW w:w="1530" w:type="dxa"/>
            <w:tcBorders>
              <w:top w:val="single" w:sz="4" w:space="0" w:color="auto"/>
            </w:tcBorders>
          </w:tcPr>
          <w:p w14:paraId="3959F64F" w14:textId="43882B66" w:rsidR="00C83AC6" w:rsidRPr="00C83AC6" w:rsidRDefault="00C83AC6" w:rsidP="00C83AC6">
            <w:pPr>
              <w:tabs>
                <w:tab w:val="left" w:pos="540"/>
                <w:tab w:val="left" w:pos="1026"/>
              </w:tabs>
              <w:spacing w:line="240" w:lineRule="atLeast"/>
              <w:ind w:right="342"/>
              <w:jc w:val="right"/>
            </w:pPr>
            <w:r w:rsidRPr="00C83AC6">
              <w:t>116</w:t>
            </w:r>
          </w:p>
        </w:tc>
        <w:tc>
          <w:tcPr>
            <w:tcW w:w="236" w:type="dxa"/>
          </w:tcPr>
          <w:p w14:paraId="4B4B0DCA" w14:textId="77777777" w:rsidR="00C83AC6" w:rsidRPr="00C83AC6" w:rsidRDefault="00C83AC6" w:rsidP="00C83AC6">
            <w:pPr>
              <w:tabs>
                <w:tab w:val="left" w:pos="540"/>
                <w:tab w:val="left" w:pos="1026"/>
              </w:tabs>
              <w:spacing w:line="240" w:lineRule="atLeast"/>
              <w:ind w:right="342"/>
              <w:jc w:val="right"/>
            </w:pPr>
          </w:p>
        </w:tc>
        <w:tc>
          <w:tcPr>
            <w:tcW w:w="1474" w:type="dxa"/>
            <w:tcBorders>
              <w:top w:val="single" w:sz="4" w:space="0" w:color="auto"/>
            </w:tcBorders>
          </w:tcPr>
          <w:p w14:paraId="195CD71A" w14:textId="59F5C14B" w:rsidR="00C83AC6" w:rsidRPr="00C83AC6" w:rsidRDefault="00C83AC6" w:rsidP="00C83AC6">
            <w:pPr>
              <w:tabs>
                <w:tab w:val="left" w:pos="540"/>
                <w:tab w:val="left" w:pos="1026"/>
              </w:tabs>
              <w:spacing w:line="240" w:lineRule="atLeast"/>
              <w:ind w:right="342"/>
              <w:jc w:val="right"/>
            </w:pPr>
            <w:r w:rsidRPr="00C83AC6">
              <w:t>29</w:t>
            </w:r>
          </w:p>
        </w:tc>
        <w:tc>
          <w:tcPr>
            <w:tcW w:w="270" w:type="dxa"/>
          </w:tcPr>
          <w:p w14:paraId="19B4B652" w14:textId="77777777" w:rsidR="00C83AC6" w:rsidRPr="00C83AC6" w:rsidRDefault="00C83AC6" w:rsidP="00C83AC6">
            <w:pPr>
              <w:tabs>
                <w:tab w:val="left" w:pos="540"/>
                <w:tab w:val="left" w:pos="1026"/>
              </w:tabs>
              <w:spacing w:line="240" w:lineRule="atLeast"/>
              <w:ind w:right="342"/>
              <w:jc w:val="right"/>
            </w:pPr>
          </w:p>
        </w:tc>
        <w:tc>
          <w:tcPr>
            <w:tcW w:w="1440" w:type="dxa"/>
            <w:tcBorders>
              <w:top w:val="single" w:sz="4" w:space="0" w:color="auto"/>
            </w:tcBorders>
          </w:tcPr>
          <w:p w14:paraId="44C33245" w14:textId="440540E6" w:rsidR="00C83AC6" w:rsidRPr="00C83AC6" w:rsidRDefault="00C83AC6" w:rsidP="00C83AC6">
            <w:pPr>
              <w:tabs>
                <w:tab w:val="left" w:pos="540"/>
                <w:tab w:val="left" w:pos="1026"/>
              </w:tabs>
              <w:spacing w:line="240" w:lineRule="atLeast"/>
              <w:ind w:right="342"/>
              <w:jc w:val="right"/>
            </w:pPr>
            <w:r w:rsidRPr="00C83AC6">
              <w:t>23</w:t>
            </w:r>
          </w:p>
        </w:tc>
        <w:tc>
          <w:tcPr>
            <w:tcW w:w="270" w:type="dxa"/>
          </w:tcPr>
          <w:p w14:paraId="0F6C49AD" w14:textId="77777777" w:rsidR="00C83AC6" w:rsidRPr="00C83AC6" w:rsidRDefault="00C83AC6" w:rsidP="00C83AC6">
            <w:pPr>
              <w:tabs>
                <w:tab w:val="left" w:pos="540"/>
                <w:tab w:val="left" w:pos="1026"/>
              </w:tabs>
              <w:spacing w:line="240" w:lineRule="atLeast"/>
              <w:ind w:right="342"/>
              <w:jc w:val="right"/>
            </w:pPr>
          </w:p>
        </w:tc>
        <w:tc>
          <w:tcPr>
            <w:tcW w:w="1505" w:type="dxa"/>
            <w:tcBorders>
              <w:top w:val="single" w:sz="4" w:space="0" w:color="auto"/>
            </w:tcBorders>
          </w:tcPr>
          <w:p w14:paraId="485325B3" w14:textId="18978B8D" w:rsidR="00C83AC6" w:rsidRPr="00C83AC6" w:rsidRDefault="00C83AC6" w:rsidP="00C83AC6">
            <w:pPr>
              <w:tabs>
                <w:tab w:val="left" w:pos="540"/>
                <w:tab w:val="left" w:pos="1026"/>
              </w:tabs>
              <w:spacing w:line="240" w:lineRule="atLeast"/>
              <w:ind w:right="342"/>
              <w:jc w:val="right"/>
            </w:pPr>
            <w:r w:rsidRPr="00C83AC6">
              <w:t>168</w:t>
            </w:r>
          </w:p>
        </w:tc>
      </w:tr>
      <w:tr w:rsidR="00D65E7F" w:rsidRPr="00C83AC6" w14:paraId="35741FE9" w14:textId="77777777" w:rsidTr="002C6AE6">
        <w:tc>
          <w:tcPr>
            <w:tcW w:w="2970" w:type="dxa"/>
          </w:tcPr>
          <w:p w14:paraId="20F8337F" w14:textId="48C98404" w:rsidR="00D65E7F" w:rsidRPr="00C83AC6" w:rsidRDefault="00D65E7F" w:rsidP="00D65E7F">
            <w:pPr>
              <w:tabs>
                <w:tab w:val="decimal" w:pos="0"/>
              </w:tabs>
              <w:spacing w:line="240" w:lineRule="atLeast"/>
              <w:rPr>
                <w:cs/>
              </w:rPr>
            </w:pPr>
            <w:r w:rsidRPr="00C83AC6">
              <w:rPr>
                <w:rFonts w:eastAsia="Times New Roman"/>
              </w:rPr>
              <w:t>Additions</w:t>
            </w:r>
          </w:p>
        </w:tc>
        <w:tc>
          <w:tcPr>
            <w:tcW w:w="1530" w:type="dxa"/>
          </w:tcPr>
          <w:p w14:paraId="6CDC5F3C" w14:textId="178AA2F9" w:rsidR="00D65E7F" w:rsidRPr="00C83AC6" w:rsidRDefault="00D65E7F" w:rsidP="00D65E7F">
            <w:pPr>
              <w:tabs>
                <w:tab w:val="left" w:pos="540"/>
                <w:tab w:val="left" w:pos="1026"/>
              </w:tabs>
              <w:spacing w:line="240" w:lineRule="atLeast"/>
              <w:ind w:right="342"/>
              <w:jc w:val="right"/>
            </w:pPr>
            <w:r>
              <w:t>81</w:t>
            </w:r>
          </w:p>
        </w:tc>
        <w:tc>
          <w:tcPr>
            <w:tcW w:w="236" w:type="dxa"/>
          </w:tcPr>
          <w:p w14:paraId="5D3E614E" w14:textId="77777777" w:rsidR="00D65E7F" w:rsidRPr="00C83AC6" w:rsidRDefault="00D65E7F" w:rsidP="00D65E7F">
            <w:pPr>
              <w:tabs>
                <w:tab w:val="left" w:pos="540"/>
                <w:tab w:val="left" w:pos="1026"/>
              </w:tabs>
              <w:spacing w:line="240" w:lineRule="atLeast"/>
              <w:ind w:right="342"/>
              <w:jc w:val="right"/>
            </w:pPr>
          </w:p>
        </w:tc>
        <w:tc>
          <w:tcPr>
            <w:tcW w:w="1474" w:type="dxa"/>
          </w:tcPr>
          <w:p w14:paraId="3D27C561" w14:textId="14584845" w:rsidR="00D65E7F" w:rsidRPr="00C83AC6" w:rsidRDefault="00D65E7F" w:rsidP="00D65E7F">
            <w:pPr>
              <w:tabs>
                <w:tab w:val="left" w:pos="540"/>
                <w:tab w:val="left" w:pos="1026"/>
              </w:tabs>
              <w:spacing w:line="240" w:lineRule="atLeast"/>
              <w:ind w:right="342"/>
              <w:jc w:val="center"/>
            </w:pPr>
            <w:r w:rsidRPr="00C83AC6">
              <w:t xml:space="preserve">               -</w:t>
            </w:r>
          </w:p>
        </w:tc>
        <w:tc>
          <w:tcPr>
            <w:tcW w:w="270" w:type="dxa"/>
          </w:tcPr>
          <w:p w14:paraId="39CBDE20" w14:textId="77777777" w:rsidR="00D65E7F" w:rsidRPr="00C83AC6" w:rsidRDefault="00D65E7F" w:rsidP="00D65E7F">
            <w:pPr>
              <w:tabs>
                <w:tab w:val="left" w:pos="540"/>
                <w:tab w:val="left" w:pos="1026"/>
              </w:tabs>
              <w:spacing w:line="240" w:lineRule="atLeast"/>
              <w:ind w:right="342"/>
              <w:jc w:val="right"/>
            </w:pPr>
          </w:p>
        </w:tc>
        <w:tc>
          <w:tcPr>
            <w:tcW w:w="1440" w:type="dxa"/>
          </w:tcPr>
          <w:p w14:paraId="5D153AD4" w14:textId="4EFA2785" w:rsidR="00D65E7F" w:rsidRPr="00C83AC6" w:rsidRDefault="00D65E7F" w:rsidP="00D65E7F">
            <w:pPr>
              <w:tabs>
                <w:tab w:val="left" w:pos="540"/>
                <w:tab w:val="left" w:pos="1026"/>
              </w:tabs>
              <w:spacing w:line="240" w:lineRule="atLeast"/>
              <w:ind w:right="342"/>
              <w:jc w:val="right"/>
            </w:pPr>
            <w:r>
              <w:t>5</w:t>
            </w:r>
          </w:p>
        </w:tc>
        <w:tc>
          <w:tcPr>
            <w:tcW w:w="270" w:type="dxa"/>
          </w:tcPr>
          <w:p w14:paraId="127EC29E" w14:textId="77777777" w:rsidR="00D65E7F" w:rsidRPr="00C83AC6" w:rsidRDefault="00D65E7F" w:rsidP="00D65E7F">
            <w:pPr>
              <w:tabs>
                <w:tab w:val="left" w:pos="540"/>
                <w:tab w:val="left" w:pos="1026"/>
              </w:tabs>
              <w:spacing w:line="240" w:lineRule="atLeast"/>
              <w:ind w:right="342"/>
              <w:jc w:val="right"/>
            </w:pPr>
          </w:p>
        </w:tc>
        <w:tc>
          <w:tcPr>
            <w:tcW w:w="1505" w:type="dxa"/>
          </w:tcPr>
          <w:p w14:paraId="23FCD495" w14:textId="2F3FAB49" w:rsidR="00D65E7F" w:rsidRPr="00C83AC6" w:rsidRDefault="00D65E7F" w:rsidP="00D65E7F">
            <w:pPr>
              <w:tabs>
                <w:tab w:val="left" w:pos="540"/>
                <w:tab w:val="left" w:pos="1026"/>
              </w:tabs>
              <w:spacing w:line="240" w:lineRule="atLeast"/>
              <w:ind w:right="342"/>
              <w:jc w:val="right"/>
            </w:pPr>
            <w:r>
              <w:t>86</w:t>
            </w:r>
          </w:p>
        </w:tc>
      </w:tr>
      <w:tr w:rsidR="00D65E7F" w:rsidRPr="00C83AC6" w14:paraId="5B427C32" w14:textId="77777777" w:rsidTr="002C6AE6">
        <w:tc>
          <w:tcPr>
            <w:tcW w:w="2970" w:type="dxa"/>
          </w:tcPr>
          <w:p w14:paraId="42F907EF" w14:textId="67BA366B" w:rsidR="00D65E7F" w:rsidRPr="00C83AC6" w:rsidRDefault="00D65E7F" w:rsidP="00D65E7F">
            <w:pPr>
              <w:tabs>
                <w:tab w:val="decimal" w:pos="0"/>
              </w:tabs>
              <w:spacing w:line="240" w:lineRule="atLeast"/>
              <w:rPr>
                <w:cs/>
              </w:rPr>
            </w:pPr>
            <w:r w:rsidRPr="00C83AC6">
              <w:t>Transferred in (out)</w:t>
            </w:r>
          </w:p>
        </w:tc>
        <w:tc>
          <w:tcPr>
            <w:tcW w:w="1530" w:type="dxa"/>
            <w:tcBorders>
              <w:bottom w:val="single" w:sz="4" w:space="0" w:color="auto"/>
            </w:tcBorders>
          </w:tcPr>
          <w:p w14:paraId="66B230F1" w14:textId="30D11C73" w:rsidR="00D65E7F" w:rsidRPr="00C83AC6" w:rsidRDefault="00D65E7F" w:rsidP="00D65E7F">
            <w:pPr>
              <w:tabs>
                <w:tab w:val="left" w:pos="540"/>
                <w:tab w:val="left" w:pos="1026"/>
              </w:tabs>
              <w:spacing w:line="240" w:lineRule="atLeast"/>
              <w:ind w:right="342"/>
              <w:jc w:val="right"/>
            </w:pPr>
            <w:r>
              <w:t>23</w:t>
            </w:r>
          </w:p>
        </w:tc>
        <w:tc>
          <w:tcPr>
            <w:tcW w:w="236" w:type="dxa"/>
          </w:tcPr>
          <w:p w14:paraId="5D0C7493" w14:textId="77777777" w:rsidR="00D65E7F" w:rsidRPr="00C83AC6" w:rsidRDefault="00D65E7F" w:rsidP="00D65E7F">
            <w:pPr>
              <w:tabs>
                <w:tab w:val="left" w:pos="540"/>
                <w:tab w:val="left" w:pos="1026"/>
              </w:tabs>
              <w:spacing w:line="240" w:lineRule="atLeast"/>
              <w:ind w:right="342"/>
              <w:jc w:val="right"/>
            </w:pPr>
          </w:p>
        </w:tc>
        <w:tc>
          <w:tcPr>
            <w:tcW w:w="1474" w:type="dxa"/>
            <w:tcBorders>
              <w:bottom w:val="single" w:sz="4" w:space="0" w:color="auto"/>
            </w:tcBorders>
          </w:tcPr>
          <w:p w14:paraId="41E1223D" w14:textId="4062E2E7" w:rsidR="00D65E7F" w:rsidRPr="00C83AC6" w:rsidRDefault="00D65E7F" w:rsidP="00D65E7F">
            <w:pPr>
              <w:tabs>
                <w:tab w:val="left" w:pos="540"/>
                <w:tab w:val="left" w:pos="1026"/>
              </w:tabs>
              <w:spacing w:line="240" w:lineRule="atLeast"/>
              <w:ind w:right="342"/>
              <w:jc w:val="center"/>
            </w:pPr>
            <w:r w:rsidRPr="00C83AC6">
              <w:t xml:space="preserve">               -</w:t>
            </w:r>
          </w:p>
        </w:tc>
        <w:tc>
          <w:tcPr>
            <w:tcW w:w="270" w:type="dxa"/>
          </w:tcPr>
          <w:p w14:paraId="74EB5B25" w14:textId="77777777" w:rsidR="00D65E7F" w:rsidRPr="00C83AC6" w:rsidRDefault="00D65E7F" w:rsidP="00D65E7F">
            <w:pPr>
              <w:tabs>
                <w:tab w:val="left" w:pos="540"/>
                <w:tab w:val="left" w:pos="1026"/>
              </w:tabs>
              <w:spacing w:line="240" w:lineRule="atLeast"/>
              <w:ind w:right="342"/>
              <w:jc w:val="right"/>
            </w:pPr>
          </w:p>
        </w:tc>
        <w:tc>
          <w:tcPr>
            <w:tcW w:w="1440" w:type="dxa"/>
            <w:tcBorders>
              <w:bottom w:val="single" w:sz="4" w:space="0" w:color="auto"/>
            </w:tcBorders>
          </w:tcPr>
          <w:p w14:paraId="0414843E" w14:textId="5DA350B4" w:rsidR="00D65E7F" w:rsidRPr="00C83AC6" w:rsidRDefault="00D65E7F" w:rsidP="00D65E7F">
            <w:pPr>
              <w:tabs>
                <w:tab w:val="left" w:pos="540"/>
                <w:tab w:val="left" w:pos="1026"/>
              </w:tabs>
              <w:spacing w:line="240" w:lineRule="atLeast"/>
              <w:ind w:right="274"/>
              <w:jc w:val="right"/>
            </w:pPr>
            <w:r>
              <w:t>(23)</w:t>
            </w:r>
          </w:p>
        </w:tc>
        <w:tc>
          <w:tcPr>
            <w:tcW w:w="270" w:type="dxa"/>
          </w:tcPr>
          <w:p w14:paraId="22220449" w14:textId="77777777" w:rsidR="00D65E7F" w:rsidRPr="00C83AC6" w:rsidRDefault="00D65E7F" w:rsidP="00D65E7F">
            <w:pPr>
              <w:tabs>
                <w:tab w:val="left" w:pos="540"/>
                <w:tab w:val="left" w:pos="1026"/>
              </w:tabs>
              <w:spacing w:line="240" w:lineRule="atLeast"/>
              <w:ind w:right="342"/>
              <w:jc w:val="right"/>
            </w:pPr>
          </w:p>
        </w:tc>
        <w:tc>
          <w:tcPr>
            <w:tcW w:w="1505" w:type="dxa"/>
            <w:tcBorders>
              <w:bottom w:val="single" w:sz="4" w:space="0" w:color="auto"/>
            </w:tcBorders>
          </w:tcPr>
          <w:p w14:paraId="0E0B1C1F" w14:textId="3F542668" w:rsidR="00D65E7F" w:rsidRPr="00C83AC6" w:rsidRDefault="00D65E7F" w:rsidP="00D65E7F">
            <w:pPr>
              <w:tabs>
                <w:tab w:val="left" w:pos="540"/>
                <w:tab w:val="left" w:pos="1026"/>
              </w:tabs>
              <w:spacing w:line="240" w:lineRule="atLeast"/>
              <w:ind w:right="342"/>
              <w:jc w:val="center"/>
            </w:pPr>
            <w:r w:rsidRPr="00C83AC6">
              <w:t xml:space="preserve">               -</w:t>
            </w:r>
          </w:p>
        </w:tc>
      </w:tr>
      <w:tr w:rsidR="00D65E7F" w:rsidRPr="00C83AC6" w14:paraId="1B674EC4" w14:textId="77777777" w:rsidTr="002C6AE6">
        <w:tc>
          <w:tcPr>
            <w:tcW w:w="2970" w:type="dxa"/>
          </w:tcPr>
          <w:p w14:paraId="20A36714" w14:textId="6DC6A1D3" w:rsidR="00D65E7F" w:rsidRPr="00C83AC6" w:rsidRDefault="00D65E7F" w:rsidP="00D65E7F">
            <w:pPr>
              <w:tabs>
                <w:tab w:val="decimal" w:pos="0"/>
              </w:tabs>
              <w:spacing w:line="240" w:lineRule="atLeast"/>
              <w:rPr>
                <w:cs/>
              </w:rPr>
            </w:pPr>
            <w:r w:rsidRPr="00C83AC6">
              <w:rPr>
                <w:rFonts w:eastAsia="Times New Roman"/>
                <w:b/>
              </w:rPr>
              <w:t>As at December 31, 2025</w:t>
            </w:r>
          </w:p>
        </w:tc>
        <w:tc>
          <w:tcPr>
            <w:tcW w:w="1530" w:type="dxa"/>
            <w:tcBorders>
              <w:top w:val="single" w:sz="4" w:space="0" w:color="auto"/>
              <w:bottom w:val="single" w:sz="4" w:space="0" w:color="auto"/>
            </w:tcBorders>
          </w:tcPr>
          <w:p w14:paraId="37B626BC" w14:textId="3993F7E9" w:rsidR="00D65E7F" w:rsidRPr="00C83AC6" w:rsidRDefault="00D65E7F" w:rsidP="00D65E7F">
            <w:pPr>
              <w:tabs>
                <w:tab w:val="left" w:pos="540"/>
                <w:tab w:val="left" w:pos="1026"/>
              </w:tabs>
              <w:spacing w:line="240" w:lineRule="atLeast"/>
              <w:ind w:right="342"/>
              <w:jc w:val="right"/>
            </w:pPr>
            <w:r>
              <w:t>220</w:t>
            </w:r>
          </w:p>
        </w:tc>
        <w:tc>
          <w:tcPr>
            <w:tcW w:w="236" w:type="dxa"/>
          </w:tcPr>
          <w:p w14:paraId="61F8C42D" w14:textId="77777777" w:rsidR="00D65E7F" w:rsidRPr="00C83AC6" w:rsidRDefault="00D65E7F" w:rsidP="00D65E7F">
            <w:pPr>
              <w:tabs>
                <w:tab w:val="left" w:pos="540"/>
                <w:tab w:val="left" w:pos="1026"/>
              </w:tabs>
              <w:spacing w:line="240" w:lineRule="atLeast"/>
              <w:ind w:right="342"/>
              <w:jc w:val="right"/>
            </w:pPr>
          </w:p>
        </w:tc>
        <w:tc>
          <w:tcPr>
            <w:tcW w:w="1474" w:type="dxa"/>
            <w:tcBorders>
              <w:top w:val="single" w:sz="4" w:space="0" w:color="auto"/>
              <w:bottom w:val="single" w:sz="4" w:space="0" w:color="auto"/>
            </w:tcBorders>
          </w:tcPr>
          <w:p w14:paraId="1F8ACFEF" w14:textId="20D675D3" w:rsidR="00D65E7F" w:rsidRPr="00C83AC6" w:rsidRDefault="00D65E7F" w:rsidP="00D65E7F">
            <w:pPr>
              <w:tabs>
                <w:tab w:val="left" w:pos="540"/>
                <w:tab w:val="left" w:pos="1026"/>
              </w:tabs>
              <w:spacing w:line="240" w:lineRule="atLeast"/>
              <w:ind w:right="342"/>
              <w:jc w:val="right"/>
            </w:pPr>
            <w:r>
              <w:t>29</w:t>
            </w:r>
          </w:p>
        </w:tc>
        <w:tc>
          <w:tcPr>
            <w:tcW w:w="270" w:type="dxa"/>
          </w:tcPr>
          <w:p w14:paraId="2B57D8A5" w14:textId="77777777" w:rsidR="00D65E7F" w:rsidRPr="00C83AC6" w:rsidRDefault="00D65E7F" w:rsidP="00D65E7F">
            <w:pPr>
              <w:tabs>
                <w:tab w:val="left" w:pos="540"/>
                <w:tab w:val="left" w:pos="1026"/>
              </w:tabs>
              <w:spacing w:line="240" w:lineRule="atLeast"/>
              <w:ind w:right="342"/>
              <w:jc w:val="right"/>
            </w:pPr>
          </w:p>
        </w:tc>
        <w:tc>
          <w:tcPr>
            <w:tcW w:w="1440" w:type="dxa"/>
            <w:tcBorders>
              <w:top w:val="single" w:sz="4" w:space="0" w:color="auto"/>
              <w:bottom w:val="single" w:sz="4" w:space="0" w:color="auto"/>
            </w:tcBorders>
          </w:tcPr>
          <w:p w14:paraId="641EFD18" w14:textId="412A7354" w:rsidR="00D65E7F" w:rsidRPr="00C83AC6" w:rsidRDefault="00D65E7F" w:rsidP="00D65E7F">
            <w:pPr>
              <w:tabs>
                <w:tab w:val="left" w:pos="540"/>
                <w:tab w:val="left" w:pos="1026"/>
              </w:tabs>
              <w:spacing w:line="240" w:lineRule="atLeast"/>
              <w:ind w:right="342"/>
              <w:jc w:val="right"/>
            </w:pPr>
            <w:r>
              <w:t>5</w:t>
            </w:r>
          </w:p>
        </w:tc>
        <w:tc>
          <w:tcPr>
            <w:tcW w:w="270" w:type="dxa"/>
          </w:tcPr>
          <w:p w14:paraId="13E062AE" w14:textId="77777777" w:rsidR="00D65E7F" w:rsidRPr="00C83AC6" w:rsidRDefault="00D65E7F" w:rsidP="00D65E7F">
            <w:pPr>
              <w:tabs>
                <w:tab w:val="left" w:pos="540"/>
                <w:tab w:val="left" w:pos="1026"/>
              </w:tabs>
              <w:spacing w:line="240" w:lineRule="atLeast"/>
              <w:ind w:right="342"/>
              <w:jc w:val="right"/>
            </w:pPr>
          </w:p>
        </w:tc>
        <w:tc>
          <w:tcPr>
            <w:tcW w:w="1505" w:type="dxa"/>
            <w:tcBorders>
              <w:top w:val="single" w:sz="4" w:space="0" w:color="auto"/>
              <w:bottom w:val="single" w:sz="4" w:space="0" w:color="auto"/>
            </w:tcBorders>
          </w:tcPr>
          <w:p w14:paraId="22366256" w14:textId="7D966A85" w:rsidR="00D65E7F" w:rsidRPr="00C83AC6" w:rsidRDefault="00D65E7F" w:rsidP="00D65E7F">
            <w:pPr>
              <w:tabs>
                <w:tab w:val="left" w:pos="540"/>
                <w:tab w:val="left" w:pos="1026"/>
              </w:tabs>
              <w:spacing w:line="240" w:lineRule="atLeast"/>
              <w:ind w:right="342"/>
              <w:jc w:val="right"/>
            </w:pPr>
            <w:r>
              <w:t>254</w:t>
            </w:r>
          </w:p>
        </w:tc>
      </w:tr>
      <w:tr w:rsidR="00D65E7F" w:rsidRPr="00C83AC6" w14:paraId="19A48908" w14:textId="77777777" w:rsidTr="002C6AE6">
        <w:tc>
          <w:tcPr>
            <w:tcW w:w="2970" w:type="dxa"/>
          </w:tcPr>
          <w:p w14:paraId="654580A7" w14:textId="77777777" w:rsidR="00D65E7F" w:rsidRPr="00C83AC6" w:rsidRDefault="00D65E7F" w:rsidP="00D65E7F">
            <w:pPr>
              <w:tabs>
                <w:tab w:val="decimal" w:pos="0"/>
              </w:tabs>
              <w:spacing w:line="240" w:lineRule="atLeast"/>
              <w:rPr>
                <w:cs/>
              </w:rPr>
            </w:pPr>
          </w:p>
        </w:tc>
        <w:tc>
          <w:tcPr>
            <w:tcW w:w="1530" w:type="dxa"/>
            <w:tcBorders>
              <w:top w:val="single" w:sz="4" w:space="0" w:color="auto"/>
            </w:tcBorders>
          </w:tcPr>
          <w:p w14:paraId="36658380" w14:textId="77777777" w:rsidR="00D65E7F" w:rsidRPr="00C83AC6" w:rsidRDefault="00D65E7F" w:rsidP="00D65E7F">
            <w:pPr>
              <w:tabs>
                <w:tab w:val="left" w:pos="540"/>
                <w:tab w:val="left" w:pos="1026"/>
              </w:tabs>
              <w:spacing w:line="240" w:lineRule="atLeast"/>
              <w:ind w:right="342"/>
              <w:jc w:val="right"/>
            </w:pPr>
          </w:p>
        </w:tc>
        <w:tc>
          <w:tcPr>
            <w:tcW w:w="236" w:type="dxa"/>
          </w:tcPr>
          <w:p w14:paraId="6F729080" w14:textId="77777777" w:rsidR="00D65E7F" w:rsidRPr="00C83AC6" w:rsidRDefault="00D65E7F" w:rsidP="00D65E7F">
            <w:pPr>
              <w:tabs>
                <w:tab w:val="left" w:pos="540"/>
                <w:tab w:val="left" w:pos="1026"/>
              </w:tabs>
              <w:spacing w:line="240" w:lineRule="atLeast"/>
              <w:ind w:right="342"/>
              <w:jc w:val="right"/>
            </w:pPr>
          </w:p>
        </w:tc>
        <w:tc>
          <w:tcPr>
            <w:tcW w:w="1474" w:type="dxa"/>
            <w:tcBorders>
              <w:top w:val="single" w:sz="4" w:space="0" w:color="auto"/>
            </w:tcBorders>
          </w:tcPr>
          <w:p w14:paraId="191E77E3" w14:textId="77777777" w:rsidR="00D65E7F" w:rsidRPr="00C83AC6" w:rsidRDefault="00D65E7F" w:rsidP="00D65E7F">
            <w:pPr>
              <w:tabs>
                <w:tab w:val="left" w:pos="540"/>
                <w:tab w:val="left" w:pos="1026"/>
              </w:tabs>
              <w:spacing w:line="240" w:lineRule="atLeast"/>
              <w:ind w:right="342"/>
              <w:jc w:val="right"/>
            </w:pPr>
          </w:p>
        </w:tc>
        <w:tc>
          <w:tcPr>
            <w:tcW w:w="270" w:type="dxa"/>
          </w:tcPr>
          <w:p w14:paraId="40E9FCD5" w14:textId="77777777" w:rsidR="00D65E7F" w:rsidRPr="00C83AC6" w:rsidRDefault="00D65E7F" w:rsidP="00D65E7F">
            <w:pPr>
              <w:tabs>
                <w:tab w:val="left" w:pos="540"/>
                <w:tab w:val="left" w:pos="1026"/>
              </w:tabs>
              <w:spacing w:line="240" w:lineRule="atLeast"/>
              <w:ind w:right="342"/>
              <w:jc w:val="right"/>
            </w:pPr>
          </w:p>
        </w:tc>
        <w:tc>
          <w:tcPr>
            <w:tcW w:w="1440" w:type="dxa"/>
            <w:tcBorders>
              <w:top w:val="single" w:sz="4" w:space="0" w:color="auto"/>
            </w:tcBorders>
          </w:tcPr>
          <w:p w14:paraId="6B954826" w14:textId="77777777" w:rsidR="00D65E7F" w:rsidRPr="00C83AC6" w:rsidRDefault="00D65E7F" w:rsidP="00D65E7F">
            <w:pPr>
              <w:tabs>
                <w:tab w:val="left" w:pos="540"/>
                <w:tab w:val="left" w:pos="1026"/>
              </w:tabs>
              <w:spacing w:line="240" w:lineRule="atLeast"/>
              <w:ind w:right="342"/>
              <w:jc w:val="right"/>
            </w:pPr>
          </w:p>
        </w:tc>
        <w:tc>
          <w:tcPr>
            <w:tcW w:w="270" w:type="dxa"/>
          </w:tcPr>
          <w:p w14:paraId="58FDD2AA" w14:textId="77777777" w:rsidR="00D65E7F" w:rsidRPr="00C83AC6" w:rsidRDefault="00D65E7F" w:rsidP="00D65E7F">
            <w:pPr>
              <w:tabs>
                <w:tab w:val="left" w:pos="540"/>
                <w:tab w:val="left" w:pos="1026"/>
              </w:tabs>
              <w:spacing w:line="240" w:lineRule="atLeast"/>
              <w:ind w:right="342"/>
              <w:jc w:val="right"/>
            </w:pPr>
          </w:p>
        </w:tc>
        <w:tc>
          <w:tcPr>
            <w:tcW w:w="1505" w:type="dxa"/>
            <w:tcBorders>
              <w:top w:val="single" w:sz="4" w:space="0" w:color="auto"/>
            </w:tcBorders>
          </w:tcPr>
          <w:p w14:paraId="1C879D26" w14:textId="77777777" w:rsidR="00D65E7F" w:rsidRPr="00C83AC6" w:rsidRDefault="00D65E7F" w:rsidP="00D65E7F">
            <w:pPr>
              <w:tabs>
                <w:tab w:val="left" w:pos="540"/>
                <w:tab w:val="left" w:pos="1026"/>
              </w:tabs>
              <w:spacing w:line="240" w:lineRule="atLeast"/>
              <w:ind w:right="342"/>
              <w:jc w:val="right"/>
            </w:pPr>
          </w:p>
        </w:tc>
      </w:tr>
      <w:tr w:rsidR="00D65E7F" w:rsidRPr="00C83AC6" w14:paraId="517F138E" w14:textId="77777777" w:rsidTr="002C6AE6">
        <w:tc>
          <w:tcPr>
            <w:tcW w:w="2970" w:type="dxa"/>
          </w:tcPr>
          <w:p w14:paraId="5829C3A8" w14:textId="3068E830" w:rsidR="00D65E7F" w:rsidRPr="00C83AC6" w:rsidRDefault="00D65E7F" w:rsidP="00D65E7F">
            <w:pPr>
              <w:tabs>
                <w:tab w:val="decimal" w:pos="0"/>
              </w:tabs>
              <w:spacing w:line="240" w:lineRule="atLeast"/>
              <w:rPr>
                <w:cs/>
              </w:rPr>
            </w:pPr>
            <w:r w:rsidRPr="00C83AC6">
              <w:rPr>
                <w:rFonts w:eastAsia="Times New Roman"/>
                <w:b/>
              </w:rPr>
              <w:t>Accumulated Amortization</w:t>
            </w:r>
          </w:p>
        </w:tc>
        <w:tc>
          <w:tcPr>
            <w:tcW w:w="1530" w:type="dxa"/>
          </w:tcPr>
          <w:p w14:paraId="5543F65F" w14:textId="77777777" w:rsidR="00D65E7F" w:rsidRPr="00C83AC6" w:rsidRDefault="00D65E7F" w:rsidP="00D65E7F">
            <w:pPr>
              <w:tabs>
                <w:tab w:val="left" w:pos="540"/>
                <w:tab w:val="left" w:pos="1026"/>
              </w:tabs>
              <w:spacing w:line="240" w:lineRule="atLeast"/>
              <w:ind w:right="342"/>
              <w:jc w:val="right"/>
            </w:pPr>
          </w:p>
        </w:tc>
        <w:tc>
          <w:tcPr>
            <w:tcW w:w="236" w:type="dxa"/>
          </w:tcPr>
          <w:p w14:paraId="2B4F7B65" w14:textId="77777777" w:rsidR="00D65E7F" w:rsidRPr="00C83AC6" w:rsidRDefault="00D65E7F" w:rsidP="00D65E7F">
            <w:pPr>
              <w:tabs>
                <w:tab w:val="left" w:pos="540"/>
                <w:tab w:val="left" w:pos="1026"/>
              </w:tabs>
              <w:spacing w:line="240" w:lineRule="atLeast"/>
              <w:ind w:right="342"/>
              <w:jc w:val="right"/>
            </w:pPr>
          </w:p>
        </w:tc>
        <w:tc>
          <w:tcPr>
            <w:tcW w:w="1474" w:type="dxa"/>
          </w:tcPr>
          <w:p w14:paraId="233DA636" w14:textId="77777777" w:rsidR="00D65E7F" w:rsidRPr="00C83AC6" w:rsidRDefault="00D65E7F" w:rsidP="00D65E7F">
            <w:pPr>
              <w:tabs>
                <w:tab w:val="left" w:pos="540"/>
                <w:tab w:val="left" w:pos="1026"/>
              </w:tabs>
              <w:spacing w:line="240" w:lineRule="atLeast"/>
              <w:ind w:right="342"/>
              <w:jc w:val="right"/>
            </w:pPr>
          </w:p>
        </w:tc>
        <w:tc>
          <w:tcPr>
            <w:tcW w:w="270" w:type="dxa"/>
          </w:tcPr>
          <w:p w14:paraId="0F1E3B43" w14:textId="77777777" w:rsidR="00D65E7F" w:rsidRPr="00C83AC6" w:rsidRDefault="00D65E7F" w:rsidP="00D65E7F">
            <w:pPr>
              <w:tabs>
                <w:tab w:val="left" w:pos="540"/>
                <w:tab w:val="left" w:pos="1026"/>
              </w:tabs>
              <w:spacing w:line="240" w:lineRule="atLeast"/>
              <w:ind w:right="342"/>
              <w:jc w:val="right"/>
            </w:pPr>
          </w:p>
        </w:tc>
        <w:tc>
          <w:tcPr>
            <w:tcW w:w="1440" w:type="dxa"/>
          </w:tcPr>
          <w:p w14:paraId="15D4446C" w14:textId="77777777" w:rsidR="00D65E7F" w:rsidRPr="00C83AC6" w:rsidRDefault="00D65E7F" w:rsidP="00D65E7F">
            <w:pPr>
              <w:tabs>
                <w:tab w:val="left" w:pos="540"/>
                <w:tab w:val="left" w:pos="1026"/>
              </w:tabs>
              <w:spacing w:line="240" w:lineRule="atLeast"/>
              <w:ind w:right="342"/>
              <w:jc w:val="right"/>
            </w:pPr>
          </w:p>
        </w:tc>
        <w:tc>
          <w:tcPr>
            <w:tcW w:w="270" w:type="dxa"/>
          </w:tcPr>
          <w:p w14:paraId="0B5196DD" w14:textId="77777777" w:rsidR="00D65E7F" w:rsidRPr="00C83AC6" w:rsidRDefault="00D65E7F" w:rsidP="00D65E7F">
            <w:pPr>
              <w:tabs>
                <w:tab w:val="left" w:pos="540"/>
                <w:tab w:val="left" w:pos="1026"/>
              </w:tabs>
              <w:spacing w:line="240" w:lineRule="atLeast"/>
              <w:ind w:right="342"/>
              <w:jc w:val="right"/>
            </w:pPr>
          </w:p>
        </w:tc>
        <w:tc>
          <w:tcPr>
            <w:tcW w:w="1505" w:type="dxa"/>
          </w:tcPr>
          <w:p w14:paraId="54155588" w14:textId="77777777" w:rsidR="00D65E7F" w:rsidRPr="00C83AC6" w:rsidRDefault="00D65E7F" w:rsidP="00D65E7F">
            <w:pPr>
              <w:tabs>
                <w:tab w:val="left" w:pos="540"/>
                <w:tab w:val="left" w:pos="1026"/>
              </w:tabs>
              <w:spacing w:line="240" w:lineRule="atLeast"/>
              <w:ind w:right="342"/>
              <w:jc w:val="right"/>
            </w:pPr>
          </w:p>
        </w:tc>
      </w:tr>
      <w:tr w:rsidR="00D65E7F" w:rsidRPr="00C83AC6" w14:paraId="22B3467D" w14:textId="77777777" w:rsidTr="002C6AE6">
        <w:tc>
          <w:tcPr>
            <w:tcW w:w="2970" w:type="dxa"/>
          </w:tcPr>
          <w:p w14:paraId="131DFD90" w14:textId="14F846BA" w:rsidR="00D65E7F" w:rsidRPr="00C83AC6" w:rsidRDefault="00D65E7F" w:rsidP="00D65E7F">
            <w:pPr>
              <w:tabs>
                <w:tab w:val="decimal" w:pos="0"/>
              </w:tabs>
              <w:spacing w:line="240" w:lineRule="atLeast"/>
              <w:rPr>
                <w:cs/>
              </w:rPr>
            </w:pPr>
            <w:r w:rsidRPr="00C83AC6">
              <w:rPr>
                <w:rFonts w:eastAsia="Times New Roman"/>
              </w:rPr>
              <w:t>As at January 1, 2024</w:t>
            </w:r>
          </w:p>
        </w:tc>
        <w:tc>
          <w:tcPr>
            <w:tcW w:w="1530" w:type="dxa"/>
          </w:tcPr>
          <w:p w14:paraId="00954207" w14:textId="0EAF99D7" w:rsidR="00D65E7F" w:rsidRPr="00C83AC6" w:rsidRDefault="00D65E7F" w:rsidP="00D65E7F">
            <w:pPr>
              <w:tabs>
                <w:tab w:val="left" w:pos="540"/>
                <w:tab w:val="left" w:pos="1026"/>
              </w:tabs>
              <w:spacing w:line="240" w:lineRule="atLeast"/>
              <w:ind w:right="342"/>
              <w:jc w:val="right"/>
            </w:pPr>
            <w:r w:rsidRPr="00C83AC6">
              <w:t>111</w:t>
            </w:r>
          </w:p>
        </w:tc>
        <w:tc>
          <w:tcPr>
            <w:tcW w:w="236" w:type="dxa"/>
          </w:tcPr>
          <w:p w14:paraId="7912A94E" w14:textId="77777777" w:rsidR="00D65E7F" w:rsidRPr="00C83AC6" w:rsidRDefault="00D65E7F" w:rsidP="00D65E7F">
            <w:pPr>
              <w:tabs>
                <w:tab w:val="left" w:pos="540"/>
                <w:tab w:val="left" w:pos="1026"/>
              </w:tabs>
              <w:spacing w:line="240" w:lineRule="atLeast"/>
              <w:ind w:right="342"/>
              <w:jc w:val="right"/>
            </w:pPr>
          </w:p>
        </w:tc>
        <w:tc>
          <w:tcPr>
            <w:tcW w:w="1474" w:type="dxa"/>
          </w:tcPr>
          <w:p w14:paraId="5BF62054" w14:textId="01AD8322" w:rsidR="00D65E7F" w:rsidRPr="00C83AC6" w:rsidRDefault="00D65E7F" w:rsidP="00D65E7F">
            <w:pPr>
              <w:tabs>
                <w:tab w:val="left" w:pos="540"/>
                <w:tab w:val="left" w:pos="1026"/>
              </w:tabs>
              <w:spacing w:line="240" w:lineRule="atLeast"/>
              <w:ind w:right="342"/>
              <w:jc w:val="right"/>
            </w:pPr>
            <w:r w:rsidRPr="00C83AC6">
              <w:t>29</w:t>
            </w:r>
          </w:p>
        </w:tc>
        <w:tc>
          <w:tcPr>
            <w:tcW w:w="270" w:type="dxa"/>
          </w:tcPr>
          <w:p w14:paraId="0C4319CD" w14:textId="77777777" w:rsidR="00D65E7F" w:rsidRPr="00C83AC6" w:rsidRDefault="00D65E7F" w:rsidP="00D65E7F">
            <w:pPr>
              <w:tabs>
                <w:tab w:val="left" w:pos="540"/>
                <w:tab w:val="left" w:pos="1026"/>
              </w:tabs>
              <w:spacing w:line="240" w:lineRule="atLeast"/>
              <w:ind w:right="342"/>
              <w:jc w:val="right"/>
            </w:pPr>
          </w:p>
        </w:tc>
        <w:tc>
          <w:tcPr>
            <w:tcW w:w="1440" w:type="dxa"/>
          </w:tcPr>
          <w:p w14:paraId="05417470" w14:textId="788C6167" w:rsidR="00D65E7F" w:rsidRPr="00C83AC6" w:rsidRDefault="00D65E7F" w:rsidP="00D65E7F">
            <w:pPr>
              <w:tabs>
                <w:tab w:val="left" w:pos="540"/>
                <w:tab w:val="left" w:pos="1026"/>
              </w:tabs>
              <w:spacing w:line="240" w:lineRule="atLeast"/>
              <w:ind w:right="342"/>
              <w:jc w:val="center"/>
            </w:pPr>
            <w:r w:rsidRPr="00C83AC6">
              <w:t xml:space="preserve">               -</w:t>
            </w:r>
          </w:p>
        </w:tc>
        <w:tc>
          <w:tcPr>
            <w:tcW w:w="270" w:type="dxa"/>
          </w:tcPr>
          <w:p w14:paraId="3B1CB18C" w14:textId="77777777" w:rsidR="00D65E7F" w:rsidRPr="00C83AC6" w:rsidRDefault="00D65E7F" w:rsidP="00D65E7F">
            <w:pPr>
              <w:tabs>
                <w:tab w:val="left" w:pos="540"/>
                <w:tab w:val="left" w:pos="1026"/>
              </w:tabs>
              <w:spacing w:line="240" w:lineRule="atLeast"/>
              <w:ind w:right="342"/>
              <w:jc w:val="right"/>
            </w:pPr>
          </w:p>
        </w:tc>
        <w:tc>
          <w:tcPr>
            <w:tcW w:w="1505" w:type="dxa"/>
          </w:tcPr>
          <w:p w14:paraId="56D41EED" w14:textId="3C819326" w:rsidR="00D65E7F" w:rsidRPr="00C83AC6" w:rsidRDefault="00D65E7F" w:rsidP="00D65E7F">
            <w:pPr>
              <w:tabs>
                <w:tab w:val="left" w:pos="540"/>
                <w:tab w:val="left" w:pos="1026"/>
              </w:tabs>
              <w:spacing w:line="240" w:lineRule="atLeast"/>
              <w:ind w:right="342"/>
              <w:jc w:val="right"/>
            </w:pPr>
            <w:r w:rsidRPr="00C83AC6">
              <w:t>140</w:t>
            </w:r>
          </w:p>
        </w:tc>
      </w:tr>
      <w:tr w:rsidR="00D65E7F" w:rsidRPr="00C83AC6" w14:paraId="39E90F10" w14:textId="77777777" w:rsidTr="002C6AE6">
        <w:tc>
          <w:tcPr>
            <w:tcW w:w="2970" w:type="dxa"/>
          </w:tcPr>
          <w:p w14:paraId="52A3DB76" w14:textId="055719B7" w:rsidR="00D65E7F" w:rsidRPr="00C83AC6" w:rsidRDefault="00D65E7F" w:rsidP="00D65E7F">
            <w:pPr>
              <w:tabs>
                <w:tab w:val="decimal" w:pos="0"/>
              </w:tabs>
              <w:spacing w:line="240" w:lineRule="atLeast"/>
              <w:rPr>
                <w:cs/>
              </w:rPr>
            </w:pPr>
            <w:r w:rsidRPr="00C83AC6">
              <w:rPr>
                <w:rFonts w:eastAsia="Times New Roman"/>
              </w:rPr>
              <w:t>Amortization charge for the year</w:t>
            </w:r>
          </w:p>
        </w:tc>
        <w:tc>
          <w:tcPr>
            <w:tcW w:w="1530" w:type="dxa"/>
            <w:tcBorders>
              <w:bottom w:val="single" w:sz="4" w:space="0" w:color="auto"/>
            </w:tcBorders>
          </w:tcPr>
          <w:p w14:paraId="73272497" w14:textId="51F6E468" w:rsidR="00D65E7F" w:rsidRPr="00C83AC6" w:rsidRDefault="00D65E7F" w:rsidP="00D65E7F">
            <w:pPr>
              <w:tabs>
                <w:tab w:val="left" w:pos="540"/>
                <w:tab w:val="left" w:pos="1026"/>
              </w:tabs>
              <w:spacing w:line="240" w:lineRule="atLeast"/>
              <w:ind w:right="342"/>
              <w:jc w:val="right"/>
            </w:pPr>
            <w:r w:rsidRPr="00C83AC6">
              <w:t>1</w:t>
            </w:r>
          </w:p>
        </w:tc>
        <w:tc>
          <w:tcPr>
            <w:tcW w:w="236" w:type="dxa"/>
          </w:tcPr>
          <w:p w14:paraId="3FB3B62F" w14:textId="77777777" w:rsidR="00D65E7F" w:rsidRPr="00C83AC6" w:rsidRDefault="00D65E7F" w:rsidP="00D65E7F">
            <w:pPr>
              <w:tabs>
                <w:tab w:val="left" w:pos="540"/>
                <w:tab w:val="left" w:pos="1026"/>
              </w:tabs>
              <w:spacing w:line="240" w:lineRule="atLeast"/>
              <w:ind w:right="342"/>
              <w:jc w:val="right"/>
            </w:pPr>
          </w:p>
        </w:tc>
        <w:tc>
          <w:tcPr>
            <w:tcW w:w="1474" w:type="dxa"/>
            <w:tcBorders>
              <w:bottom w:val="single" w:sz="4" w:space="0" w:color="auto"/>
            </w:tcBorders>
          </w:tcPr>
          <w:p w14:paraId="6C60F054" w14:textId="07A54E30" w:rsidR="00D65E7F" w:rsidRPr="00C83AC6" w:rsidRDefault="00D65E7F" w:rsidP="00D65E7F">
            <w:pPr>
              <w:tabs>
                <w:tab w:val="left" w:pos="540"/>
                <w:tab w:val="left" w:pos="1026"/>
              </w:tabs>
              <w:spacing w:line="240" w:lineRule="atLeast"/>
              <w:ind w:right="342"/>
              <w:jc w:val="center"/>
            </w:pPr>
            <w:r w:rsidRPr="00C83AC6">
              <w:t xml:space="preserve">               -</w:t>
            </w:r>
          </w:p>
        </w:tc>
        <w:tc>
          <w:tcPr>
            <w:tcW w:w="270" w:type="dxa"/>
          </w:tcPr>
          <w:p w14:paraId="5DF0BCC0" w14:textId="77777777" w:rsidR="00D65E7F" w:rsidRPr="00C83AC6" w:rsidRDefault="00D65E7F" w:rsidP="00D65E7F">
            <w:pPr>
              <w:tabs>
                <w:tab w:val="left" w:pos="540"/>
                <w:tab w:val="left" w:pos="1026"/>
              </w:tabs>
              <w:spacing w:line="240" w:lineRule="atLeast"/>
              <w:ind w:right="342"/>
              <w:jc w:val="right"/>
            </w:pPr>
          </w:p>
        </w:tc>
        <w:tc>
          <w:tcPr>
            <w:tcW w:w="1440" w:type="dxa"/>
            <w:tcBorders>
              <w:bottom w:val="single" w:sz="4" w:space="0" w:color="auto"/>
            </w:tcBorders>
          </w:tcPr>
          <w:p w14:paraId="778603DD" w14:textId="6BB54A32" w:rsidR="00D65E7F" w:rsidRPr="00C83AC6" w:rsidRDefault="00D65E7F" w:rsidP="00D65E7F">
            <w:pPr>
              <w:tabs>
                <w:tab w:val="left" w:pos="540"/>
                <w:tab w:val="left" w:pos="1026"/>
              </w:tabs>
              <w:spacing w:line="240" w:lineRule="atLeast"/>
              <w:ind w:right="342"/>
              <w:jc w:val="center"/>
            </w:pPr>
            <w:r w:rsidRPr="00C83AC6">
              <w:t xml:space="preserve">               -</w:t>
            </w:r>
          </w:p>
        </w:tc>
        <w:tc>
          <w:tcPr>
            <w:tcW w:w="270" w:type="dxa"/>
          </w:tcPr>
          <w:p w14:paraId="6B4F27A0" w14:textId="77777777" w:rsidR="00D65E7F" w:rsidRPr="00C83AC6" w:rsidRDefault="00D65E7F" w:rsidP="00D65E7F">
            <w:pPr>
              <w:tabs>
                <w:tab w:val="left" w:pos="540"/>
                <w:tab w:val="left" w:pos="1026"/>
              </w:tabs>
              <w:spacing w:line="240" w:lineRule="atLeast"/>
              <w:ind w:right="342"/>
              <w:jc w:val="right"/>
            </w:pPr>
          </w:p>
        </w:tc>
        <w:tc>
          <w:tcPr>
            <w:tcW w:w="1505" w:type="dxa"/>
            <w:tcBorders>
              <w:bottom w:val="single" w:sz="4" w:space="0" w:color="auto"/>
            </w:tcBorders>
          </w:tcPr>
          <w:p w14:paraId="56B00628" w14:textId="24EC5A4D" w:rsidR="00D65E7F" w:rsidRPr="00C83AC6" w:rsidRDefault="00D65E7F" w:rsidP="00D65E7F">
            <w:pPr>
              <w:tabs>
                <w:tab w:val="left" w:pos="540"/>
                <w:tab w:val="left" w:pos="1026"/>
              </w:tabs>
              <w:spacing w:line="240" w:lineRule="atLeast"/>
              <w:ind w:right="342"/>
              <w:jc w:val="right"/>
            </w:pPr>
            <w:r w:rsidRPr="00C83AC6">
              <w:t>1</w:t>
            </w:r>
          </w:p>
        </w:tc>
      </w:tr>
      <w:tr w:rsidR="00D65E7F" w:rsidRPr="00C83AC6" w14:paraId="449C8049" w14:textId="77777777" w:rsidTr="002C6AE6">
        <w:tc>
          <w:tcPr>
            <w:tcW w:w="2970" w:type="dxa"/>
          </w:tcPr>
          <w:p w14:paraId="3CF3AD2F" w14:textId="3184F688" w:rsidR="00D65E7F" w:rsidRPr="00C83AC6" w:rsidRDefault="00D65E7F" w:rsidP="00D65E7F">
            <w:pPr>
              <w:tabs>
                <w:tab w:val="decimal" w:pos="0"/>
              </w:tabs>
              <w:spacing w:line="240" w:lineRule="atLeast"/>
              <w:rPr>
                <w:cs/>
              </w:rPr>
            </w:pPr>
            <w:r w:rsidRPr="00C83AC6">
              <w:rPr>
                <w:rFonts w:eastAsia="Times New Roman"/>
                <w:b/>
              </w:rPr>
              <w:t>As at December 31, 2024</w:t>
            </w:r>
          </w:p>
        </w:tc>
        <w:tc>
          <w:tcPr>
            <w:tcW w:w="1530" w:type="dxa"/>
            <w:tcBorders>
              <w:top w:val="single" w:sz="4" w:space="0" w:color="auto"/>
            </w:tcBorders>
          </w:tcPr>
          <w:p w14:paraId="6B47ABC7" w14:textId="1A50F273" w:rsidR="00D65E7F" w:rsidRPr="00C83AC6" w:rsidRDefault="00D65E7F" w:rsidP="00D65E7F">
            <w:pPr>
              <w:tabs>
                <w:tab w:val="left" w:pos="540"/>
                <w:tab w:val="left" w:pos="1026"/>
              </w:tabs>
              <w:spacing w:line="240" w:lineRule="atLeast"/>
              <w:ind w:right="342"/>
              <w:jc w:val="right"/>
            </w:pPr>
            <w:r w:rsidRPr="00C83AC6">
              <w:t>112</w:t>
            </w:r>
          </w:p>
        </w:tc>
        <w:tc>
          <w:tcPr>
            <w:tcW w:w="236" w:type="dxa"/>
          </w:tcPr>
          <w:p w14:paraId="3795EAFA" w14:textId="77777777" w:rsidR="00D65E7F" w:rsidRPr="00C83AC6" w:rsidRDefault="00D65E7F" w:rsidP="00D65E7F">
            <w:pPr>
              <w:tabs>
                <w:tab w:val="left" w:pos="540"/>
                <w:tab w:val="left" w:pos="1026"/>
              </w:tabs>
              <w:spacing w:line="240" w:lineRule="atLeast"/>
              <w:ind w:right="342"/>
              <w:jc w:val="right"/>
            </w:pPr>
          </w:p>
        </w:tc>
        <w:tc>
          <w:tcPr>
            <w:tcW w:w="1474" w:type="dxa"/>
            <w:tcBorders>
              <w:top w:val="single" w:sz="4" w:space="0" w:color="auto"/>
            </w:tcBorders>
          </w:tcPr>
          <w:p w14:paraId="0D645210" w14:textId="2E71DB47" w:rsidR="00D65E7F" w:rsidRPr="00C83AC6" w:rsidRDefault="00D65E7F" w:rsidP="00D65E7F">
            <w:pPr>
              <w:tabs>
                <w:tab w:val="left" w:pos="540"/>
                <w:tab w:val="left" w:pos="1026"/>
              </w:tabs>
              <w:spacing w:line="240" w:lineRule="atLeast"/>
              <w:ind w:right="342"/>
              <w:jc w:val="right"/>
            </w:pPr>
            <w:r w:rsidRPr="00C83AC6">
              <w:t>29</w:t>
            </w:r>
          </w:p>
        </w:tc>
        <w:tc>
          <w:tcPr>
            <w:tcW w:w="270" w:type="dxa"/>
          </w:tcPr>
          <w:p w14:paraId="5CACF019" w14:textId="77777777" w:rsidR="00D65E7F" w:rsidRPr="00C83AC6" w:rsidRDefault="00D65E7F" w:rsidP="00D65E7F">
            <w:pPr>
              <w:tabs>
                <w:tab w:val="left" w:pos="540"/>
                <w:tab w:val="left" w:pos="1026"/>
              </w:tabs>
              <w:spacing w:line="240" w:lineRule="atLeast"/>
              <w:ind w:right="342"/>
              <w:jc w:val="right"/>
            </w:pPr>
          </w:p>
        </w:tc>
        <w:tc>
          <w:tcPr>
            <w:tcW w:w="1440" w:type="dxa"/>
            <w:tcBorders>
              <w:top w:val="single" w:sz="4" w:space="0" w:color="auto"/>
            </w:tcBorders>
          </w:tcPr>
          <w:p w14:paraId="7183E970" w14:textId="60F600CB" w:rsidR="00D65E7F" w:rsidRPr="00C83AC6" w:rsidRDefault="00D65E7F" w:rsidP="00D65E7F">
            <w:pPr>
              <w:tabs>
                <w:tab w:val="left" w:pos="540"/>
                <w:tab w:val="left" w:pos="1026"/>
              </w:tabs>
              <w:spacing w:line="240" w:lineRule="atLeast"/>
              <w:ind w:right="342"/>
              <w:jc w:val="center"/>
            </w:pPr>
            <w:r w:rsidRPr="00C83AC6">
              <w:t xml:space="preserve">               -</w:t>
            </w:r>
          </w:p>
        </w:tc>
        <w:tc>
          <w:tcPr>
            <w:tcW w:w="270" w:type="dxa"/>
          </w:tcPr>
          <w:p w14:paraId="6C9F5F47" w14:textId="77777777" w:rsidR="00D65E7F" w:rsidRPr="00C83AC6" w:rsidRDefault="00D65E7F" w:rsidP="00D65E7F">
            <w:pPr>
              <w:tabs>
                <w:tab w:val="left" w:pos="540"/>
                <w:tab w:val="left" w:pos="1026"/>
              </w:tabs>
              <w:spacing w:line="240" w:lineRule="atLeast"/>
              <w:ind w:right="342"/>
              <w:jc w:val="right"/>
            </w:pPr>
          </w:p>
        </w:tc>
        <w:tc>
          <w:tcPr>
            <w:tcW w:w="1505" w:type="dxa"/>
            <w:tcBorders>
              <w:top w:val="single" w:sz="4" w:space="0" w:color="auto"/>
            </w:tcBorders>
          </w:tcPr>
          <w:p w14:paraId="39170EB8" w14:textId="588948F5" w:rsidR="00D65E7F" w:rsidRPr="00C83AC6" w:rsidRDefault="00D65E7F" w:rsidP="00D65E7F">
            <w:pPr>
              <w:tabs>
                <w:tab w:val="left" w:pos="540"/>
                <w:tab w:val="left" w:pos="1026"/>
              </w:tabs>
              <w:spacing w:line="240" w:lineRule="atLeast"/>
              <w:ind w:right="342"/>
              <w:jc w:val="right"/>
            </w:pPr>
            <w:r w:rsidRPr="00C83AC6">
              <w:t>141</w:t>
            </w:r>
          </w:p>
        </w:tc>
      </w:tr>
      <w:tr w:rsidR="00D65E7F" w:rsidRPr="00C83AC6" w14:paraId="3F113427" w14:textId="77777777" w:rsidTr="002C6AE6">
        <w:tc>
          <w:tcPr>
            <w:tcW w:w="2970" w:type="dxa"/>
          </w:tcPr>
          <w:p w14:paraId="42F24962" w14:textId="3308F2B4" w:rsidR="00D65E7F" w:rsidRPr="00C83AC6" w:rsidRDefault="00D65E7F" w:rsidP="00D65E7F">
            <w:pPr>
              <w:tabs>
                <w:tab w:val="decimal" w:pos="0"/>
              </w:tabs>
              <w:spacing w:line="240" w:lineRule="atLeast"/>
              <w:rPr>
                <w:b/>
                <w:bCs/>
                <w:cs/>
              </w:rPr>
            </w:pPr>
            <w:r w:rsidRPr="00C83AC6">
              <w:rPr>
                <w:rFonts w:eastAsia="Times New Roman"/>
              </w:rPr>
              <w:t>Amortization charge for the year</w:t>
            </w:r>
          </w:p>
        </w:tc>
        <w:tc>
          <w:tcPr>
            <w:tcW w:w="1530" w:type="dxa"/>
            <w:tcBorders>
              <w:bottom w:val="single" w:sz="4" w:space="0" w:color="auto"/>
            </w:tcBorders>
          </w:tcPr>
          <w:p w14:paraId="63F61EC6" w14:textId="797EDB2E" w:rsidR="00D65E7F" w:rsidRPr="00D65E7F" w:rsidRDefault="00D65E7F" w:rsidP="00D65E7F">
            <w:pPr>
              <w:tabs>
                <w:tab w:val="left" w:pos="540"/>
                <w:tab w:val="left" w:pos="1026"/>
              </w:tabs>
              <w:spacing w:line="240" w:lineRule="atLeast"/>
              <w:ind w:right="342"/>
              <w:jc w:val="right"/>
              <w:rPr>
                <w:rFonts w:cstheme="minorBidi"/>
              </w:rPr>
            </w:pPr>
            <w:r>
              <w:rPr>
                <w:rFonts w:cstheme="minorBidi"/>
              </w:rPr>
              <w:t>4</w:t>
            </w:r>
          </w:p>
        </w:tc>
        <w:tc>
          <w:tcPr>
            <w:tcW w:w="236" w:type="dxa"/>
          </w:tcPr>
          <w:p w14:paraId="74077A87" w14:textId="77777777" w:rsidR="00D65E7F" w:rsidRPr="00C83AC6" w:rsidRDefault="00D65E7F" w:rsidP="00D65E7F">
            <w:pPr>
              <w:tabs>
                <w:tab w:val="left" w:pos="540"/>
                <w:tab w:val="left" w:pos="1026"/>
              </w:tabs>
              <w:spacing w:line="240" w:lineRule="atLeast"/>
              <w:ind w:right="342"/>
              <w:jc w:val="right"/>
            </w:pPr>
          </w:p>
        </w:tc>
        <w:tc>
          <w:tcPr>
            <w:tcW w:w="1474" w:type="dxa"/>
            <w:tcBorders>
              <w:bottom w:val="single" w:sz="4" w:space="0" w:color="auto"/>
            </w:tcBorders>
          </w:tcPr>
          <w:p w14:paraId="5DF47CC2" w14:textId="25C0B759" w:rsidR="00D65E7F" w:rsidRPr="00C83AC6" w:rsidRDefault="00D65E7F" w:rsidP="00D65E7F">
            <w:pPr>
              <w:tabs>
                <w:tab w:val="left" w:pos="540"/>
                <w:tab w:val="left" w:pos="1026"/>
              </w:tabs>
              <w:spacing w:line="240" w:lineRule="atLeast"/>
              <w:ind w:right="342"/>
              <w:jc w:val="center"/>
            </w:pPr>
            <w:r w:rsidRPr="00C83AC6">
              <w:t xml:space="preserve">               -</w:t>
            </w:r>
          </w:p>
        </w:tc>
        <w:tc>
          <w:tcPr>
            <w:tcW w:w="270" w:type="dxa"/>
          </w:tcPr>
          <w:p w14:paraId="07631817" w14:textId="77777777" w:rsidR="00D65E7F" w:rsidRPr="00C83AC6" w:rsidRDefault="00D65E7F" w:rsidP="00D65E7F">
            <w:pPr>
              <w:tabs>
                <w:tab w:val="left" w:pos="540"/>
                <w:tab w:val="left" w:pos="1026"/>
              </w:tabs>
              <w:spacing w:line="240" w:lineRule="atLeast"/>
              <w:ind w:right="342"/>
              <w:jc w:val="right"/>
            </w:pPr>
          </w:p>
        </w:tc>
        <w:tc>
          <w:tcPr>
            <w:tcW w:w="1440" w:type="dxa"/>
            <w:tcBorders>
              <w:bottom w:val="single" w:sz="4" w:space="0" w:color="auto"/>
            </w:tcBorders>
          </w:tcPr>
          <w:p w14:paraId="7F9FD643" w14:textId="6D468ABA" w:rsidR="00D65E7F" w:rsidRPr="00C83AC6" w:rsidRDefault="00D65E7F" w:rsidP="00D65E7F">
            <w:pPr>
              <w:tabs>
                <w:tab w:val="left" w:pos="540"/>
                <w:tab w:val="left" w:pos="1026"/>
              </w:tabs>
              <w:spacing w:line="240" w:lineRule="atLeast"/>
              <w:ind w:right="342"/>
              <w:jc w:val="center"/>
            </w:pPr>
            <w:r w:rsidRPr="00C83AC6">
              <w:t xml:space="preserve">               -</w:t>
            </w:r>
          </w:p>
        </w:tc>
        <w:tc>
          <w:tcPr>
            <w:tcW w:w="270" w:type="dxa"/>
          </w:tcPr>
          <w:p w14:paraId="31EBB31D" w14:textId="77777777" w:rsidR="00D65E7F" w:rsidRPr="00C83AC6" w:rsidRDefault="00D65E7F" w:rsidP="00D65E7F">
            <w:pPr>
              <w:tabs>
                <w:tab w:val="left" w:pos="540"/>
                <w:tab w:val="left" w:pos="1026"/>
              </w:tabs>
              <w:spacing w:line="240" w:lineRule="atLeast"/>
              <w:ind w:right="342"/>
              <w:jc w:val="right"/>
            </w:pPr>
          </w:p>
        </w:tc>
        <w:tc>
          <w:tcPr>
            <w:tcW w:w="1505" w:type="dxa"/>
            <w:tcBorders>
              <w:bottom w:val="single" w:sz="4" w:space="0" w:color="auto"/>
            </w:tcBorders>
          </w:tcPr>
          <w:p w14:paraId="3A43333B" w14:textId="30F716BB" w:rsidR="00D65E7F" w:rsidRPr="00C83AC6" w:rsidRDefault="00D65E7F" w:rsidP="00D65E7F">
            <w:pPr>
              <w:tabs>
                <w:tab w:val="left" w:pos="540"/>
                <w:tab w:val="left" w:pos="1026"/>
              </w:tabs>
              <w:spacing w:line="240" w:lineRule="atLeast"/>
              <w:ind w:right="342"/>
              <w:jc w:val="right"/>
            </w:pPr>
            <w:r>
              <w:t>4</w:t>
            </w:r>
          </w:p>
        </w:tc>
      </w:tr>
      <w:tr w:rsidR="00D65E7F" w:rsidRPr="00C83AC6" w14:paraId="343970B5" w14:textId="77777777" w:rsidTr="002C6AE6">
        <w:tc>
          <w:tcPr>
            <w:tcW w:w="2970" w:type="dxa"/>
          </w:tcPr>
          <w:p w14:paraId="120A8E38" w14:textId="0A5925EB" w:rsidR="00D65E7F" w:rsidRPr="00C83AC6" w:rsidRDefault="00D65E7F" w:rsidP="00D65E7F">
            <w:pPr>
              <w:tabs>
                <w:tab w:val="decimal" w:pos="0"/>
              </w:tabs>
              <w:spacing w:line="240" w:lineRule="atLeast"/>
              <w:rPr>
                <w:b/>
                <w:bCs/>
                <w:cs/>
              </w:rPr>
            </w:pPr>
            <w:r w:rsidRPr="00C83AC6">
              <w:rPr>
                <w:rFonts w:eastAsia="Times New Roman"/>
                <w:b/>
              </w:rPr>
              <w:t>As at December 31, 2025</w:t>
            </w:r>
          </w:p>
        </w:tc>
        <w:tc>
          <w:tcPr>
            <w:tcW w:w="1530" w:type="dxa"/>
            <w:tcBorders>
              <w:top w:val="single" w:sz="4" w:space="0" w:color="auto"/>
              <w:bottom w:val="single" w:sz="4" w:space="0" w:color="auto"/>
            </w:tcBorders>
          </w:tcPr>
          <w:p w14:paraId="39FEA9D9" w14:textId="5334F03D" w:rsidR="00D65E7F" w:rsidRPr="00C83AC6" w:rsidRDefault="00D65E7F" w:rsidP="00D65E7F">
            <w:pPr>
              <w:tabs>
                <w:tab w:val="left" w:pos="540"/>
                <w:tab w:val="left" w:pos="1026"/>
              </w:tabs>
              <w:spacing w:line="240" w:lineRule="atLeast"/>
              <w:ind w:right="342"/>
              <w:jc w:val="right"/>
            </w:pPr>
            <w:r>
              <w:t>116</w:t>
            </w:r>
          </w:p>
        </w:tc>
        <w:tc>
          <w:tcPr>
            <w:tcW w:w="236" w:type="dxa"/>
          </w:tcPr>
          <w:p w14:paraId="79C6C9D0" w14:textId="77777777" w:rsidR="00D65E7F" w:rsidRPr="00C83AC6" w:rsidRDefault="00D65E7F" w:rsidP="00D65E7F">
            <w:pPr>
              <w:tabs>
                <w:tab w:val="left" w:pos="540"/>
                <w:tab w:val="left" w:pos="1026"/>
              </w:tabs>
              <w:spacing w:line="240" w:lineRule="atLeast"/>
              <w:ind w:right="342"/>
              <w:jc w:val="right"/>
            </w:pPr>
          </w:p>
        </w:tc>
        <w:tc>
          <w:tcPr>
            <w:tcW w:w="1474" w:type="dxa"/>
            <w:tcBorders>
              <w:top w:val="single" w:sz="4" w:space="0" w:color="auto"/>
              <w:bottom w:val="single" w:sz="4" w:space="0" w:color="auto"/>
            </w:tcBorders>
          </w:tcPr>
          <w:p w14:paraId="5A39248D" w14:textId="4644E0A7" w:rsidR="00D65E7F" w:rsidRPr="00C83AC6" w:rsidRDefault="00D65E7F" w:rsidP="00D65E7F">
            <w:pPr>
              <w:tabs>
                <w:tab w:val="left" w:pos="540"/>
                <w:tab w:val="left" w:pos="1026"/>
              </w:tabs>
              <w:spacing w:line="240" w:lineRule="atLeast"/>
              <w:ind w:right="342"/>
              <w:jc w:val="right"/>
            </w:pPr>
            <w:r w:rsidRPr="00C83AC6">
              <w:t>29</w:t>
            </w:r>
          </w:p>
        </w:tc>
        <w:tc>
          <w:tcPr>
            <w:tcW w:w="270" w:type="dxa"/>
          </w:tcPr>
          <w:p w14:paraId="5D3C15F4" w14:textId="77777777" w:rsidR="00D65E7F" w:rsidRPr="00C83AC6" w:rsidRDefault="00D65E7F" w:rsidP="00D65E7F">
            <w:pPr>
              <w:tabs>
                <w:tab w:val="left" w:pos="540"/>
                <w:tab w:val="left" w:pos="1026"/>
              </w:tabs>
              <w:spacing w:line="240" w:lineRule="atLeast"/>
              <w:ind w:right="342"/>
              <w:jc w:val="right"/>
            </w:pPr>
          </w:p>
        </w:tc>
        <w:tc>
          <w:tcPr>
            <w:tcW w:w="1440" w:type="dxa"/>
            <w:tcBorders>
              <w:top w:val="single" w:sz="4" w:space="0" w:color="auto"/>
              <w:bottom w:val="single" w:sz="4" w:space="0" w:color="auto"/>
            </w:tcBorders>
          </w:tcPr>
          <w:p w14:paraId="65231E96" w14:textId="5B6B53D6" w:rsidR="00D65E7F" w:rsidRPr="00C83AC6" w:rsidRDefault="00D65E7F" w:rsidP="00D65E7F">
            <w:pPr>
              <w:tabs>
                <w:tab w:val="left" w:pos="540"/>
                <w:tab w:val="left" w:pos="1026"/>
              </w:tabs>
              <w:spacing w:line="240" w:lineRule="atLeast"/>
              <w:ind w:right="342"/>
              <w:jc w:val="center"/>
            </w:pPr>
            <w:r w:rsidRPr="00C83AC6">
              <w:t xml:space="preserve">               -</w:t>
            </w:r>
          </w:p>
        </w:tc>
        <w:tc>
          <w:tcPr>
            <w:tcW w:w="270" w:type="dxa"/>
          </w:tcPr>
          <w:p w14:paraId="0F593E61" w14:textId="77777777" w:rsidR="00D65E7F" w:rsidRPr="00C83AC6" w:rsidRDefault="00D65E7F" w:rsidP="00D65E7F">
            <w:pPr>
              <w:tabs>
                <w:tab w:val="left" w:pos="540"/>
                <w:tab w:val="left" w:pos="1026"/>
              </w:tabs>
              <w:spacing w:line="240" w:lineRule="atLeast"/>
              <w:ind w:right="342"/>
              <w:jc w:val="right"/>
            </w:pPr>
          </w:p>
        </w:tc>
        <w:tc>
          <w:tcPr>
            <w:tcW w:w="1505" w:type="dxa"/>
            <w:tcBorders>
              <w:top w:val="single" w:sz="4" w:space="0" w:color="auto"/>
              <w:bottom w:val="single" w:sz="4" w:space="0" w:color="auto"/>
            </w:tcBorders>
          </w:tcPr>
          <w:p w14:paraId="6DBAD991" w14:textId="50E02C29" w:rsidR="00D65E7F" w:rsidRPr="00C83AC6" w:rsidRDefault="00D65E7F" w:rsidP="00D65E7F">
            <w:pPr>
              <w:tabs>
                <w:tab w:val="left" w:pos="540"/>
                <w:tab w:val="left" w:pos="1026"/>
              </w:tabs>
              <w:spacing w:line="240" w:lineRule="atLeast"/>
              <w:ind w:right="342"/>
              <w:jc w:val="right"/>
            </w:pPr>
            <w:r>
              <w:t>145</w:t>
            </w:r>
          </w:p>
        </w:tc>
      </w:tr>
      <w:tr w:rsidR="00D65E7F" w:rsidRPr="00C83AC6" w14:paraId="5F42CD91" w14:textId="77777777" w:rsidTr="002C6AE6">
        <w:tc>
          <w:tcPr>
            <w:tcW w:w="2970" w:type="dxa"/>
          </w:tcPr>
          <w:p w14:paraId="1AA5B24A" w14:textId="77777777" w:rsidR="00D65E7F" w:rsidRPr="00C83AC6" w:rsidRDefault="00D65E7F" w:rsidP="00D65E7F">
            <w:pPr>
              <w:tabs>
                <w:tab w:val="decimal" w:pos="0"/>
              </w:tabs>
              <w:spacing w:line="240" w:lineRule="atLeast"/>
              <w:rPr>
                <w:cs/>
              </w:rPr>
            </w:pPr>
          </w:p>
        </w:tc>
        <w:tc>
          <w:tcPr>
            <w:tcW w:w="1530" w:type="dxa"/>
            <w:tcBorders>
              <w:top w:val="single" w:sz="4" w:space="0" w:color="auto"/>
            </w:tcBorders>
          </w:tcPr>
          <w:p w14:paraId="61B56EE3" w14:textId="77777777" w:rsidR="00D65E7F" w:rsidRPr="00C83AC6" w:rsidRDefault="00D65E7F" w:rsidP="00D65E7F">
            <w:pPr>
              <w:tabs>
                <w:tab w:val="left" w:pos="540"/>
                <w:tab w:val="left" w:pos="1026"/>
              </w:tabs>
              <w:spacing w:line="240" w:lineRule="atLeast"/>
              <w:ind w:right="342"/>
              <w:jc w:val="right"/>
            </w:pPr>
          </w:p>
        </w:tc>
        <w:tc>
          <w:tcPr>
            <w:tcW w:w="236" w:type="dxa"/>
          </w:tcPr>
          <w:p w14:paraId="086BE88A" w14:textId="77777777" w:rsidR="00D65E7F" w:rsidRPr="00C83AC6" w:rsidRDefault="00D65E7F" w:rsidP="00D65E7F">
            <w:pPr>
              <w:tabs>
                <w:tab w:val="left" w:pos="540"/>
                <w:tab w:val="left" w:pos="1026"/>
              </w:tabs>
              <w:spacing w:line="240" w:lineRule="atLeast"/>
              <w:ind w:right="342"/>
              <w:jc w:val="right"/>
            </w:pPr>
          </w:p>
        </w:tc>
        <w:tc>
          <w:tcPr>
            <w:tcW w:w="1474" w:type="dxa"/>
            <w:tcBorders>
              <w:top w:val="single" w:sz="4" w:space="0" w:color="auto"/>
            </w:tcBorders>
          </w:tcPr>
          <w:p w14:paraId="2EC4A317" w14:textId="77777777" w:rsidR="00D65E7F" w:rsidRPr="00C83AC6" w:rsidRDefault="00D65E7F" w:rsidP="00D65E7F">
            <w:pPr>
              <w:tabs>
                <w:tab w:val="left" w:pos="540"/>
                <w:tab w:val="left" w:pos="1026"/>
              </w:tabs>
              <w:spacing w:line="240" w:lineRule="atLeast"/>
              <w:ind w:right="342"/>
              <w:jc w:val="right"/>
            </w:pPr>
          </w:p>
        </w:tc>
        <w:tc>
          <w:tcPr>
            <w:tcW w:w="270" w:type="dxa"/>
          </w:tcPr>
          <w:p w14:paraId="48B18298" w14:textId="77777777" w:rsidR="00D65E7F" w:rsidRPr="00C83AC6" w:rsidRDefault="00D65E7F" w:rsidP="00D65E7F">
            <w:pPr>
              <w:tabs>
                <w:tab w:val="left" w:pos="540"/>
                <w:tab w:val="left" w:pos="1026"/>
              </w:tabs>
              <w:spacing w:line="240" w:lineRule="atLeast"/>
              <w:ind w:right="342"/>
              <w:jc w:val="right"/>
            </w:pPr>
          </w:p>
        </w:tc>
        <w:tc>
          <w:tcPr>
            <w:tcW w:w="1440" w:type="dxa"/>
            <w:tcBorders>
              <w:top w:val="single" w:sz="4" w:space="0" w:color="auto"/>
            </w:tcBorders>
          </w:tcPr>
          <w:p w14:paraId="5CEBE7DE" w14:textId="77777777" w:rsidR="00D65E7F" w:rsidRPr="00C83AC6" w:rsidRDefault="00D65E7F" w:rsidP="00D65E7F">
            <w:pPr>
              <w:tabs>
                <w:tab w:val="left" w:pos="540"/>
                <w:tab w:val="left" w:pos="1026"/>
              </w:tabs>
              <w:spacing w:line="240" w:lineRule="atLeast"/>
              <w:ind w:right="342"/>
              <w:jc w:val="right"/>
            </w:pPr>
          </w:p>
        </w:tc>
        <w:tc>
          <w:tcPr>
            <w:tcW w:w="270" w:type="dxa"/>
          </w:tcPr>
          <w:p w14:paraId="612B2A01" w14:textId="77777777" w:rsidR="00D65E7F" w:rsidRPr="00C83AC6" w:rsidRDefault="00D65E7F" w:rsidP="00D65E7F">
            <w:pPr>
              <w:tabs>
                <w:tab w:val="left" w:pos="540"/>
                <w:tab w:val="left" w:pos="1026"/>
              </w:tabs>
              <w:spacing w:line="240" w:lineRule="atLeast"/>
              <w:ind w:right="342"/>
              <w:jc w:val="right"/>
            </w:pPr>
          </w:p>
        </w:tc>
        <w:tc>
          <w:tcPr>
            <w:tcW w:w="1505" w:type="dxa"/>
            <w:tcBorders>
              <w:top w:val="single" w:sz="4" w:space="0" w:color="auto"/>
            </w:tcBorders>
          </w:tcPr>
          <w:p w14:paraId="4FF759F4" w14:textId="77777777" w:rsidR="00D65E7F" w:rsidRPr="00C83AC6" w:rsidRDefault="00D65E7F" w:rsidP="00D65E7F">
            <w:pPr>
              <w:tabs>
                <w:tab w:val="left" w:pos="540"/>
                <w:tab w:val="left" w:pos="1026"/>
              </w:tabs>
              <w:spacing w:line="240" w:lineRule="atLeast"/>
              <w:ind w:right="342"/>
              <w:jc w:val="right"/>
            </w:pPr>
          </w:p>
        </w:tc>
      </w:tr>
      <w:tr w:rsidR="00D65E7F" w:rsidRPr="00C83AC6" w14:paraId="625A051C" w14:textId="77777777" w:rsidTr="002C6AE6">
        <w:tc>
          <w:tcPr>
            <w:tcW w:w="2970" w:type="dxa"/>
          </w:tcPr>
          <w:p w14:paraId="20D50B0B" w14:textId="69C2FFBE" w:rsidR="00D65E7F" w:rsidRPr="00C83AC6" w:rsidRDefault="00D65E7F" w:rsidP="00D65E7F">
            <w:pPr>
              <w:tabs>
                <w:tab w:val="decimal" w:pos="0"/>
              </w:tabs>
              <w:spacing w:line="240" w:lineRule="atLeast"/>
              <w:rPr>
                <w:cs/>
              </w:rPr>
            </w:pPr>
            <w:r w:rsidRPr="00C83AC6">
              <w:rPr>
                <w:b/>
                <w:bCs/>
              </w:rPr>
              <w:t>Net Book Value</w:t>
            </w:r>
          </w:p>
        </w:tc>
        <w:tc>
          <w:tcPr>
            <w:tcW w:w="1530" w:type="dxa"/>
          </w:tcPr>
          <w:p w14:paraId="281576E5" w14:textId="77777777" w:rsidR="00D65E7F" w:rsidRPr="00C83AC6" w:rsidRDefault="00D65E7F" w:rsidP="00D65E7F">
            <w:pPr>
              <w:tabs>
                <w:tab w:val="left" w:pos="540"/>
                <w:tab w:val="left" w:pos="1026"/>
              </w:tabs>
              <w:spacing w:line="240" w:lineRule="atLeast"/>
              <w:ind w:right="342"/>
              <w:jc w:val="right"/>
            </w:pPr>
          </w:p>
        </w:tc>
        <w:tc>
          <w:tcPr>
            <w:tcW w:w="236" w:type="dxa"/>
          </w:tcPr>
          <w:p w14:paraId="5A7EF71F" w14:textId="77777777" w:rsidR="00D65E7F" w:rsidRPr="00C83AC6" w:rsidRDefault="00D65E7F" w:rsidP="00D65E7F">
            <w:pPr>
              <w:tabs>
                <w:tab w:val="left" w:pos="540"/>
                <w:tab w:val="left" w:pos="1026"/>
              </w:tabs>
              <w:spacing w:line="240" w:lineRule="atLeast"/>
              <w:ind w:right="342"/>
              <w:jc w:val="right"/>
            </w:pPr>
          </w:p>
        </w:tc>
        <w:tc>
          <w:tcPr>
            <w:tcW w:w="1474" w:type="dxa"/>
          </w:tcPr>
          <w:p w14:paraId="53DB487C" w14:textId="77777777" w:rsidR="00D65E7F" w:rsidRPr="00C83AC6" w:rsidRDefault="00D65E7F" w:rsidP="00D65E7F">
            <w:pPr>
              <w:tabs>
                <w:tab w:val="left" w:pos="540"/>
                <w:tab w:val="left" w:pos="1026"/>
              </w:tabs>
              <w:spacing w:line="240" w:lineRule="atLeast"/>
              <w:ind w:right="342"/>
              <w:jc w:val="right"/>
            </w:pPr>
          </w:p>
        </w:tc>
        <w:tc>
          <w:tcPr>
            <w:tcW w:w="270" w:type="dxa"/>
          </w:tcPr>
          <w:p w14:paraId="1E78B04A" w14:textId="77777777" w:rsidR="00D65E7F" w:rsidRPr="00C83AC6" w:rsidRDefault="00D65E7F" w:rsidP="00D65E7F">
            <w:pPr>
              <w:tabs>
                <w:tab w:val="left" w:pos="540"/>
                <w:tab w:val="left" w:pos="1026"/>
              </w:tabs>
              <w:spacing w:line="240" w:lineRule="atLeast"/>
              <w:ind w:right="342"/>
              <w:jc w:val="right"/>
            </w:pPr>
          </w:p>
        </w:tc>
        <w:tc>
          <w:tcPr>
            <w:tcW w:w="1440" w:type="dxa"/>
          </w:tcPr>
          <w:p w14:paraId="170FC84C" w14:textId="77777777" w:rsidR="00D65E7F" w:rsidRPr="00C83AC6" w:rsidRDefault="00D65E7F" w:rsidP="00D65E7F">
            <w:pPr>
              <w:tabs>
                <w:tab w:val="left" w:pos="540"/>
                <w:tab w:val="left" w:pos="1026"/>
              </w:tabs>
              <w:spacing w:line="240" w:lineRule="atLeast"/>
              <w:ind w:right="342"/>
              <w:jc w:val="right"/>
            </w:pPr>
          </w:p>
        </w:tc>
        <w:tc>
          <w:tcPr>
            <w:tcW w:w="270" w:type="dxa"/>
          </w:tcPr>
          <w:p w14:paraId="5383D50A" w14:textId="77777777" w:rsidR="00D65E7F" w:rsidRPr="00C83AC6" w:rsidRDefault="00D65E7F" w:rsidP="00D65E7F">
            <w:pPr>
              <w:tabs>
                <w:tab w:val="left" w:pos="540"/>
                <w:tab w:val="left" w:pos="1026"/>
              </w:tabs>
              <w:spacing w:line="240" w:lineRule="atLeast"/>
              <w:ind w:right="342"/>
              <w:jc w:val="right"/>
            </w:pPr>
          </w:p>
        </w:tc>
        <w:tc>
          <w:tcPr>
            <w:tcW w:w="1505" w:type="dxa"/>
          </w:tcPr>
          <w:p w14:paraId="0390BAC7" w14:textId="77777777" w:rsidR="00D65E7F" w:rsidRPr="00C83AC6" w:rsidRDefault="00D65E7F" w:rsidP="00D65E7F">
            <w:pPr>
              <w:tabs>
                <w:tab w:val="left" w:pos="540"/>
                <w:tab w:val="left" w:pos="1026"/>
              </w:tabs>
              <w:spacing w:line="240" w:lineRule="atLeast"/>
              <w:ind w:right="342"/>
              <w:jc w:val="right"/>
            </w:pPr>
          </w:p>
        </w:tc>
      </w:tr>
      <w:tr w:rsidR="00D65E7F" w:rsidRPr="00C83AC6" w14:paraId="07A6057E" w14:textId="77777777" w:rsidTr="002C6AE6">
        <w:tc>
          <w:tcPr>
            <w:tcW w:w="2970" w:type="dxa"/>
          </w:tcPr>
          <w:p w14:paraId="3282F271" w14:textId="78DA0D76" w:rsidR="00D65E7F" w:rsidRPr="00C83AC6" w:rsidRDefault="00D65E7F" w:rsidP="00D65E7F">
            <w:pPr>
              <w:tabs>
                <w:tab w:val="decimal" w:pos="0"/>
              </w:tabs>
              <w:spacing w:line="240" w:lineRule="atLeast"/>
              <w:rPr>
                <w:rFonts w:eastAsia="Batang"/>
                <w:cs/>
              </w:rPr>
            </w:pPr>
            <w:r w:rsidRPr="00C83AC6">
              <w:rPr>
                <w:rFonts w:eastAsia="Times New Roman"/>
                <w:b/>
              </w:rPr>
              <w:t>As at December 31, 2024</w:t>
            </w:r>
          </w:p>
        </w:tc>
        <w:tc>
          <w:tcPr>
            <w:tcW w:w="1530" w:type="dxa"/>
            <w:tcBorders>
              <w:bottom w:val="double" w:sz="4" w:space="0" w:color="auto"/>
            </w:tcBorders>
          </w:tcPr>
          <w:p w14:paraId="649BA8C6" w14:textId="3F7C2B88" w:rsidR="00D65E7F" w:rsidRPr="00C83AC6" w:rsidRDefault="00D65E7F" w:rsidP="00D65E7F">
            <w:pPr>
              <w:tabs>
                <w:tab w:val="left" w:pos="540"/>
                <w:tab w:val="left" w:pos="1026"/>
              </w:tabs>
              <w:spacing w:line="240" w:lineRule="atLeast"/>
              <w:ind w:right="342"/>
              <w:jc w:val="right"/>
            </w:pPr>
            <w:r w:rsidRPr="00C83AC6">
              <w:t>4</w:t>
            </w:r>
          </w:p>
        </w:tc>
        <w:tc>
          <w:tcPr>
            <w:tcW w:w="236" w:type="dxa"/>
          </w:tcPr>
          <w:p w14:paraId="42A697F6" w14:textId="77777777" w:rsidR="00D65E7F" w:rsidRPr="00C83AC6" w:rsidRDefault="00D65E7F" w:rsidP="00D65E7F">
            <w:pPr>
              <w:tabs>
                <w:tab w:val="left" w:pos="540"/>
                <w:tab w:val="left" w:pos="1026"/>
              </w:tabs>
              <w:spacing w:line="240" w:lineRule="atLeast"/>
              <w:ind w:right="288"/>
              <w:jc w:val="right"/>
              <w:rPr>
                <w:cs/>
              </w:rPr>
            </w:pPr>
          </w:p>
        </w:tc>
        <w:tc>
          <w:tcPr>
            <w:tcW w:w="1474" w:type="dxa"/>
            <w:tcBorders>
              <w:bottom w:val="double" w:sz="4" w:space="0" w:color="auto"/>
            </w:tcBorders>
          </w:tcPr>
          <w:p w14:paraId="0C207EA7" w14:textId="199EE4BD" w:rsidR="00D65E7F" w:rsidRPr="00C83AC6" w:rsidRDefault="00D65E7F" w:rsidP="00D65E7F">
            <w:pPr>
              <w:tabs>
                <w:tab w:val="left" w:pos="540"/>
                <w:tab w:val="left" w:pos="1026"/>
              </w:tabs>
              <w:spacing w:line="240" w:lineRule="atLeast"/>
              <w:ind w:right="342"/>
              <w:jc w:val="center"/>
              <w:rPr>
                <w:cs/>
              </w:rPr>
            </w:pPr>
            <w:r w:rsidRPr="00C83AC6">
              <w:t xml:space="preserve">               -</w:t>
            </w:r>
          </w:p>
        </w:tc>
        <w:tc>
          <w:tcPr>
            <w:tcW w:w="270" w:type="dxa"/>
          </w:tcPr>
          <w:p w14:paraId="55A78EAE" w14:textId="77777777" w:rsidR="00D65E7F" w:rsidRPr="00C83AC6" w:rsidRDefault="00D65E7F" w:rsidP="00D65E7F">
            <w:pPr>
              <w:tabs>
                <w:tab w:val="left" w:pos="540"/>
                <w:tab w:val="left" w:pos="1026"/>
              </w:tabs>
              <w:spacing w:line="240" w:lineRule="atLeast"/>
              <w:ind w:right="288"/>
              <w:jc w:val="right"/>
              <w:rPr>
                <w:cs/>
              </w:rPr>
            </w:pPr>
          </w:p>
        </w:tc>
        <w:tc>
          <w:tcPr>
            <w:tcW w:w="1440" w:type="dxa"/>
            <w:tcBorders>
              <w:bottom w:val="double" w:sz="4" w:space="0" w:color="auto"/>
            </w:tcBorders>
          </w:tcPr>
          <w:p w14:paraId="18198407" w14:textId="7FB9E273" w:rsidR="00D65E7F" w:rsidRPr="00C83AC6" w:rsidRDefault="00D65E7F" w:rsidP="00D65E7F">
            <w:pPr>
              <w:tabs>
                <w:tab w:val="left" w:pos="540"/>
                <w:tab w:val="left" w:pos="1026"/>
              </w:tabs>
              <w:spacing w:line="240" w:lineRule="atLeast"/>
              <w:ind w:right="342"/>
              <w:jc w:val="right"/>
              <w:rPr>
                <w:cs/>
              </w:rPr>
            </w:pPr>
            <w:r w:rsidRPr="00C83AC6">
              <w:t>23</w:t>
            </w:r>
          </w:p>
        </w:tc>
        <w:tc>
          <w:tcPr>
            <w:tcW w:w="270" w:type="dxa"/>
          </w:tcPr>
          <w:p w14:paraId="25EAB9B7" w14:textId="77777777" w:rsidR="00D65E7F" w:rsidRPr="00C83AC6" w:rsidRDefault="00D65E7F" w:rsidP="00D65E7F">
            <w:pPr>
              <w:tabs>
                <w:tab w:val="left" w:pos="540"/>
                <w:tab w:val="left" w:pos="1026"/>
              </w:tabs>
              <w:spacing w:line="240" w:lineRule="atLeast"/>
              <w:ind w:right="288"/>
              <w:jc w:val="right"/>
              <w:rPr>
                <w:cs/>
              </w:rPr>
            </w:pPr>
          </w:p>
        </w:tc>
        <w:tc>
          <w:tcPr>
            <w:tcW w:w="1505" w:type="dxa"/>
            <w:tcBorders>
              <w:bottom w:val="double" w:sz="4" w:space="0" w:color="auto"/>
            </w:tcBorders>
          </w:tcPr>
          <w:p w14:paraId="38E36BA9" w14:textId="19315409" w:rsidR="00D65E7F" w:rsidRPr="00C83AC6" w:rsidRDefault="00D65E7F" w:rsidP="00D65E7F">
            <w:pPr>
              <w:tabs>
                <w:tab w:val="left" w:pos="540"/>
                <w:tab w:val="left" w:pos="1026"/>
              </w:tabs>
              <w:spacing w:line="240" w:lineRule="atLeast"/>
              <w:ind w:right="342"/>
              <w:jc w:val="right"/>
              <w:rPr>
                <w:cs/>
              </w:rPr>
            </w:pPr>
            <w:r w:rsidRPr="00C83AC6">
              <w:t>27</w:t>
            </w:r>
          </w:p>
        </w:tc>
      </w:tr>
      <w:tr w:rsidR="00D65E7F" w:rsidRPr="00C83AC6" w14:paraId="69BE3C26" w14:textId="77777777" w:rsidTr="002C6AE6">
        <w:tc>
          <w:tcPr>
            <w:tcW w:w="2970" w:type="dxa"/>
          </w:tcPr>
          <w:p w14:paraId="072D771D" w14:textId="60436838" w:rsidR="00D65E7F" w:rsidRPr="00C83AC6" w:rsidRDefault="00D65E7F" w:rsidP="00D65E7F">
            <w:pPr>
              <w:spacing w:line="240" w:lineRule="atLeast"/>
              <w:rPr>
                <w:b/>
                <w:bCs/>
              </w:rPr>
            </w:pPr>
            <w:r w:rsidRPr="00C83AC6">
              <w:rPr>
                <w:rFonts w:eastAsia="Times New Roman"/>
                <w:b/>
              </w:rPr>
              <w:t>As at December 31, 2025</w:t>
            </w:r>
          </w:p>
        </w:tc>
        <w:tc>
          <w:tcPr>
            <w:tcW w:w="1530" w:type="dxa"/>
            <w:tcBorders>
              <w:top w:val="double" w:sz="4" w:space="0" w:color="auto"/>
              <w:bottom w:val="double" w:sz="4" w:space="0" w:color="auto"/>
            </w:tcBorders>
          </w:tcPr>
          <w:p w14:paraId="763F39D2" w14:textId="6741D5E9" w:rsidR="00D65E7F" w:rsidRPr="00C83AC6" w:rsidRDefault="00D65E7F" w:rsidP="00D65E7F">
            <w:pPr>
              <w:tabs>
                <w:tab w:val="left" w:pos="540"/>
                <w:tab w:val="left" w:pos="1026"/>
              </w:tabs>
              <w:spacing w:line="240" w:lineRule="atLeast"/>
              <w:ind w:right="342"/>
              <w:jc w:val="right"/>
              <w:rPr>
                <w:cs/>
              </w:rPr>
            </w:pPr>
            <w:r>
              <w:t>104</w:t>
            </w:r>
          </w:p>
        </w:tc>
        <w:tc>
          <w:tcPr>
            <w:tcW w:w="236" w:type="dxa"/>
          </w:tcPr>
          <w:p w14:paraId="729A2685" w14:textId="77777777" w:rsidR="00D65E7F" w:rsidRPr="00C83AC6" w:rsidRDefault="00D65E7F" w:rsidP="00D65E7F">
            <w:pPr>
              <w:tabs>
                <w:tab w:val="left" w:pos="540"/>
                <w:tab w:val="left" w:pos="1026"/>
              </w:tabs>
              <w:spacing w:line="240" w:lineRule="atLeast"/>
              <w:ind w:right="342"/>
              <w:jc w:val="right"/>
            </w:pPr>
          </w:p>
        </w:tc>
        <w:tc>
          <w:tcPr>
            <w:tcW w:w="1474" w:type="dxa"/>
            <w:tcBorders>
              <w:top w:val="double" w:sz="4" w:space="0" w:color="auto"/>
              <w:bottom w:val="double" w:sz="4" w:space="0" w:color="auto"/>
            </w:tcBorders>
          </w:tcPr>
          <w:p w14:paraId="1EC4B8A0" w14:textId="1471934C" w:rsidR="00D65E7F" w:rsidRPr="00C83AC6" w:rsidRDefault="00D65E7F" w:rsidP="00D65E7F">
            <w:pPr>
              <w:tabs>
                <w:tab w:val="left" w:pos="540"/>
                <w:tab w:val="left" w:pos="1026"/>
              </w:tabs>
              <w:spacing w:line="240" w:lineRule="atLeast"/>
              <w:ind w:right="342"/>
              <w:jc w:val="center"/>
            </w:pPr>
            <w:r w:rsidRPr="00C83AC6">
              <w:t xml:space="preserve">               -</w:t>
            </w:r>
          </w:p>
        </w:tc>
        <w:tc>
          <w:tcPr>
            <w:tcW w:w="270" w:type="dxa"/>
          </w:tcPr>
          <w:p w14:paraId="7BEB92C9" w14:textId="77777777" w:rsidR="00D65E7F" w:rsidRPr="00C83AC6" w:rsidRDefault="00D65E7F" w:rsidP="00D65E7F">
            <w:pPr>
              <w:tabs>
                <w:tab w:val="left" w:pos="540"/>
                <w:tab w:val="left" w:pos="1026"/>
              </w:tabs>
              <w:spacing w:line="240" w:lineRule="atLeast"/>
              <w:ind w:right="342"/>
              <w:jc w:val="right"/>
            </w:pPr>
          </w:p>
        </w:tc>
        <w:tc>
          <w:tcPr>
            <w:tcW w:w="1440" w:type="dxa"/>
            <w:tcBorders>
              <w:top w:val="double" w:sz="4" w:space="0" w:color="auto"/>
              <w:bottom w:val="double" w:sz="4" w:space="0" w:color="auto"/>
            </w:tcBorders>
          </w:tcPr>
          <w:p w14:paraId="176B1FDC" w14:textId="14973DA7" w:rsidR="00D65E7F" w:rsidRPr="00C83AC6" w:rsidRDefault="00D65E7F" w:rsidP="00D65E7F">
            <w:pPr>
              <w:tabs>
                <w:tab w:val="left" w:pos="540"/>
                <w:tab w:val="left" w:pos="1026"/>
              </w:tabs>
              <w:spacing w:line="240" w:lineRule="atLeast"/>
              <w:ind w:right="342"/>
              <w:jc w:val="right"/>
            </w:pPr>
            <w:r>
              <w:t>5</w:t>
            </w:r>
          </w:p>
        </w:tc>
        <w:tc>
          <w:tcPr>
            <w:tcW w:w="270" w:type="dxa"/>
          </w:tcPr>
          <w:p w14:paraId="03B1F1B3" w14:textId="77777777" w:rsidR="00D65E7F" w:rsidRPr="00C83AC6" w:rsidRDefault="00D65E7F" w:rsidP="00D65E7F">
            <w:pPr>
              <w:tabs>
                <w:tab w:val="left" w:pos="540"/>
                <w:tab w:val="left" w:pos="1026"/>
              </w:tabs>
              <w:spacing w:line="240" w:lineRule="atLeast"/>
              <w:ind w:right="342"/>
              <w:jc w:val="right"/>
            </w:pPr>
          </w:p>
        </w:tc>
        <w:tc>
          <w:tcPr>
            <w:tcW w:w="1505" w:type="dxa"/>
            <w:tcBorders>
              <w:top w:val="double" w:sz="4" w:space="0" w:color="auto"/>
              <w:bottom w:val="double" w:sz="4" w:space="0" w:color="auto"/>
            </w:tcBorders>
          </w:tcPr>
          <w:p w14:paraId="5C920B09" w14:textId="33F07055" w:rsidR="00D65E7F" w:rsidRPr="00C83AC6" w:rsidRDefault="00D65E7F" w:rsidP="00D65E7F">
            <w:pPr>
              <w:tabs>
                <w:tab w:val="left" w:pos="540"/>
                <w:tab w:val="left" w:pos="1026"/>
              </w:tabs>
              <w:spacing w:line="240" w:lineRule="atLeast"/>
              <w:ind w:right="342"/>
              <w:jc w:val="right"/>
            </w:pPr>
            <w:r>
              <w:t>109</w:t>
            </w:r>
          </w:p>
        </w:tc>
      </w:tr>
    </w:tbl>
    <w:p w14:paraId="74896A65" w14:textId="77777777" w:rsidR="00C60A4A" w:rsidRDefault="00C60A4A" w:rsidP="000F1832">
      <w:pPr>
        <w:spacing w:line="240" w:lineRule="atLeast"/>
        <w:rPr>
          <w:b/>
          <w:bCs/>
        </w:rPr>
      </w:pPr>
    </w:p>
    <w:p w14:paraId="19B74620" w14:textId="3BE7AEE0" w:rsidR="00C83AC6" w:rsidRPr="00AB6DD4" w:rsidRDefault="00C83AC6" w:rsidP="00C83AC6">
      <w:pPr>
        <w:spacing w:line="240" w:lineRule="atLeast"/>
        <w:jc w:val="both"/>
        <w:rPr>
          <w:rFonts w:eastAsia="Times New Roman"/>
        </w:rPr>
      </w:pPr>
      <w:r w:rsidRPr="00AB6DD4">
        <w:rPr>
          <w:rFonts w:eastAsia="Times New Roman"/>
        </w:rPr>
        <w:t xml:space="preserve">The gross carrying amounts of the Company’s certain </w:t>
      </w:r>
      <w:r>
        <w:rPr>
          <w:rFonts w:eastAsia="Times New Roman"/>
        </w:rPr>
        <w:t>other intangible assets</w:t>
      </w:r>
      <w:r w:rsidRPr="00AB6DD4">
        <w:rPr>
          <w:rFonts w:eastAsia="Times New Roman"/>
        </w:rPr>
        <w:t xml:space="preserve"> </w:t>
      </w:r>
      <w:proofErr w:type="spellStart"/>
      <w:r w:rsidRPr="00AB6DD4">
        <w:rPr>
          <w:rFonts w:eastAsia="Times New Roman"/>
        </w:rPr>
        <w:t>totalling</w:t>
      </w:r>
      <w:proofErr w:type="spellEnd"/>
      <w:r w:rsidRPr="00AB6DD4">
        <w:rPr>
          <w:rFonts w:eastAsia="Times New Roman"/>
        </w:rPr>
        <w:t xml:space="preserve"> </w:t>
      </w:r>
      <w:r w:rsidRPr="00BD6F1D">
        <w:rPr>
          <w:rFonts w:eastAsia="Times New Roman"/>
        </w:rPr>
        <w:t xml:space="preserve">Baht </w:t>
      </w:r>
      <w:r w:rsidR="00A77C9C" w:rsidRPr="00BD6F1D">
        <w:rPr>
          <w:rFonts w:eastAsia="Times New Roman"/>
        </w:rPr>
        <w:t>137</w:t>
      </w:r>
      <w:r w:rsidR="005266F3">
        <w:rPr>
          <w:rFonts w:eastAsia="Times New Roman"/>
        </w:rPr>
        <w:t xml:space="preserve"> </w:t>
      </w:r>
      <w:r w:rsidRPr="00BD6F1D">
        <w:rPr>
          <w:rFonts w:eastAsia="Times New Roman"/>
        </w:rPr>
        <w:t>million</w:t>
      </w:r>
      <w:r w:rsidRPr="00AB6DD4">
        <w:rPr>
          <w:rFonts w:eastAsia="Times New Roman"/>
        </w:rPr>
        <w:t xml:space="preserve"> were fully </w:t>
      </w:r>
      <w:r>
        <w:rPr>
          <w:rFonts w:eastAsia="Times New Roman"/>
        </w:rPr>
        <w:t>amortized</w:t>
      </w:r>
      <w:r w:rsidRPr="00AB6DD4">
        <w:rPr>
          <w:rFonts w:eastAsia="Times New Roman"/>
        </w:rPr>
        <w:t xml:space="preserve"> as at December 31, 202</w:t>
      </w:r>
      <w:r>
        <w:rPr>
          <w:rFonts w:eastAsia="Times New Roman"/>
        </w:rPr>
        <w:t>5</w:t>
      </w:r>
      <w:r w:rsidRPr="00AB6DD4">
        <w:rPr>
          <w:rFonts w:eastAsia="Times New Roman"/>
        </w:rPr>
        <w:t xml:space="preserve"> and 202</w:t>
      </w:r>
      <w:r>
        <w:rPr>
          <w:rFonts w:eastAsia="Times New Roman"/>
        </w:rPr>
        <w:t>4</w:t>
      </w:r>
      <w:r w:rsidRPr="00AB6DD4">
        <w:rPr>
          <w:rFonts w:eastAsia="Times New Roman"/>
        </w:rPr>
        <w:t xml:space="preserve"> but these items are still in active use.</w:t>
      </w:r>
    </w:p>
    <w:p w14:paraId="33DA0F2F" w14:textId="77777777" w:rsidR="00C60A4A" w:rsidRPr="00AB6DD4" w:rsidRDefault="00C60A4A" w:rsidP="000F1832">
      <w:pPr>
        <w:spacing w:line="240" w:lineRule="atLeast"/>
        <w:rPr>
          <w:b/>
          <w:bCs/>
        </w:rPr>
      </w:pPr>
    </w:p>
    <w:p w14:paraId="2E0FDE2B" w14:textId="77777777" w:rsidR="00816D79" w:rsidRDefault="00816D79">
      <w:pPr>
        <w:spacing w:line="240" w:lineRule="auto"/>
        <w:rPr>
          <w:b/>
          <w:bCs/>
        </w:rPr>
      </w:pPr>
      <w:r>
        <w:rPr>
          <w:b/>
          <w:bCs/>
        </w:rPr>
        <w:br w:type="page"/>
      </w:r>
    </w:p>
    <w:p w14:paraId="23B37B1C" w14:textId="46951CFE" w:rsidR="006C1984" w:rsidRPr="00AB6DD4" w:rsidRDefault="00B06CE7" w:rsidP="000F1832">
      <w:pPr>
        <w:tabs>
          <w:tab w:val="left" w:pos="540"/>
        </w:tabs>
        <w:spacing w:line="240" w:lineRule="atLeast"/>
        <w:jc w:val="thaiDistribute"/>
        <w:rPr>
          <w:rFonts w:cstheme="minorBidi"/>
          <w:b/>
          <w:bCs/>
        </w:rPr>
      </w:pPr>
      <w:r w:rsidRPr="00AB6DD4">
        <w:rPr>
          <w:b/>
          <w:bCs/>
        </w:rPr>
        <w:lastRenderedPageBreak/>
        <w:t>1</w:t>
      </w:r>
      <w:r w:rsidR="00C83AC6">
        <w:rPr>
          <w:b/>
          <w:bCs/>
        </w:rPr>
        <w:t>2</w:t>
      </w:r>
      <w:r w:rsidRPr="00AB6DD4">
        <w:rPr>
          <w:b/>
          <w:bCs/>
        </w:rPr>
        <w:t>.</w:t>
      </w:r>
      <w:r w:rsidRPr="00AB6DD4">
        <w:rPr>
          <w:b/>
          <w:bCs/>
        </w:rPr>
        <w:tab/>
        <w:t>DEFERRED TAX</w:t>
      </w:r>
    </w:p>
    <w:p w14:paraId="3786A030" w14:textId="6192AE80" w:rsidR="006C1984" w:rsidRPr="00AB6DD4" w:rsidRDefault="006C1984" w:rsidP="000F1832">
      <w:pPr>
        <w:tabs>
          <w:tab w:val="left" w:pos="540"/>
        </w:tabs>
        <w:spacing w:line="240" w:lineRule="atLeast"/>
        <w:jc w:val="both"/>
        <w:rPr>
          <w:rFonts w:eastAsia="Times New Roman"/>
        </w:rPr>
      </w:pPr>
    </w:p>
    <w:p w14:paraId="024FCB8E" w14:textId="3E38D6D2" w:rsidR="000057C0" w:rsidRPr="00AB6DD4" w:rsidRDefault="000057C0" w:rsidP="000F1832">
      <w:pPr>
        <w:spacing w:line="240" w:lineRule="atLeast"/>
        <w:ind w:right="47"/>
        <w:jc w:val="both"/>
      </w:pPr>
      <w:r w:rsidRPr="00AB6DD4">
        <w:t xml:space="preserve">Reconciliation between tax </w:t>
      </w:r>
      <w:r w:rsidR="000231B5" w:rsidRPr="00AB6DD4">
        <w:t>expense</w:t>
      </w:r>
      <w:r w:rsidRPr="00AB6DD4">
        <w:t xml:space="preserve"> and accounting </w:t>
      </w:r>
      <w:r w:rsidR="000231B5" w:rsidRPr="00AB6DD4">
        <w:t>loss</w:t>
      </w:r>
      <w:r w:rsidRPr="00AB6DD4">
        <w:rPr>
          <w:cs/>
        </w:rPr>
        <w:t xml:space="preserve"> </w:t>
      </w:r>
      <w:r w:rsidRPr="00AB6DD4">
        <w:t>multiplied by the applicable tax rate for each the years ended December 31, 202</w:t>
      </w:r>
      <w:r w:rsidR="0042108C">
        <w:t>5</w:t>
      </w:r>
      <w:r w:rsidRPr="00AB6DD4">
        <w:t xml:space="preserve"> and 202</w:t>
      </w:r>
      <w:r w:rsidR="0042108C">
        <w:t>4</w:t>
      </w:r>
      <w:r w:rsidRPr="00AB6DD4">
        <w:t xml:space="preserve"> are as follows:</w:t>
      </w:r>
    </w:p>
    <w:p w14:paraId="4A40CAFF" w14:textId="77777777" w:rsidR="000057C0" w:rsidRPr="00AB6DD4" w:rsidRDefault="000057C0" w:rsidP="000F1832">
      <w:pPr>
        <w:tabs>
          <w:tab w:val="left" w:pos="540"/>
        </w:tabs>
        <w:spacing w:line="240" w:lineRule="atLeast"/>
        <w:ind w:right="-130"/>
        <w:rPr>
          <w:b/>
          <w:bCs/>
        </w:rPr>
      </w:pPr>
    </w:p>
    <w:tbl>
      <w:tblPr>
        <w:tblStyle w:val="TableGrid"/>
        <w:tblW w:w="9810" w:type="dxa"/>
        <w:tblInd w:w="-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80"/>
        <w:gridCol w:w="1530"/>
        <w:gridCol w:w="270"/>
        <w:gridCol w:w="1530"/>
      </w:tblGrid>
      <w:tr w:rsidR="000231B5" w:rsidRPr="00AB6DD4" w14:paraId="62CEA408" w14:textId="77777777" w:rsidTr="002E425F">
        <w:trPr>
          <w:trHeight w:val="20"/>
        </w:trPr>
        <w:tc>
          <w:tcPr>
            <w:tcW w:w="6480" w:type="dxa"/>
          </w:tcPr>
          <w:p w14:paraId="32B86C43" w14:textId="77777777" w:rsidR="000231B5" w:rsidRPr="00AB6DD4" w:rsidRDefault="000231B5" w:rsidP="000F1832">
            <w:pPr>
              <w:spacing w:line="240" w:lineRule="atLeast"/>
              <w:jc w:val="both"/>
            </w:pPr>
          </w:p>
        </w:tc>
        <w:tc>
          <w:tcPr>
            <w:tcW w:w="3330" w:type="dxa"/>
            <w:gridSpan w:val="3"/>
            <w:tcBorders>
              <w:bottom w:val="single" w:sz="4" w:space="0" w:color="auto"/>
            </w:tcBorders>
          </w:tcPr>
          <w:p w14:paraId="681E05BA" w14:textId="65D8224A" w:rsidR="000231B5" w:rsidRPr="00AB6DD4" w:rsidRDefault="000231B5" w:rsidP="000F1832">
            <w:pPr>
              <w:spacing w:line="240" w:lineRule="atLeast"/>
              <w:jc w:val="center"/>
            </w:pPr>
            <w:r w:rsidRPr="00AB6DD4">
              <w:t>In Million Baht</w:t>
            </w:r>
          </w:p>
        </w:tc>
      </w:tr>
      <w:tr w:rsidR="0042108C" w:rsidRPr="00AB6DD4" w14:paraId="79329636" w14:textId="77777777" w:rsidTr="002E425F">
        <w:trPr>
          <w:trHeight w:val="20"/>
        </w:trPr>
        <w:tc>
          <w:tcPr>
            <w:tcW w:w="6480" w:type="dxa"/>
          </w:tcPr>
          <w:p w14:paraId="2C77C397" w14:textId="466D036A" w:rsidR="0042108C" w:rsidRPr="00A21268" w:rsidRDefault="0042108C" w:rsidP="0042108C">
            <w:pPr>
              <w:spacing w:line="240" w:lineRule="atLeast"/>
              <w:jc w:val="both"/>
              <w:rPr>
                <w:rFonts w:cs="Angsana New"/>
                <w:szCs w:val="22"/>
              </w:rPr>
            </w:pPr>
          </w:p>
        </w:tc>
        <w:tc>
          <w:tcPr>
            <w:tcW w:w="1530" w:type="dxa"/>
            <w:tcBorders>
              <w:bottom w:val="single" w:sz="4" w:space="0" w:color="auto"/>
            </w:tcBorders>
          </w:tcPr>
          <w:p w14:paraId="099734ED" w14:textId="658C7809" w:rsidR="0042108C" w:rsidRPr="00AB6DD4" w:rsidRDefault="0042108C" w:rsidP="0042108C">
            <w:pPr>
              <w:spacing w:line="240" w:lineRule="atLeast"/>
              <w:jc w:val="center"/>
            </w:pPr>
            <w:r w:rsidRPr="00AB6DD4">
              <w:t>202</w:t>
            </w:r>
            <w:r>
              <w:t>5</w:t>
            </w:r>
          </w:p>
        </w:tc>
        <w:tc>
          <w:tcPr>
            <w:tcW w:w="270" w:type="dxa"/>
          </w:tcPr>
          <w:p w14:paraId="08D61D00" w14:textId="77777777" w:rsidR="0042108C" w:rsidRPr="00AB6DD4" w:rsidRDefault="0042108C" w:rsidP="0042108C">
            <w:pPr>
              <w:spacing w:line="240" w:lineRule="atLeast"/>
              <w:jc w:val="center"/>
            </w:pPr>
          </w:p>
        </w:tc>
        <w:tc>
          <w:tcPr>
            <w:tcW w:w="1530" w:type="dxa"/>
            <w:tcBorders>
              <w:bottom w:val="single" w:sz="4" w:space="0" w:color="auto"/>
            </w:tcBorders>
          </w:tcPr>
          <w:p w14:paraId="1923459F" w14:textId="3661BB6D" w:rsidR="0042108C" w:rsidRPr="00AB6DD4" w:rsidRDefault="0042108C" w:rsidP="0042108C">
            <w:pPr>
              <w:spacing w:line="240" w:lineRule="atLeast"/>
              <w:jc w:val="center"/>
            </w:pPr>
            <w:r w:rsidRPr="00AB6DD4">
              <w:t>2024</w:t>
            </w:r>
          </w:p>
        </w:tc>
      </w:tr>
      <w:tr w:rsidR="0042108C" w:rsidRPr="00AB6DD4" w14:paraId="0FFEB2F3" w14:textId="77777777" w:rsidTr="002E425F">
        <w:trPr>
          <w:trHeight w:val="20"/>
        </w:trPr>
        <w:tc>
          <w:tcPr>
            <w:tcW w:w="6480" w:type="dxa"/>
          </w:tcPr>
          <w:p w14:paraId="24B99153" w14:textId="77777777" w:rsidR="0042108C" w:rsidRPr="00AB6DD4" w:rsidRDefault="0042108C" w:rsidP="0042108C">
            <w:pPr>
              <w:spacing w:line="240" w:lineRule="atLeast"/>
              <w:jc w:val="both"/>
            </w:pPr>
          </w:p>
        </w:tc>
        <w:tc>
          <w:tcPr>
            <w:tcW w:w="1530" w:type="dxa"/>
          </w:tcPr>
          <w:p w14:paraId="7E08F2CB" w14:textId="77777777" w:rsidR="0042108C" w:rsidRPr="00AB6DD4" w:rsidRDefault="0042108C" w:rsidP="0042108C">
            <w:pPr>
              <w:spacing w:line="240" w:lineRule="atLeast"/>
              <w:jc w:val="both"/>
            </w:pPr>
          </w:p>
        </w:tc>
        <w:tc>
          <w:tcPr>
            <w:tcW w:w="270" w:type="dxa"/>
          </w:tcPr>
          <w:p w14:paraId="38574730" w14:textId="77777777" w:rsidR="0042108C" w:rsidRPr="00AB6DD4" w:rsidRDefault="0042108C" w:rsidP="0042108C">
            <w:pPr>
              <w:spacing w:line="240" w:lineRule="atLeast"/>
              <w:jc w:val="both"/>
            </w:pPr>
          </w:p>
        </w:tc>
        <w:tc>
          <w:tcPr>
            <w:tcW w:w="1530" w:type="dxa"/>
          </w:tcPr>
          <w:p w14:paraId="0752D694" w14:textId="77777777" w:rsidR="0042108C" w:rsidRPr="00AB6DD4" w:rsidRDefault="0042108C" w:rsidP="0042108C">
            <w:pPr>
              <w:spacing w:line="240" w:lineRule="atLeast"/>
              <w:jc w:val="both"/>
            </w:pPr>
          </w:p>
        </w:tc>
      </w:tr>
      <w:tr w:rsidR="0042108C" w:rsidRPr="00AB6DD4" w14:paraId="0439A5CD" w14:textId="77777777" w:rsidTr="002E425F">
        <w:trPr>
          <w:trHeight w:val="20"/>
        </w:trPr>
        <w:tc>
          <w:tcPr>
            <w:tcW w:w="6480" w:type="dxa"/>
          </w:tcPr>
          <w:p w14:paraId="3923DD2F" w14:textId="3D2ADC4D" w:rsidR="0042108C" w:rsidRPr="00AB6DD4" w:rsidRDefault="0042108C" w:rsidP="0042108C">
            <w:pPr>
              <w:tabs>
                <w:tab w:val="left" w:pos="540"/>
              </w:tabs>
              <w:spacing w:line="240" w:lineRule="atLeast"/>
              <w:ind w:right="71"/>
            </w:pPr>
            <w:r w:rsidRPr="00AB6DD4">
              <w:t>Accounting loss before tax</w:t>
            </w:r>
          </w:p>
        </w:tc>
        <w:tc>
          <w:tcPr>
            <w:tcW w:w="1530" w:type="dxa"/>
            <w:tcBorders>
              <w:bottom w:val="double" w:sz="4" w:space="0" w:color="auto"/>
            </w:tcBorders>
          </w:tcPr>
          <w:p w14:paraId="2FE923CD" w14:textId="6AEAB4F6" w:rsidR="0042108C" w:rsidRPr="0090447F" w:rsidRDefault="0090447F" w:rsidP="0042108C">
            <w:pPr>
              <w:tabs>
                <w:tab w:val="left" w:pos="540"/>
                <w:tab w:val="left" w:pos="1026"/>
              </w:tabs>
              <w:spacing w:line="240" w:lineRule="atLeast"/>
              <w:ind w:right="288"/>
              <w:jc w:val="right"/>
              <w:rPr>
                <w:rFonts w:cstheme="minorBidi"/>
              </w:rPr>
            </w:pPr>
            <w:r>
              <w:rPr>
                <w:rFonts w:cstheme="minorBidi"/>
              </w:rPr>
              <w:t>(</w:t>
            </w:r>
            <w:r w:rsidR="00166C0F">
              <w:rPr>
                <w:rFonts w:cstheme="minorBidi"/>
              </w:rPr>
              <w:t>1,029</w:t>
            </w:r>
            <w:r>
              <w:rPr>
                <w:rFonts w:cstheme="minorBidi"/>
              </w:rPr>
              <w:t>)</w:t>
            </w:r>
          </w:p>
        </w:tc>
        <w:tc>
          <w:tcPr>
            <w:tcW w:w="270" w:type="dxa"/>
          </w:tcPr>
          <w:p w14:paraId="1E0F2D24" w14:textId="77777777" w:rsidR="0042108C" w:rsidRPr="00AB6DD4" w:rsidRDefault="0042108C" w:rsidP="0042108C">
            <w:pPr>
              <w:tabs>
                <w:tab w:val="left" w:pos="540"/>
                <w:tab w:val="left" w:pos="1026"/>
              </w:tabs>
              <w:spacing w:line="240" w:lineRule="atLeast"/>
              <w:ind w:right="72"/>
              <w:jc w:val="right"/>
            </w:pPr>
          </w:p>
        </w:tc>
        <w:tc>
          <w:tcPr>
            <w:tcW w:w="1530" w:type="dxa"/>
            <w:tcBorders>
              <w:bottom w:val="double" w:sz="4" w:space="0" w:color="auto"/>
            </w:tcBorders>
          </w:tcPr>
          <w:p w14:paraId="4743845C" w14:textId="250CE7EF" w:rsidR="0042108C" w:rsidRPr="00AB6DD4" w:rsidRDefault="0042108C" w:rsidP="0042108C">
            <w:pPr>
              <w:tabs>
                <w:tab w:val="left" w:pos="540"/>
                <w:tab w:val="left" w:pos="1026"/>
              </w:tabs>
              <w:spacing w:line="240" w:lineRule="atLeast"/>
              <w:ind w:right="288"/>
              <w:jc w:val="right"/>
              <w:rPr>
                <w:cs/>
              </w:rPr>
            </w:pPr>
            <w:r w:rsidRPr="00AB6DD4">
              <w:t>(1,019)</w:t>
            </w:r>
          </w:p>
        </w:tc>
      </w:tr>
      <w:tr w:rsidR="0042108C" w:rsidRPr="00AB6DD4" w14:paraId="41CAE5E2" w14:textId="77777777" w:rsidTr="002E425F">
        <w:trPr>
          <w:trHeight w:val="20"/>
        </w:trPr>
        <w:tc>
          <w:tcPr>
            <w:tcW w:w="6480" w:type="dxa"/>
          </w:tcPr>
          <w:p w14:paraId="329A5DEC" w14:textId="77777777" w:rsidR="0042108C" w:rsidRPr="00AB6DD4" w:rsidRDefault="0042108C" w:rsidP="0042108C">
            <w:pPr>
              <w:tabs>
                <w:tab w:val="left" w:pos="540"/>
              </w:tabs>
              <w:spacing w:line="240" w:lineRule="atLeast"/>
              <w:ind w:right="71"/>
            </w:pPr>
          </w:p>
        </w:tc>
        <w:tc>
          <w:tcPr>
            <w:tcW w:w="1530" w:type="dxa"/>
          </w:tcPr>
          <w:p w14:paraId="67120644" w14:textId="77777777" w:rsidR="0042108C" w:rsidRPr="00AB6DD4" w:rsidRDefault="0042108C" w:rsidP="0042108C">
            <w:pPr>
              <w:tabs>
                <w:tab w:val="left" w:pos="540"/>
                <w:tab w:val="left" w:pos="1026"/>
              </w:tabs>
              <w:spacing w:line="240" w:lineRule="atLeast"/>
              <w:ind w:right="342"/>
              <w:jc w:val="right"/>
            </w:pPr>
          </w:p>
        </w:tc>
        <w:tc>
          <w:tcPr>
            <w:tcW w:w="270" w:type="dxa"/>
          </w:tcPr>
          <w:p w14:paraId="39874F3F" w14:textId="77777777" w:rsidR="0042108C" w:rsidRPr="00AB6DD4" w:rsidRDefault="0042108C" w:rsidP="0042108C">
            <w:pPr>
              <w:tabs>
                <w:tab w:val="left" w:pos="540"/>
                <w:tab w:val="left" w:pos="1026"/>
              </w:tabs>
              <w:spacing w:line="240" w:lineRule="atLeast"/>
              <w:ind w:right="72"/>
              <w:jc w:val="right"/>
            </w:pPr>
          </w:p>
        </w:tc>
        <w:tc>
          <w:tcPr>
            <w:tcW w:w="1530" w:type="dxa"/>
          </w:tcPr>
          <w:p w14:paraId="16F7F6FC" w14:textId="77777777" w:rsidR="0042108C" w:rsidRPr="00AB6DD4" w:rsidRDefault="0042108C" w:rsidP="0042108C">
            <w:pPr>
              <w:tabs>
                <w:tab w:val="left" w:pos="540"/>
                <w:tab w:val="left" w:pos="1026"/>
              </w:tabs>
              <w:spacing w:line="240" w:lineRule="atLeast"/>
              <w:ind w:right="342"/>
              <w:jc w:val="right"/>
              <w:rPr>
                <w:cs/>
              </w:rPr>
            </w:pPr>
          </w:p>
        </w:tc>
      </w:tr>
      <w:tr w:rsidR="0042108C" w:rsidRPr="00AB6DD4" w14:paraId="2C886183" w14:textId="77777777" w:rsidTr="002E425F">
        <w:trPr>
          <w:trHeight w:val="20"/>
        </w:trPr>
        <w:tc>
          <w:tcPr>
            <w:tcW w:w="6480" w:type="dxa"/>
          </w:tcPr>
          <w:p w14:paraId="1FE1DBC1" w14:textId="77777777" w:rsidR="0042108C" w:rsidRPr="00AB6DD4" w:rsidRDefault="0042108C" w:rsidP="0042108C">
            <w:pPr>
              <w:tabs>
                <w:tab w:val="left" w:pos="540"/>
              </w:tabs>
              <w:spacing w:line="240" w:lineRule="atLeast"/>
              <w:ind w:right="71"/>
            </w:pPr>
            <w:r w:rsidRPr="00AB6DD4">
              <w:t xml:space="preserve">Income tax rates at 20% </w:t>
            </w:r>
          </w:p>
        </w:tc>
        <w:tc>
          <w:tcPr>
            <w:tcW w:w="1530" w:type="dxa"/>
          </w:tcPr>
          <w:p w14:paraId="36B84DFC" w14:textId="60A19374" w:rsidR="0042108C" w:rsidRPr="00AB6DD4" w:rsidRDefault="0090447F" w:rsidP="0042108C">
            <w:pPr>
              <w:tabs>
                <w:tab w:val="left" w:pos="540"/>
                <w:tab w:val="left" w:pos="1026"/>
              </w:tabs>
              <w:spacing w:line="240" w:lineRule="atLeast"/>
              <w:ind w:right="288"/>
              <w:jc w:val="right"/>
            </w:pPr>
            <w:r>
              <w:t>(</w:t>
            </w:r>
            <w:r w:rsidR="00166C0F">
              <w:t>206</w:t>
            </w:r>
            <w:r>
              <w:t>)</w:t>
            </w:r>
          </w:p>
        </w:tc>
        <w:tc>
          <w:tcPr>
            <w:tcW w:w="270" w:type="dxa"/>
          </w:tcPr>
          <w:p w14:paraId="57949257" w14:textId="77777777" w:rsidR="0042108C" w:rsidRPr="00AB6DD4" w:rsidRDefault="0042108C" w:rsidP="0042108C">
            <w:pPr>
              <w:tabs>
                <w:tab w:val="left" w:pos="540"/>
                <w:tab w:val="left" w:pos="1026"/>
              </w:tabs>
              <w:spacing w:line="240" w:lineRule="atLeast"/>
              <w:ind w:right="72"/>
              <w:jc w:val="right"/>
            </w:pPr>
          </w:p>
        </w:tc>
        <w:tc>
          <w:tcPr>
            <w:tcW w:w="1530" w:type="dxa"/>
          </w:tcPr>
          <w:p w14:paraId="79BEEC9E" w14:textId="2AED75BE" w:rsidR="0042108C" w:rsidRPr="00AB6DD4" w:rsidRDefault="0042108C" w:rsidP="0042108C">
            <w:pPr>
              <w:tabs>
                <w:tab w:val="left" w:pos="540"/>
                <w:tab w:val="left" w:pos="1026"/>
              </w:tabs>
              <w:spacing w:line="240" w:lineRule="atLeast"/>
              <w:ind w:right="288"/>
              <w:jc w:val="right"/>
            </w:pPr>
            <w:r w:rsidRPr="00AB6DD4">
              <w:t>(204)</w:t>
            </w:r>
          </w:p>
        </w:tc>
      </w:tr>
      <w:tr w:rsidR="0042108C" w:rsidRPr="00AB6DD4" w14:paraId="215B6E0D" w14:textId="77777777" w:rsidTr="002E425F">
        <w:trPr>
          <w:trHeight w:val="20"/>
        </w:trPr>
        <w:tc>
          <w:tcPr>
            <w:tcW w:w="6480" w:type="dxa"/>
          </w:tcPr>
          <w:p w14:paraId="071198AA" w14:textId="40E4E42B" w:rsidR="0042108C" w:rsidRPr="00AB6DD4" w:rsidRDefault="0042108C" w:rsidP="0042108C">
            <w:pPr>
              <w:tabs>
                <w:tab w:val="left" w:pos="540"/>
              </w:tabs>
              <w:spacing w:line="240" w:lineRule="atLeast"/>
              <w:ind w:right="71"/>
            </w:pPr>
            <w:r w:rsidRPr="00AB6DD4">
              <w:t>Add (less): Tax effects from</w:t>
            </w:r>
          </w:p>
        </w:tc>
        <w:tc>
          <w:tcPr>
            <w:tcW w:w="1530" w:type="dxa"/>
          </w:tcPr>
          <w:p w14:paraId="491A5C77" w14:textId="77777777" w:rsidR="0042108C" w:rsidRPr="00AB6DD4" w:rsidRDefault="0042108C" w:rsidP="0042108C">
            <w:pPr>
              <w:tabs>
                <w:tab w:val="left" w:pos="540"/>
                <w:tab w:val="left" w:pos="1026"/>
              </w:tabs>
              <w:spacing w:line="240" w:lineRule="atLeast"/>
              <w:ind w:right="342"/>
              <w:jc w:val="right"/>
            </w:pPr>
          </w:p>
        </w:tc>
        <w:tc>
          <w:tcPr>
            <w:tcW w:w="270" w:type="dxa"/>
          </w:tcPr>
          <w:p w14:paraId="135A2F9A" w14:textId="77777777" w:rsidR="0042108C" w:rsidRPr="00AB6DD4" w:rsidRDefault="0042108C" w:rsidP="0042108C">
            <w:pPr>
              <w:tabs>
                <w:tab w:val="left" w:pos="540"/>
                <w:tab w:val="left" w:pos="1026"/>
              </w:tabs>
              <w:spacing w:line="240" w:lineRule="atLeast"/>
              <w:ind w:right="72"/>
              <w:jc w:val="right"/>
            </w:pPr>
          </w:p>
        </w:tc>
        <w:tc>
          <w:tcPr>
            <w:tcW w:w="1530" w:type="dxa"/>
          </w:tcPr>
          <w:p w14:paraId="05E0EFC8" w14:textId="77777777" w:rsidR="0042108C" w:rsidRPr="00AB6DD4" w:rsidRDefault="0042108C" w:rsidP="0042108C">
            <w:pPr>
              <w:tabs>
                <w:tab w:val="left" w:pos="540"/>
                <w:tab w:val="left" w:pos="1026"/>
              </w:tabs>
              <w:spacing w:line="240" w:lineRule="atLeast"/>
              <w:ind w:right="342"/>
              <w:jc w:val="right"/>
            </w:pPr>
          </w:p>
        </w:tc>
      </w:tr>
      <w:tr w:rsidR="0042108C" w:rsidRPr="00AB6DD4" w14:paraId="007608D1" w14:textId="77777777" w:rsidTr="002E425F">
        <w:trPr>
          <w:trHeight w:val="20"/>
        </w:trPr>
        <w:tc>
          <w:tcPr>
            <w:tcW w:w="6480" w:type="dxa"/>
          </w:tcPr>
          <w:p w14:paraId="4B99AA82" w14:textId="4F352A6D" w:rsidR="0042108C" w:rsidRPr="00AB6DD4" w:rsidRDefault="0042108C" w:rsidP="0042108C">
            <w:pPr>
              <w:tabs>
                <w:tab w:val="left" w:pos="252"/>
              </w:tabs>
              <w:spacing w:line="240" w:lineRule="atLeast"/>
              <w:jc w:val="both"/>
            </w:pPr>
            <w:r w:rsidRPr="00AB6DD4">
              <w:t>-</w:t>
            </w:r>
            <w:r w:rsidRPr="00AB6DD4">
              <w:tab/>
            </w:r>
            <w:r w:rsidR="005266F3" w:rsidRPr="005266F3">
              <w:t xml:space="preserve">Exempt income and </w:t>
            </w:r>
            <w:r w:rsidR="005266F3">
              <w:t>n</w:t>
            </w:r>
            <w:r w:rsidRPr="00AB6DD4">
              <w:t>on-deductible expenses</w:t>
            </w:r>
          </w:p>
        </w:tc>
        <w:tc>
          <w:tcPr>
            <w:tcW w:w="1530" w:type="dxa"/>
          </w:tcPr>
          <w:p w14:paraId="612F297F" w14:textId="6A1A1DFF" w:rsidR="0042108C" w:rsidRPr="00AB6DD4" w:rsidRDefault="0090447F" w:rsidP="005266F3">
            <w:pPr>
              <w:tabs>
                <w:tab w:val="left" w:pos="540"/>
                <w:tab w:val="left" w:pos="1026"/>
              </w:tabs>
              <w:spacing w:line="240" w:lineRule="atLeast"/>
              <w:ind w:right="288"/>
              <w:jc w:val="right"/>
              <w:rPr>
                <w:rFonts w:cstheme="minorBidi"/>
              </w:rPr>
            </w:pPr>
            <w:r>
              <w:rPr>
                <w:rFonts w:cstheme="minorBidi"/>
              </w:rPr>
              <w:t>(3)</w:t>
            </w:r>
          </w:p>
        </w:tc>
        <w:tc>
          <w:tcPr>
            <w:tcW w:w="270" w:type="dxa"/>
          </w:tcPr>
          <w:p w14:paraId="6957D908" w14:textId="77777777" w:rsidR="0042108C" w:rsidRPr="00AB6DD4" w:rsidRDefault="0042108C" w:rsidP="0042108C">
            <w:pPr>
              <w:tabs>
                <w:tab w:val="left" w:pos="540"/>
                <w:tab w:val="left" w:pos="1026"/>
              </w:tabs>
              <w:spacing w:line="240" w:lineRule="atLeast"/>
              <w:ind w:right="72"/>
              <w:jc w:val="right"/>
            </w:pPr>
          </w:p>
        </w:tc>
        <w:tc>
          <w:tcPr>
            <w:tcW w:w="1530" w:type="dxa"/>
          </w:tcPr>
          <w:p w14:paraId="6A2DF753" w14:textId="689C290F" w:rsidR="0042108C" w:rsidRPr="00AB6DD4" w:rsidRDefault="0042108C" w:rsidP="0042108C">
            <w:pPr>
              <w:tabs>
                <w:tab w:val="left" w:pos="540"/>
                <w:tab w:val="left" w:pos="1026"/>
              </w:tabs>
              <w:spacing w:line="240" w:lineRule="atLeast"/>
              <w:ind w:right="342"/>
              <w:jc w:val="right"/>
              <w:rPr>
                <w:rFonts w:cstheme="minorBidi"/>
              </w:rPr>
            </w:pPr>
            <w:r w:rsidRPr="00AB6DD4">
              <w:rPr>
                <w:rFonts w:cstheme="minorBidi"/>
              </w:rPr>
              <w:t>3</w:t>
            </w:r>
          </w:p>
        </w:tc>
      </w:tr>
      <w:tr w:rsidR="0042108C" w:rsidRPr="00AB6DD4" w14:paraId="2D61B9A8" w14:textId="77777777" w:rsidTr="002E425F">
        <w:trPr>
          <w:trHeight w:val="20"/>
        </w:trPr>
        <w:tc>
          <w:tcPr>
            <w:tcW w:w="6480" w:type="dxa"/>
          </w:tcPr>
          <w:p w14:paraId="4B3CEF59" w14:textId="544254E2" w:rsidR="0042108C" w:rsidRPr="00AB6DD4" w:rsidRDefault="0042108C" w:rsidP="0042108C">
            <w:pPr>
              <w:tabs>
                <w:tab w:val="left" w:pos="252"/>
              </w:tabs>
              <w:spacing w:line="240" w:lineRule="atLeast"/>
              <w:jc w:val="both"/>
            </w:pPr>
            <w:r w:rsidRPr="00AB6DD4">
              <w:t>-</w:t>
            </w:r>
            <w:r w:rsidRPr="00AB6DD4">
              <w:tab/>
              <w:t>Unrecognized certain temporary differences</w:t>
            </w:r>
          </w:p>
        </w:tc>
        <w:tc>
          <w:tcPr>
            <w:tcW w:w="1530" w:type="dxa"/>
          </w:tcPr>
          <w:p w14:paraId="7BB716BA" w14:textId="494A5239" w:rsidR="0042108C" w:rsidRPr="00AB6DD4" w:rsidRDefault="00166C0F" w:rsidP="0042108C">
            <w:pPr>
              <w:tabs>
                <w:tab w:val="left" w:pos="540"/>
                <w:tab w:val="left" w:pos="1026"/>
              </w:tabs>
              <w:spacing w:line="240" w:lineRule="atLeast"/>
              <w:ind w:right="342"/>
              <w:jc w:val="right"/>
              <w:rPr>
                <w:rFonts w:cstheme="minorBidi"/>
              </w:rPr>
            </w:pPr>
            <w:r>
              <w:rPr>
                <w:rFonts w:cstheme="minorBidi"/>
              </w:rPr>
              <w:t>5</w:t>
            </w:r>
            <w:r w:rsidR="004622C3">
              <w:rPr>
                <w:rFonts w:cstheme="minorBidi"/>
              </w:rPr>
              <w:t>7</w:t>
            </w:r>
          </w:p>
        </w:tc>
        <w:tc>
          <w:tcPr>
            <w:tcW w:w="270" w:type="dxa"/>
          </w:tcPr>
          <w:p w14:paraId="39EFCA5E" w14:textId="77777777" w:rsidR="0042108C" w:rsidRPr="00AB6DD4" w:rsidRDefault="0042108C" w:rsidP="0042108C">
            <w:pPr>
              <w:tabs>
                <w:tab w:val="left" w:pos="540"/>
                <w:tab w:val="left" w:pos="1026"/>
              </w:tabs>
              <w:spacing w:line="240" w:lineRule="atLeast"/>
              <w:ind w:right="72"/>
              <w:jc w:val="right"/>
            </w:pPr>
          </w:p>
        </w:tc>
        <w:tc>
          <w:tcPr>
            <w:tcW w:w="1530" w:type="dxa"/>
          </w:tcPr>
          <w:p w14:paraId="3F334819" w14:textId="3718EA45" w:rsidR="0042108C" w:rsidRPr="00AB6DD4" w:rsidRDefault="0042108C" w:rsidP="0042108C">
            <w:pPr>
              <w:tabs>
                <w:tab w:val="left" w:pos="540"/>
                <w:tab w:val="left" w:pos="1026"/>
              </w:tabs>
              <w:spacing w:line="240" w:lineRule="atLeast"/>
              <w:ind w:right="342"/>
              <w:jc w:val="right"/>
              <w:rPr>
                <w:rFonts w:cstheme="minorBidi"/>
              </w:rPr>
            </w:pPr>
            <w:r w:rsidRPr="00AB6DD4">
              <w:rPr>
                <w:rFonts w:cstheme="minorBidi"/>
              </w:rPr>
              <w:t>82</w:t>
            </w:r>
          </w:p>
        </w:tc>
      </w:tr>
      <w:tr w:rsidR="005266F3" w:rsidRPr="00AB6DD4" w14:paraId="15D71B7B" w14:textId="77777777" w:rsidTr="002C6AE6">
        <w:trPr>
          <w:trHeight w:val="20"/>
        </w:trPr>
        <w:tc>
          <w:tcPr>
            <w:tcW w:w="6480" w:type="dxa"/>
          </w:tcPr>
          <w:p w14:paraId="09DE1E45" w14:textId="77777777" w:rsidR="005266F3" w:rsidRPr="00AB6DD4" w:rsidRDefault="005266F3" w:rsidP="005266F3">
            <w:pPr>
              <w:tabs>
                <w:tab w:val="left" w:pos="252"/>
              </w:tabs>
              <w:spacing w:line="240" w:lineRule="atLeast"/>
              <w:jc w:val="both"/>
            </w:pPr>
            <w:r w:rsidRPr="00AB6DD4">
              <w:t>-</w:t>
            </w:r>
            <w:r w:rsidRPr="00AB6DD4">
              <w:tab/>
              <w:t xml:space="preserve">Utilized unrecognition </w:t>
            </w:r>
            <w:r w:rsidRPr="00BD1342">
              <w:t>certain</w:t>
            </w:r>
            <w:r>
              <w:t xml:space="preserve"> </w:t>
            </w:r>
            <w:r w:rsidRPr="00BD1342">
              <w:t>temporary differences</w:t>
            </w:r>
          </w:p>
        </w:tc>
        <w:tc>
          <w:tcPr>
            <w:tcW w:w="1530" w:type="dxa"/>
          </w:tcPr>
          <w:p w14:paraId="293BF856" w14:textId="7E33C0E1" w:rsidR="005266F3" w:rsidRPr="00AB6DD4" w:rsidRDefault="005266F3" w:rsidP="005266F3">
            <w:pPr>
              <w:tabs>
                <w:tab w:val="left" w:pos="540"/>
                <w:tab w:val="left" w:pos="1026"/>
              </w:tabs>
              <w:spacing w:line="240" w:lineRule="atLeast"/>
              <w:ind w:right="288"/>
              <w:jc w:val="right"/>
            </w:pPr>
            <w:r w:rsidRPr="00AB6DD4">
              <w:t xml:space="preserve">               </w:t>
            </w:r>
            <w:r>
              <w:t>(1)</w:t>
            </w:r>
          </w:p>
        </w:tc>
        <w:tc>
          <w:tcPr>
            <w:tcW w:w="270" w:type="dxa"/>
          </w:tcPr>
          <w:p w14:paraId="7CB2C8B7" w14:textId="77777777" w:rsidR="005266F3" w:rsidRPr="00AB6DD4" w:rsidRDefault="005266F3" w:rsidP="005266F3">
            <w:pPr>
              <w:tabs>
                <w:tab w:val="left" w:pos="540"/>
                <w:tab w:val="left" w:pos="1026"/>
              </w:tabs>
              <w:spacing w:line="240" w:lineRule="atLeast"/>
              <w:ind w:right="72"/>
              <w:jc w:val="right"/>
            </w:pPr>
          </w:p>
        </w:tc>
        <w:tc>
          <w:tcPr>
            <w:tcW w:w="1530" w:type="dxa"/>
          </w:tcPr>
          <w:p w14:paraId="71CB0DA3" w14:textId="77777777" w:rsidR="005266F3" w:rsidRPr="00AB6DD4" w:rsidRDefault="005266F3" w:rsidP="005266F3">
            <w:pPr>
              <w:tabs>
                <w:tab w:val="left" w:pos="540"/>
                <w:tab w:val="left" w:pos="1026"/>
              </w:tabs>
              <w:spacing w:line="240" w:lineRule="atLeast"/>
              <w:ind w:right="288"/>
              <w:jc w:val="right"/>
            </w:pPr>
            <w:r w:rsidRPr="00AB6DD4">
              <w:t>(33)</w:t>
            </w:r>
          </w:p>
        </w:tc>
      </w:tr>
      <w:tr w:rsidR="005266F3" w:rsidRPr="00AB6DD4" w14:paraId="3C301CB6" w14:textId="77777777" w:rsidTr="002E425F">
        <w:trPr>
          <w:trHeight w:val="20"/>
        </w:trPr>
        <w:tc>
          <w:tcPr>
            <w:tcW w:w="6480" w:type="dxa"/>
          </w:tcPr>
          <w:p w14:paraId="3448F242" w14:textId="27B12EC2" w:rsidR="005266F3" w:rsidRPr="00AB6DD4" w:rsidRDefault="005266F3" w:rsidP="005266F3">
            <w:pPr>
              <w:tabs>
                <w:tab w:val="left" w:pos="252"/>
              </w:tabs>
              <w:spacing w:line="240" w:lineRule="atLeast"/>
              <w:jc w:val="both"/>
            </w:pPr>
            <w:r w:rsidRPr="00AB6DD4">
              <w:t>-</w:t>
            </w:r>
            <w:r w:rsidRPr="00AB6DD4">
              <w:tab/>
              <w:t>Unrecognition of tax loss carry forward</w:t>
            </w:r>
          </w:p>
        </w:tc>
        <w:tc>
          <w:tcPr>
            <w:tcW w:w="1530" w:type="dxa"/>
          </w:tcPr>
          <w:p w14:paraId="6D8290F6" w14:textId="3B315648" w:rsidR="005266F3" w:rsidRPr="00AB6DD4" w:rsidRDefault="005266F3" w:rsidP="005266F3">
            <w:pPr>
              <w:tabs>
                <w:tab w:val="left" w:pos="540"/>
                <w:tab w:val="left" w:pos="1026"/>
              </w:tabs>
              <w:spacing w:line="240" w:lineRule="atLeast"/>
              <w:ind w:right="342"/>
              <w:jc w:val="right"/>
              <w:rPr>
                <w:rFonts w:cstheme="minorBidi"/>
              </w:rPr>
            </w:pPr>
            <w:r>
              <w:rPr>
                <w:rFonts w:cstheme="minorBidi"/>
              </w:rPr>
              <w:t>15</w:t>
            </w:r>
            <w:r w:rsidR="004622C3">
              <w:rPr>
                <w:rFonts w:cstheme="minorBidi"/>
              </w:rPr>
              <w:t>3</w:t>
            </w:r>
          </w:p>
        </w:tc>
        <w:tc>
          <w:tcPr>
            <w:tcW w:w="270" w:type="dxa"/>
          </w:tcPr>
          <w:p w14:paraId="4500160B" w14:textId="77777777" w:rsidR="005266F3" w:rsidRPr="00AB6DD4" w:rsidRDefault="005266F3" w:rsidP="005266F3">
            <w:pPr>
              <w:tabs>
                <w:tab w:val="left" w:pos="540"/>
                <w:tab w:val="left" w:pos="1026"/>
              </w:tabs>
              <w:spacing w:line="240" w:lineRule="atLeast"/>
              <w:ind w:right="72"/>
              <w:jc w:val="right"/>
            </w:pPr>
          </w:p>
        </w:tc>
        <w:tc>
          <w:tcPr>
            <w:tcW w:w="1530" w:type="dxa"/>
          </w:tcPr>
          <w:p w14:paraId="2F5A7465" w14:textId="229A6E1C" w:rsidR="005266F3" w:rsidRPr="00AB6DD4" w:rsidRDefault="005266F3" w:rsidP="005266F3">
            <w:pPr>
              <w:tabs>
                <w:tab w:val="left" w:pos="540"/>
                <w:tab w:val="left" w:pos="1026"/>
              </w:tabs>
              <w:spacing w:line="240" w:lineRule="atLeast"/>
              <w:ind w:right="342"/>
              <w:jc w:val="right"/>
              <w:rPr>
                <w:rFonts w:cstheme="minorBidi"/>
              </w:rPr>
            </w:pPr>
            <w:r w:rsidRPr="00AB6DD4">
              <w:t>152</w:t>
            </w:r>
          </w:p>
        </w:tc>
      </w:tr>
      <w:tr w:rsidR="005266F3" w:rsidRPr="00AB6DD4" w14:paraId="2986B60A" w14:textId="77777777" w:rsidTr="002E425F">
        <w:trPr>
          <w:trHeight w:val="20"/>
        </w:trPr>
        <w:tc>
          <w:tcPr>
            <w:tcW w:w="6480" w:type="dxa"/>
          </w:tcPr>
          <w:p w14:paraId="2EDDD050" w14:textId="7E25D367" w:rsidR="005266F3" w:rsidRPr="00AB6DD4" w:rsidRDefault="005266F3" w:rsidP="005266F3">
            <w:pPr>
              <w:tabs>
                <w:tab w:val="left" w:pos="540"/>
              </w:tabs>
              <w:spacing w:line="240" w:lineRule="atLeast"/>
              <w:ind w:right="71"/>
            </w:pPr>
            <w:r w:rsidRPr="00AB6DD4">
              <w:t>Tax expense</w:t>
            </w:r>
          </w:p>
        </w:tc>
        <w:tc>
          <w:tcPr>
            <w:tcW w:w="1530" w:type="dxa"/>
            <w:tcBorders>
              <w:top w:val="single" w:sz="4" w:space="0" w:color="auto"/>
              <w:bottom w:val="double" w:sz="4" w:space="0" w:color="auto"/>
            </w:tcBorders>
          </w:tcPr>
          <w:p w14:paraId="0E8D4F3A" w14:textId="745FEF5F" w:rsidR="005266F3" w:rsidRPr="00AB6DD4" w:rsidRDefault="005266F3" w:rsidP="005266F3">
            <w:pPr>
              <w:tabs>
                <w:tab w:val="left" w:pos="540"/>
                <w:tab w:val="left" w:pos="1026"/>
              </w:tabs>
              <w:spacing w:line="240" w:lineRule="atLeast"/>
              <w:ind w:right="342"/>
              <w:jc w:val="center"/>
              <w:rPr>
                <w:cs/>
              </w:rPr>
            </w:pPr>
            <w:r w:rsidRPr="00AB6DD4">
              <w:t xml:space="preserve">               -</w:t>
            </w:r>
          </w:p>
        </w:tc>
        <w:tc>
          <w:tcPr>
            <w:tcW w:w="270" w:type="dxa"/>
          </w:tcPr>
          <w:p w14:paraId="5E252675" w14:textId="77777777" w:rsidR="005266F3" w:rsidRPr="00AB6DD4" w:rsidRDefault="005266F3" w:rsidP="005266F3">
            <w:pPr>
              <w:tabs>
                <w:tab w:val="left" w:pos="540"/>
                <w:tab w:val="left" w:pos="1026"/>
              </w:tabs>
              <w:spacing w:line="240" w:lineRule="atLeast"/>
              <w:ind w:right="72"/>
              <w:jc w:val="right"/>
            </w:pPr>
          </w:p>
        </w:tc>
        <w:tc>
          <w:tcPr>
            <w:tcW w:w="1530" w:type="dxa"/>
            <w:tcBorders>
              <w:top w:val="single" w:sz="4" w:space="0" w:color="auto"/>
              <w:bottom w:val="double" w:sz="4" w:space="0" w:color="auto"/>
            </w:tcBorders>
          </w:tcPr>
          <w:p w14:paraId="52412DCB" w14:textId="6E7991CC" w:rsidR="005266F3" w:rsidRPr="00AB6DD4" w:rsidRDefault="005266F3" w:rsidP="005266F3">
            <w:pPr>
              <w:tabs>
                <w:tab w:val="left" w:pos="540"/>
                <w:tab w:val="left" w:pos="1026"/>
              </w:tabs>
              <w:spacing w:line="240" w:lineRule="atLeast"/>
              <w:ind w:right="342"/>
              <w:jc w:val="center"/>
            </w:pPr>
            <w:r w:rsidRPr="00AB6DD4">
              <w:t xml:space="preserve">               -</w:t>
            </w:r>
          </w:p>
        </w:tc>
      </w:tr>
    </w:tbl>
    <w:p w14:paraId="59AE2E9D" w14:textId="77777777" w:rsidR="002E425F" w:rsidRPr="00AB6DD4" w:rsidRDefault="002E425F" w:rsidP="000F1832">
      <w:pPr>
        <w:tabs>
          <w:tab w:val="left" w:pos="540"/>
        </w:tabs>
        <w:spacing w:line="240" w:lineRule="atLeast"/>
        <w:jc w:val="both"/>
        <w:rPr>
          <w:rFonts w:eastAsia="Times New Roman"/>
        </w:rPr>
      </w:pPr>
    </w:p>
    <w:p w14:paraId="42BC220F" w14:textId="2E0C79A4" w:rsidR="006C1984" w:rsidRPr="00AB6DD4" w:rsidRDefault="006C1984" w:rsidP="000F1832">
      <w:pPr>
        <w:tabs>
          <w:tab w:val="left" w:pos="540"/>
        </w:tabs>
        <w:spacing w:line="240" w:lineRule="atLeast"/>
        <w:jc w:val="both"/>
        <w:rPr>
          <w:rFonts w:eastAsia="Times New Roman" w:cstheme="minorBidi"/>
        </w:rPr>
      </w:pPr>
      <w:r w:rsidRPr="00AB6DD4">
        <w:rPr>
          <w:rFonts w:eastAsia="Times New Roman"/>
        </w:rPr>
        <w:t>Deferred tax assets arising from temporary differences and unused tax lo</w:t>
      </w:r>
      <w:r w:rsidR="00B06CE7" w:rsidRPr="00AB6DD4">
        <w:rPr>
          <w:rFonts w:eastAsia="Times New Roman"/>
        </w:rPr>
        <w:t>ss</w:t>
      </w:r>
      <w:r w:rsidR="0056455B">
        <w:rPr>
          <w:rFonts w:eastAsia="Times New Roman"/>
        </w:rPr>
        <w:t xml:space="preserve"> carry forward</w:t>
      </w:r>
      <w:r w:rsidR="00B06CE7" w:rsidRPr="00AB6DD4">
        <w:rPr>
          <w:rFonts w:eastAsia="Times New Roman"/>
        </w:rPr>
        <w:t xml:space="preserve"> that have not been recogniz</w:t>
      </w:r>
      <w:r w:rsidRPr="00AB6DD4">
        <w:rPr>
          <w:rFonts w:eastAsia="Times New Roman"/>
        </w:rPr>
        <w:t xml:space="preserve">ed in the financial statements </w:t>
      </w:r>
      <w:r w:rsidR="00034485" w:rsidRPr="00AB6DD4">
        <w:rPr>
          <w:rFonts w:eastAsia="Times New Roman"/>
        </w:rPr>
        <w:t>as at December 31, 202</w:t>
      </w:r>
      <w:r w:rsidR="00007617">
        <w:rPr>
          <w:rFonts w:eastAsia="Times New Roman"/>
        </w:rPr>
        <w:t>5</w:t>
      </w:r>
      <w:r w:rsidR="00034485" w:rsidRPr="00AB6DD4">
        <w:rPr>
          <w:rFonts w:eastAsia="Times New Roman"/>
        </w:rPr>
        <w:t xml:space="preserve"> and 20</w:t>
      </w:r>
      <w:r w:rsidR="00637444" w:rsidRPr="00AB6DD4">
        <w:rPr>
          <w:rFonts w:eastAsia="Times New Roman"/>
        </w:rPr>
        <w:t>2</w:t>
      </w:r>
      <w:r w:rsidR="00007617">
        <w:rPr>
          <w:rFonts w:eastAsia="Times New Roman"/>
        </w:rPr>
        <w:t>4</w:t>
      </w:r>
      <w:r w:rsidR="00034485" w:rsidRPr="00AB6DD4">
        <w:rPr>
          <w:rFonts w:eastAsia="Times New Roman"/>
        </w:rPr>
        <w:t xml:space="preserve"> </w:t>
      </w:r>
      <w:r w:rsidRPr="00AB6DD4">
        <w:rPr>
          <w:rFonts w:eastAsia="Times New Roman"/>
        </w:rPr>
        <w:t>were as follows</w:t>
      </w:r>
      <w:r w:rsidRPr="00AB6DD4">
        <w:rPr>
          <w:rFonts w:eastAsia="Times New Roman"/>
          <w:cs/>
        </w:rPr>
        <w:t>:</w:t>
      </w:r>
    </w:p>
    <w:p w14:paraId="4673845F" w14:textId="77777777" w:rsidR="00B06CE7" w:rsidRPr="00AB6DD4" w:rsidRDefault="00B06CE7" w:rsidP="000F1832">
      <w:pPr>
        <w:tabs>
          <w:tab w:val="left" w:pos="540"/>
        </w:tabs>
        <w:spacing w:line="240" w:lineRule="atLeast"/>
        <w:jc w:val="both"/>
        <w:rPr>
          <w:rFonts w:eastAsia="Times New Roman"/>
          <w:cs/>
        </w:rPr>
      </w:pPr>
    </w:p>
    <w:tbl>
      <w:tblPr>
        <w:tblW w:w="9810" w:type="dxa"/>
        <w:tblInd w:w="-90" w:type="dxa"/>
        <w:tblBorders>
          <w:bottom w:val="single" w:sz="4" w:space="0" w:color="auto"/>
        </w:tblBorders>
        <w:tblLayout w:type="fixed"/>
        <w:tblLook w:val="0000" w:firstRow="0" w:lastRow="0" w:firstColumn="0" w:lastColumn="0" w:noHBand="0" w:noVBand="0"/>
      </w:tblPr>
      <w:tblGrid>
        <w:gridCol w:w="6480"/>
        <w:gridCol w:w="1530"/>
        <w:gridCol w:w="270"/>
        <w:gridCol w:w="1530"/>
      </w:tblGrid>
      <w:tr w:rsidR="00B06CE7" w:rsidRPr="00AB6DD4" w14:paraId="5675BA46" w14:textId="77777777" w:rsidTr="00DE48B0">
        <w:trPr>
          <w:trHeight w:val="245"/>
          <w:tblHeader/>
        </w:trPr>
        <w:tc>
          <w:tcPr>
            <w:tcW w:w="6480" w:type="dxa"/>
          </w:tcPr>
          <w:p w14:paraId="58AA1211" w14:textId="77777777" w:rsidR="00B06CE7" w:rsidRPr="00AB6DD4" w:rsidRDefault="00B06CE7" w:rsidP="000F1832">
            <w:pPr>
              <w:spacing w:line="240" w:lineRule="atLeast"/>
              <w:jc w:val="both"/>
            </w:pPr>
          </w:p>
        </w:tc>
        <w:tc>
          <w:tcPr>
            <w:tcW w:w="3330" w:type="dxa"/>
            <w:gridSpan w:val="3"/>
            <w:tcBorders>
              <w:top w:val="nil"/>
              <w:bottom w:val="single" w:sz="4" w:space="0" w:color="auto"/>
            </w:tcBorders>
          </w:tcPr>
          <w:p w14:paraId="0F84030D" w14:textId="77777777" w:rsidR="00B06CE7" w:rsidRPr="00AB6DD4" w:rsidRDefault="00B06CE7" w:rsidP="000F1832">
            <w:pPr>
              <w:spacing w:line="240" w:lineRule="atLeast"/>
              <w:ind w:left="-108"/>
              <w:jc w:val="center"/>
            </w:pPr>
            <w:r w:rsidRPr="00AB6DD4">
              <w:t>In Million Baht</w:t>
            </w:r>
          </w:p>
        </w:tc>
      </w:tr>
      <w:tr w:rsidR="0042108C" w:rsidRPr="00AB6DD4" w14:paraId="3FF04209" w14:textId="77777777" w:rsidTr="00DE48B0">
        <w:trPr>
          <w:trHeight w:val="245"/>
          <w:tblHeader/>
        </w:trPr>
        <w:tc>
          <w:tcPr>
            <w:tcW w:w="6480" w:type="dxa"/>
            <w:tcBorders>
              <w:bottom w:val="nil"/>
            </w:tcBorders>
          </w:tcPr>
          <w:p w14:paraId="7D78043D" w14:textId="77777777" w:rsidR="0042108C" w:rsidRPr="00AB6DD4" w:rsidRDefault="0042108C" w:rsidP="0042108C">
            <w:pPr>
              <w:spacing w:line="240" w:lineRule="atLeast"/>
              <w:jc w:val="both"/>
            </w:pPr>
          </w:p>
        </w:tc>
        <w:tc>
          <w:tcPr>
            <w:tcW w:w="1530" w:type="dxa"/>
            <w:tcBorders>
              <w:top w:val="single" w:sz="4" w:space="0" w:color="auto"/>
              <w:bottom w:val="single" w:sz="4" w:space="0" w:color="auto"/>
            </w:tcBorders>
          </w:tcPr>
          <w:p w14:paraId="00479F2F" w14:textId="33786589" w:rsidR="0042108C" w:rsidRPr="00AB6DD4" w:rsidRDefault="0042108C" w:rsidP="0042108C">
            <w:pPr>
              <w:spacing w:line="240" w:lineRule="atLeast"/>
              <w:ind w:left="-108" w:right="-108"/>
              <w:jc w:val="center"/>
            </w:pPr>
            <w:r w:rsidRPr="00AB6DD4">
              <w:t>202</w:t>
            </w:r>
            <w:r>
              <w:t>5</w:t>
            </w:r>
          </w:p>
        </w:tc>
        <w:tc>
          <w:tcPr>
            <w:tcW w:w="270" w:type="dxa"/>
            <w:tcBorders>
              <w:top w:val="single" w:sz="4" w:space="0" w:color="auto"/>
              <w:bottom w:val="nil"/>
            </w:tcBorders>
          </w:tcPr>
          <w:p w14:paraId="56B28DD6" w14:textId="77777777" w:rsidR="0042108C" w:rsidRPr="00AB6DD4" w:rsidRDefault="0042108C" w:rsidP="0042108C">
            <w:pPr>
              <w:spacing w:line="240" w:lineRule="atLeast"/>
              <w:jc w:val="center"/>
            </w:pPr>
          </w:p>
        </w:tc>
        <w:tc>
          <w:tcPr>
            <w:tcW w:w="1530" w:type="dxa"/>
            <w:tcBorders>
              <w:top w:val="nil"/>
              <w:bottom w:val="single" w:sz="4" w:space="0" w:color="auto"/>
            </w:tcBorders>
          </w:tcPr>
          <w:p w14:paraId="1AF83AB0" w14:textId="734CF278" w:rsidR="0042108C" w:rsidRPr="00AB6DD4" w:rsidRDefault="0042108C" w:rsidP="0042108C">
            <w:pPr>
              <w:spacing w:line="240" w:lineRule="atLeast"/>
              <w:ind w:left="-108" w:right="-108"/>
              <w:jc w:val="center"/>
            </w:pPr>
            <w:r w:rsidRPr="00AB6DD4">
              <w:t>2024</w:t>
            </w:r>
          </w:p>
        </w:tc>
      </w:tr>
      <w:tr w:rsidR="0042108C" w:rsidRPr="00AB6DD4" w14:paraId="3912B070" w14:textId="77777777" w:rsidTr="00536103">
        <w:trPr>
          <w:trHeight w:val="245"/>
        </w:trPr>
        <w:tc>
          <w:tcPr>
            <w:tcW w:w="6480" w:type="dxa"/>
            <w:tcBorders>
              <w:top w:val="nil"/>
            </w:tcBorders>
          </w:tcPr>
          <w:p w14:paraId="7F2233C6" w14:textId="32EC031B" w:rsidR="0042108C" w:rsidRPr="00AB6DD4" w:rsidRDefault="0042108C" w:rsidP="0042108C">
            <w:pPr>
              <w:spacing w:line="240" w:lineRule="atLeast"/>
              <w:jc w:val="both"/>
            </w:pPr>
            <w:r w:rsidRPr="00AB6DD4">
              <w:rPr>
                <w:lang w:val="en-GB"/>
              </w:rPr>
              <w:t>Temporary differences of deferred tax assets</w:t>
            </w:r>
          </w:p>
        </w:tc>
        <w:tc>
          <w:tcPr>
            <w:tcW w:w="1530" w:type="dxa"/>
            <w:tcBorders>
              <w:top w:val="nil"/>
            </w:tcBorders>
          </w:tcPr>
          <w:p w14:paraId="5E293155" w14:textId="77777777" w:rsidR="0042108C" w:rsidRPr="00AB6DD4" w:rsidRDefault="0042108C" w:rsidP="0042108C">
            <w:pPr>
              <w:tabs>
                <w:tab w:val="left" w:pos="540"/>
                <w:tab w:val="left" w:pos="1026"/>
              </w:tabs>
              <w:spacing w:line="240" w:lineRule="atLeast"/>
              <w:ind w:right="342"/>
              <w:jc w:val="right"/>
            </w:pPr>
          </w:p>
        </w:tc>
        <w:tc>
          <w:tcPr>
            <w:tcW w:w="270" w:type="dxa"/>
            <w:tcBorders>
              <w:top w:val="nil"/>
            </w:tcBorders>
          </w:tcPr>
          <w:p w14:paraId="6D567433" w14:textId="77777777" w:rsidR="0042108C" w:rsidRPr="00AB6DD4" w:rsidRDefault="0042108C" w:rsidP="0042108C">
            <w:pPr>
              <w:tabs>
                <w:tab w:val="left" w:pos="540"/>
                <w:tab w:val="left" w:pos="1026"/>
                <w:tab w:val="decimal" w:pos="1062"/>
              </w:tabs>
              <w:spacing w:line="240" w:lineRule="atLeast"/>
              <w:ind w:left="-108" w:right="342"/>
              <w:jc w:val="right"/>
            </w:pPr>
          </w:p>
        </w:tc>
        <w:tc>
          <w:tcPr>
            <w:tcW w:w="1530" w:type="dxa"/>
            <w:tcBorders>
              <w:top w:val="nil"/>
            </w:tcBorders>
          </w:tcPr>
          <w:p w14:paraId="28B4BF11" w14:textId="77777777" w:rsidR="0042108C" w:rsidRPr="00AB6DD4" w:rsidRDefault="0042108C" w:rsidP="0042108C">
            <w:pPr>
              <w:tabs>
                <w:tab w:val="left" w:pos="540"/>
                <w:tab w:val="left" w:pos="1026"/>
              </w:tabs>
              <w:spacing w:line="240" w:lineRule="atLeast"/>
              <w:ind w:right="342"/>
              <w:jc w:val="right"/>
            </w:pPr>
          </w:p>
        </w:tc>
      </w:tr>
      <w:tr w:rsidR="0042108C" w:rsidRPr="00AB6DD4" w14:paraId="16BC7F77" w14:textId="77777777" w:rsidTr="00536103">
        <w:trPr>
          <w:trHeight w:val="245"/>
        </w:trPr>
        <w:tc>
          <w:tcPr>
            <w:tcW w:w="6480" w:type="dxa"/>
          </w:tcPr>
          <w:p w14:paraId="6E79B6F9" w14:textId="77777777" w:rsidR="0042108C" w:rsidRPr="00AB6DD4" w:rsidRDefault="0042108C" w:rsidP="0042108C">
            <w:pPr>
              <w:tabs>
                <w:tab w:val="left" w:pos="252"/>
              </w:tabs>
              <w:spacing w:line="240" w:lineRule="atLeast"/>
              <w:jc w:val="both"/>
            </w:pPr>
            <w:r w:rsidRPr="00AB6DD4">
              <w:t>-</w:t>
            </w:r>
            <w:r w:rsidRPr="00AB6DD4">
              <w:tab/>
              <w:t>Allowance for decline in value of inventories</w:t>
            </w:r>
          </w:p>
        </w:tc>
        <w:tc>
          <w:tcPr>
            <w:tcW w:w="1530" w:type="dxa"/>
          </w:tcPr>
          <w:p w14:paraId="4E6D57F5" w14:textId="3C5EE942" w:rsidR="0042108C" w:rsidRPr="00AB6DD4" w:rsidRDefault="0090447F" w:rsidP="0042108C">
            <w:pPr>
              <w:tabs>
                <w:tab w:val="left" w:pos="540"/>
                <w:tab w:val="left" w:pos="1026"/>
              </w:tabs>
              <w:spacing w:line="240" w:lineRule="atLeast"/>
              <w:ind w:right="342"/>
              <w:jc w:val="right"/>
            </w:pPr>
            <w:r>
              <w:t>1</w:t>
            </w:r>
            <w:r w:rsidR="00166C0F">
              <w:t>8</w:t>
            </w:r>
          </w:p>
        </w:tc>
        <w:tc>
          <w:tcPr>
            <w:tcW w:w="270" w:type="dxa"/>
          </w:tcPr>
          <w:p w14:paraId="53D42240" w14:textId="77777777" w:rsidR="0042108C" w:rsidRPr="00AB6DD4" w:rsidRDefault="0042108C" w:rsidP="0042108C">
            <w:pPr>
              <w:tabs>
                <w:tab w:val="left" w:pos="540"/>
                <w:tab w:val="left" w:pos="1026"/>
                <w:tab w:val="decimal" w:pos="1062"/>
              </w:tabs>
              <w:spacing w:line="240" w:lineRule="atLeast"/>
              <w:ind w:left="-108" w:right="342"/>
              <w:jc w:val="right"/>
            </w:pPr>
          </w:p>
        </w:tc>
        <w:tc>
          <w:tcPr>
            <w:tcW w:w="1530" w:type="dxa"/>
          </w:tcPr>
          <w:p w14:paraId="0C32DFB3" w14:textId="707DEEFA" w:rsidR="0042108C" w:rsidRPr="00AB6DD4" w:rsidRDefault="0042108C" w:rsidP="0042108C">
            <w:pPr>
              <w:tabs>
                <w:tab w:val="left" w:pos="540"/>
                <w:tab w:val="left" w:pos="1026"/>
              </w:tabs>
              <w:spacing w:line="240" w:lineRule="atLeast"/>
              <w:ind w:right="342"/>
              <w:jc w:val="right"/>
            </w:pPr>
            <w:r w:rsidRPr="00AB6DD4">
              <w:t>22</w:t>
            </w:r>
          </w:p>
        </w:tc>
      </w:tr>
      <w:tr w:rsidR="0042108C" w:rsidRPr="00AB6DD4" w14:paraId="3008F7F8" w14:textId="77777777" w:rsidTr="00536103">
        <w:trPr>
          <w:trHeight w:val="245"/>
        </w:trPr>
        <w:tc>
          <w:tcPr>
            <w:tcW w:w="6480" w:type="dxa"/>
          </w:tcPr>
          <w:p w14:paraId="5872BCDD" w14:textId="77777777" w:rsidR="0042108C" w:rsidRPr="00AB6DD4" w:rsidRDefault="0042108C" w:rsidP="0042108C">
            <w:pPr>
              <w:tabs>
                <w:tab w:val="left" w:pos="252"/>
              </w:tabs>
              <w:spacing w:line="240" w:lineRule="atLeast"/>
              <w:jc w:val="both"/>
            </w:pPr>
            <w:r w:rsidRPr="00AB6DD4">
              <w:t>-</w:t>
            </w:r>
            <w:r w:rsidRPr="00AB6DD4">
              <w:tab/>
              <w:t xml:space="preserve">Allowance for impairment on advances to suppliers </w:t>
            </w:r>
          </w:p>
        </w:tc>
        <w:tc>
          <w:tcPr>
            <w:tcW w:w="1530" w:type="dxa"/>
          </w:tcPr>
          <w:p w14:paraId="44C452CF" w14:textId="355C0697" w:rsidR="0042108C" w:rsidRPr="0090447F" w:rsidRDefault="0090447F" w:rsidP="0042108C">
            <w:pPr>
              <w:tabs>
                <w:tab w:val="left" w:pos="540"/>
                <w:tab w:val="left" w:pos="1026"/>
              </w:tabs>
              <w:spacing w:line="240" w:lineRule="atLeast"/>
              <w:ind w:right="342"/>
              <w:jc w:val="right"/>
              <w:rPr>
                <w:rFonts w:cstheme="minorBidi"/>
                <w:cs/>
              </w:rPr>
            </w:pPr>
            <w:r>
              <w:t>-</w:t>
            </w:r>
          </w:p>
        </w:tc>
        <w:tc>
          <w:tcPr>
            <w:tcW w:w="270" w:type="dxa"/>
          </w:tcPr>
          <w:p w14:paraId="3AA9B7F3" w14:textId="77777777" w:rsidR="0042108C" w:rsidRPr="00AB6DD4" w:rsidRDefault="0042108C" w:rsidP="0042108C">
            <w:pPr>
              <w:tabs>
                <w:tab w:val="left" w:pos="540"/>
                <w:tab w:val="left" w:pos="1026"/>
                <w:tab w:val="decimal" w:pos="1062"/>
              </w:tabs>
              <w:spacing w:line="240" w:lineRule="atLeast"/>
              <w:ind w:left="-108" w:right="342"/>
              <w:jc w:val="right"/>
            </w:pPr>
          </w:p>
        </w:tc>
        <w:tc>
          <w:tcPr>
            <w:tcW w:w="1530" w:type="dxa"/>
          </w:tcPr>
          <w:p w14:paraId="1C02BC92" w14:textId="56E23984" w:rsidR="0042108C" w:rsidRPr="00AB6DD4" w:rsidRDefault="0042108C" w:rsidP="0042108C">
            <w:pPr>
              <w:tabs>
                <w:tab w:val="left" w:pos="540"/>
                <w:tab w:val="left" w:pos="1026"/>
              </w:tabs>
              <w:spacing w:line="240" w:lineRule="atLeast"/>
              <w:ind w:right="342"/>
              <w:jc w:val="right"/>
            </w:pPr>
            <w:r w:rsidRPr="00AB6DD4">
              <w:t>2</w:t>
            </w:r>
          </w:p>
        </w:tc>
      </w:tr>
      <w:tr w:rsidR="0042108C" w:rsidRPr="00AB6DD4" w14:paraId="7D348CEC" w14:textId="77777777" w:rsidTr="00536103">
        <w:trPr>
          <w:trHeight w:val="245"/>
        </w:trPr>
        <w:tc>
          <w:tcPr>
            <w:tcW w:w="6480" w:type="dxa"/>
          </w:tcPr>
          <w:p w14:paraId="631DB125" w14:textId="0F942741" w:rsidR="0042108C" w:rsidRPr="00AB6DD4" w:rsidRDefault="0042108C" w:rsidP="0042108C">
            <w:pPr>
              <w:tabs>
                <w:tab w:val="left" w:pos="252"/>
              </w:tabs>
              <w:spacing w:line="240" w:lineRule="atLeast"/>
              <w:jc w:val="both"/>
            </w:pPr>
            <w:r w:rsidRPr="00AB6DD4">
              <w:t>-</w:t>
            </w:r>
            <w:r w:rsidRPr="00AB6DD4">
              <w:tab/>
              <w:t>Allowance for impairment losses on property, plant and equipment</w:t>
            </w:r>
          </w:p>
        </w:tc>
        <w:tc>
          <w:tcPr>
            <w:tcW w:w="1530" w:type="dxa"/>
          </w:tcPr>
          <w:p w14:paraId="0521C04C" w14:textId="55B620E9" w:rsidR="0042108C" w:rsidRPr="00AB6DD4" w:rsidRDefault="0042108C" w:rsidP="0042108C">
            <w:pPr>
              <w:tabs>
                <w:tab w:val="left" w:pos="540"/>
                <w:tab w:val="left" w:pos="1026"/>
              </w:tabs>
              <w:spacing w:line="240" w:lineRule="atLeast"/>
              <w:ind w:right="342"/>
              <w:jc w:val="right"/>
            </w:pPr>
          </w:p>
        </w:tc>
        <w:tc>
          <w:tcPr>
            <w:tcW w:w="270" w:type="dxa"/>
          </w:tcPr>
          <w:p w14:paraId="7ADACDA4" w14:textId="77777777" w:rsidR="0042108C" w:rsidRPr="00AB6DD4" w:rsidRDefault="0042108C" w:rsidP="0042108C">
            <w:pPr>
              <w:tabs>
                <w:tab w:val="left" w:pos="540"/>
                <w:tab w:val="left" w:pos="1026"/>
                <w:tab w:val="decimal" w:pos="1062"/>
              </w:tabs>
              <w:spacing w:line="240" w:lineRule="atLeast"/>
              <w:ind w:left="-108" w:right="342"/>
              <w:jc w:val="right"/>
            </w:pPr>
          </w:p>
        </w:tc>
        <w:tc>
          <w:tcPr>
            <w:tcW w:w="1530" w:type="dxa"/>
          </w:tcPr>
          <w:p w14:paraId="371008F6" w14:textId="334413BE" w:rsidR="0042108C" w:rsidRPr="00AB6DD4" w:rsidRDefault="0042108C" w:rsidP="0042108C">
            <w:pPr>
              <w:tabs>
                <w:tab w:val="left" w:pos="540"/>
                <w:tab w:val="left" w:pos="1026"/>
              </w:tabs>
              <w:spacing w:line="240" w:lineRule="atLeast"/>
              <w:ind w:right="342"/>
              <w:jc w:val="right"/>
            </w:pPr>
          </w:p>
        </w:tc>
      </w:tr>
      <w:tr w:rsidR="0042108C" w:rsidRPr="00AB6DD4" w14:paraId="30FF1F94" w14:textId="77777777" w:rsidTr="00536103">
        <w:trPr>
          <w:trHeight w:val="245"/>
        </w:trPr>
        <w:tc>
          <w:tcPr>
            <w:tcW w:w="6480" w:type="dxa"/>
          </w:tcPr>
          <w:p w14:paraId="57580D57" w14:textId="7C1B921F" w:rsidR="0042108C" w:rsidRPr="00AB6DD4" w:rsidRDefault="0042108C" w:rsidP="0042108C">
            <w:pPr>
              <w:tabs>
                <w:tab w:val="left" w:pos="252"/>
              </w:tabs>
              <w:spacing w:line="240" w:lineRule="atLeast"/>
              <w:jc w:val="both"/>
            </w:pPr>
            <w:r w:rsidRPr="00AB6DD4">
              <w:t xml:space="preserve">      and depreciation gap</w:t>
            </w:r>
          </w:p>
        </w:tc>
        <w:tc>
          <w:tcPr>
            <w:tcW w:w="1530" w:type="dxa"/>
          </w:tcPr>
          <w:p w14:paraId="6804B638" w14:textId="660889E7" w:rsidR="0042108C" w:rsidRPr="0090447F" w:rsidRDefault="0090447F" w:rsidP="0042108C">
            <w:pPr>
              <w:tabs>
                <w:tab w:val="left" w:pos="540"/>
                <w:tab w:val="left" w:pos="1026"/>
              </w:tabs>
              <w:spacing w:line="240" w:lineRule="atLeast"/>
              <w:ind w:right="342"/>
              <w:jc w:val="right"/>
              <w:rPr>
                <w:rFonts w:cstheme="minorBidi"/>
              </w:rPr>
            </w:pPr>
            <w:r>
              <w:rPr>
                <w:rFonts w:cstheme="minorBidi"/>
              </w:rPr>
              <w:t>7</w:t>
            </w:r>
            <w:r w:rsidR="003B4501">
              <w:rPr>
                <w:rFonts w:cstheme="minorBidi"/>
              </w:rPr>
              <w:t>87</w:t>
            </w:r>
          </w:p>
        </w:tc>
        <w:tc>
          <w:tcPr>
            <w:tcW w:w="270" w:type="dxa"/>
          </w:tcPr>
          <w:p w14:paraId="17CF669A" w14:textId="77777777" w:rsidR="0042108C" w:rsidRPr="00AB6DD4" w:rsidRDefault="0042108C" w:rsidP="0042108C">
            <w:pPr>
              <w:tabs>
                <w:tab w:val="left" w:pos="540"/>
                <w:tab w:val="left" w:pos="1026"/>
                <w:tab w:val="decimal" w:pos="1062"/>
              </w:tabs>
              <w:spacing w:line="240" w:lineRule="atLeast"/>
              <w:ind w:left="-108" w:right="342"/>
              <w:jc w:val="right"/>
            </w:pPr>
          </w:p>
        </w:tc>
        <w:tc>
          <w:tcPr>
            <w:tcW w:w="1530" w:type="dxa"/>
          </w:tcPr>
          <w:p w14:paraId="0A9FD6C6" w14:textId="11B08F23" w:rsidR="0042108C" w:rsidRPr="00AB6DD4" w:rsidRDefault="0042108C" w:rsidP="0042108C">
            <w:pPr>
              <w:tabs>
                <w:tab w:val="left" w:pos="540"/>
                <w:tab w:val="left" w:pos="1026"/>
              </w:tabs>
              <w:spacing w:line="240" w:lineRule="atLeast"/>
              <w:ind w:right="342"/>
              <w:jc w:val="right"/>
              <w:rPr>
                <w:rFonts w:cstheme="minorBidi"/>
              </w:rPr>
            </w:pPr>
            <w:r w:rsidRPr="00AB6DD4">
              <w:t>727</w:t>
            </w:r>
          </w:p>
        </w:tc>
      </w:tr>
      <w:tr w:rsidR="0042108C" w:rsidRPr="00AB6DD4" w14:paraId="2B682293" w14:textId="77777777" w:rsidTr="00536103">
        <w:trPr>
          <w:trHeight w:val="245"/>
        </w:trPr>
        <w:tc>
          <w:tcPr>
            <w:tcW w:w="6480" w:type="dxa"/>
          </w:tcPr>
          <w:p w14:paraId="466B4CB4" w14:textId="19052A5A" w:rsidR="0042108C" w:rsidRPr="00AB6DD4" w:rsidRDefault="0042108C" w:rsidP="0042108C">
            <w:pPr>
              <w:tabs>
                <w:tab w:val="left" w:pos="252"/>
              </w:tabs>
              <w:spacing w:line="240" w:lineRule="atLeast"/>
              <w:jc w:val="both"/>
            </w:pPr>
            <w:r w:rsidRPr="00AB6DD4">
              <w:t>-</w:t>
            </w:r>
            <w:r w:rsidRPr="00AB6DD4">
              <w:tab/>
              <w:t>Allowance for impairment losses on suspended construction in progress</w:t>
            </w:r>
          </w:p>
        </w:tc>
        <w:tc>
          <w:tcPr>
            <w:tcW w:w="1530" w:type="dxa"/>
          </w:tcPr>
          <w:p w14:paraId="1D6A6A5D" w14:textId="2B4069BD" w:rsidR="0042108C" w:rsidRPr="00AB6DD4" w:rsidRDefault="003B4501" w:rsidP="0042108C">
            <w:pPr>
              <w:tabs>
                <w:tab w:val="left" w:pos="540"/>
                <w:tab w:val="left" w:pos="1026"/>
              </w:tabs>
              <w:spacing w:line="240" w:lineRule="atLeast"/>
              <w:ind w:right="342"/>
              <w:jc w:val="right"/>
            </w:pPr>
            <w:r>
              <w:t>7</w:t>
            </w:r>
            <w:r w:rsidR="0090447F">
              <w:t>6</w:t>
            </w:r>
          </w:p>
        </w:tc>
        <w:tc>
          <w:tcPr>
            <w:tcW w:w="270" w:type="dxa"/>
          </w:tcPr>
          <w:p w14:paraId="167F2484" w14:textId="77777777" w:rsidR="0042108C" w:rsidRPr="00AB6DD4" w:rsidRDefault="0042108C" w:rsidP="0042108C">
            <w:pPr>
              <w:tabs>
                <w:tab w:val="left" w:pos="540"/>
                <w:tab w:val="left" w:pos="1026"/>
                <w:tab w:val="decimal" w:pos="1062"/>
              </w:tabs>
              <w:spacing w:line="240" w:lineRule="atLeast"/>
              <w:ind w:left="-108" w:right="342"/>
              <w:jc w:val="right"/>
            </w:pPr>
          </w:p>
        </w:tc>
        <w:tc>
          <w:tcPr>
            <w:tcW w:w="1530" w:type="dxa"/>
          </w:tcPr>
          <w:p w14:paraId="26A88E4F" w14:textId="077948D5" w:rsidR="0042108C" w:rsidRPr="00AB6DD4" w:rsidRDefault="0042108C" w:rsidP="0042108C">
            <w:pPr>
              <w:tabs>
                <w:tab w:val="left" w:pos="540"/>
                <w:tab w:val="left" w:pos="1026"/>
              </w:tabs>
              <w:spacing w:line="240" w:lineRule="atLeast"/>
              <w:ind w:right="342"/>
              <w:jc w:val="right"/>
            </w:pPr>
            <w:r w:rsidRPr="00AB6DD4">
              <w:t>76</w:t>
            </w:r>
          </w:p>
        </w:tc>
      </w:tr>
      <w:tr w:rsidR="0042108C" w:rsidRPr="00AB6DD4" w14:paraId="18BFEF6C" w14:textId="77777777" w:rsidTr="00536103">
        <w:trPr>
          <w:trHeight w:val="245"/>
        </w:trPr>
        <w:tc>
          <w:tcPr>
            <w:tcW w:w="6480" w:type="dxa"/>
          </w:tcPr>
          <w:p w14:paraId="5F8BE9C3" w14:textId="3DFD13AA" w:rsidR="0042108C" w:rsidRPr="00AB6DD4" w:rsidRDefault="0042108C" w:rsidP="0042108C">
            <w:pPr>
              <w:tabs>
                <w:tab w:val="left" w:pos="252"/>
              </w:tabs>
              <w:spacing w:line="240" w:lineRule="atLeast"/>
              <w:jc w:val="both"/>
            </w:pPr>
            <w:r w:rsidRPr="00AB6DD4">
              <w:t>-</w:t>
            </w:r>
            <w:r w:rsidRPr="00AB6DD4">
              <w:tab/>
              <w:t>Allowance for impairment losses on unusable machines held for sale</w:t>
            </w:r>
          </w:p>
        </w:tc>
        <w:tc>
          <w:tcPr>
            <w:tcW w:w="1530" w:type="dxa"/>
          </w:tcPr>
          <w:p w14:paraId="1593C877" w14:textId="557035C2" w:rsidR="0042108C" w:rsidRPr="00AB6DD4" w:rsidRDefault="0090447F" w:rsidP="0042108C">
            <w:pPr>
              <w:tabs>
                <w:tab w:val="left" w:pos="540"/>
                <w:tab w:val="left" w:pos="1026"/>
              </w:tabs>
              <w:spacing w:line="240" w:lineRule="atLeast"/>
              <w:ind w:right="342"/>
              <w:jc w:val="right"/>
              <w:rPr>
                <w:rFonts w:cstheme="minorBidi"/>
              </w:rPr>
            </w:pPr>
            <w:r>
              <w:rPr>
                <w:rFonts w:cstheme="minorBidi"/>
              </w:rPr>
              <w:t>1,</w:t>
            </w:r>
            <w:r w:rsidR="00BD36BC">
              <w:rPr>
                <w:rFonts w:cstheme="minorBidi"/>
              </w:rPr>
              <w:t>350</w:t>
            </w:r>
          </w:p>
        </w:tc>
        <w:tc>
          <w:tcPr>
            <w:tcW w:w="270" w:type="dxa"/>
          </w:tcPr>
          <w:p w14:paraId="617E42E9" w14:textId="77777777" w:rsidR="0042108C" w:rsidRPr="00AB6DD4" w:rsidRDefault="0042108C" w:rsidP="0042108C">
            <w:pPr>
              <w:tabs>
                <w:tab w:val="left" w:pos="540"/>
                <w:tab w:val="left" w:pos="1026"/>
                <w:tab w:val="decimal" w:pos="1062"/>
              </w:tabs>
              <w:spacing w:line="240" w:lineRule="atLeast"/>
              <w:ind w:left="-108" w:right="342"/>
              <w:jc w:val="right"/>
            </w:pPr>
          </w:p>
        </w:tc>
        <w:tc>
          <w:tcPr>
            <w:tcW w:w="1530" w:type="dxa"/>
          </w:tcPr>
          <w:p w14:paraId="43D9E200" w14:textId="39B7370D" w:rsidR="0042108C" w:rsidRPr="00AB6DD4" w:rsidRDefault="0042108C" w:rsidP="0042108C">
            <w:pPr>
              <w:tabs>
                <w:tab w:val="left" w:pos="540"/>
                <w:tab w:val="left" w:pos="1026"/>
              </w:tabs>
              <w:spacing w:line="240" w:lineRule="atLeast"/>
              <w:ind w:right="342"/>
              <w:jc w:val="right"/>
            </w:pPr>
            <w:r w:rsidRPr="00AB6DD4">
              <w:rPr>
                <w:rFonts w:cstheme="minorBidi"/>
              </w:rPr>
              <w:t>1,348</w:t>
            </w:r>
          </w:p>
        </w:tc>
      </w:tr>
      <w:tr w:rsidR="0042108C" w:rsidRPr="00AB6DD4" w14:paraId="5C6ACD76" w14:textId="77777777" w:rsidTr="00536103">
        <w:trPr>
          <w:trHeight w:val="245"/>
        </w:trPr>
        <w:tc>
          <w:tcPr>
            <w:tcW w:w="6480" w:type="dxa"/>
          </w:tcPr>
          <w:p w14:paraId="47F09BE9" w14:textId="69F6984A" w:rsidR="0042108C" w:rsidRPr="00AB6DD4" w:rsidRDefault="0042108C" w:rsidP="0042108C">
            <w:pPr>
              <w:tabs>
                <w:tab w:val="left" w:pos="252"/>
              </w:tabs>
              <w:spacing w:line="240" w:lineRule="atLeast"/>
              <w:jc w:val="both"/>
            </w:pPr>
            <w:r w:rsidRPr="00AB6DD4">
              <w:t>-    Other current liabilities</w:t>
            </w:r>
          </w:p>
        </w:tc>
        <w:tc>
          <w:tcPr>
            <w:tcW w:w="1530" w:type="dxa"/>
          </w:tcPr>
          <w:p w14:paraId="749A07DE" w14:textId="20F889C2" w:rsidR="0042108C" w:rsidRPr="00AB6DD4" w:rsidRDefault="00166C0F" w:rsidP="0042108C">
            <w:pPr>
              <w:tabs>
                <w:tab w:val="left" w:pos="540"/>
                <w:tab w:val="left" w:pos="1026"/>
              </w:tabs>
              <w:spacing w:line="240" w:lineRule="atLeast"/>
              <w:ind w:right="342"/>
              <w:jc w:val="right"/>
              <w:rPr>
                <w:rFonts w:cstheme="minorBidi"/>
              </w:rPr>
            </w:pPr>
            <w:r>
              <w:rPr>
                <w:rFonts w:cstheme="minorBidi"/>
              </w:rPr>
              <w:t>3</w:t>
            </w:r>
          </w:p>
        </w:tc>
        <w:tc>
          <w:tcPr>
            <w:tcW w:w="270" w:type="dxa"/>
          </w:tcPr>
          <w:p w14:paraId="542CC1C3" w14:textId="77777777" w:rsidR="0042108C" w:rsidRPr="00AB6DD4" w:rsidRDefault="0042108C" w:rsidP="0042108C">
            <w:pPr>
              <w:tabs>
                <w:tab w:val="left" w:pos="540"/>
                <w:tab w:val="left" w:pos="1026"/>
                <w:tab w:val="decimal" w:pos="1062"/>
              </w:tabs>
              <w:spacing w:line="240" w:lineRule="atLeast"/>
              <w:ind w:left="-108" w:right="342"/>
              <w:jc w:val="right"/>
            </w:pPr>
          </w:p>
        </w:tc>
        <w:tc>
          <w:tcPr>
            <w:tcW w:w="1530" w:type="dxa"/>
          </w:tcPr>
          <w:p w14:paraId="54124841" w14:textId="3E3A1CC1" w:rsidR="0042108C" w:rsidRPr="00AB6DD4" w:rsidRDefault="0042108C" w:rsidP="0042108C">
            <w:pPr>
              <w:tabs>
                <w:tab w:val="left" w:pos="540"/>
                <w:tab w:val="left" w:pos="1026"/>
              </w:tabs>
              <w:spacing w:line="240" w:lineRule="atLeast"/>
              <w:ind w:right="342"/>
              <w:jc w:val="right"/>
            </w:pPr>
            <w:r w:rsidRPr="0042108C">
              <w:t>6</w:t>
            </w:r>
          </w:p>
        </w:tc>
      </w:tr>
      <w:tr w:rsidR="0042108C" w:rsidRPr="00AB6DD4" w14:paraId="2D06547E" w14:textId="77777777" w:rsidTr="00536103">
        <w:trPr>
          <w:trHeight w:val="245"/>
        </w:trPr>
        <w:tc>
          <w:tcPr>
            <w:tcW w:w="6480" w:type="dxa"/>
          </w:tcPr>
          <w:p w14:paraId="791BC194" w14:textId="77777777" w:rsidR="0042108C" w:rsidRPr="00AB6DD4" w:rsidRDefault="0042108C" w:rsidP="0042108C">
            <w:pPr>
              <w:tabs>
                <w:tab w:val="left" w:pos="252"/>
              </w:tabs>
              <w:spacing w:line="240" w:lineRule="atLeast"/>
              <w:jc w:val="both"/>
            </w:pPr>
            <w:r w:rsidRPr="00AB6DD4">
              <w:t>-</w:t>
            </w:r>
            <w:r w:rsidRPr="00AB6DD4">
              <w:tab/>
              <w:t>Non-current provision for employee retirement benefit</w:t>
            </w:r>
          </w:p>
        </w:tc>
        <w:tc>
          <w:tcPr>
            <w:tcW w:w="1530" w:type="dxa"/>
            <w:tcBorders>
              <w:bottom w:val="nil"/>
            </w:tcBorders>
          </w:tcPr>
          <w:p w14:paraId="38DE51A3" w14:textId="23236515" w:rsidR="0042108C" w:rsidRPr="00AB6DD4" w:rsidRDefault="0090447F" w:rsidP="0042108C">
            <w:pPr>
              <w:tabs>
                <w:tab w:val="left" w:pos="540"/>
                <w:tab w:val="left" w:pos="1026"/>
              </w:tabs>
              <w:spacing w:line="240" w:lineRule="atLeast"/>
              <w:ind w:right="342"/>
              <w:jc w:val="right"/>
            </w:pPr>
            <w:r>
              <w:t>38</w:t>
            </w:r>
          </w:p>
        </w:tc>
        <w:tc>
          <w:tcPr>
            <w:tcW w:w="270" w:type="dxa"/>
            <w:tcBorders>
              <w:bottom w:val="nil"/>
            </w:tcBorders>
          </w:tcPr>
          <w:p w14:paraId="43EEB241" w14:textId="77777777" w:rsidR="0042108C" w:rsidRPr="00AB6DD4" w:rsidRDefault="0042108C" w:rsidP="0042108C">
            <w:pPr>
              <w:tabs>
                <w:tab w:val="left" w:pos="540"/>
                <w:tab w:val="left" w:pos="1026"/>
                <w:tab w:val="decimal" w:pos="1062"/>
              </w:tabs>
              <w:spacing w:line="240" w:lineRule="atLeast"/>
              <w:ind w:left="-108" w:right="342"/>
              <w:jc w:val="right"/>
            </w:pPr>
          </w:p>
        </w:tc>
        <w:tc>
          <w:tcPr>
            <w:tcW w:w="1530" w:type="dxa"/>
            <w:tcBorders>
              <w:bottom w:val="nil"/>
            </w:tcBorders>
          </w:tcPr>
          <w:p w14:paraId="373951DD" w14:textId="518C1EF6" w:rsidR="0042108C" w:rsidRPr="00AB6DD4" w:rsidRDefault="0042108C" w:rsidP="0042108C">
            <w:pPr>
              <w:tabs>
                <w:tab w:val="left" w:pos="540"/>
                <w:tab w:val="left" w:pos="1026"/>
              </w:tabs>
              <w:spacing w:line="240" w:lineRule="atLeast"/>
              <w:ind w:right="342"/>
              <w:jc w:val="right"/>
            </w:pPr>
            <w:r w:rsidRPr="00AB6DD4">
              <w:t>35</w:t>
            </w:r>
          </w:p>
        </w:tc>
      </w:tr>
      <w:tr w:rsidR="0042108C" w:rsidRPr="00AB6DD4" w14:paraId="519D0E66" w14:textId="77777777" w:rsidTr="00536103">
        <w:trPr>
          <w:trHeight w:val="245"/>
        </w:trPr>
        <w:tc>
          <w:tcPr>
            <w:tcW w:w="6480" w:type="dxa"/>
          </w:tcPr>
          <w:p w14:paraId="66E42B01" w14:textId="77777777" w:rsidR="0042108C" w:rsidRPr="00AB6DD4" w:rsidRDefault="0042108C" w:rsidP="0042108C">
            <w:pPr>
              <w:tabs>
                <w:tab w:val="left" w:pos="252"/>
              </w:tabs>
              <w:spacing w:line="240" w:lineRule="atLeast"/>
              <w:jc w:val="both"/>
            </w:pPr>
          </w:p>
        </w:tc>
        <w:tc>
          <w:tcPr>
            <w:tcW w:w="1530" w:type="dxa"/>
            <w:tcBorders>
              <w:top w:val="single" w:sz="4" w:space="0" w:color="auto"/>
            </w:tcBorders>
          </w:tcPr>
          <w:p w14:paraId="5A52BF45" w14:textId="4462FE9F" w:rsidR="0042108C" w:rsidRPr="00AB6DD4" w:rsidRDefault="0090447F" w:rsidP="0042108C">
            <w:pPr>
              <w:tabs>
                <w:tab w:val="left" w:pos="540"/>
                <w:tab w:val="left" w:pos="1026"/>
              </w:tabs>
              <w:spacing w:line="240" w:lineRule="atLeast"/>
              <w:ind w:right="342"/>
              <w:jc w:val="right"/>
              <w:rPr>
                <w:rFonts w:cstheme="minorBidi"/>
                <w:cs/>
              </w:rPr>
            </w:pPr>
            <w:r>
              <w:rPr>
                <w:rFonts w:cstheme="minorBidi"/>
              </w:rPr>
              <w:t>2,</w:t>
            </w:r>
            <w:r w:rsidR="00BD36BC">
              <w:rPr>
                <w:rFonts w:cstheme="minorBidi"/>
              </w:rPr>
              <w:t>2</w:t>
            </w:r>
            <w:r w:rsidR="00166C0F">
              <w:rPr>
                <w:rFonts w:cstheme="minorBidi"/>
              </w:rPr>
              <w:t>7</w:t>
            </w:r>
            <w:r w:rsidR="00BD36BC">
              <w:rPr>
                <w:rFonts w:cstheme="minorBidi"/>
              </w:rPr>
              <w:t>2</w:t>
            </w:r>
          </w:p>
        </w:tc>
        <w:tc>
          <w:tcPr>
            <w:tcW w:w="270" w:type="dxa"/>
          </w:tcPr>
          <w:p w14:paraId="3380A836" w14:textId="77777777" w:rsidR="0042108C" w:rsidRPr="00AB6DD4" w:rsidRDefault="0042108C" w:rsidP="0042108C">
            <w:pPr>
              <w:tabs>
                <w:tab w:val="left" w:pos="540"/>
                <w:tab w:val="left" w:pos="1026"/>
                <w:tab w:val="decimal" w:pos="1062"/>
              </w:tabs>
              <w:spacing w:line="240" w:lineRule="atLeast"/>
              <w:ind w:left="-108" w:right="342"/>
              <w:jc w:val="right"/>
            </w:pPr>
          </w:p>
        </w:tc>
        <w:tc>
          <w:tcPr>
            <w:tcW w:w="1530" w:type="dxa"/>
            <w:tcBorders>
              <w:top w:val="single" w:sz="4" w:space="0" w:color="auto"/>
            </w:tcBorders>
          </w:tcPr>
          <w:p w14:paraId="69C1F9E7" w14:textId="3863ACD5" w:rsidR="0042108C" w:rsidRPr="00AB6DD4" w:rsidRDefault="0042108C" w:rsidP="0042108C">
            <w:pPr>
              <w:tabs>
                <w:tab w:val="left" w:pos="540"/>
                <w:tab w:val="left" w:pos="1026"/>
              </w:tabs>
              <w:spacing w:line="240" w:lineRule="atLeast"/>
              <w:ind w:right="342"/>
              <w:jc w:val="right"/>
            </w:pPr>
            <w:r w:rsidRPr="00AB6DD4">
              <w:t>2,216</w:t>
            </w:r>
          </w:p>
        </w:tc>
      </w:tr>
      <w:tr w:rsidR="0042108C" w:rsidRPr="00AB6DD4" w14:paraId="52B8F599" w14:textId="77777777" w:rsidTr="00536103">
        <w:trPr>
          <w:trHeight w:val="245"/>
        </w:trPr>
        <w:tc>
          <w:tcPr>
            <w:tcW w:w="6480" w:type="dxa"/>
          </w:tcPr>
          <w:p w14:paraId="113E4616" w14:textId="51558BDB" w:rsidR="0042108C" w:rsidRPr="00AB6DD4" w:rsidRDefault="0042108C" w:rsidP="0042108C">
            <w:pPr>
              <w:tabs>
                <w:tab w:val="left" w:pos="252"/>
              </w:tabs>
              <w:spacing w:line="240" w:lineRule="atLeast"/>
              <w:jc w:val="both"/>
            </w:pPr>
            <w:r w:rsidRPr="00AB6DD4">
              <w:t xml:space="preserve">Tax loss </w:t>
            </w:r>
            <w:proofErr w:type="gramStart"/>
            <w:r w:rsidRPr="00AB6DD4">
              <w:t>carr</w:t>
            </w:r>
            <w:r w:rsidR="0056455B">
              <w:t>y</w:t>
            </w:r>
            <w:proofErr w:type="gramEnd"/>
            <w:r w:rsidRPr="00AB6DD4">
              <w:t xml:space="preserve"> forward</w:t>
            </w:r>
          </w:p>
        </w:tc>
        <w:tc>
          <w:tcPr>
            <w:tcW w:w="1530" w:type="dxa"/>
          </w:tcPr>
          <w:p w14:paraId="1D13641B" w14:textId="13CB9941" w:rsidR="0042108C" w:rsidRPr="00AB6DD4" w:rsidRDefault="0090447F" w:rsidP="0042108C">
            <w:pPr>
              <w:tabs>
                <w:tab w:val="left" w:pos="540"/>
                <w:tab w:val="left" w:pos="1026"/>
              </w:tabs>
              <w:spacing w:line="240" w:lineRule="atLeast"/>
              <w:ind w:right="342"/>
              <w:jc w:val="right"/>
            </w:pPr>
            <w:r>
              <w:t>3</w:t>
            </w:r>
            <w:r w:rsidR="003B4501">
              <w:t>5</w:t>
            </w:r>
            <w:r w:rsidR="004622C3">
              <w:t>8</w:t>
            </w:r>
          </w:p>
        </w:tc>
        <w:tc>
          <w:tcPr>
            <w:tcW w:w="270" w:type="dxa"/>
          </w:tcPr>
          <w:p w14:paraId="0BF4166F" w14:textId="77777777" w:rsidR="0042108C" w:rsidRPr="00AB6DD4" w:rsidRDefault="0042108C" w:rsidP="0042108C">
            <w:pPr>
              <w:tabs>
                <w:tab w:val="left" w:pos="540"/>
                <w:tab w:val="left" w:pos="1026"/>
                <w:tab w:val="decimal" w:pos="1062"/>
              </w:tabs>
              <w:spacing w:line="240" w:lineRule="atLeast"/>
              <w:ind w:left="-108" w:right="342"/>
              <w:jc w:val="right"/>
            </w:pPr>
          </w:p>
        </w:tc>
        <w:tc>
          <w:tcPr>
            <w:tcW w:w="1530" w:type="dxa"/>
          </w:tcPr>
          <w:p w14:paraId="2E0D63C3" w14:textId="4E568437" w:rsidR="0042108C" w:rsidRPr="00AB6DD4" w:rsidRDefault="0042108C" w:rsidP="0042108C">
            <w:pPr>
              <w:tabs>
                <w:tab w:val="left" w:pos="540"/>
                <w:tab w:val="left" w:pos="1026"/>
              </w:tabs>
              <w:spacing w:line="240" w:lineRule="atLeast"/>
              <w:ind w:right="342"/>
              <w:jc w:val="right"/>
            </w:pPr>
            <w:r w:rsidRPr="00AB6DD4">
              <w:t>205</w:t>
            </w:r>
          </w:p>
        </w:tc>
      </w:tr>
      <w:tr w:rsidR="0042108C" w:rsidRPr="00AB6DD4" w14:paraId="4CFBA82A" w14:textId="77777777" w:rsidTr="00536103">
        <w:trPr>
          <w:trHeight w:val="245"/>
        </w:trPr>
        <w:tc>
          <w:tcPr>
            <w:tcW w:w="6480" w:type="dxa"/>
            <w:tcBorders>
              <w:bottom w:val="nil"/>
            </w:tcBorders>
          </w:tcPr>
          <w:p w14:paraId="1CB2CC8B" w14:textId="77777777" w:rsidR="0042108C" w:rsidRPr="00AB6DD4" w:rsidRDefault="0042108C" w:rsidP="0042108C">
            <w:pPr>
              <w:tabs>
                <w:tab w:val="left" w:pos="252"/>
              </w:tabs>
              <w:spacing w:line="240" w:lineRule="atLeast"/>
              <w:jc w:val="both"/>
              <w:rPr>
                <w:cs/>
              </w:rPr>
            </w:pPr>
            <w:r w:rsidRPr="00AB6DD4">
              <w:t>Total</w:t>
            </w:r>
          </w:p>
        </w:tc>
        <w:tc>
          <w:tcPr>
            <w:tcW w:w="1530" w:type="dxa"/>
            <w:tcBorders>
              <w:top w:val="single" w:sz="4" w:space="0" w:color="auto"/>
              <w:bottom w:val="double" w:sz="4" w:space="0" w:color="auto"/>
            </w:tcBorders>
          </w:tcPr>
          <w:p w14:paraId="125DC1CC" w14:textId="4848F19D" w:rsidR="0042108C" w:rsidRPr="00AB6DD4" w:rsidRDefault="0090447F" w:rsidP="0042108C">
            <w:pPr>
              <w:tabs>
                <w:tab w:val="left" w:pos="540"/>
                <w:tab w:val="left" w:pos="1026"/>
              </w:tabs>
              <w:spacing w:line="240" w:lineRule="atLeast"/>
              <w:ind w:right="342"/>
              <w:jc w:val="right"/>
            </w:pPr>
            <w:r>
              <w:t>2,</w:t>
            </w:r>
            <w:r w:rsidR="003B4501">
              <w:t>6</w:t>
            </w:r>
            <w:r w:rsidR="003361D5">
              <w:t>3</w:t>
            </w:r>
            <w:r w:rsidR="00BD36BC">
              <w:t>0</w:t>
            </w:r>
          </w:p>
        </w:tc>
        <w:tc>
          <w:tcPr>
            <w:tcW w:w="270" w:type="dxa"/>
            <w:tcBorders>
              <w:bottom w:val="nil"/>
            </w:tcBorders>
          </w:tcPr>
          <w:p w14:paraId="31E065A9" w14:textId="77777777" w:rsidR="0042108C" w:rsidRPr="00AB6DD4" w:rsidRDefault="0042108C" w:rsidP="0042108C">
            <w:pPr>
              <w:tabs>
                <w:tab w:val="left" w:pos="540"/>
                <w:tab w:val="left" w:pos="1026"/>
                <w:tab w:val="decimal" w:pos="1062"/>
              </w:tabs>
              <w:spacing w:line="240" w:lineRule="atLeast"/>
              <w:ind w:left="-108" w:right="342"/>
              <w:jc w:val="right"/>
              <w:rPr>
                <w:cs/>
              </w:rPr>
            </w:pPr>
          </w:p>
        </w:tc>
        <w:tc>
          <w:tcPr>
            <w:tcW w:w="1530" w:type="dxa"/>
            <w:tcBorders>
              <w:top w:val="single" w:sz="4" w:space="0" w:color="auto"/>
              <w:bottom w:val="double" w:sz="4" w:space="0" w:color="auto"/>
            </w:tcBorders>
          </w:tcPr>
          <w:p w14:paraId="08A8C0DE" w14:textId="723696B9" w:rsidR="0042108C" w:rsidRPr="00AB6DD4" w:rsidRDefault="0042108C" w:rsidP="0042108C">
            <w:pPr>
              <w:tabs>
                <w:tab w:val="left" w:pos="540"/>
                <w:tab w:val="left" w:pos="1026"/>
              </w:tabs>
              <w:spacing w:line="240" w:lineRule="atLeast"/>
              <w:ind w:right="342"/>
              <w:jc w:val="right"/>
            </w:pPr>
            <w:r w:rsidRPr="00AB6DD4">
              <w:t>2,421</w:t>
            </w:r>
          </w:p>
        </w:tc>
      </w:tr>
    </w:tbl>
    <w:p w14:paraId="6D6F30D7" w14:textId="21213048" w:rsidR="00B06CE7" w:rsidRPr="00AB6DD4" w:rsidRDefault="00B06CE7" w:rsidP="000F1832">
      <w:pPr>
        <w:tabs>
          <w:tab w:val="left" w:pos="540"/>
        </w:tabs>
        <w:spacing w:line="240" w:lineRule="atLeast"/>
        <w:jc w:val="both"/>
        <w:rPr>
          <w:rFonts w:eastAsia="Times New Roman"/>
        </w:rPr>
      </w:pPr>
    </w:p>
    <w:p w14:paraId="1145ECBC" w14:textId="7277A278" w:rsidR="00920892" w:rsidRPr="00AB6DD4" w:rsidRDefault="005E5E2A" w:rsidP="000F1832">
      <w:pPr>
        <w:tabs>
          <w:tab w:val="left" w:pos="540"/>
        </w:tabs>
        <w:spacing w:line="240" w:lineRule="atLeast"/>
        <w:jc w:val="both"/>
        <w:rPr>
          <w:rFonts w:eastAsia="Times New Roman"/>
        </w:rPr>
      </w:pPr>
      <w:r w:rsidRPr="00AB6DD4">
        <w:rPr>
          <w:rFonts w:eastAsia="Times New Roman"/>
        </w:rPr>
        <w:t>The loss carr</w:t>
      </w:r>
      <w:r w:rsidRPr="00AB6DD4">
        <w:rPr>
          <w:rFonts w:eastAsia="Times New Roman"/>
          <w:szCs w:val="22"/>
        </w:rPr>
        <w:t>ied</w:t>
      </w:r>
      <w:r w:rsidRPr="00AB6DD4">
        <w:rPr>
          <w:rFonts w:eastAsia="Times New Roman"/>
        </w:rPr>
        <w:t xml:space="preserve"> forward will expire in 202</w:t>
      </w:r>
      <w:r w:rsidR="0042108C">
        <w:rPr>
          <w:rFonts w:eastAsia="Times New Roman"/>
        </w:rPr>
        <w:t>9</w:t>
      </w:r>
      <w:r w:rsidR="00C7249A" w:rsidRPr="00AB6DD4">
        <w:rPr>
          <w:rFonts w:eastAsia="Times New Roman" w:cstheme="minorBidi" w:hint="cs"/>
          <w:cs/>
        </w:rPr>
        <w:t xml:space="preserve"> </w:t>
      </w:r>
      <w:r w:rsidR="005E6719" w:rsidRPr="00AB6DD4">
        <w:rPr>
          <w:rFonts w:eastAsia="Times New Roman" w:cstheme="minorBidi"/>
        </w:rPr>
        <w:t>to</w:t>
      </w:r>
      <w:r w:rsidR="00C7249A" w:rsidRPr="00AB6DD4">
        <w:rPr>
          <w:rFonts w:eastAsia="Times New Roman" w:cstheme="minorBidi"/>
        </w:rPr>
        <w:t xml:space="preserve"> 203</w:t>
      </w:r>
      <w:r w:rsidR="0042108C">
        <w:rPr>
          <w:rFonts w:eastAsia="Times New Roman" w:cstheme="minorBidi"/>
        </w:rPr>
        <w:t>3</w:t>
      </w:r>
      <w:r w:rsidRPr="00AB6DD4">
        <w:rPr>
          <w:rFonts w:eastAsia="Times New Roman"/>
        </w:rPr>
        <w:t xml:space="preserve">. </w:t>
      </w:r>
      <w:r w:rsidR="00DB73D9" w:rsidRPr="00AB6DD4">
        <w:rPr>
          <w:rFonts w:eastAsia="Times New Roman"/>
        </w:rPr>
        <w:t>The deductible temporary differences do not expire under current tax legislation.</w:t>
      </w:r>
      <w:r w:rsidR="00DB73D9" w:rsidRPr="00AB6DD4">
        <w:rPr>
          <w:rFonts w:eastAsia="Times New Roman"/>
          <w:cs/>
        </w:rPr>
        <w:t xml:space="preserve"> </w:t>
      </w:r>
      <w:r w:rsidR="00DB73D9" w:rsidRPr="00AB6DD4">
        <w:rPr>
          <w:rFonts w:eastAsia="Times New Roman"/>
        </w:rPr>
        <w:t>Deferred tax assets have not been recognized in the financial statements of the Company in respect of these items because it is not certain that future taxable profit will be generated against which the Company can utilize the benefits there</w:t>
      </w:r>
      <w:r w:rsidR="00DB73D9" w:rsidRPr="00AB6DD4">
        <w:rPr>
          <w:rFonts w:eastAsia="Times New Roman"/>
          <w:cs/>
        </w:rPr>
        <w:t xml:space="preserve"> </w:t>
      </w:r>
      <w:r w:rsidR="00DB73D9" w:rsidRPr="00AB6DD4">
        <w:rPr>
          <w:rFonts w:eastAsia="Times New Roman"/>
        </w:rPr>
        <w:t>from.</w:t>
      </w:r>
    </w:p>
    <w:p w14:paraId="21F251E6" w14:textId="77777777" w:rsidR="00AE455E" w:rsidRPr="00AB6DD4" w:rsidRDefault="00AE455E">
      <w:pPr>
        <w:spacing w:line="240" w:lineRule="auto"/>
        <w:rPr>
          <w:b/>
          <w:bCs/>
        </w:rPr>
      </w:pPr>
      <w:r w:rsidRPr="00AB6DD4">
        <w:rPr>
          <w:b/>
          <w:bCs/>
        </w:rPr>
        <w:br w:type="page"/>
      </w:r>
    </w:p>
    <w:p w14:paraId="06473F90" w14:textId="1203953E" w:rsidR="00EA218C" w:rsidRPr="00AB6DD4" w:rsidRDefault="00851347" w:rsidP="000F1832">
      <w:pPr>
        <w:tabs>
          <w:tab w:val="left" w:pos="540"/>
        </w:tabs>
        <w:spacing w:line="240" w:lineRule="atLeast"/>
        <w:jc w:val="thaiDistribute"/>
        <w:rPr>
          <w:b/>
          <w:bCs/>
        </w:rPr>
      </w:pPr>
      <w:r w:rsidRPr="00AB6DD4">
        <w:rPr>
          <w:b/>
          <w:bCs/>
        </w:rPr>
        <w:lastRenderedPageBreak/>
        <w:t>1</w:t>
      </w:r>
      <w:r w:rsidR="00C83AC6">
        <w:rPr>
          <w:b/>
          <w:bCs/>
        </w:rPr>
        <w:t>3</w:t>
      </w:r>
      <w:r w:rsidRPr="00AB6DD4">
        <w:rPr>
          <w:b/>
          <w:bCs/>
        </w:rPr>
        <w:t>.</w:t>
      </w:r>
      <w:r w:rsidRPr="00AB6DD4">
        <w:rPr>
          <w:b/>
          <w:bCs/>
        </w:rPr>
        <w:tab/>
        <w:t xml:space="preserve">OTHER NON-CURRENT ASSETS - Net </w:t>
      </w:r>
    </w:p>
    <w:p w14:paraId="765E3979" w14:textId="77777777" w:rsidR="00EA218C" w:rsidRPr="00AB6DD4" w:rsidRDefault="00EA218C" w:rsidP="000F1832">
      <w:pPr>
        <w:pStyle w:val="BodyText"/>
        <w:tabs>
          <w:tab w:val="left" w:pos="540"/>
          <w:tab w:val="left" w:pos="12780"/>
        </w:tabs>
        <w:spacing w:after="0" w:line="240" w:lineRule="atLeast"/>
        <w:ind w:right="-43"/>
        <w:rPr>
          <w:lang w:val="en-GB"/>
        </w:rPr>
      </w:pPr>
    </w:p>
    <w:tbl>
      <w:tblPr>
        <w:tblW w:w="9810" w:type="dxa"/>
        <w:tblInd w:w="-90" w:type="dxa"/>
        <w:tblBorders>
          <w:bottom w:val="single" w:sz="4" w:space="0" w:color="auto"/>
        </w:tblBorders>
        <w:tblLayout w:type="fixed"/>
        <w:tblLook w:val="0000" w:firstRow="0" w:lastRow="0" w:firstColumn="0" w:lastColumn="0" w:noHBand="0" w:noVBand="0"/>
      </w:tblPr>
      <w:tblGrid>
        <w:gridCol w:w="6480"/>
        <w:gridCol w:w="1530"/>
        <w:gridCol w:w="270"/>
        <w:gridCol w:w="1530"/>
      </w:tblGrid>
      <w:tr w:rsidR="00851347" w:rsidRPr="00AB6DD4" w14:paraId="7A630907" w14:textId="77777777" w:rsidTr="002E7157">
        <w:trPr>
          <w:trHeight w:val="245"/>
          <w:tblHeader/>
        </w:trPr>
        <w:tc>
          <w:tcPr>
            <w:tcW w:w="6480" w:type="dxa"/>
          </w:tcPr>
          <w:p w14:paraId="17CFBFB6" w14:textId="77777777" w:rsidR="00851347" w:rsidRPr="00AB6DD4" w:rsidRDefault="00851347" w:rsidP="000F1832">
            <w:pPr>
              <w:spacing w:line="240" w:lineRule="atLeast"/>
              <w:jc w:val="both"/>
            </w:pPr>
          </w:p>
        </w:tc>
        <w:tc>
          <w:tcPr>
            <w:tcW w:w="3330" w:type="dxa"/>
            <w:gridSpan w:val="3"/>
            <w:tcBorders>
              <w:top w:val="nil"/>
              <w:bottom w:val="single" w:sz="4" w:space="0" w:color="auto"/>
            </w:tcBorders>
          </w:tcPr>
          <w:p w14:paraId="17FA5A33" w14:textId="77777777" w:rsidR="00851347" w:rsidRPr="00AB6DD4" w:rsidRDefault="00851347" w:rsidP="000F1832">
            <w:pPr>
              <w:spacing w:line="240" w:lineRule="atLeast"/>
              <w:ind w:left="-108"/>
              <w:jc w:val="center"/>
            </w:pPr>
            <w:r w:rsidRPr="00AB6DD4">
              <w:t>In Million Baht</w:t>
            </w:r>
          </w:p>
        </w:tc>
      </w:tr>
      <w:tr w:rsidR="00FC4B82" w:rsidRPr="00AB6DD4" w14:paraId="4A2DDE59" w14:textId="77777777" w:rsidTr="002E7157">
        <w:trPr>
          <w:trHeight w:val="245"/>
          <w:tblHeader/>
        </w:trPr>
        <w:tc>
          <w:tcPr>
            <w:tcW w:w="6480" w:type="dxa"/>
            <w:tcBorders>
              <w:bottom w:val="nil"/>
            </w:tcBorders>
          </w:tcPr>
          <w:p w14:paraId="445E3BB7" w14:textId="77777777" w:rsidR="00FC4B82" w:rsidRPr="00AB6DD4" w:rsidRDefault="00FC4B82" w:rsidP="00FC4B82">
            <w:pPr>
              <w:spacing w:line="240" w:lineRule="atLeast"/>
              <w:jc w:val="both"/>
            </w:pPr>
          </w:p>
        </w:tc>
        <w:tc>
          <w:tcPr>
            <w:tcW w:w="1530" w:type="dxa"/>
            <w:tcBorders>
              <w:top w:val="single" w:sz="4" w:space="0" w:color="auto"/>
              <w:bottom w:val="single" w:sz="4" w:space="0" w:color="auto"/>
            </w:tcBorders>
          </w:tcPr>
          <w:p w14:paraId="6E25C427" w14:textId="227F5AFD" w:rsidR="00FC4B82" w:rsidRPr="00AB6DD4" w:rsidRDefault="00FC4B82" w:rsidP="00FC4B82">
            <w:pPr>
              <w:spacing w:line="240" w:lineRule="atLeast"/>
              <w:ind w:left="-108" w:right="-108"/>
              <w:jc w:val="center"/>
            </w:pPr>
            <w:r w:rsidRPr="00AB6DD4">
              <w:t>202</w:t>
            </w:r>
            <w:r>
              <w:t>5</w:t>
            </w:r>
          </w:p>
        </w:tc>
        <w:tc>
          <w:tcPr>
            <w:tcW w:w="270" w:type="dxa"/>
            <w:tcBorders>
              <w:top w:val="single" w:sz="4" w:space="0" w:color="auto"/>
              <w:bottom w:val="nil"/>
            </w:tcBorders>
          </w:tcPr>
          <w:p w14:paraId="39E302DB" w14:textId="77777777" w:rsidR="00FC4B82" w:rsidRPr="00AB6DD4" w:rsidRDefault="00FC4B82" w:rsidP="00FC4B82">
            <w:pPr>
              <w:spacing w:line="240" w:lineRule="atLeast"/>
              <w:jc w:val="center"/>
            </w:pPr>
          </w:p>
        </w:tc>
        <w:tc>
          <w:tcPr>
            <w:tcW w:w="1530" w:type="dxa"/>
            <w:tcBorders>
              <w:top w:val="nil"/>
              <w:bottom w:val="single" w:sz="4" w:space="0" w:color="auto"/>
            </w:tcBorders>
          </w:tcPr>
          <w:p w14:paraId="54F15A9B" w14:textId="044F05FD" w:rsidR="00FC4B82" w:rsidRPr="00AB6DD4" w:rsidRDefault="00FC4B82" w:rsidP="00FC4B82">
            <w:pPr>
              <w:spacing w:line="240" w:lineRule="atLeast"/>
              <w:ind w:left="-108" w:right="-108"/>
              <w:jc w:val="center"/>
            </w:pPr>
            <w:r w:rsidRPr="00AB6DD4">
              <w:t>2024</w:t>
            </w:r>
          </w:p>
        </w:tc>
      </w:tr>
      <w:tr w:rsidR="00FC4B82" w:rsidRPr="00AB6DD4" w14:paraId="541AB8F7" w14:textId="77777777" w:rsidTr="002E7157">
        <w:trPr>
          <w:tblHeader/>
        </w:trPr>
        <w:tc>
          <w:tcPr>
            <w:tcW w:w="6480" w:type="dxa"/>
            <w:tcBorders>
              <w:top w:val="nil"/>
              <w:bottom w:val="nil"/>
            </w:tcBorders>
          </w:tcPr>
          <w:p w14:paraId="5CB7E7B4" w14:textId="77777777" w:rsidR="00FC4B82" w:rsidRPr="00AB6DD4" w:rsidRDefault="00FC4B82" w:rsidP="00FC4B82">
            <w:pPr>
              <w:spacing w:line="240" w:lineRule="atLeast"/>
            </w:pPr>
          </w:p>
        </w:tc>
        <w:tc>
          <w:tcPr>
            <w:tcW w:w="1530" w:type="dxa"/>
            <w:tcBorders>
              <w:top w:val="single" w:sz="4" w:space="0" w:color="auto"/>
              <w:bottom w:val="nil"/>
            </w:tcBorders>
          </w:tcPr>
          <w:p w14:paraId="1640C966" w14:textId="77777777" w:rsidR="00FC4B82" w:rsidRPr="00AB6DD4" w:rsidRDefault="00FC4B82" w:rsidP="00FC4B82">
            <w:pPr>
              <w:spacing w:line="240" w:lineRule="atLeast"/>
              <w:ind w:left="-108" w:right="-108"/>
              <w:jc w:val="center"/>
            </w:pPr>
          </w:p>
        </w:tc>
        <w:tc>
          <w:tcPr>
            <w:tcW w:w="270" w:type="dxa"/>
            <w:tcBorders>
              <w:top w:val="nil"/>
              <w:bottom w:val="nil"/>
            </w:tcBorders>
          </w:tcPr>
          <w:p w14:paraId="4E7AFBD6" w14:textId="77777777" w:rsidR="00FC4B82" w:rsidRPr="00AB6DD4" w:rsidRDefault="00FC4B82" w:rsidP="00FC4B82">
            <w:pPr>
              <w:spacing w:line="240" w:lineRule="atLeast"/>
              <w:jc w:val="center"/>
            </w:pPr>
          </w:p>
        </w:tc>
        <w:tc>
          <w:tcPr>
            <w:tcW w:w="1530" w:type="dxa"/>
            <w:tcBorders>
              <w:top w:val="nil"/>
              <w:bottom w:val="nil"/>
            </w:tcBorders>
          </w:tcPr>
          <w:p w14:paraId="5F1C19E8" w14:textId="77777777" w:rsidR="00FC4B82" w:rsidRPr="00AB6DD4" w:rsidRDefault="00FC4B82" w:rsidP="00FC4B82">
            <w:pPr>
              <w:spacing w:line="240" w:lineRule="atLeast"/>
              <w:ind w:left="-108" w:right="-108"/>
              <w:jc w:val="center"/>
            </w:pPr>
          </w:p>
        </w:tc>
      </w:tr>
      <w:tr w:rsidR="00FC4B82" w:rsidRPr="00AB6DD4" w14:paraId="318D9340" w14:textId="77777777" w:rsidTr="00CA11AB">
        <w:tc>
          <w:tcPr>
            <w:tcW w:w="6480" w:type="dxa"/>
            <w:tcBorders>
              <w:top w:val="nil"/>
            </w:tcBorders>
          </w:tcPr>
          <w:p w14:paraId="77999EFD" w14:textId="7448B5EE" w:rsidR="00FC4B82" w:rsidRPr="00AB6DD4" w:rsidRDefault="00FC4B82" w:rsidP="00FC4B82">
            <w:pPr>
              <w:spacing w:line="240" w:lineRule="atLeast"/>
              <w:ind w:right="-43"/>
              <w:jc w:val="both"/>
              <w:rPr>
                <w:lang w:val="en-GB"/>
              </w:rPr>
            </w:pPr>
            <w:r w:rsidRPr="00AB6DD4">
              <w:t>Unusable machines held for sale</w:t>
            </w:r>
          </w:p>
        </w:tc>
        <w:tc>
          <w:tcPr>
            <w:tcW w:w="1530" w:type="dxa"/>
            <w:tcBorders>
              <w:top w:val="nil"/>
              <w:bottom w:val="nil"/>
            </w:tcBorders>
          </w:tcPr>
          <w:p w14:paraId="5B75428D" w14:textId="77777777" w:rsidR="00FC4B82" w:rsidRPr="00AB6DD4" w:rsidRDefault="00FC4B82" w:rsidP="00FC4B82">
            <w:pPr>
              <w:tabs>
                <w:tab w:val="left" w:pos="540"/>
                <w:tab w:val="left" w:pos="1026"/>
              </w:tabs>
              <w:spacing w:line="240" w:lineRule="atLeast"/>
              <w:ind w:right="342"/>
              <w:jc w:val="right"/>
            </w:pPr>
            <w:r w:rsidRPr="00AB6DD4">
              <w:t>6,774</w:t>
            </w:r>
          </w:p>
        </w:tc>
        <w:tc>
          <w:tcPr>
            <w:tcW w:w="270" w:type="dxa"/>
            <w:tcBorders>
              <w:top w:val="nil"/>
            </w:tcBorders>
          </w:tcPr>
          <w:p w14:paraId="3C86F1C4" w14:textId="77777777" w:rsidR="00FC4B82" w:rsidRPr="00AB6DD4" w:rsidRDefault="00FC4B82" w:rsidP="00FC4B82">
            <w:pPr>
              <w:spacing w:line="240" w:lineRule="atLeast"/>
              <w:ind w:right="-43"/>
              <w:jc w:val="both"/>
              <w:rPr>
                <w:lang w:val="en-GB"/>
              </w:rPr>
            </w:pPr>
          </w:p>
        </w:tc>
        <w:tc>
          <w:tcPr>
            <w:tcW w:w="1530" w:type="dxa"/>
            <w:tcBorders>
              <w:top w:val="nil"/>
              <w:bottom w:val="nil"/>
            </w:tcBorders>
          </w:tcPr>
          <w:p w14:paraId="1FF5BE2D" w14:textId="7132B889" w:rsidR="00FC4B82" w:rsidRPr="00AB6DD4" w:rsidRDefault="00FC4B82" w:rsidP="00FC4B82">
            <w:pPr>
              <w:tabs>
                <w:tab w:val="left" w:pos="540"/>
                <w:tab w:val="left" w:pos="1026"/>
              </w:tabs>
              <w:spacing w:line="240" w:lineRule="atLeast"/>
              <w:ind w:right="342"/>
              <w:jc w:val="right"/>
            </w:pPr>
            <w:r w:rsidRPr="00AB6DD4">
              <w:t>6,774</w:t>
            </w:r>
          </w:p>
        </w:tc>
      </w:tr>
      <w:tr w:rsidR="00FC4B82" w:rsidRPr="00AB6DD4" w14:paraId="27F07F1B" w14:textId="77777777" w:rsidTr="00CA11AB">
        <w:tc>
          <w:tcPr>
            <w:tcW w:w="6480" w:type="dxa"/>
            <w:tcBorders>
              <w:top w:val="nil"/>
            </w:tcBorders>
          </w:tcPr>
          <w:p w14:paraId="1F56BBFE" w14:textId="77777777" w:rsidR="00FC4B82" w:rsidRPr="00AB6DD4" w:rsidRDefault="00FC4B82" w:rsidP="00FC4B82">
            <w:pPr>
              <w:spacing w:line="240" w:lineRule="atLeast"/>
              <w:ind w:right="-43"/>
              <w:jc w:val="both"/>
              <w:rPr>
                <w:lang w:val="en-GB"/>
              </w:rPr>
            </w:pPr>
            <w:r w:rsidRPr="00AB6DD4">
              <w:t>Less: Allowance for impairment losses</w:t>
            </w:r>
          </w:p>
        </w:tc>
        <w:tc>
          <w:tcPr>
            <w:tcW w:w="1530" w:type="dxa"/>
            <w:tcBorders>
              <w:top w:val="nil"/>
              <w:bottom w:val="single" w:sz="4" w:space="0" w:color="auto"/>
            </w:tcBorders>
          </w:tcPr>
          <w:p w14:paraId="5D76CC86" w14:textId="25A8805A" w:rsidR="00FC4B82" w:rsidRPr="00AB6DD4" w:rsidRDefault="00FC4B82" w:rsidP="00FC4B82">
            <w:pPr>
              <w:tabs>
                <w:tab w:val="left" w:pos="540"/>
                <w:tab w:val="left" w:pos="1026"/>
              </w:tabs>
              <w:spacing w:line="240" w:lineRule="atLeast"/>
              <w:ind w:right="274"/>
              <w:jc w:val="right"/>
            </w:pPr>
            <w:r w:rsidRPr="00AB6DD4">
              <w:t>(6,7</w:t>
            </w:r>
            <w:r w:rsidR="00BD36BC">
              <w:t>51</w:t>
            </w:r>
            <w:r w:rsidRPr="00AB6DD4">
              <w:t>)</w:t>
            </w:r>
          </w:p>
        </w:tc>
        <w:tc>
          <w:tcPr>
            <w:tcW w:w="270" w:type="dxa"/>
            <w:tcBorders>
              <w:top w:val="nil"/>
            </w:tcBorders>
          </w:tcPr>
          <w:p w14:paraId="319114EF" w14:textId="77777777" w:rsidR="00FC4B82" w:rsidRPr="00AB6DD4" w:rsidRDefault="00FC4B82" w:rsidP="00FC4B82">
            <w:pPr>
              <w:spacing w:line="240" w:lineRule="atLeast"/>
              <w:ind w:right="-43"/>
              <w:jc w:val="both"/>
              <w:rPr>
                <w:lang w:val="en-GB"/>
              </w:rPr>
            </w:pPr>
          </w:p>
        </w:tc>
        <w:tc>
          <w:tcPr>
            <w:tcW w:w="1530" w:type="dxa"/>
            <w:tcBorders>
              <w:top w:val="nil"/>
              <w:bottom w:val="single" w:sz="4" w:space="0" w:color="auto"/>
            </w:tcBorders>
          </w:tcPr>
          <w:p w14:paraId="25DCF004" w14:textId="073D9170" w:rsidR="00FC4B82" w:rsidRPr="00AB6DD4" w:rsidRDefault="00FC4B82" w:rsidP="00FC4B82">
            <w:pPr>
              <w:tabs>
                <w:tab w:val="left" w:pos="540"/>
                <w:tab w:val="left" w:pos="1026"/>
              </w:tabs>
              <w:spacing w:line="240" w:lineRule="atLeast"/>
              <w:ind w:right="274"/>
              <w:jc w:val="right"/>
            </w:pPr>
            <w:r w:rsidRPr="00AB6DD4">
              <w:t>(6,739)</w:t>
            </w:r>
          </w:p>
        </w:tc>
      </w:tr>
      <w:tr w:rsidR="00FC4B82" w:rsidRPr="00AB6DD4" w14:paraId="7E17F9A0" w14:textId="77777777" w:rsidTr="00CA11AB">
        <w:tc>
          <w:tcPr>
            <w:tcW w:w="6480" w:type="dxa"/>
            <w:tcBorders>
              <w:top w:val="nil"/>
            </w:tcBorders>
          </w:tcPr>
          <w:p w14:paraId="5048E462" w14:textId="77777777" w:rsidR="00FC4B82" w:rsidRPr="00AB6DD4" w:rsidRDefault="00FC4B82" w:rsidP="00FC4B82">
            <w:pPr>
              <w:spacing w:line="240" w:lineRule="atLeast"/>
              <w:ind w:right="-43"/>
              <w:jc w:val="both"/>
              <w:rPr>
                <w:lang w:val="en-GB"/>
              </w:rPr>
            </w:pPr>
          </w:p>
        </w:tc>
        <w:tc>
          <w:tcPr>
            <w:tcW w:w="1530" w:type="dxa"/>
            <w:tcBorders>
              <w:top w:val="single" w:sz="4" w:space="0" w:color="auto"/>
              <w:bottom w:val="single" w:sz="4" w:space="0" w:color="auto"/>
            </w:tcBorders>
          </w:tcPr>
          <w:p w14:paraId="176E5893" w14:textId="57560E31" w:rsidR="00FC4B82" w:rsidRPr="00AB6DD4" w:rsidRDefault="00BD36BC" w:rsidP="00FC4B82">
            <w:pPr>
              <w:tabs>
                <w:tab w:val="left" w:pos="540"/>
                <w:tab w:val="left" w:pos="1026"/>
              </w:tabs>
              <w:spacing w:line="240" w:lineRule="atLeast"/>
              <w:ind w:right="342"/>
              <w:jc w:val="right"/>
            </w:pPr>
            <w:r>
              <w:t>23</w:t>
            </w:r>
          </w:p>
        </w:tc>
        <w:tc>
          <w:tcPr>
            <w:tcW w:w="270" w:type="dxa"/>
            <w:tcBorders>
              <w:top w:val="nil"/>
            </w:tcBorders>
          </w:tcPr>
          <w:p w14:paraId="7F48B220" w14:textId="77777777" w:rsidR="00FC4B82" w:rsidRPr="00AB6DD4" w:rsidRDefault="00FC4B82" w:rsidP="00FC4B82">
            <w:pPr>
              <w:spacing w:line="240" w:lineRule="atLeast"/>
              <w:ind w:right="-43"/>
              <w:jc w:val="both"/>
              <w:rPr>
                <w:lang w:val="en-GB"/>
              </w:rPr>
            </w:pPr>
          </w:p>
        </w:tc>
        <w:tc>
          <w:tcPr>
            <w:tcW w:w="1530" w:type="dxa"/>
            <w:tcBorders>
              <w:top w:val="single" w:sz="4" w:space="0" w:color="auto"/>
              <w:bottom w:val="single" w:sz="4" w:space="0" w:color="auto"/>
            </w:tcBorders>
          </w:tcPr>
          <w:p w14:paraId="22E674B5" w14:textId="270DE803" w:rsidR="00FC4B82" w:rsidRPr="00AB6DD4" w:rsidRDefault="00FC4B82" w:rsidP="00FC4B82">
            <w:pPr>
              <w:tabs>
                <w:tab w:val="left" w:pos="540"/>
                <w:tab w:val="left" w:pos="1026"/>
              </w:tabs>
              <w:spacing w:line="240" w:lineRule="atLeast"/>
              <w:ind w:right="342"/>
              <w:jc w:val="right"/>
            </w:pPr>
            <w:r w:rsidRPr="00AB6DD4">
              <w:t>35</w:t>
            </w:r>
          </w:p>
        </w:tc>
      </w:tr>
      <w:tr w:rsidR="00FC4B82" w:rsidRPr="00AB6DD4" w14:paraId="39DF71E0" w14:textId="77777777" w:rsidTr="00CA11AB">
        <w:tc>
          <w:tcPr>
            <w:tcW w:w="6480" w:type="dxa"/>
            <w:tcBorders>
              <w:top w:val="nil"/>
            </w:tcBorders>
          </w:tcPr>
          <w:p w14:paraId="78D05FF7" w14:textId="77777777" w:rsidR="00FC4B82" w:rsidRPr="00AB6DD4" w:rsidRDefault="00FC4B82" w:rsidP="00FC4B82">
            <w:pPr>
              <w:spacing w:line="240" w:lineRule="auto"/>
              <w:jc w:val="both"/>
              <w:rPr>
                <w:sz w:val="8"/>
                <w:szCs w:val="8"/>
              </w:rPr>
            </w:pPr>
          </w:p>
        </w:tc>
        <w:tc>
          <w:tcPr>
            <w:tcW w:w="1530" w:type="dxa"/>
            <w:tcBorders>
              <w:top w:val="single" w:sz="4" w:space="0" w:color="auto"/>
            </w:tcBorders>
          </w:tcPr>
          <w:p w14:paraId="6CFE75D9" w14:textId="77777777" w:rsidR="00FC4B82" w:rsidRPr="00AB6DD4" w:rsidRDefault="00FC4B82" w:rsidP="00FC4B82">
            <w:pPr>
              <w:spacing w:line="240" w:lineRule="auto"/>
              <w:jc w:val="both"/>
              <w:rPr>
                <w:sz w:val="8"/>
                <w:szCs w:val="8"/>
              </w:rPr>
            </w:pPr>
          </w:p>
        </w:tc>
        <w:tc>
          <w:tcPr>
            <w:tcW w:w="270" w:type="dxa"/>
            <w:tcBorders>
              <w:top w:val="nil"/>
            </w:tcBorders>
          </w:tcPr>
          <w:p w14:paraId="78FBEE0E" w14:textId="77777777" w:rsidR="00FC4B82" w:rsidRPr="00AB6DD4" w:rsidRDefault="00FC4B82" w:rsidP="00FC4B82">
            <w:pPr>
              <w:spacing w:line="240" w:lineRule="auto"/>
              <w:jc w:val="both"/>
              <w:rPr>
                <w:sz w:val="8"/>
                <w:szCs w:val="8"/>
              </w:rPr>
            </w:pPr>
          </w:p>
        </w:tc>
        <w:tc>
          <w:tcPr>
            <w:tcW w:w="1530" w:type="dxa"/>
            <w:tcBorders>
              <w:top w:val="single" w:sz="4" w:space="0" w:color="auto"/>
            </w:tcBorders>
          </w:tcPr>
          <w:p w14:paraId="73E88266" w14:textId="77777777" w:rsidR="00FC4B82" w:rsidRPr="00AB6DD4" w:rsidRDefault="00FC4B82" w:rsidP="00FC4B82">
            <w:pPr>
              <w:spacing w:line="240" w:lineRule="auto"/>
              <w:jc w:val="both"/>
              <w:rPr>
                <w:sz w:val="8"/>
                <w:szCs w:val="8"/>
              </w:rPr>
            </w:pPr>
          </w:p>
        </w:tc>
      </w:tr>
      <w:tr w:rsidR="00FC4B82" w:rsidRPr="00AB6DD4" w14:paraId="02DEAF3A" w14:textId="77777777" w:rsidTr="002E7157">
        <w:tc>
          <w:tcPr>
            <w:tcW w:w="6480" w:type="dxa"/>
            <w:tcBorders>
              <w:top w:val="nil"/>
            </w:tcBorders>
          </w:tcPr>
          <w:p w14:paraId="2036B3D9" w14:textId="77777777" w:rsidR="00FC4B82" w:rsidRPr="00AB6DD4" w:rsidRDefault="00FC4B82" w:rsidP="00FC4B82">
            <w:pPr>
              <w:tabs>
                <w:tab w:val="left" w:pos="360"/>
                <w:tab w:val="left" w:pos="540"/>
              </w:tabs>
              <w:spacing w:line="240" w:lineRule="atLeast"/>
              <w:ind w:right="-43"/>
              <w:jc w:val="both"/>
            </w:pPr>
            <w:r w:rsidRPr="00AB6DD4">
              <w:rPr>
                <w:lang w:val="en-GB"/>
              </w:rPr>
              <w:t>Suspended construction in progress</w:t>
            </w:r>
          </w:p>
        </w:tc>
        <w:tc>
          <w:tcPr>
            <w:tcW w:w="1530" w:type="dxa"/>
            <w:tcBorders>
              <w:top w:val="nil"/>
              <w:bottom w:val="nil"/>
            </w:tcBorders>
            <w:vAlign w:val="bottom"/>
          </w:tcPr>
          <w:p w14:paraId="6D9E56AF" w14:textId="22966F46" w:rsidR="00FC4B82" w:rsidRPr="00AB6DD4" w:rsidRDefault="00FC4B82" w:rsidP="00FC4B82">
            <w:pPr>
              <w:tabs>
                <w:tab w:val="left" w:pos="540"/>
                <w:tab w:val="left" w:pos="1026"/>
              </w:tabs>
              <w:spacing w:line="240" w:lineRule="atLeast"/>
              <w:ind w:right="342"/>
              <w:jc w:val="right"/>
            </w:pPr>
            <w:r w:rsidRPr="00AB6DD4">
              <w:t>382</w:t>
            </w:r>
          </w:p>
        </w:tc>
        <w:tc>
          <w:tcPr>
            <w:tcW w:w="270" w:type="dxa"/>
            <w:tcBorders>
              <w:top w:val="nil"/>
            </w:tcBorders>
          </w:tcPr>
          <w:p w14:paraId="6E706305" w14:textId="77777777" w:rsidR="00FC4B82" w:rsidRPr="00AB6DD4" w:rsidRDefault="00FC4B82" w:rsidP="00FC4B82">
            <w:pPr>
              <w:tabs>
                <w:tab w:val="left" w:pos="540"/>
                <w:tab w:val="left" w:pos="1026"/>
                <w:tab w:val="decimal" w:pos="1062"/>
              </w:tabs>
              <w:spacing w:line="240" w:lineRule="atLeast"/>
              <w:ind w:left="-108" w:right="342"/>
              <w:jc w:val="right"/>
            </w:pPr>
          </w:p>
        </w:tc>
        <w:tc>
          <w:tcPr>
            <w:tcW w:w="1530" w:type="dxa"/>
            <w:tcBorders>
              <w:top w:val="nil"/>
              <w:bottom w:val="nil"/>
            </w:tcBorders>
            <w:vAlign w:val="bottom"/>
          </w:tcPr>
          <w:p w14:paraId="6893A2F0" w14:textId="68F71FE3" w:rsidR="00FC4B82" w:rsidRPr="00AB6DD4" w:rsidRDefault="00FC4B82" w:rsidP="00FC4B82">
            <w:pPr>
              <w:tabs>
                <w:tab w:val="left" w:pos="540"/>
                <w:tab w:val="left" w:pos="1026"/>
              </w:tabs>
              <w:spacing w:line="240" w:lineRule="atLeast"/>
              <w:ind w:right="342"/>
              <w:jc w:val="right"/>
            </w:pPr>
            <w:r w:rsidRPr="00AB6DD4">
              <w:t>382</w:t>
            </w:r>
          </w:p>
        </w:tc>
      </w:tr>
      <w:tr w:rsidR="00FC4B82" w:rsidRPr="00AB6DD4" w14:paraId="25AB0DAE" w14:textId="77777777" w:rsidTr="00565164">
        <w:tc>
          <w:tcPr>
            <w:tcW w:w="6480" w:type="dxa"/>
          </w:tcPr>
          <w:p w14:paraId="33F4F5F9" w14:textId="3CE5A198" w:rsidR="00FC4B82" w:rsidRPr="00AB6DD4" w:rsidRDefault="00FC4B82" w:rsidP="00FC4B82">
            <w:pPr>
              <w:tabs>
                <w:tab w:val="left" w:pos="360"/>
                <w:tab w:val="left" w:pos="540"/>
              </w:tabs>
              <w:spacing w:line="240" w:lineRule="atLeast"/>
              <w:ind w:right="-43"/>
              <w:jc w:val="both"/>
              <w:rPr>
                <w:lang w:val="en-GB"/>
              </w:rPr>
            </w:pPr>
            <w:r w:rsidRPr="00AB6DD4">
              <w:rPr>
                <w:lang w:val="en-GB"/>
              </w:rPr>
              <w:t>Less: Allowance for impairment losses</w:t>
            </w:r>
          </w:p>
        </w:tc>
        <w:tc>
          <w:tcPr>
            <w:tcW w:w="1530" w:type="dxa"/>
            <w:tcBorders>
              <w:bottom w:val="single" w:sz="4" w:space="0" w:color="auto"/>
            </w:tcBorders>
            <w:vAlign w:val="bottom"/>
          </w:tcPr>
          <w:p w14:paraId="578D2A40" w14:textId="44CF2762" w:rsidR="00FC4B82" w:rsidRPr="00AB6DD4" w:rsidRDefault="00FC4B82" w:rsidP="00FC4B82">
            <w:pPr>
              <w:tabs>
                <w:tab w:val="left" w:pos="540"/>
                <w:tab w:val="left" w:pos="1026"/>
              </w:tabs>
              <w:spacing w:line="240" w:lineRule="atLeast"/>
              <w:ind w:right="274"/>
              <w:jc w:val="right"/>
            </w:pPr>
            <w:r w:rsidRPr="00AB6DD4">
              <w:t>(38</w:t>
            </w:r>
            <w:r w:rsidR="004B5D70">
              <w:rPr>
                <w:rFonts w:cstheme="minorBidi"/>
              </w:rPr>
              <w:t>1</w:t>
            </w:r>
            <w:r w:rsidRPr="00AB6DD4">
              <w:t>)</w:t>
            </w:r>
          </w:p>
        </w:tc>
        <w:tc>
          <w:tcPr>
            <w:tcW w:w="270" w:type="dxa"/>
          </w:tcPr>
          <w:p w14:paraId="5D9AAD18" w14:textId="77777777" w:rsidR="00FC4B82" w:rsidRPr="00AB6DD4" w:rsidRDefault="00FC4B82" w:rsidP="00FC4B82">
            <w:pPr>
              <w:tabs>
                <w:tab w:val="left" w:pos="540"/>
                <w:tab w:val="left" w:pos="1026"/>
                <w:tab w:val="decimal" w:pos="1062"/>
              </w:tabs>
              <w:spacing w:line="240" w:lineRule="atLeast"/>
              <w:ind w:left="-108" w:right="342"/>
              <w:jc w:val="right"/>
            </w:pPr>
          </w:p>
        </w:tc>
        <w:tc>
          <w:tcPr>
            <w:tcW w:w="1530" w:type="dxa"/>
            <w:tcBorders>
              <w:bottom w:val="single" w:sz="4" w:space="0" w:color="auto"/>
            </w:tcBorders>
            <w:vAlign w:val="bottom"/>
          </w:tcPr>
          <w:p w14:paraId="11EF5560" w14:textId="726FA048" w:rsidR="00FC4B82" w:rsidRPr="00AB6DD4" w:rsidRDefault="00FC4B82" w:rsidP="00FC4B82">
            <w:pPr>
              <w:tabs>
                <w:tab w:val="left" w:pos="540"/>
                <w:tab w:val="left" w:pos="1026"/>
              </w:tabs>
              <w:spacing w:line="240" w:lineRule="atLeast"/>
              <w:ind w:right="274"/>
              <w:jc w:val="right"/>
            </w:pPr>
            <w:r w:rsidRPr="00AB6DD4">
              <w:t>(381)</w:t>
            </w:r>
          </w:p>
        </w:tc>
      </w:tr>
      <w:tr w:rsidR="00FC4B82" w:rsidRPr="00AB6DD4" w14:paraId="0A7EED73" w14:textId="77777777" w:rsidTr="00565164">
        <w:tc>
          <w:tcPr>
            <w:tcW w:w="6480" w:type="dxa"/>
            <w:tcBorders>
              <w:bottom w:val="nil"/>
            </w:tcBorders>
          </w:tcPr>
          <w:p w14:paraId="2E38A2D4" w14:textId="77777777" w:rsidR="00FC4B82" w:rsidRPr="00AB6DD4" w:rsidRDefault="00FC4B82" w:rsidP="00FC4B82">
            <w:pPr>
              <w:spacing w:line="240" w:lineRule="atLeast"/>
              <w:jc w:val="both"/>
            </w:pPr>
          </w:p>
        </w:tc>
        <w:tc>
          <w:tcPr>
            <w:tcW w:w="1530" w:type="dxa"/>
            <w:tcBorders>
              <w:top w:val="single" w:sz="4" w:space="0" w:color="auto"/>
              <w:bottom w:val="single" w:sz="4" w:space="0" w:color="auto"/>
            </w:tcBorders>
          </w:tcPr>
          <w:p w14:paraId="4DCB77F4" w14:textId="2BF38527" w:rsidR="00FC4B82" w:rsidRPr="00AB6DD4" w:rsidRDefault="004B5D70" w:rsidP="00FC4B82">
            <w:pPr>
              <w:tabs>
                <w:tab w:val="left" w:pos="540"/>
                <w:tab w:val="left" w:pos="1026"/>
              </w:tabs>
              <w:spacing w:line="240" w:lineRule="atLeast"/>
              <w:ind w:right="342"/>
              <w:jc w:val="right"/>
            </w:pPr>
            <w:r>
              <w:t>1</w:t>
            </w:r>
          </w:p>
        </w:tc>
        <w:tc>
          <w:tcPr>
            <w:tcW w:w="270" w:type="dxa"/>
            <w:tcBorders>
              <w:bottom w:val="nil"/>
            </w:tcBorders>
          </w:tcPr>
          <w:p w14:paraId="11C5BCC9" w14:textId="77777777" w:rsidR="00FC4B82" w:rsidRPr="00AB6DD4" w:rsidRDefault="00FC4B82" w:rsidP="00FC4B82">
            <w:pPr>
              <w:tabs>
                <w:tab w:val="left" w:pos="540"/>
                <w:tab w:val="left" w:pos="1026"/>
                <w:tab w:val="decimal" w:pos="1062"/>
              </w:tabs>
              <w:spacing w:line="240" w:lineRule="atLeast"/>
              <w:ind w:left="-108" w:right="342"/>
              <w:jc w:val="right"/>
            </w:pPr>
          </w:p>
        </w:tc>
        <w:tc>
          <w:tcPr>
            <w:tcW w:w="1530" w:type="dxa"/>
            <w:tcBorders>
              <w:top w:val="single" w:sz="4" w:space="0" w:color="auto"/>
              <w:bottom w:val="single" w:sz="4" w:space="0" w:color="auto"/>
            </w:tcBorders>
          </w:tcPr>
          <w:p w14:paraId="69E82922" w14:textId="1CDEA46A" w:rsidR="00FC4B82" w:rsidRPr="00AB6DD4" w:rsidRDefault="00FC4B82" w:rsidP="00FC4B82">
            <w:pPr>
              <w:tabs>
                <w:tab w:val="left" w:pos="540"/>
                <w:tab w:val="left" w:pos="1026"/>
              </w:tabs>
              <w:spacing w:line="240" w:lineRule="atLeast"/>
              <w:ind w:right="342"/>
              <w:jc w:val="right"/>
            </w:pPr>
            <w:r w:rsidRPr="00AB6DD4">
              <w:t>1</w:t>
            </w:r>
          </w:p>
        </w:tc>
      </w:tr>
      <w:tr w:rsidR="00FC4B82" w:rsidRPr="00AB6DD4" w14:paraId="6DC2C894" w14:textId="77777777" w:rsidTr="00565164">
        <w:tc>
          <w:tcPr>
            <w:tcW w:w="6480" w:type="dxa"/>
            <w:tcBorders>
              <w:top w:val="nil"/>
            </w:tcBorders>
          </w:tcPr>
          <w:p w14:paraId="4267FE10" w14:textId="77777777" w:rsidR="00FC4B82" w:rsidRPr="00AB6DD4" w:rsidRDefault="00FC4B82" w:rsidP="00FC4B82">
            <w:pPr>
              <w:spacing w:line="240" w:lineRule="auto"/>
              <w:jc w:val="both"/>
              <w:rPr>
                <w:sz w:val="8"/>
                <w:szCs w:val="8"/>
              </w:rPr>
            </w:pPr>
          </w:p>
        </w:tc>
        <w:tc>
          <w:tcPr>
            <w:tcW w:w="1530" w:type="dxa"/>
            <w:tcBorders>
              <w:top w:val="single" w:sz="4" w:space="0" w:color="auto"/>
            </w:tcBorders>
          </w:tcPr>
          <w:p w14:paraId="2A8A88E0" w14:textId="77777777" w:rsidR="00FC4B82" w:rsidRPr="00AB6DD4" w:rsidRDefault="00FC4B82" w:rsidP="00FC4B82">
            <w:pPr>
              <w:tabs>
                <w:tab w:val="left" w:pos="540"/>
                <w:tab w:val="left" w:pos="1026"/>
              </w:tabs>
              <w:spacing w:line="240" w:lineRule="auto"/>
              <w:ind w:right="342"/>
              <w:jc w:val="right"/>
              <w:rPr>
                <w:sz w:val="8"/>
                <w:szCs w:val="8"/>
              </w:rPr>
            </w:pPr>
          </w:p>
        </w:tc>
        <w:tc>
          <w:tcPr>
            <w:tcW w:w="270" w:type="dxa"/>
            <w:tcBorders>
              <w:top w:val="nil"/>
            </w:tcBorders>
          </w:tcPr>
          <w:p w14:paraId="1FB1C3C8" w14:textId="77777777" w:rsidR="00FC4B82" w:rsidRPr="00AB6DD4" w:rsidRDefault="00FC4B82" w:rsidP="00FC4B82">
            <w:pPr>
              <w:tabs>
                <w:tab w:val="left" w:pos="540"/>
                <w:tab w:val="left" w:pos="1026"/>
                <w:tab w:val="decimal" w:pos="1062"/>
              </w:tabs>
              <w:spacing w:line="240" w:lineRule="auto"/>
              <w:ind w:left="-108" w:right="342"/>
              <w:jc w:val="right"/>
              <w:rPr>
                <w:sz w:val="8"/>
                <w:szCs w:val="8"/>
              </w:rPr>
            </w:pPr>
          </w:p>
        </w:tc>
        <w:tc>
          <w:tcPr>
            <w:tcW w:w="1530" w:type="dxa"/>
            <w:tcBorders>
              <w:top w:val="single" w:sz="4" w:space="0" w:color="auto"/>
            </w:tcBorders>
          </w:tcPr>
          <w:p w14:paraId="01B0914C" w14:textId="77777777" w:rsidR="00FC4B82" w:rsidRPr="00AB6DD4" w:rsidRDefault="00FC4B82" w:rsidP="00FC4B82">
            <w:pPr>
              <w:tabs>
                <w:tab w:val="left" w:pos="540"/>
                <w:tab w:val="left" w:pos="1026"/>
              </w:tabs>
              <w:spacing w:line="240" w:lineRule="auto"/>
              <w:ind w:right="342"/>
              <w:jc w:val="right"/>
              <w:rPr>
                <w:sz w:val="8"/>
                <w:szCs w:val="8"/>
              </w:rPr>
            </w:pPr>
          </w:p>
        </w:tc>
      </w:tr>
      <w:tr w:rsidR="00FC4B82" w:rsidRPr="00AB6DD4" w14:paraId="7992FB0A" w14:textId="77777777" w:rsidTr="002E7157">
        <w:tc>
          <w:tcPr>
            <w:tcW w:w="6480" w:type="dxa"/>
          </w:tcPr>
          <w:p w14:paraId="4181A9B8" w14:textId="77777777" w:rsidR="00FC4B82" w:rsidRPr="00AB6DD4" w:rsidRDefault="00FC4B82" w:rsidP="00FC4B82">
            <w:pPr>
              <w:spacing w:line="240" w:lineRule="atLeast"/>
              <w:ind w:right="-43"/>
              <w:jc w:val="both"/>
              <w:rPr>
                <w:lang w:val="en-GB"/>
              </w:rPr>
            </w:pPr>
            <w:r w:rsidRPr="00AB6DD4">
              <w:rPr>
                <w:lang w:val="en-GB"/>
              </w:rPr>
              <w:t>Others</w:t>
            </w:r>
          </w:p>
        </w:tc>
        <w:tc>
          <w:tcPr>
            <w:tcW w:w="1530" w:type="dxa"/>
            <w:vAlign w:val="bottom"/>
          </w:tcPr>
          <w:p w14:paraId="2658DD26" w14:textId="6B88652A" w:rsidR="00FC4B82" w:rsidRPr="00A21268" w:rsidRDefault="004B5D70" w:rsidP="00FC4B82">
            <w:pPr>
              <w:tabs>
                <w:tab w:val="left" w:pos="540"/>
                <w:tab w:val="left" w:pos="1026"/>
              </w:tabs>
              <w:spacing w:line="240" w:lineRule="atLeast"/>
              <w:ind w:right="342"/>
              <w:jc w:val="right"/>
              <w:rPr>
                <w:rFonts w:cstheme="minorBidi"/>
              </w:rPr>
            </w:pPr>
            <w:r>
              <w:rPr>
                <w:rFonts w:cstheme="minorBidi"/>
              </w:rPr>
              <w:t>3</w:t>
            </w:r>
          </w:p>
        </w:tc>
        <w:tc>
          <w:tcPr>
            <w:tcW w:w="270" w:type="dxa"/>
          </w:tcPr>
          <w:p w14:paraId="3A28C476" w14:textId="77777777" w:rsidR="00FC4B82" w:rsidRPr="00AB6DD4" w:rsidRDefault="00FC4B82" w:rsidP="00FC4B82">
            <w:pPr>
              <w:tabs>
                <w:tab w:val="left" w:pos="540"/>
                <w:tab w:val="left" w:pos="1026"/>
                <w:tab w:val="decimal" w:pos="1062"/>
              </w:tabs>
              <w:spacing w:line="240" w:lineRule="atLeast"/>
              <w:ind w:left="-108" w:right="342"/>
              <w:jc w:val="right"/>
            </w:pPr>
          </w:p>
        </w:tc>
        <w:tc>
          <w:tcPr>
            <w:tcW w:w="1530" w:type="dxa"/>
            <w:vAlign w:val="bottom"/>
          </w:tcPr>
          <w:p w14:paraId="4905AB8C" w14:textId="00AEB0CA" w:rsidR="00FC4B82" w:rsidRPr="00AB6DD4" w:rsidRDefault="00FC4B82" w:rsidP="00FC4B82">
            <w:pPr>
              <w:tabs>
                <w:tab w:val="left" w:pos="540"/>
                <w:tab w:val="left" w:pos="1026"/>
              </w:tabs>
              <w:spacing w:line="240" w:lineRule="atLeast"/>
              <w:ind w:right="342"/>
              <w:jc w:val="right"/>
            </w:pPr>
            <w:r w:rsidRPr="00AB6DD4">
              <w:t>3</w:t>
            </w:r>
          </w:p>
        </w:tc>
      </w:tr>
      <w:tr w:rsidR="00FC4B82" w:rsidRPr="00AB6DD4" w14:paraId="232EA28E" w14:textId="77777777" w:rsidTr="002E7157">
        <w:tc>
          <w:tcPr>
            <w:tcW w:w="6480" w:type="dxa"/>
            <w:tcBorders>
              <w:bottom w:val="nil"/>
            </w:tcBorders>
          </w:tcPr>
          <w:p w14:paraId="16B59F07" w14:textId="77777777" w:rsidR="00FC4B82" w:rsidRPr="00AB6DD4" w:rsidRDefault="00FC4B82" w:rsidP="00FC4B82">
            <w:pPr>
              <w:spacing w:line="240" w:lineRule="atLeast"/>
              <w:ind w:right="-43"/>
              <w:jc w:val="both"/>
              <w:rPr>
                <w:lang w:val="en-GB"/>
              </w:rPr>
            </w:pPr>
            <w:r w:rsidRPr="00AB6DD4">
              <w:rPr>
                <w:lang w:val="en-GB"/>
              </w:rPr>
              <w:t>Net</w:t>
            </w:r>
          </w:p>
        </w:tc>
        <w:tc>
          <w:tcPr>
            <w:tcW w:w="1530" w:type="dxa"/>
            <w:tcBorders>
              <w:top w:val="single" w:sz="4" w:space="0" w:color="auto"/>
              <w:bottom w:val="double" w:sz="4" w:space="0" w:color="auto"/>
            </w:tcBorders>
            <w:vAlign w:val="bottom"/>
          </w:tcPr>
          <w:p w14:paraId="50A294B3" w14:textId="4B1FF847" w:rsidR="00FC4B82" w:rsidRPr="00AB6DD4" w:rsidRDefault="00BD36BC" w:rsidP="00FC4B82">
            <w:pPr>
              <w:tabs>
                <w:tab w:val="left" w:pos="540"/>
                <w:tab w:val="left" w:pos="1026"/>
              </w:tabs>
              <w:spacing w:line="240" w:lineRule="atLeast"/>
              <w:ind w:right="342"/>
              <w:jc w:val="right"/>
            </w:pPr>
            <w:r>
              <w:t>27</w:t>
            </w:r>
          </w:p>
        </w:tc>
        <w:tc>
          <w:tcPr>
            <w:tcW w:w="270" w:type="dxa"/>
            <w:tcBorders>
              <w:bottom w:val="nil"/>
            </w:tcBorders>
          </w:tcPr>
          <w:p w14:paraId="082F89F9" w14:textId="77777777" w:rsidR="00FC4B82" w:rsidRPr="00AB6DD4" w:rsidRDefault="00FC4B82" w:rsidP="00FC4B82">
            <w:pPr>
              <w:tabs>
                <w:tab w:val="left" w:pos="540"/>
                <w:tab w:val="left" w:pos="1026"/>
                <w:tab w:val="decimal" w:pos="1062"/>
              </w:tabs>
              <w:spacing w:line="240" w:lineRule="atLeast"/>
              <w:ind w:left="-108" w:right="342"/>
              <w:jc w:val="right"/>
              <w:rPr>
                <w:cs/>
              </w:rPr>
            </w:pPr>
          </w:p>
        </w:tc>
        <w:tc>
          <w:tcPr>
            <w:tcW w:w="1530" w:type="dxa"/>
            <w:tcBorders>
              <w:top w:val="single" w:sz="4" w:space="0" w:color="auto"/>
              <w:bottom w:val="double" w:sz="4" w:space="0" w:color="auto"/>
            </w:tcBorders>
            <w:vAlign w:val="bottom"/>
          </w:tcPr>
          <w:p w14:paraId="22CCBB00" w14:textId="2B30B76B" w:rsidR="00FC4B82" w:rsidRPr="00AB6DD4" w:rsidRDefault="00FC4B82" w:rsidP="00FC4B82">
            <w:pPr>
              <w:tabs>
                <w:tab w:val="left" w:pos="540"/>
                <w:tab w:val="left" w:pos="1026"/>
              </w:tabs>
              <w:spacing w:line="240" w:lineRule="atLeast"/>
              <w:ind w:right="342"/>
              <w:jc w:val="right"/>
            </w:pPr>
            <w:r w:rsidRPr="00AB6DD4">
              <w:t>39</w:t>
            </w:r>
          </w:p>
        </w:tc>
      </w:tr>
    </w:tbl>
    <w:p w14:paraId="4F1ED3DD" w14:textId="77777777" w:rsidR="00851347" w:rsidRPr="00AB6DD4" w:rsidRDefault="00851347" w:rsidP="000F1832">
      <w:pPr>
        <w:tabs>
          <w:tab w:val="left" w:pos="540"/>
        </w:tabs>
        <w:spacing w:line="240" w:lineRule="atLeast"/>
        <w:jc w:val="both"/>
        <w:rPr>
          <w:rFonts w:eastAsia="Times New Roman"/>
        </w:rPr>
      </w:pPr>
    </w:p>
    <w:p w14:paraId="4DAD177C" w14:textId="2ED9F5A1" w:rsidR="005377DA" w:rsidRPr="00AB6DD4" w:rsidRDefault="005377DA" w:rsidP="000F1832">
      <w:pPr>
        <w:spacing w:line="240" w:lineRule="atLeast"/>
        <w:jc w:val="both"/>
        <w:rPr>
          <w:b/>
          <w:bCs/>
          <w:i/>
          <w:iCs/>
        </w:rPr>
      </w:pPr>
      <w:r w:rsidRPr="00AB6DD4">
        <w:rPr>
          <w:b/>
          <w:bCs/>
          <w:i/>
          <w:iCs/>
        </w:rPr>
        <w:t xml:space="preserve">Unusable machines held for sale </w:t>
      </w:r>
    </w:p>
    <w:p w14:paraId="046AC7CB" w14:textId="77777777" w:rsidR="005377DA" w:rsidRPr="00AB6DD4" w:rsidRDefault="005377DA" w:rsidP="000F1832">
      <w:pPr>
        <w:spacing w:line="240" w:lineRule="atLeast"/>
        <w:jc w:val="both"/>
        <w:rPr>
          <w:b/>
          <w:bCs/>
          <w:i/>
          <w:iCs/>
        </w:rPr>
      </w:pPr>
    </w:p>
    <w:p w14:paraId="0F7F5EC3" w14:textId="027049DF" w:rsidR="005377DA" w:rsidRPr="00AB6DD4" w:rsidRDefault="005377DA" w:rsidP="000F1832">
      <w:pPr>
        <w:spacing w:line="240" w:lineRule="atLeast"/>
        <w:jc w:val="thaiDistribute"/>
      </w:pPr>
      <w:r w:rsidRPr="00AB6DD4">
        <w:t xml:space="preserve">The Company </w:t>
      </w:r>
      <w:r w:rsidR="00681B20" w:rsidRPr="00AB6DD4">
        <w:t xml:space="preserve">had </w:t>
      </w:r>
      <w:r w:rsidRPr="00AB6DD4">
        <w:t xml:space="preserve">engaged technical experts to carry out a review of the </w:t>
      </w:r>
      <w:bookmarkStart w:id="12" w:name="_Hlk127871736"/>
      <w:r w:rsidRPr="00AB6DD4">
        <w:t xml:space="preserve">Galvanizing line lying </w:t>
      </w:r>
      <w:bookmarkEnd w:id="12"/>
      <w:r w:rsidRPr="00AB6DD4">
        <w:t xml:space="preserve">under construction in progress. Based on such technical review, the additional investment required for making the Galvanizing line operational was estimated at USD 44.25 million to USD 47.25 million (equivalent to approximately Baht 1,534 million to Baht 1,638 million) which would include complete replacement of electrical and automation parts including replacement/purchase of new items to complete the commissioning.  The management further noted that in spite of this additional investment, it would be very unlikely that such Galvanizing line could achieve the desired production capacities, quality parameters, and subsequent guarantee figures. If the old and rusted parts </w:t>
      </w:r>
      <w:r w:rsidR="00681B20" w:rsidRPr="00AB6DD4">
        <w:t xml:space="preserve">were </w:t>
      </w:r>
      <w:r w:rsidRPr="00AB6DD4">
        <w:t>not replaced, the risk of operational stability, frequent breakdowns due to cracks and jamming, which resulted in high maintenance/operational costs and importantly quality and safety issues w</w:t>
      </w:r>
      <w:r w:rsidR="00D55C67" w:rsidRPr="00AB6DD4">
        <w:rPr>
          <w:rFonts w:cs="Angsana New"/>
          <w:szCs w:val="22"/>
        </w:rPr>
        <w:t>ould</w:t>
      </w:r>
      <w:r w:rsidRPr="00AB6DD4">
        <w:t xml:space="preserve"> remain major concerns and finally, the Company’s product image </w:t>
      </w:r>
      <w:r w:rsidR="00681B20" w:rsidRPr="00AB6DD4">
        <w:t xml:space="preserve">would </w:t>
      </w:r>
      <w:r w:rsidRPr="00AB6DD4">
        <w:rPr>
          <w:szCs w:val="22"/>
        </w:rPr>
        <w:t xml:space="preserve">significantly </w:t>
      </w:r>
      <w:r w:rsidRPr="00AB6DD4">
        <w:t xml:space="preserve">be damaged. </w:t>
      </w:r>
    </w:p>
    <w:p w14:paraId="2463122B" w14:textId="77777777" w:rsidR="005377DA" w:rsidRPr="00AB6DD4" w:rsidRDefault="005377DA" w:rsidP="000F1832">
      <w:pPr>
        <w:spacing w:line="240" w:lineRule="atLeast"/>
        <w:jc w:val="both"/>
      </w:pPr>
    </w:p>
    <w:p w14:paraId="07BCBF5C" w14:textId="239EAE98" w:rsidR="005377DA" w:rsidRPr="00AB6DD4" w:rsidRDefault="005377DA" w:rsidP="000F1832">
      <w:pPr>
        <w:spacing w:line="240" w:lineRule="atLeast"/>
        <w:jc w:val="both"/>
        <w:rPr>
          <w:rFonts w:eastAsia="Times New Roman"/>
        </w:rPr>
      </w:pPr>
      <w:r w:rsidRPr="00AB6DD4">
        <w:t xml:space="preserve">After considering various factors, the Management Committee meeting held on February 17, 2023 resolved not to continue with the commissioning of the existing </w:t>
      </w:r>
      <w:r w:rsidRPr="00AB6DD4">
        <w:rPr>
          <w:lang w:val="en-GB"/>
        </w:rPr>
        <w:t>Galvanizing line</w:t>
      </w:r>
      <w:r w:rsidRPr="00AB6DD4">
        <w:t xml:space="preserve"> but to set up </w:t>
      </w:r>
      <w:r w:rsidRPr="00AB6DD4">
        <w:rPr>
          <w:szCs w:val="22"/>
        </w:rPr>
        <w:t xml:space="preserve">additional </w:t>
      </w:r>
      <w:r w:rsidRPr="00AB6DD4">
        <w:t xml:space="preserve">impairment loss on such </w:t>
      </w:r>
      <w:r w:rsidRPr="00AB6DD4">
        <w:rPr>
          <w:lang w:val="en-GB"/>
        </w:rPr>
        <w:t>Galvanizing line</w:t>
      </w:r>
      <w:r w:rsidRPr="00AB6DD4">
        <w:t xml:space="preserve"> (using the market scrap price) amounting to Baht 3,617 million in the books. Subsequently, the Audit Committee and Board of Directors meeting held on February 23, 2023, approved to record impairment loss on unusable machines held for sale amounting to Baht 3,617 million</w:t>
      </w:r>
      <w:r w:rsidR="00366D56">
        <w:t>.</w:t>
      </w:r>
    </w:p>
    <w:p w14:paraId="6F05E7B0" w14:textId="77777777" w:rsidR="005377DA" w:rsidRPr="00AB6DD4" w:rsidRDefault="005377DA" w:rsidP="000F1832">
      <w:pPr>
        <w:spacing w:line="240" w:lineRule="atLeast"/>
        <w:jc w:val="both"/>
        <w:rPr>
          <w:rFonts w:eastAsia="Times New Roman"/>
          <w:b/>
          <w:bCs/>
          <w:i/>
          <w:iCs/>
        </w:rPr>
      </w:pPr>
    </w:p>
    <w:p w14:paraId="37056035" w14:textId="2A304E82" w:rsidR="00961B5A" w:rsidRPr="00AB6DD4" w:rsidRDefault="005377DA" w:rsidP="000F1832">
      <w:pPr>
        <w:tabs>
          <w:tab w:val="left" w:pos="540"/>
        </w:tabs>
        <w:spacing w:line="240" w:lineRule="atLeast"/>
        <w:jc w:val="thaiDistribute"/>
        <w:rPr>
          <w:rFonts w:eastAsia="Times New Roman"/>
        </w:rPr>
      </w:pPr>
      <w:r w:rsidRPr="00BD6F1D">
        <w:rPr>
          <w:rFonts w:eastAsia="Times New Roman"/>
        </w:rPr>
        <w:t xml:space="preserve">The carrying value of unusable machines held for sale was written down based on the market price of steel scrap of </w:t>
      </w:r>
      <w:r w:rsidR="00BD36BC">
        <w:rPr>
          <w:rFonts w:eastAsia="Times New Roman"/>
        </w:rPr>
        <w:t xml:space="preserve">Baht 23 million and </w:t>
      </w:r>
      <w:r w:rsidRPr="00BD6F1D">
        <w:rPr>
          <w:rFonts w:eastAsia="Times New Roman"/>
        </w:rPr>
        <w:t xml:space="preserve">Baht </w:t>
      </w:r>
      <w:r w:rsidRPr="00BD6F1D">
        <w:rPr>
          <w:rFonts w:eastAsia="Times New Roman" w:cstheme="minorBidi"/>
        </w:rPr>
        <w:t>35</w:t>
      </w:r>
      <w:r w:rsidRPr="00BD6F1D">
        <w:rPr>
          <w:rFonts w:eastAsia="Times New Roman"/>
        </w:rPr>
        <w:t xml:space="preserve"> million </w:t>
      </w:r>
      <w:r w:rsidR="00961B5A" w:rsidRPr="00BD6F1D">
        <w:rPr>
          <w:rFonts w:eastAsia="Times New Roman"/>
        </w:rPr>
        <w:t>as at December 31, 202</w:t>
      </w:r>
      <w:r w:rsidR="00FC4B82" w:rsidRPr="00BD6F1D">
        <w:rPr>
          <w:rFonts w:eastAsia="Times New Roman"/>
        </w:rPr>
        <w:t>5</w:t>
      </w:r>
      <w:r w:rsidR="00961B5A" w:rsidRPr="00BD6F1D">
        <w:rPr>
          <w:rFonts w:eastAsia="Times New Roman"/>
        </w:rPr>
        <w:t xml:space="preserve"> and 202</w:t>
      </w:r>
      <w:r w:rsidR="00FC4B82" w:rsidRPr="00BD6F1D">
        <w:rPr>
          <w:rFonts w:eastAsia="Times New Roman"/>
        </w:rPr>
        <w:t>4</w:t>
      </w:r>
      <w:r w:rsidR="00BD36BC">
        <w:rPr>
          <w:rFonts w:eastAsia="Times New Roman"/>
        </w:rPr>
        <w:t>, respectively</w:t>
      </w:r>
      <w:r w:rsidR="00961B5A" w:rsidRPr="004B5D70">
        <w:rPr>
          <w:rFonts w:eastAsia="Times New Roman"/>
        </w:rPr>
        <w:t xml:space="preserve">. </w:t>
      </w:r>
      <w:r w:rsidR="004B5D70" w:rsidRPr="004B5D70">
        <w:rPr>
          <w:rFonts w:eastAsia="Times New Roman"/>
        </w:rPr>
        <w:t xml:space="preserve">Hence, the Company has recorded </w:t>
      </w:r>
      <w:r w:rsidR="0056455B">
        <w:rPr>
          <w:rFonts w:eastAsia="Times New Roman"/>
        </w:rPr>
        <w:t xml:space="preserve">additional </w:t>
      </w:r>
      <w:r w:rsidR="004B5D70" w:rsidRPr="004B5D70">
        <w:rPr>
          <w:rFonts w:eastAsia="Times New Roman"/>
        </w:rPr>
        <w:t>impairment loss on</w:t>
      </w:r>
      <w:r w:rsidR="00961B5A" w:rsidRPr="004B5D70">
        <w:rPr>
          <w:rFonts w:eastAsia="Times New Roman"/>
        </w:rPr>
        <w:t xml:space="preserve"> unusable machines held for sale</w:t>
      </w:r>
      <w:r w:rsidR="00BD36BC" w:rsidRPr="004B5D70">
        <w:rPr>
          <w:rFonts w:eastAsia="Times New Roman"/>
        </w:rPr>
        <w:t xml:space="preserve"> </w:t>
      </w:r>
      <w:r w:rsidR="004B5D70" w:rsidRPr="004B5D70">
        <w:rPr>
          <w:rFonts w:cstheme="minorBidi"/>
        </w:rPr>
        <w:t>amounting to</w:t>
      </w:r>
      <w:r w:rsidR="00BD36BC" w:rsidRPr="004B5D70">
        <w:rPr>
          <w:rFonts w:cstheme="minorBidi"/>
        </w:rPr>
        <w:t xml:space="preserve"> Baht 12 million</w:t>
      </w:r>
      <w:r w:rsidR="00961B5A" w:rsidRPr="004B5D70">
        <w:rPr>
          <w:rFonts w:eastAsia="Times New Roman"/>
        </w:rPr>
        <w:t xml:space="preserve"> </w:t>
      </w:r>
      <w:r w:rsidR="004B5D70" w:rsidRPr="004B5D70">
        <w:rPr>
          <w:rFonts w:eastAsia="Times New Roman"/>
        </w:rPr>
        <w:t xml:space="preserve">in the statement of </w:t>
      </w:r>
      <w:r w:rsidR="004B5D70" w:rsidRPr="004B5D70">
        <w:t>comprehensive income for the year ended</w:t>
      </w:r>
      <w:r w:rsidR="00961B5A" w:rsidRPr="004B5D70">
        <w:rPr>
          <w:rFonts w:eastAsia="Times New Roman"/>
        </w:rPr>
        <w:t xml:space="preserve"> December 31, 202</w:t>
      </w:r>
      <w:r w:rsidR="00FC4B82" w:rsidRPr="004B5D70">
        <w:rPr>
          <w:rFonts w:eastAsia="Times New Roman"/>
        </w:rPr>
        <w:t>5</w:t>
      </w:r>
      <w:r w:rsidR="00961B5A" w:rsidRPr="004B5D70">
        <w:rPr>
          <w:rFonts w:eastAsia="Times New Roman"/>
        </w:rPr>
        <w:t xml:space="preserve"> </w:t>
      </w:r>
      <w:r w:rsidR="00BD36BC" w:rsidRPr="004B5D70">
        <w:t xml:space="preserve">(2024: </w:t>
      </w:r>
      <w:r w:rsidR="004B5D70" w:rsidRPr="004B5D70">
        <w:t>N</w:t>
      </w:r>
      <w:r w:rsidR="00BD36BC" w:rsidRPr="004B5D70">
        <w:t>il).</w:t>
      </w:r>
    </w:p>
    <w:p w14:paraId="72B2BA97" w14:textId="77777777" w:rsidR="005377DA" w:rsidRPr="00AB6DD4" w:rsidRDefault="005377DA" w:rsidP="000F1832">
      <w:pPr>
        <w:tabs>
          <w:tab w:val="left" w:pos="540"/>
        </w:tabs>
        <w:spacing w:line="240" w:lineRule="atLeast"/>
        <w:jc w:val="both"/>
        <w:rPr>
          <w:rFonts w:eastAsia="Times New Roman"/>
          <w:b/>
          <w:bCs/>
          <w:i/>
          <w:iCs/>
        </w:rPr>
      </w:pPr>
    </w:p>
    <w:p w14:paraId="6CB29A8D" w14:textId="1DF8F3EE" w:rsidR="00476BC8" w:rsidRPr="00AB6DD4" w:rsidRDefault="00476BC8" w:rsidP="000F1832">
      <w:pPr>
        <w:tabs>
          <w:tab w:val="left" w:pos="540"/>
        </w:tabs>
        <w:spacing w:line="240" w:lineRule="atLeast"/>
        <w:jc w:val="both"/>
        <w:rPr>
          <w:rFonts w:eastAsia="Times New Roman"/>
          <w:b/>
          <w:bCs/>
          <w:i/>
          <w:iCs/>
        </w:rPr>
      </w:pPr>
      <w:r w:rsidRPr="00AB6DD4">
        <w:rPr>
          <w:rFonts w:eastAsia="Times New Roman"/>
          <w:b/>
          <w:bCs/>
          <w:i/>
          <w:iCs/>
        </w:rPr>
        <w:t>Suspended construction in progress</w:t>
      </w:r>
    </w:p>
    <w:p w14:paraId="6821B377" w14:textId="77777777" w:rsidR="00FE5900" w:rsidRPr="00AB6DD4" w:rsidRDefault="00FE5900" w:rsidP="000F1832">
      <w:pPr>
        <w:tabs>
          <w:tab w:val="left" w:pos="540"/>
        </w:tabs>
        <w:spacing w:line="240" w:lineRule="atLeast"/>
        <w:jc w:val="thaiDistribute"/>
        <w:rPr>
          <w:rFonts w:eastAsia="Times New Roman" w:cstheme="minorBidi"/>
          <w:cs/>
        </w:rPr>
      </w:pPr>
    </w:p>
    <w:p w14:paraId="4F86E3C8" w14:textId="31D932DD" w:rsidR="00AE225D" w:rsidRPr="00AB6DD4" w:rsidRDefault="008D1848" w:rsidP="000F1832">
      <w:pPr>
        <w:tabs>
          <w:tab w:val="left" w:pos="540"/>
        </w:tabs>
        <w:spacing w:line="240" w:lineRule="atLeast"/>
        <w:jc w:val="thaiDistribute"/>
        <w:rPr>
          <w:rFonts w:eastAsia="Times New Roman" w:cstheme="minorBidi"/>
        </w:rPr>
      </w:pPr>
      <w:bookmarkStart w:id="13" w:name="_Hlk86304544"/>
      <w:r w:rsidRPr="00BD6F1D">
        <w:rPr>
          <w:rFonts w:eastAsia="Times New Roman"/>
        </w:rPr>
        <w:t xml:space="preserve">The carrying value of </w:t>
      </w:r>
      <w:r w:rsidR="005377DA" w:rsidRPr="00BD6F1D">
        <w:rPr>
          <w:rFonts w:eastAsia="Times New Roman"/>
        </w:rPr>
        <w:t>suspended construction in progress</w:t>
      </w:r>
      <w:r w:rsidRPr="00BD6F1D">
        <w:rPr>
          <w:rFonts w:eastAsia="Times New Roman"/>
        </w:rPr>
        <w:t xml:space="preserve"> </w:t>
      </w:r>
      <w:r w:rsidR="00545E0B" w:rsidRPr="00BD6F1D">
        <w:rPr>
          <w:rFonts w:eastAsia="Times New Roman" w:cs="Angsana New"/>
          <w:szCs w:val="22"/>
        </w:rPr>
        <w:t>is</w:t>
      </w:r>
      <w:r w:rsidRPr="00BD6F1D">
        <w:rPr>
          <w:rFonts w:eastAsia="Times New Roman"/>
        </w:rPr>
        <w:t xml:space="preserve"> written down</w:t>
      </w:r>
      <w:r w:rsidR="00545E0B" w:rsidRPr="00BD6F1D">
        <w:t xml:space="preserve"> </w:t>
      </w:r>
      <w:r w:rsidR="00545E0B" w:rsidRPr="00BD6F1D">
        <w:rPr>
          <w:rFonts w:eastAsia="Times New Roman"/>
        </w:rPr>
        <w:t>value of Direct Reduced Iron plant</w:t>
      </w:r>
      <w:r w:rsidRPr="00BD6F1D">
        <w:rPr>
          <w:rFonts w:eastAsia="Times New Roman"/>
        </w:rPr>
        <w:t xml:space="preserve"> based on the market price of steel scrap of </w:t>
      </w:r>
      <w:r w:rsidR="004B5D70">
        <w:rPr>
          <w:rFonts w:eastAsia="Times New Roman"/>
        </w:rPr>
        <w:t xml:space="preserve">Baht 0.6 million and </w:t>
      </w:r>
      <w:r w:rsidR="00A433F6" w:rsidRPr="00BD6F1D">
        <w:rPr>
          <w:rFonts w:eastAsia="Times New Roman"/>
        </w:rPr>
        <w:t xml:space="preserve">Baht </w:t>
      </w:r>
      <w:r w:rsidR="00B66C82" w:rsidRPr="00BD6F1D">
        <w:rPr>
          <w:rFonts w:eastAsia="Times New Roman"/>
        </w:rPr>
        <w:t>1</w:t>
      </w:r>
      <w:r w:rsidR="004B5D70">
        <w:rPr>
          <w:rFonts w:eastAsia="Times New Roman"/>
        </w:rPr>
        <w:t>.2</w:t>
      </w:r>
      <w:r w:rsidR="00A433F6" w:rsidRPr="00BD6F1D">
        <w:rPr>
          <w:rFonts w:eastAsia="Times New Roman"/>
        </w:rPr>
        <w:t xml:space="preserve"> million as at December 31, 202</w:t>
      </w:r>
      <w:r w:rsidR="00FC4B82" w:rsidRPr="00BD6F1D">
        <w:rPr>
          <w:rFonts w:eastAsia="Times New Roman"/>
        </w:rPr>
        <w:t>5</w:t>
      </w:r>
      <w:r w:rsidR="00A433F6" w:rsidRPr="00BD6F1D">
        <w:rPr>
          <w:rFonts w:eastAsia="Times New Roman"/>
        </w:rPr>
        <w:t xml:space="preserve"> and 202</w:t>
      </w:r>
      <w:r w:rsidR="00FC4B82" w:rsidRPr="00BD6F1D">
        <w:rPr>
          <w:rFonts w:eastAsia="Times New Roman"/>
        </w:rPr>
        <w:t>4</w:t>
      </w:r>
      <w:r w:rsidR="007110DD">
        <w:rPr>
          <w:rFonts w:eastAsia="Times New Roman"/>
        </w:rPr>
        <w:t>, respectively</w:t>
      </w:r>
      <w:r w:rsidR="002D31BA">
        <w:rPr>
          <w:rFonts w:eastAsia="Times New Roman"/>
        </w:rPr>
        <w:t xml:space="preserve">. </w:t>
      </w:r>
      <w:r w:rsidR="004B5D70" w:rsidRPr="004B5D70">
        <w:rPr>
          <w:rFonts w:eastAsia="Times New Roman"/>
        </w:rPr>
        <w:t xml:space="preserve">Hence, the Company has recorded </w:t>
      </w:r>
      <w:r w:rsidR="0056455B">
        <w:rPr>
          <w:rFonts w:eastAsia="Times New Roman"/>
        </w:rPr>
        <w:t xml:space="preserve">additional </w:t>
      </w:r>
      <w:r w:rsidR="004B5D70" w:rsidRPr="004B5D70">
        <w:rPr>
          <w:rFonts w:eastAsia="Times New Roman"/>
        </w:rPr>
        <w:t xml:space="preserve">impairment loss on </w:t>
      </w:r>
      <w:r w:rsidR="002D31BA" w:rsidRPr="004B5D70">
        <w:rPr>
          <w:rFonts w:eastAsia="Times New Roman"/>
        </w:rPr>
        <w:t xml:space="preserve">suspended construction in progress </w:t>
      </w:r>
      <w:proofErr w:type="spellStart"/>
      <w:r w:rsidR="002D31BA" w:rsidRPr="004B5D70">
        <w:rPr>
          <w:rFonts w:cstheme="minorBidi"/>
        </w:rPr>
        <w:t>totalling</w:t>
      </w:r>
      <w:proofErr w:type="spellEnd"/>
      <w:r w:rsidR="002D31BA" w:rsidRPr="004B5D70">
        <w:rPr>
          <w:rFonts w:cstheme="minorBidi"/>
        </w:rPr>
        <w:t xml:space="preserve"> Baht 0.6 million</w:t>
      </w:r>
      <w:r w:rsidR="002D31BA" w:rsidRPr="004B5D70">
        <w:rPr>
          <w:rFonts w:eastAsia="Times New Roman"/>
        </w:rPr>
        <w:t xml:space="preserve"> </w:t>
      </w:r>
      <w:r w:rsidR="004B5D70" w:rsidRPr="004B5D70">
        <w:rPr>
          <w:rFonts w:eastAsia="Times New Roman"/>
        </w:rPr>
        <w:t xml:space="preserve">in the statement of </w:t>
      </w:r>
      <w:r w:rsidR="004B5D70" w:rsidRPr="004B5D70">
        <w:t>comprehensive income for the year ended</w:t>
      </w:r>
      <w:r w:rsidR="004B5D70" w:rsidRPr="004B5D70">
        <w:rPr>
          <w:rFonts w:eastAsia="Times New Roman"/>
        </w:rPr>
        <w:t xml:space="preserve"> December 31, 2025 </w:t>
      </w:r>
      <w:r w:rsidR="004B5D70" w:rsidRPr="004B5D70">
        <w:t>(2024: Nil)</w:t>
      </w:r>
      <w:bookmarkStart w:id="14" w:name="_Hlk92106525"/>
      <w:bookmarkEnd w:id="13"/>
      <w:r w:rsidR="004B5D70">
        <w:t>.</w:t>
      </w:r>
    </w:p>
    <w:bookmarkEnd w:id="14"/>
    <w:p w14:paraId="711E30A2" w14:textId="77777777" w:rsidR="00BC539A" w:rsidRPr="00AB6DD4" w:rsidRDefault="00BC539A" w:rsidP="000F1832">
      <w:pPr>
        <w:tabs>
          <w:tab w:val="left" w:pos="540"/>
        </w:tabs>
        <w:spacing w:line="240" w:lineRule="atLeast"/>
        <w:jc w:val="both"/>
        <w:rPr>
          <w:rFonts w:eastAsia="Times New Roman" w:cstheme="minorBidi"/>
        </w:rPr>
      </w:pPr>
    </w:p>
    <w:p w14:paraId="6E931ADE" w14:textId="77777777" w:rsidR="005E5E2A" w:rsidRPr="00AB6DD4" w:rsidRDefault="005E5E2A" w:rsidP="000F1832">
      <w:pPr>
        <w:spacing w:line="240" w:lineRule="atLeast"/>
        <w:rPr>
          <w:b/>
          <w:bCs/>
        </w:rPr>
      </w:pPr>
      <w:r w:rsidRPr="00AB6DD4">
        <w:rPr>
          <w:b/>
          <w:bCs/>
        </w:rPr>
        <w:br w:type="page"/>
      </w:r>
    </w:p>
    <w:p w14:paraId="7835810E" w14:textId="2B2D2D8F" w:rsidR="006A57BB" w:rsidRPr="00AB6DD4" w:rsidRDefault="006A57BB" w:rsidP="000F1832">
      <w:pPr>
        <w:tabs>
          <w:tab w:val="left" w:pos="540"/>
        </w:tabs>
        <w:spacing w:line="240" w:lineRule="atLeast"/>
        <w:jc w:val="thaiDistribute"/>
        <w:rPr>
          <w:b/>
          <w:bCs/>
        </w:rPr>
      </w:pPr>
      <w:r w:rsidRPr="00AB6DD4">
        <w:rPr>
          <w:b/>
          <w:bCs/>
        </w:rPr>
        <w:lastRenderedPageBreak/>
        <w:t>1</w:t>
      </w:r>
      <w:r w:rsidR="00C83AC6">
        <w:rPr>
          <w:b/>
          <w:bCs/>
        </w:rPr>
        <w:t>4</w:t>
      </w:r>
      <w:r w:rsidRPr="00AB6DD4">
        <w:rPr>
          <w:b/>
          <w:bCs/>
        </w:rPr>
        <w:t>.</w:t>
      </w:r>
      <w:r w:rsidRPr="00AB6DD4">
        <w:rPr>
          <w:b/>
          <w:bCs/>
        </w:rPr>
        <w:tab/>
        <w:t>TRADE ACCOUNT PAYABLES</w:t>
      </w:r>
    </w:p>
    <w:p w14:paraId="37A4FFF4" w14:textId="77777777" w:rsidR="006A57BB" w:rsidRPr="00AB6DD4" w:rsidRDefault="006A57BB" w:rsidP="000F1832">
      <w:pPr>
        <w:tabs>
          <w:tab w:val="left" w:pos="540"/>
        </w:tabs>
        <w:spacing w:line="240" w:lineRule="atLeast"/>
        <w:jc w:val="both"/>
        <w:rPr>
          <w:rFonts w:eastAsia="Times New Roman"/>
        </w:rPr>
      </w:pPr>
    </w:p>
    <w:tbl>
      <w:tblPr>
        <w:tblW w:w="9810" w:type="dxa"/>
        <w:tblInd w:w="-90" w:type="dxa"/>
        <w:tblBorders>
          <w:bottom w:val="single" w:sz="4" w:space="0" w:color="auto"/>
        </w:tblBorders>
        <w:tblLayout w:type="fixed"/>
        <w:tblLook w:val="0000" w:firstRow="0" w:lastRow="0" w:firstColumn="0" w:lastColumn="0" w:noHBand="0" w:noVBand="0"/>
      </w:tblPr>
      <w:tblGrid>
        <w:gridCol w:w="6480"/>
        <w:gridCol w:w="1530"/>
        <w:gridCol w:w="270"/>
        <w:gridCol w:w="1530"/>
      </w:tblGrid>
      <w:tr w:rsidR="006A57BB" w:rsidRPr="00AB6DD4" w14:paraId="6D424533" w14:textId="77777777" w:rsidTr="00D940C6">
        <w:trPr>
          <w:trHeight w:val="245"/>
          <w:tblHeader/>
        </w:trPr>
        <w:tc>
          <w:tcPr>
            <w:tcW w:w="6480" w:type="dxa"/>
          </w:tcPr>
          <w:p w14:paraId="4FFC15DF" w14:textId="77777777" w:rsidR="006A57BB" w:rsidRPr="00AB6DD4" w:rsidRDefault="006A57BB" w:rsidP="000F1832">
            <w:pPr>
              <w:spacing w:line="240" w:lineRule="atLeast"/>
              <w:jc w:val="both"/>
            </w:pPr>
          </w:p>
        </w:tc>
        <w:tc>
          <w:tcPr>
            <w:tcW w:w="3330" w:type="dxa"/>
            <w:gridSpan w:val="3"/>
            <w:tcBorders>
              <w:top w:val="nil"/>
              <w:bottom w:val="single" w:sz="4" w:space="0" w:color="auto"/>
            </w:tcBorders>
          </w:tcPr>
          <w:p w14:paraId="14DFEAE0" w14:textId="77777777" w:rsidR="006A57BB" w:rsidRPr="00AB6DD4" w:rsidRDefault="006A57BB" w:rsidP="000F1832">
            <w:pPr>
              <w:spacing w:line="240" w:lineRule="atLeast"/>
              <w:ind w:left="-108"/>
              <w:jc w:val="center"/>
            </w:pPr>
            <w:r w:rsidRPr="00AB6DD4">
              <w:t>In Million Baht</w:t>
            </w:r>
          </w:p>
        </w:tc>
      </w:tr>
      <w:tr w:rsidR="00961B5A" w:rsidRPr="00AB6DD4" w14:paraId="7921E4E1" w14:textId="77777777" w:rsidTr="00FC4B82">
        <w:trPr>
          <w:trHeight w:val="245"/>
          <w:tblHeader/>
        </w:trPr>
        <w:tc>
          <w:tcPr>
            <w:tcW w:w="6480" w:type="dxa"/>
            <w:tcBorders>
              <w:bottom w:val="nil"/>
            </w:tcBorders>
          </w:tcPr>
          <w:p w14:paraId="2265ADB7" w14:textId="77777777" w:rsidR="00961B5A" w:rsidRPr="00AB6DD4" w:rsidRDefault="00961B5A" w:rsidP="00961B5A">
            <w:pPr>
              <w:spacing w:line="240" w:lineRule="atLeast"/>
              <w:jc w:val="both"/>
            </w:pPr>
          </w:p>
        </w:tc>
        <w:tc>
          <w:tcPr>
            <w:tcW w:w="1530" w:type="dxa"/>
            <w:tcBorders>
              <w:top w:val="single" w:sz="4" w:space="0" w:color="auto"/>
              <w:bottom w:val="single" w:sz="4" w:space="0" w:color="auto"/>
            </w:tcBorders>
          </w:tcPr>
          <w:p w14:paraId="31C60672" w14:textId="6CCECEBB" w:rsidR="00961B5A" w:rsidRPr="00AB6DD4" w:rsidRDefault="00961B5A" w:rsidP="00961B5A">
            <w:pPr>
              <w:spacing w:line="240" w:lineRule="atLeast"/>
              <w:ind w:left="-108" w:right="-108"/>
              <w:jc w:val="center"/>
            </w:pPr>
            <w:r w:rsidRPr="00AB6DD4">
              <w:t>202</w:t>
            </w:r>
            <w:r w:rsidR="00FC4B82">
              <w:t>5</w:t>
            </w:r>
          </w:p>
        </w:tc>
        <w:tc>
          <w:tcPr>
            <w:tcW w:w="270" w:type="dxa"/>
            <w:tcBorders>
              <w:top w:val="single" w:sz="4" w:space="0" w:color="auto"/>
              <w:bottom w:val="nil"/>
            </w:tcBorders>
          </w:tcPr>
          <w:p w14:paraId="14F20966" w14:textId="77777777" w:rsidR="00961B5A" w:rsidRPr="00AB6DD4" w:rsidRDefault="00961B5A" w:rsidP="00961B5A">
            <w:pPr>
              <w:spacing w:line="240" w:lineRule="atLeast"/>
              <w:jc w:val="center"/>
            </w:pPr>
          </w:p>
        </w:tc>
        <w:tc>
          <w:tcPr>
            <w:tcW w:w="1530" w:type="dxa"/>
            <w:tcBorders>
              <w:top w:val="nil"/>
              <w:bottom w:val="single" w:sz="4" w:space="0" w:color="auto"/>
            </w:tcBorders>
          </w:tcPr>
          <w:p w14:paraId="245F5A8F" w14:textId="0F823991" w:rsidR="00961B5A" w:rsidRPr="00AB6DD4" w:rsidRDefault="00961B5A" w:rsidP="00961B5A">
            <w:pPr>
              <w:spacing w:line="240" w:lineRule="atLeast"/>
              <w:ind w:left="-108" w:right="-108"/>
              <w:jc w:val="center"/>
            </w:pPr>
            <w:r w:rsidRPr="00AB6DD4">
              <w:t>202</w:t>
            </w:r>
            <w:r w:rsidR="00FC4B82">
              <w:t>4</w:t>
            </w:r>
          </w:p>
        </w:tc>
      </w:tr>
      <w:tr w:rsidR="00961B5A" w:rsidRPr="00AB6DD4" w14:paraId="2265F252" w14:textId="77777777" w:rsidTr="00FC4B82">
        <w:trPr>
          <w:trHeight w:val="245"/>
          <w:tblHeader/>
        </w:trPr>
        <w:tc>
          <w:tcPr>
            <w:tcW w:w="6480" w:type="dxa"/>
            <w:tcBorders>
              <w:top w:val="nil"/>
              <w:bottom w:val="nil"/>
            </w:tcBorders>
          </w:tcPr>
          <w:p w14:paraId="24569023" w14:textId="77777777" w:rsidR="00961B5A" w:rsidRPr="00AB6DD4" w:rsidRDefault="00961B5A" w:rsidP="00961B5A">
            <w:pPr>
              <w:spacing w:line="240" w:lineRule="atLeast"/>
              <w:jc w:val="both"/>
            </w:pPr>
          </w:p>
        </w:tc>
        <w:tc>
          <w:tcPr>
            <w:tcW w:w="1530" w:type="dxa"/>
            <w:tcBorders>
              <w:top w:val="single" w:sz="4" w:space="0" w:color="auto"/>
              <w:bottom w:val="nil"/>
            </w:tcBorders>
          </w:tcPr>
          <w:p w14:paraId="27E4670F" w14:textId="77777777" w:rsidR="00961B5A" w:rsidRPr="00AB6DD4" w:rsidRDefault="00961B5A" w:rsidP="00961B5A">
            <w:pPr>
              <w:spacing w:line="240" w:lineRule="atLeast"/>
              <w:ind w:left="-108" w:right="-108"/>
              <w:jc w:val="center"/>
            </w:pPr>
          </w:p>
        </w:tc>
        <w:tc>
          <w:tcPr>
            <w:tcW w:w="270" w:type="dxa"/>
            <w:tcBorders>
              <w:top w:val="nil"/>
              <w:bottom w:val="nil"/>
            </w:tcBorders>
          </w:tcPr>
          <w:p w14:paraId="005263D9" w14:textId="77777777" w:rsidR="00961B5A" w:rsidRPr="00AB6DD4" w:rsidRDefault="00961B5A" w:rsidP="00961B5A">
            <w:pPr>
              <w:spacing w:line="240" w:lineRule="atLeast"/>
              <w:jc w:val="center"/>
            </w:pPr>
          </w:p>
        </w:tc>
        <w:tc>
          <w:tcPr>
            <w:tcW w:w="1530" w:type="dxa"/>
            <w:tcBorders>
              <w:top w:val="nil"/>
              <w:bottom w:val="nil"/>
            </w:tcBorders>
          </w:tcPr>
          <w:p w14:paraId="73CD348D" w14:textId="77777777" w:rsidR="00961B5A" w:rsidRPr="00AB6DD4" w:rsidRDefault="00961B5A" w:rsidP="00961B5A">
            <w:pPr>
              <w:spacing w:line="240" w:lineRule="atLeast"/>
              <w:ind w:left="-108" w:right="-108"/>
              <w:jc w:val="center"/>
            </w:pPr>
          </w:p>
        </w:tc>
      </w:tr>
      <w:tr w:rsidR="00FC4B82" w:rsidRPr="00AB6DD4" w14:paraId="67DB653B" w14:textId="77777777" w:rsidTr="00FC4B82">
        <w:trPr>
          <w:trHeight w:val="245"/>
          <w:tblHeader/>
        </w:trPr>
        <w:tc>
          <w:tcPr>
            <w:tcW w:w="6480" w:type="dxa"/>
            <w:tcBorders>
              <w:top w:val="nil"/>
              <w:bottom w:val="nil"/>
            </w:tcBorders>
          </w:tcPr>
          <w:p w14:paraId="497DEA4B" w14:textId="37DDEB01" w:rsidR="00FC4B82" w:rsidRPr="00AB6DD4" w:rsidRDefault="00FC4B82" w:rsidP="00FC4B82">
            <w:pPr>
              <w:spacing w:line="240" w:lineRule="atLeast"/>
              <w:jc w:val="both"/>
            </w:pPr>
            <w:r w:rsidRPr="00D34972">
              <w:rPr>
                <w:rFonts w:cs="Angsana New"/>
                <w:szCs w:val="22"/>
              </w:rPr>
              <w:t>R</w:t>
            </w:r>
            <w:r w:rsidRPr="00D34972">
              <w:t>elated parties</w:t>
            </w:r>
          </w:p>
        </w:tc>
        <w:tc>
          <w:tcPr>
            <w:tcW w:w="1530" w:type="dxa"/>
            <w:tcBorders>
              <w:top w:val="nil"/>
              <w:bottom w:val="nil"/>
            </w:tcBorders>
          </w:tcPr>
          <w:p w14:paraId="7E9211D0" w14:textId="78560BDE" w:rsidR="00FC4B82" w:rsidRPr="00AB6DD4" w:rsidRDefault="00A21268" w:rsidP="003B4501">
            <w:pPr>
              <w:tabs>
                <w:tab w:val="left" w:pos="540"/>
                <w:tab w:val="left" w:pos="1026"/>
              </w:tabs>
              <w:spacing w:line="240" w:lineRule="atLeast"/>
              <w:ind w:right="342"/>
              <w:jc w:val="right"/>
            </w:pPr>
            <w:r>
              <w:t>268</w:t>
            </w:r>
          </w:p>
        </w:tc>
        <w:tc>
          <w:tcPr>
            <w:tcW w:w="270" w:type="dxa"/>
            <w:tcBorders>
              <w:top w:val="nil"/>
              <w:bottom w:val="nil"/>
            </w:tcBorders>
          </w:tcPr>
          <w:p w14:paraId="44C25F35" w14:textId="77777777" w:rsidR="00FC4B82" w:rsidRPr="00AB6DD4" w:rsidRDefault="00FC4B82" w:rsidP="00FC4B82">
            <w:pPr>
              <w:spacing w:line="240" w:lineRule="atLeast"/>
              <w:jc w:val="center"/>
            </w:pPr>
          </w:p>
        </w:tc>
        <w:tc>
          <w:tcPr>
            <w:tcW w:w="1530" w:type="dxa"/>
            <w:tcBorders>
              <w:top w:val="nil"/>
              <w:bottom w:val="nil"/>
            </w:tcBorders>
          </w:tcPr>
          <w:p w14:paraId="6FCB5DD3" w14:textId="3FC1EBFF" w:rsidR="00FC4B82" w:rsidRPr="00AB6DD4" w:rsidRDefault="00FC4B82" w:rsidP="00FC4B82">
            <w:pPr>
              <w:tabs>
                <w:tab w:val="left" w:pos="540"/>
                <w:tab w:val="left" w:pos="1026"/>
              </w:tabs>
              <w:spacing w:line="240" w:lineRule="atLeast"/>
              <w:ind w:right="342"/>
              <w:jc w:val="center"/>
            </w:pPr>
            <w:r w:rsidRPr="00AB6DD4">
              <w:t xml:space="preserve">                   -</w:t>
            </w:r>
          </w:p>
        </w:tc>
      </w:tr>
      <w:tr w:rsidR="00FC4B82" w:rsidRPr="00AB6DD4" w14:paraId="7D2154EC" w14:textId="77777777" w:rsidTr="00FC4B82">
        <w:trPr>
          <w:trHeight w:val="245"/>
          <w:tblHeader/>
        </w:trPr>
        <w:tc>
          <w:tcPr>
            <w:tcW w:w="6480" w:type="dxa"/>
            <w:tcBorders>
              <w:top w:val="nil"/>
              <w:bottom w:val="nil"/>
            </w:tcBorders>
          </w:tcPr>
          <w:p w14:paraId="5D36742B" w14:textId="578D4C78" w:rsidR="00FC4B82" w:rsidRPr="00AB6DD4" w:rsidRDefault="00FC4B82" w:rsidP="00FC4B82">
            <w:pPr>
              <w:spacing w:line="240" w:lineRule="atLeast"/>
              <w:jc w:val="both"/>
            </w:pPr>
            <w:r w:rsidRPr="00BD1342">
              <w:rPr>
                <w:lang w:val="en-GB"/>
              </w:rPr>
              <w:t>Other parties</w:t>
            </w:r>
          </w:p>
        </w:tc>
        <w:tc>
          <w:tcPr>
            <w:tcW w:w="1530" w:type="dxa"/>
            <w:tcBorders>
              <w:top w:val="nil"/>
              <w:bottom w:val="single" w:sz="4" w:space="0" w:color="auto"/>
            </w:tcBorders>
          </w:tcPr>
          <w:p w14:paraId="0D1385A4" w14:textId="0DD36A31" w:rsidR="00FC4B82" w:rsidRPr="00AB6DD4" w:rsidRDefault="00A21268" w:rsidP="003B4501">
            <w:pPr>
              <w:tabs>
                <w:tab w:val="left" w:pos="540"/>
                <w:tab w:val="left" w:pos="1026"/>
              </w:tabs>
              <w:spacing w:line="240" w:lineRule="atLeast"/>
              <w:ind w:right="342"/>
              <w:jc w:val="right"/>
            </w:pPr>
            <w:r>
              <w:t>96</w:t>
            </w:r>
          </w:p>
        </w:tc>
        <w:tc>
          <w:tcPr>
            <w:tcW w:w="270" w:type="dxa"/>
            <w:tcBorders>
              <w:top w:val="nil"/>
              <w:bottom w:val="nil"/>
            </w:tcBorders>
          </w:tcPr>
          <w:p w14:paraId="40FAAD42" w14:textId="77777777" w:rsidR="00FC4B82" w:rsidRPr="00AB6DD4" w:rsidRDefault="00FC4B82" w:rsidP="00FC4B82">
            <w:pPr>
              <w:spacing w:line="240" w:lineRule="atLeast"/>
              <w:jc w:val="center"/>
            </w:pPr>
          </w:p>
        </w:tc>
        <w:tc>
          <w:tcPr>
            <w:tcW w:w="1530" w:type="dxa"/>
            <w:tcBorders>
              <w:top w:val="nil"/>
              <w:bottom w:val="single" w:sz="4" w:space="0" w:color="auto"/>
            </w:tcBorders>
          </w:tcPr>
          <w:p w14:paraId="6BD59E28" w14:textId="776F4B2B" w:rsidR="00FC4B82" w:rsidRPr="00AB6DD4" w:rsidRDefault="00FC4B82" w:rsidP="00FC4B82">
            <w:pPr>
              <w:tabs>
                <w:tab w:val="left" w:pos="540"/>
                <w:tab w:val="left" w:pos="1026"/>
              </w:tabs>
              <w:spacing w:line="240" w:lineRule="atLeast"/>
              <w:ind w:right="342"/>
              <w:jc w:val="right"/>
            </w:pPr>
            <w:r>
              <w:t>1</w:t>
            </w:r>
            <w:r w:rsidR="00ED0329">
              <w:t>12</w:t>
            </w:r>
          </w:p>
        </w:tc>
      </w:tr>
      <w:tr w:rsidR="00FC4B82" w:rsidRPr="00AB6DD4" w14:paraId="59A5F415" w14:textId="77777777" w:rsidTr="00FC4B82">
        <w:trPr>
          <w:trHeight w:val="245"/>
        </w:trPr>
        <w:tc>
          <w:tcPr>
            <w:tcW w:w="6480" w:type="dxa"/>
            <w:tcBorders>
              <w:top w:val="nil"/>
              <w:bottom w:val="nil"/>
            </w:tcBorders>
          </w:tcPr>
          <w:p w14:paraId="3C0E07A2" w14:textId="4E264809" w:rsidR="00FC4B82" w:rsidRPr="00AB6DD4" w:rsidRDefault="00FC4B82" w:rsidP="00FC4B82">
            <w:pPr>
              <w:pStyle w:val="BodyText"/>
              <w:tabs>
                <w:tab w:val="left" w:pos="12780"/>
              </w:tabs>
              <w:spacing w:after="0" w:line="240" w:lineRule="atLeast"/>
              <w:ind w:right="-43"/>
              <w:jc w:val="both"/>
              <w:rPr>
                <w:cs/>
                <w:lang w:val="en-GB"/>
              </w:rPr>
            </w:pPr>
            <w:r>
              <w:rPr>
                <w:rFonts w:cs="Angsana New"/>
                <w:szCs w:val="22"/>
                <w:lang w:val="en-US"/>
              </w:rPr>
              <w:t>Total</w:t>
            </w:r>
          </w:p>
        </w:tc>
        <w:tc>
          <w:tcPr>
            <w:tcW w:w="1530" w:type="dxa"/>
            <w:tcBorders>
              <w:top w:val="single" w:sz="4" w:space="0" w:color="auto"/>
              <w:bottom w:val="double" w:sz="4" w:space="0" w:color="auto"/>
            </w:tcBorders>
          </w:tcPr>
          <w:p w14:paraId="0147B583" w14:textId="23C4F40D" w:rsidR="00FC4B82" w:rsidRPr="00AB6DD4" w:rsidRDefault="00A21268" w:rsidP="003B4501">
            <w:pPr>
              <w:tabs>
                <w:tab w:val="left" w:pos="540"/>
                <w:tab w:val="left" w:pos="1026"/>
              </w:tabs>
              <w:spacing w:line="240" w:lineRule="atLeast"/>
              <w:ind w:right="342"/>
              <w:jc w:val="right"/>
            </w:pPr>
            <w:r>
              <w:t xml:space="preserve">        364</w:t>
            </w:r>
          </w:p>
        </w:tc>
        <w:tc>
          <w:tcPr>
            <w:tcW w:w="270" w:type="dxa"/>
            <w:tcBorders>
              <w:top w:val="nil"/>
              <w:bottom w:val="nil"/>
            </w:tcBorders>
          </w:tcPr>
          <w:p w14:paraId="370B0608" w14:textId="77777777" w:rsidR="00FC4B82" w:rsidRPr="00AB6DD4" w:rsidRDefault="00FC4B82" w:rsidP="00FC4B82">
            <w:pPr>
              <w:tabs>
                <w:tab w:val="left" w:pos="540"/>
                <w:tab w:val="left" w:pos="1026"/>
                <w:tab w:val="decimal" w:pos="1134"/>
                <w:tab w:val="decimal" w:pos="1197"/>
              </w:tabs>
              <w:spacing w:line="240" w:lineRule="atLeast"/>
              <w:ind w:right="342"/>
              <w:jc w:val="right"/>
            </w:pPr>
          </w:p>
        </w:tc>
        <w:tc>
          <w:tcPr>
            <w:tcW w:w="1530" w:type="dxa"/>
            <w:tcBorders>
              <w:top w:val="single" w:sz="4" w:space="0" w:color="auto"/>
              <w:bottom w:val="double" w:sz="4" w:space="0" w:color="auto"/>
            </w:tcBorders>
          </w:tcPr>
          <w:p w14:paraId="3CF33786" w14:textId="286B6348" w:rsidR="00FC4B82" w:rsidRPr="00AB6DD4" w:rsidRDefault="00FC4B82" w:rsidP="00FC4B82">
            <w:pPr>
              <w:tabs>
                <w:tab w:val="left" w:pos="540"/>
                <w:tab w:val="left" w:pos="1026"/>
              </w:tabs>
              <w:spacing w:line="240" w:lineRule="atLeast"/>
              <w:ind w:right="342"/>
              <w:jc w:val="right"/>
            </w:pPr>
            <w:r w:rsidRPr="00AB6DD4">
              <w:t>1</w:t>
            </w:r>
            <w:r w:rsidR="00ED0329">
              <w:t>12</w:t>
            </w:r>
          </w:p>
        </w:tc>
      </w:tr>
    </w:tbl>
    <w:p w14:paraId="4E91B2C1" w14:textId="77777777" w:rsidR="006A57BB" w:rsidRPr="00AB6DD4" w:rsidRDefault="006A57BB" w:rsidP="000F1832">
      <w:pPr>
        <w:tabs>
          <w:tab w:val="left" w:pos="540"/>
        </w:tabs>
        <w:spacing w:line="240" w:lineRule="atLeast"/>
        <w:jc w:val="both"/>
        <w:rPr>
          <w:rFonts w:eastAsia="Times New Roman"/>
        </w:rPr>
      </w:pPr>
    </w:p>
    <w:p w14:paraId="468369E2" w14:textId="15A8D561" w:rsidR="006A57BB" w:rsidRPr="00AB6DD4" w:rsidRDefault="006A57BB" w:rsidP="000F1832">
      <w:pPr>
        <w:tabs>
          <w:tab w:val="left" w:pos="540"/>
        </w:tabs>
        <w:spacing w:line="240" w:lineRule="atLeast"/>
        <w:jc w:val="both"/>
        <w:rPr>
          <w:rFonts w:eastAsia="Times New Roman"/>
        </w:rPr>
      </w:pPr>
      <w:r w:rsidRPr="00AB6DD4">
        <w:rPr>
          <w:rFonts w:eastAsia="Times New Roman"/>
        </w:rPr>
        <w:t>The currency denomination of trade account payable</w:t>
      </w:r>
      <w:r w:rsidR="003B08F7" w:rsidRPr="00AB6DD4">
        <w:rPr>
          <w:rFonts w:eastAsia="Times New Roman"/>
        </w:rPr>
        <w:t>s</w:t>
      </w:r>
      <w:r w:rsidRPr="00AB6DD4">
        <w:rPr>
          <w:rFonts w:eastAsia="Times New Roman"/>
        </w:rPr>
        <w:t xml:space="preserve"> as at </w:t>
      </w:r>
      <w:r w:rsidR="00E358EE" w:rsidRPr="00AB6DD4">
        <w:rPr>
          <w:rFonts w:eastAsia="Times New Roman"/>
        </w:rPr>
        <w:t>December 31, 202</w:t>
      </w:r>
      <w:r w:rsidR="00FC4B82">
        <w:rPr>
          <w:rFonts w:eastAsia="Times New Roman"/>
        </w:rPr>
        <w:t>5</w:t>
      </w:r>
      <w:r w:rsidR="00E358EE" w:rsidRPr="00AB6DD4">
        <w:rPr>
          <w:rFonts w:eastAsia="Times New Roman"/>
        </w:rPr>
        <w:t xml:space="preserve"> and 20</w:t>
      </w:r>
      <w:r w:rsidR="006F05EB" w:rsidRPr="00AB6DD4">
        <w:rPr>
          <w:rFonts w:eastAsia="Times New Roman"/>
        </w:rPr>
        <w:t>2</w:t>
      </w:r>
      <w:r w:rsidR="00FC4B82">
        <w:rPr>
          <w:rFonts w:eastAsia="Times New Roman"/>
        </w:rPr>
        <w:t>4</w:t>
      </w:r>
      <w:r w:rsidR="00E358EE" w:rsidRPr="00AB6DD4">
        <w:rPr>
          <w:rFonts w:eastAsia="Times New Roman"/>
        </w:rPr>
        <w:t xml:space="preserve"> </w:t>
      </w:r>
      <w:r w:rsidRPr="00AB6DD4">
        <w:rPr>
          <w:rFonts w:eastAsia="Times New Roman"/>
        </w:rPr>
        <w:t>were as follows</w:t>
      </w:r>
      <w:r w:rsidRPr="00AB6DD4">
        <w:rPr>
          <w:rFonts w:eastAsia="Times New Roman"/>
          <w:cs/>
        </w:rPr>
        <w:t>:</w:t>
      </w:r>
    </w:p>
    <w:p w14:paraId="3A81DFCA" w14:textId="77777777" w:rsidR="00EF359A" w:rsidRPr="00AB6DD4" w:rsidRDefault="00EF359A" w:rsidP="000F1832">
      <w:pPr>
        <w:tabs>
          <w:tab w:val="left" w:pos="540"/>
        </w:tabs>
        <w:spacing w:line="240" w:lineRule="atLeast"/>
        <w:jc w:val="both"/>
        <w:rPr>
          <w:rFonts w:eastAsia="Times New Roman"/>
        </w:rPr>
      </w:pPr>
    </w:p>
    <w:tbl>
      <w:tblPr>
        <w:tblW w:w="9810" w:type="dxa"/>
        <w:tblInd w:w="-90" w:type="dxa"/>
        <w:tblBorders>
          <w:bottom w:val="single" w:sz="4" w:space="0" w:color="auto"/>
        </w:tblBorders>
        <w:tblLayout w:type="fixed"/>
        <w:tblLook w:val="0000" w:firstRow="0" w:lastRow="0" w:firstColumn="0" w:lastColumn="0" w:noHBand="0" w:noVBand="0"/>
      </w:tblPr>
      <w:tblGrid>
        <w:gridCol w:w="6480"/>
        <w:gridCol w:w="1530"/>
        <w:gridCol w:w="270"/>
        <w:gridCol w:w="1530"/>
      </w:tblGrid>
      <w:tr w:rsidR="00EF359A" w:rsidRPr="00AB6DD4" w14:paraId="5349BC03" w14:textId="77777777" w:rsidTr="00D940C6">
        <w:trPr>
          <w:trHeight w:val="245"/>
          <w:tblHeader/>
        </w:trPr>
        <w:tc>
          <w:tcPr>
            <w:tcW w:w="6480" w:type="dxa"/>
          </w:tcPr>
          <w:p w14:paraId="2373164F" w14:textId="77777777" w:rsidR="00EF359A" w:rsidRPr="00AB6DD4" w:rsidRDefault="00EF359A" w:rsidP="000F1832">
            <w:pPr>
              <w:spacing w:line="240" w:lineRule="atLeast"/>
              <w:jc w:val="both"/>
            </w:pPr>
          </w:p>
        </w:tc>
        <w:tc>
          <w:tcPr>
            <w:tcW w:w="3330" w:type="dxa"/>
            <w:gridSpan w:val="3"/>
            <w:tcBorders>
              <w:top w:val="nil"/>
              <w:bottom w:val="single" w:sz="4" w:space="0" w:color="auto"/>
            </w:tcBorders>
          </w:tcPr>
          <w:p w14:paraId="112BAAF2" w14:textId="77777777" w:rsidR="00EF359A" w:rsidRPr="00AB6DD4" w:rsidRDefault="00EF359A" w:rsidP="000F1832">
            <w:pPr>
              <w:spacing w:line="240" w:lineRule="atLeast"/>
              <w:ind w:left="-108"/>
              <w:jc w:val="center"/>
            </w:pPr>
            <w:r w:rsidRPr="00AB6DD4">
              <w:t>In Million Baht</w:t>
            </w:r>
          </w:p>
        </w:tc>
      </w:tr>
      <w:tr w:rsidR="00FC4B82" w:rsidRPr="00AB6DD4" w14:paraId="68B5434E" w14:textId="77777777" w:rsidTr="00D940C6">
        <w:trPr>
          <w:trHeight w:val="245"/>
          <w:tblHeader/>
        </w:trPr>
        <w:tc>
          <w:tcPr>
            <w:tcW w:w="6480" w:type="dxa"/>
            <w:tcBorders>
              <w:bottom w:val="nil"/>
            </w:tcBorders>
          </w:tcPr>
          <w:p w14:paraId="4EBE9E79" w14:textId="77777777" w:rsidR="00FC4B82" w:rsidRPr="00AB6DD4" w:rsidRDefault="00FC4B82" w:rsidP="00FC4B82">
            <w:pPr>
              <w:spacing w:line="240" w:lineRule="atLeast"/>
              <w:jc w:val="both"/>
            </w:pPr>
          </w:p>
        </w:tc>
        <w:tc>
          <w:tcPr>
            <w:tcW w:w="1530" w:type="dxa"/>
            <w:tcBorders>
              <w:top w:val="single" w:sz="4" w:space="0" w:color="auto"/>
              <w:bottom w:val="single" w:sz="4" w:space="0" w:color="auto"/>
            </w:tcBorders>
          </w:tcPr>
          <w:p w14:paraId="01D26A91" w14:textId="685103DB" w:rsidR="00FC4B82" w:rsidRPr="00AB6DD4" w:rsidRDefault="00FC4B82" w:rsidP="00FC4B82">
            <w:pPr>
              <w:spacing w:line="240" w:lineRule="atLeast"/>
              <w:ind w:left="-108" w:right="-108"/>
              <w:jc w:val="center"/>
            </w:pPr>
            <w:r w:rsidRPr="00AB6DD4">
              <w:t>202</w:t>
            </w:r>
            <w:r>
              <w:t>5</w:t>
            </w:r>
          </w:p>
        </w:tc>
        <w:tc>
          <w:tcPr>
            <w:tcW w:w="270" w:type="dxa"/>
            <w:tcBorders>
              <w:top w:val="single" w:sz="4" w:space="0" w:color="auto"/>
              <w:bottom w:val="nil"/>
            </w:tcBorders>
          </w:tcPr>
          <w:p w14:paraId="004EF1A8" w14:textId="77777777" w:rsidR="00FC4B82" w:rsidRPr="00AB6DD4" w:rsidRDefault="00FC4B82" w:rsidP="00FC4B82">
            <w:pPr>
              <w:spacing w:line="240" w:lineRule="atLeast"/>
              <w:jc w:val="center"/>
            </w:pPr>
          </w:p>
        </w:tc>
        <w:tc>
          <w:tcPr>
            <w:tcW w:w="1530" w:type="dxa"/>
            <w:tcBorders>
              <w:top w:val="nil"/>
              <w:bottom w:val="single" w:sz="4" w:space="0" w:color="auto"/>
            </w:tcBorders>
          </w:tcPr>
          <w:p w14:paraId="6F995741" w14:textId="4668B4AC" w:rsidR="00FC4B82" w:rsidRPr="00AB6DD4" w:rsidRDefault="00FC4B82" w:rsidP="00FC4B82">
            <w:pPr>
              <w:spacing w:line="240" w:lineRule="atLeast"/>
              <w:ind w:left="-108" w:right="-108"/>
              <w:jc w:val="center"/>
            </w:pPr>
            <w:r w:rsidRPr="00AB6DD4">
              <w:t>2024</w:t>
            </w:r>
          </w:p>
        </w:tc>
      </w:tr>
      <w:tr w:rsidR="00FC4B82" w:rsidRPr="00AB6DD4" w14:paraId="657D33B7" w14:textId="77777777" w:rsidTr="00D940C6">
        <w:trPr>
          <w:trHeight w:val="245"/>
          <w:tblHeader/>
        </w:trPr>
        <w:tc>
          <w:tcPr>
            <w:tcW w:w="6480" w:type="dxa"/>
            <w:tcBorders>
              <w:top w:val="nil"/>
              <w:bottom w:val="nil"/>
            </w:tcBorders>
          </w:tcPr>
          <w:p w14:paraId="0CE3EA2B" w14:textId="77777777" w:rsidR="00FC4B82" w:rsidRPr="00AB6DD4" w:rsidRDefault="00FC4B82" w:rsidP="00FC4B82">
            <w:pPr>
              <w:spacing w:line="240" w:lineRule="atLeast"/>
              <w:jc w:val="both"/>
            </w:pPr>
          </w:p>
        </w:tc>
        <w:tc>
          <w:tcPr>
            <w:tcW w:w="1530" w:type="dxa"/>
            <w:tcBorders>
              <w:top w:val="single" w:sz="4" w:space="0" w:color="auto"/>
              <w:bottom w:val="nil"/>
            </w:tcBorders>
          </w:tcPr>
          <w:p w14:paraId="1E9B3D81" w14:textId="77777777" w:rsidR="00FC4B82" w:rsidRPr="00AB6DD4" w:rsidRDefault="00FC4B82" w:rsidP="00FC4B82">
            <w:pPr>
              <w:spacing w:line="240" w:lineRule="atLeast"/>
              <w:ind w:left="-108" w:right="-108"/>
              <w:jc w:val="center"/>
            </w:pPr>
          </w:p>
        </w:tc>
        <w:tc>
          <w:tcPr>
            <w:tcW w:w="270" w:type="dxa"/>
            <w:tcBorders>
              <w:top w:val="nil"/>
              <w:bottom w:val="nil"/>
            </w:tcBorders>
          </w:tcPr>
          <w:p w14:paraId="44933516" w14:textId="77777777" w:rsidR="00FC4B82" w:rsidRPr="00AB6DD4" w:rsidRDefault="00FC4B82" w:rsidP="00FC4B82">
            <w:pPr>
              <w:spacing w:line="240" w:lineRule="atLeast"/>
              <w:jc w:val="center"/>
            </w:pPr>
          </w:p>
        </w:tc>
        <w:tc>
          <w:tcPr>
            <w:tcW w:w="1530" w:type="dxa"/>
            <w:tcBorders>
              <w:top w:val="nil"/>
              <w:bottom w:val="nil"/>
            </w:tcBorders>
          </w:tcPr>
          <w:p w14:paraId="5E6861CF" w14:textId="77777777" w:rsidR="00FC4B82" w:rsidRPr="00AB6DD4" w:rsidRDefault="00FC4B82" w:rsidP="00FC4B82">
            <w:pPr>
              <w:spacing w:line="240" w:lineRule="atLeast"/>
              <w:ind w:left="-108" w:right="-108"/>
              <w:jc w:val="center"/>
            </w:pPr>
          </w:p>
        </w:tc>
      </w:tr>
      <w:tr w:rsidR="00FC4B82" w:rsidRPr="00AB6DD4" w14:paraId="29CCD8B3" w14:textId="77777777" w:rsidTr="00D940C6">
        <w:trPr>
          <w:trHeight w:val="245"/>
        </w:trPr>
        <w:tc>
          <w:tcPr>
            <w:tcW w:w="6480" w:type="dxa"/>
            <w:tcBorders>
              <w:top w:val="nil"/>
            </w:tcBorders>
          </w:tcPr>
          <w:p w14:paraId="0F35D471" w14:textId="77777777" w:rsidR="00FC4B82" w:rsidRPr="00AB6DD4" w:rsidRDefault="00FC4B82" w:rsidP="00FC4B82">
            <w:pPr>
              <w:pStyle w:val="BodyText"/>
              <w:tabs>
                <w:tab w:val="left" w:pos="12780"/>
              </w:tabs>
              <w:spacing w:after="0" w:line="240" w:lineRule="atLeast"/>
              <w:ind w:right="-43"/>
              <w:jc w:val="both"/>
              <w:rPr>
                <w:lang w:val="en-GB"/>
              </w:rPr>
            </w:pPr>
            <w:r w:rsidRPr="00AB6DD4">
              <w:rPr>
                <w:lang w:val="en-GB"/>
              </w:rPr>
              <w:t>Thai Baht</w:t>
            </w:r>
          </w:p>
        </w:tc>
        <w:tc>
          <w:tcPr>
            <w:tcW w:w="1530" w:type="dxa"/>
            <w:tcBorders>
              <w:top w:val="nil"/>
            </w:tcBorders>
            <w:vAlign w:val="bottom"/>
          </w:tcPr>
          <w:p w14:paraId="1F23A82D" w14:textId="6EE9490A" w:rsidR="00FC4B82" w:rsidRPr="00AB6DD4" w:rsidRDefault="00A21268" w:rsidP="00FC4B82">
            <w:pPr>
              <w:tabs>
                <w:tab w:val="left" w:pos="540"/>
                <w:tab w:val="left" w:pos="1026"/>
              </w:tabs>
              <w:spacing w:line="240" w:lineRule="atLeast"/>
              <w:ind w:right="342"/>
              <w:jc w:val="right"/>
            </w:pPr>
            <w:r>
              <w:t>82</w:t>
            </w:r>
          </w:p>
        </w:tc>
        <w:tc>
          <w:tcPr>
            <w:tcW w:w="270" w:type="dxa"/>
            <w:tcBorders>
              <w:top w:val="nil"/>
            </w:tcBorders>
            <w:vAlign w:val="bottom"/>
          </w:tcPr>
          <w:p w14:paraId="35F797DF" w14:textId="77777777" w:rsidR="00FC4B82" w:rsidRPr="00AB6DD4" w:rsidRDefault="00FC4B82" w:rsidP="00FC4B82">
            <w:pPr>
              <w:tabs>
                <w:tab w:val="left" w:pos="540"/>
                <w:tab w:val="left" w:pos="1026"/>
              </w:tabs>
              <w:spacing w:line="240" w:lineRule="atLeast"/>
              <w:ind w:right="342"/>
              <w:jc w:val="right"/>
            </w:pPr>
          </w:p>
        </w:tc>
        <w:tc>
          <w:tcPr>
            <w:tcW w:w="1530" w:type="dxa"/>
            <w:tcBorders>
              <w:top w:val="nil"/>
            </w:tcBorders>
            <w:vAlign w:val="bottom"/>
          </w:tcPr>
          <w:p w14:paraId="768A1176" w14:textId="12659392" w:rsidR="00FC4B82" w:rsidRPr="00AB6DD4" w:rsidRDefault="00FC4B82" w:rsidP="00FC4B82">
            <w:pPr>
              <w:tabs>
                <w:tab w:val="left" w:pos="540"/>
                <w:tab w:val="left" w:pos="1026"/>
              </w:tabs>
              <w:spacing w:line="240" w:lineRule="atLeast"/>
              <w:ind w:right="342"/>
              <w:jc w:val="right"/>
            </w:pPr>
            <w:r w:rsidRPr="00AB6DD4">
              <w:t>47</w:t>
            </w:r>
          </w:p>
        </w:tc>
      </w:tr>
      <w:tr w:rsidR="00FC4B82" w:rsidRPr="00AB6DD4" w14:paraId="7B24D59D" w14:textId="77777777" w:rsidTr="00D940C6">
        <w:trPr>
          <w:trHeight w:val="245"/>
        </w:trPr>
        <w:tc>
          <w:tcPr>
            <w:tcW w:w="6480" w:type="dxa"/>
            <w:vAlign w:val="bottom"/>
          </w:tcPr>
          <w:p w14:paraId="32A2162E" w14:textId="77777777" w:rsidR="00FC4B82" w:rsidRPr="00AB6DD4" w:rsidRDefault="00FC4B82" w:rsidP="00FC4B82">
            <w:pPr>
              <w:spacing w:line="240" w:lineRule="atLeast"/>
              <w:ind w:right="-43"/>
              <w:rPr>
                <w:lang w:val="en-GB"/>
              </w:rPr>
            </w:pPr>
            <w:r w:rsidRPr="00AB6DD4">
              <w:rPr>
                <w:lang w:val="en-GB"/>
              </w:rPr>
              <w:t xml:space="preserve">United States Dollars </w:t>
            </w:r>
          </w:p>
        </w:tc>
        <w:tc>
          <w:tcPr>
            <w:tcW w:w="1530" w:type="dxa"/>
            <w:vAlign w:val="bottom"/>
          </w:tcPr>
          <w:p w14:paraId="0F39C3AC" w14:textId="196667AC" w:rsidR="00FC4B82" w:rsidRPr="00AB6DD4" w:rsidRDefault="00A21268" w:rsidP="00FC4B82">
            <w:pPr>
              <w:tabs>
                <w:tab w:val="left" w:pos="540"/>
                <w:tab w:val="left" w:pos="1026"/>
              </w:tabs>
              <w:spacing w:line="240" w:lineRule="atLeast"/>
              <w:ind w:right="342"/>
              <w:jc w:val="right"/>
              <w:rPr>
                <w:rFonts w:cs="Angsana New"/>
                <w:szCs w:val="22"/>
              </w:rPr>
            </w:pPr>
            <w:r>
              <w:rPr>
                <w:rFonts w:cs="Angsana New"/>
                <w:szCs w:val="22"/>
              </w:rPr>
              <w:t>281</w:t>
            </w:r>
          </w:p>
        </w:tc>
        <w:tc>
          <w:tcPr>
            <w:tcW w:w="270" w:type="dxa"/>
            <w:vAlign w:val="bottom"/>
          </w:tcPr>
          <w:p w14:paraId="3614529C" w14:textId="77777777" w:rsidR="00FC4B82" w:rsidRPr="00AB6DD4" w:rsidRDefault="00FC4B82" w:rsidP="00FC4B82">
            <w:pPr>
              <w:tabs>
                <w:tab w:val="left" w:pos="540"/>
                <w:tab w:val="left" w:pos="1026"/>
              </w:tabs>
              <w:spacing w:line="240" w:lineRule="atLeast"/>
              <w:ind w:right="342"/>
              <w:jc w:val="right"/>
            </w:pPr>
          </w:p>
        </w:tc>
        <w:tc>
          <w:tcPr>
            <w:tcW w:w="1530" w:type="dxa"/>
            <w:vAlign w:val="bottom"/>
          </w:tcPr>
          <w:p w14:paraId="44B1FC32" w14:textId="38EF1A96" w:rsidR="00FC4B82" w:rsidRPr="00AB6DD4" w:rsidRDefault="00FC4B82" w:rsidP="00FC4B82">
            <w:pPr>
              <w:tabs>
                <w:tab w:val="left" w:pos="540"/>
                <w:tab w:val="left" w:pos="1026"/>
              </w:tabs>
              <w:spacing w:line="240" w:lineRule="atLeast"/>
              <w:ind w:right="342"/>
              <w:jc w:val="right"/>
            </w:pPr>
            <w:r w:rsidRPr="00AB6DD4">
              <w:rPr>
                <w:rFonts w:cs="Angsana New"/>
                <w:szCs w:val="22"/>
              </w:rPr>
              <w:t>61</w:t>
            </w:r>
          </w:p>
        </w:tc>
      </w:tr>
      <w:tr w:rsidR="00FC4B82" w:rsidRPr="00AB6DD4" w14:paraId="6988384C" w14:textId="77777777" w:rsidTr="00360486">
        <w:trPr>
          <w:trHeight w:val="245"/>
        </w:trPr>
        <w:tc>
          <w:tcPr>
            <w:tcW w:w="6480" w:type="dxa"/>
            <w:vAlign w:val="bottom"/>
          </w:tcPr>
          <w:p w14:paraId="4F23E4DD" w14:textId="77777777" w:rsidR="00FC4B82" w:rsidRPr="00AB6DD4" w:rsidRDefault="00FC4B82" w:rsidP="00FC4B82">
            <w:pPr>
              <w:spacing w:line="240" w:lineRule="atLeast"/>
              <w:ind w:right="-43"/>
              <w:rPr>
                <w:lang w:val="en-GB"/>
              </w:rPr>
            </w:pPr>
            <w:r w:rsidRPr="00AB6DD4">
              <w:rPr>
                <w:lang w:val="en-GB"/>
              </w:rPr>
              <w:t>Euro</w:t>
            </w:r>
          </w:p>
        </w:tc>
        <w:tc>
          <w:tcPr>
            <w:tcW w:w="1530" w:type="dxa"/>
          </w:tcPr>
          <w:p w14:paraId="2F0FE3CE" w14:textId="08A3F5BF" w:rsidR="00FC4B82" w:rsidRPr="00AB6DD4" w:rsidRDefault="00A21268" w:rsidP="00FC4B82">
            <w:pPr>
              <w:tabs>
                <w:tab w:val="left" w:pos="540"/>
                <w:tab w:val="left" w:pos="1026"/>
              </w:tabs>
              <w:spacing w:line="240" w:lineRule="atLeast"/>
              <w:ind w:right="342"/>
              <w:jc w:val="right"/>
              <w:rPr>
                <w:cs/>
              </w:rPr>
            </w:pPr>
            <w:r>
              <w:t>1</w:t>
            </w:r>
          </w:p>
        </w:tc>
        <w:tc>
          <w:tcPr>
            <w:tcW w:w="270" w:type="dxa"/>
            <w:vAlign w:val="bottom"/>
          </w:tcPr>
          <w:p w14:paraId="0FA3106F" w14:textId="77777777" w:rsidR="00FC4B82" w:rsidRPr="00AB6DD4" w:rsidRDefault="00FC4B82" w:rsidP="00FC4B82">
            <w:pPr>
              <w:tabs>
                <w:tab w:val="left" w:pos="540"/>
                <w:tab w:val="left" w:pos="1026"/>
              </w:tabs>
              <w:spacing w:line="240" w:lineRule="atLeast"/>
              <w:ind w:right="342"/>
              <w:jc w:val="right"/>
            </w:pPr>
          </w:p>
        </w:tc>
        <w:tc>
          <w:tcPr>
            <w:tcW w:w="1530" w:type="dxa"/>
          </w:tcPr>
          <w:p w14:paraId="7DBA2772" w14:textId="53DECD5D" w:rsidR="00FC4B82" w:rsidRPr="00AB6DD4" w:rsidRDefault="00FC4B82" w:rsidP="00FC4B82">
            <w:pPr>
              <w:tabs>
                <w:tab w:val="left" w:pos="540"/>
                <w:tab w:val="left" w:pos="1026"/>
              </w:tabs>
              <w:spacing w:line="240" w:lineRule="atLeast"/>
              <w:ind w:right="342"/>
              <w:jc w:val="right"/>
            </w:pPr>
            <w:r w:rsidRPr="00AB6DD4">
              <w:t>4</w:t>
            </w:r>
          </w:p>
        </w:tc>
      </w:tr>
      <w:tr w:rsidR="00FC4B82" w:rsidRPr="00AB6DD4" w14:paraId="4500CCAA" w14:textId="77777777" w:rsidTr="00D940C6">
        <w:trPr>
          <w:trHeight w:val="245"/>
        </w:trPr>
        <w:tc>
          <w:tcPr>
            <w:tcW w:w="6480" w:type="dxa"/>
            <w:tcBorders>
              <w:bottom w:val="nil"/>
            </w:tcBorders>
          </w:tcPr>
          <w:p w14:paraId="29E4AD6D" w14:textId="77777777" w:rsidR="00FC4B82" w:rsidRPr="00AB6DD4" w:rsidRDefault="00FC4B82" w:rsidP="00FC4B82">
            <w:pPr>
              <w:pStyle w:val="BodyText"/>
              <w:tabs>
                <w:tab w:val="left" w:pos="12780"/>
              </w:tabs>
              <w:spacing w:after="0" w:line="240" w:lineRule="atLeast"/>
              <w:ind w:right="-43"/>
              <w:jc w:val="both"/>
              <w:rPr>
                <w:cs/>
                <w:lang w:val="en-GB"/>
              </w:rPr>
            </w:pPr>
            <w:r w:rsidRPr="00AB6DD4">
              <w:rPr>
                <w:lang w:val="en-GB"/>
              </w:rPr>
              <w:t>Total</w:t>
            </w:r>
          </w:p>
        </w:tc>
        <w:tc>
          <w:tcPr>
            <w:tcW w:w="1530" w:type="dxa"/>
            <w:tcBorders>
              <w:top w:val="single" w:sz="4" w:space="0" w:color="auto"/>
              <w:bottom w:val="double" w:sz="4" w:space="0" w:color="auto"/>
            </w:tcBorders>
            <w:vAlign w:val="bottom"/>
          </w:tcPr>
          <w:p w14:paraId="44DE0511" w14:textId="2DC911D3" w:rsidR="00FC4B82" w:rsidRPr="00AB6DD4" w:rsidRDefault="00A21268" w:rsidP="00FC4B82">
            <w:pPr>
              <w:tabs>
                <w:tab w:val="left" w:pos="540"/>
                <w:tab w:val="left" w:pos="1026"/>
              </w:tabs>
              <w:spacing w:line="240" w:lineRule="atLeast"/>
              <w:ind w:right="342"/>
              <w:jc w:val="right"/>
              <w:rPr>
                <w:rFonts w:cstheme="minorBidi"/>
                <w:cs/>
              </w:rPr>
            </w:pPr>
            <w:r>
              <w:rPr>
                <w:rFonts w:cstheme="minorBidi"/>
              </w:rPr>
              <w:t>364</w:t>
            </w:r>
          </w:p>
        </w:tc>
        <w:tc>
          <w:tcPr>
            <w:tcW w:w="270" w:type="dxa"/>
            <w:tcBorders>
              <w:bottom w:val="nil"/>
            </w:tcBorders>
            <w:vAlign w:val="bottom"/>
          </w:tcPr>
          <w:p w14:paraId="1475282F" w14:textId="77777777" w:rsidR="00FC4B82" w:rsidRPr="00AB6DD4" w:rsidRDefault="00FC4B82" w:rsidP="00FC4B82">
            <w:pPr>
              <w:tabs>
                <w:tab w:val="left" w:pos="540"/>
                <w:tab w:val="left" w:pos="1026"/>
              </w:tabs>
              <w:spacing w:line="240" w:lineRule="atLeast"/>
              <w:ind w:right="342"/>
              <w:jc w:val="right"/>
            </w:pPr>
          </w:p>
        </w:tc>
        <w:tc>
          <w:tcPr>
            <w:tcW w:w="1530" w:type="dxa"/>
            <w:tcBorders>
              <w:top w:val="single" w:sz="4" w:space="0" w:color="auto"/>
              <w:bottom w:val="double" w:sz="4" w:space="0" w:color="auto"/>
            </w:tcBorders>
            <w:vAlign w:val="bottom"/>
          </w:tcPr>
          <w:p w14:paraId="6D933FBB" w14:textId="37B8C8E7" w:rsidR="00FC4B82" w:rsidRPr="00AB6DD4" w:rsidRDefault="00FC4B82" w:rsidP="00FC4B82">
            <w:pPr>
              <w:tabs>
                <w:tab w:val="left" w:pos="540"/>
                <w:tab w:val="left" w:pos="1026"/>
              </w:tabs>
              <w:spacing w:line="240" w:lineRule="atLeast"/>
              <w:ind w:right="342"/>
              <w:jc w:val="right"/>
            </w:pPr>
            <w:r w:rsidRPr="00AB6DD4">
              <w:rPr>
                <w:rFonts w:cstheme="minorBidi"/>
              </w:rPr>
              <w:t>112</w:t>
            </w:r>
          </w:p>
        </w:tc>
      </w:tr>
    </w:tbl>
    <w:p w14:paraId="4AB8669B" w14:textId="77777777" w:rsidR="00EF359A" w:rsidRPr="00AB6DD4" w:rsidRDefault="00EF359A" w:rsidP="000F1832">
      <w:pPr>
        <w:tabs>
          <w:tab w:val="left" w:pos="540"/>
        </w:tabs>
        <w:spacing w:line="240" w:lineRule="atLeast"/>
        <w:jc w:val="both"/>
        <w:rPr>
          <w:rFonts w:eastAsia="Times New Roman"/>
        </w:rPr>
      </w:pPr>
    </w:p>
    <w:p w14:paraId="647DCF71" w14:textId="615011C0" w:rsidR="00FA2978" w:rsidRPr="00AB6DD4" w:rsidRDefault="00FA2978" w:rsidP="000F1832">
      <w:pPr>
        <w:tabs>
          <w:tab w:val="left" w:pos="540"/>
        </w:tabs>
        <w:spacing w:line="240" w:lineRule="atLeast"/>
        <w:jc w:val="thaiDistribute"/>
        <w:rPr>
          <w:b/>
          <w:bCs/>
        </w:rPr>
      </w:pPr>
      <w:r w:rsidRPr="00AB6DD4">
        <w:rPr>
          <w:b/>
          <w:bCs/>
        </w:rPr>
        <w:t>1</w:t>
      </w:r>
      <w:r w:rsidR="00C83AC6">
        <w:rPr>
          <w:b/>
          <w:bCs/>
        </w:rPr>
        <w:t>5</w:t>
      </w:r>
      <w:r w:rsidRPr="00AB6DD4">
        <w:rPr>
          <w:b/>
          <w:bCs/>
        </w:rPr>
        <w:t>.</w:t>
      </w:r>
      <w:r w:rsidRPr="00AB6DD4">
        <w:rPr>
          <w:b/>
          <w:bCs/>
        </w:rPr>
        <w:tab/>
      </w:r>
      <w:r w:rsidR="007530D0" w:rsidRPr="00AB6DD4">
        <w:rPr>
          <w:b/>
          <w:bCs/>
        </w:rPr>
        <w:t xml:space="preserve">OTHER CURRENT PAYABLES </w:t>
      </w:r>
      <w:r w:rsidRPr="00AB6DD4">
        <w:rPr>
          <w:b/>
          <w:bCs/>
        </w:rPr>
        <w:t xml:space="preserve">AND ACCREUD EXPENSES </w:t>
      </w:r>
    </w:p>
    <w:p w14:paraId="498C08C7" w14:textId="77777777" w:rsidR="00FA2978" w:rsidRPr="00AB6DD4" w:rsidRDefault="00FA2978" w:rsidP="000F1832">
      <w:pPr>
        <w:tabs>
          <w:tab w:val="left" w:pos="540"/>
        </w:tabs>
        <w:spacing w:line="240" w:lineRule="atLeast"/>
        <w:jc w:val="thaiDistribute"/>
        <w:rPr>
          <w:b/>
          <w:bCs/>
        </w:rPr>
      </w:pPr>
    </w:p>
    <w:tbl>
      <w:tblPr>
        <w:tblW w:w="9810" w:type="dxa"/>
        <w:tblInd w:w="-90" w:type="dxa"/>
        <w:tblBorders>
          <w:bottom w:val="single" w:sz="4" w:space="0" w:color="auto"/>
        </w:tblBorders>
        <w:tblLayout w:type="fixed"/>
        <w:tblLook w:val="0000" w:firstRow="0" w:lastRow="0" w:firstColumn="0" w:lastColumn="0" w:noHBand="0" w:noVBand="0"/>
      </w:tblPr>
      <w:tblGrid>
        <w:gridCol w:w="6480"/>
        <w:gridCol w:w="1530"/>
        <w:gridCol w:w="270"/>
        <w:gridCol w:w="1530"/>
      </w:tblGrid>
      <w:tr w:rsidR="00FA2978" w:rsidRPr="00AB6DD4" w14:paraId="26E529EE" w14:textId="77777777" w:rsidTr="005549A6">
        <w:trPr>
          <w:trHeight w:val="245"/>
          <w:tblHeader/>
        </w:trPr>
        <w:tc>
          <w:tcPr>
            <w:tcW w:w="6480" w:type="dxa"/>
          </w:tcPr>
          <w:p w14:paraId="1C399542" w14:textId="77777777" w:rsidR="00FA2978" w:rsidRPr="00AB6DD4" w:rsidRDefault="00FA2978" w:rsidP="000F1832">
            <w:pPr>
              <w:spacing w:line="240" w:lineRule="atLeast"/>
              <w:jc w:val="both"/>
            </w:pPr>
          </w:p>
        </w:tc>
        <w:tc>
          <w:tcPr>
            <w:tcW w:w="3330" w:type="dxa"/>
            <w:gridSpan w:val="3"/>
            <w:tcBorders>
              <w:top w:val="nil"/>
              <w:bottom w:val="single" w:sz="4" w:space="0" w:color="auto"/>
            </w:tcBorders>
          </w:tcPr>
          <w:p w14:paraId="681FCC15" w14:textId="77777777" w:rsidR="00FA2978" w:rsidRPr="00AB6DD4" w:rsidRDefault="00FA2978" w:rsidP="000F1832">
            <w:pPr>
              <w:spacing w:line="240" w:lineRule="atLeast"/>
              <w:ind w:left="-108"/>
              <w:jc w:val="center"/>
            </w:pPr>
            <w:r w:rsidRPr="00AB6DD4">
              <w:t>In Million Baht</w:t>
            </w:r>
          </w:p>
        </w:tc>
      </w:tr>
      <w:tr w:rsidR="00ED0329" w:rsidRPr="00AB6DD4" w14:paraId="584DD3E9" w14:textId="77777777" w:rsidTr="005549A6">
        <w:trPr>
          <w:trHeight w:val="245"/>
          <w:tblHeader/>
        </w:trPr>
        <w:tc>
          <w:tcPr>
            <w:tcW w:w="6480" w:type="dxa"/>
            <w:tcBorders>
              <w:bottom w:val="nil"/>
            </w:tcBorders>
          </w:tcPr>
          <w:p w14:paraId="4086634E" w14:textId="77777777" w:rsidR="00ED0329" w:rsidRPr="00AB6DD4" w:rsidRDefault="00ED0329" w:rsidP="00ED0329">
            <w:pPr>
              <w:spacing w:line="240" w:lineRule="atLeast"/>
              <w:jc w:val="both"/>
            </w:pPr>
          </w:p>
        </w:tc>
        <w:tc>
          <w:tcPr>
            <w:tcW w:w="1530" w:type="dxa"/>
            <w:tcBorders>
              <w:top w:val="single" w:sz="4" w:space="0" w:color="auto"/>
              <w:bottom w:val="single" w:sz="4" w:space="0" w:color="auto"/>
            </w:tcBorders>
          </w:tcPr>
          <w:p w14:paraId="7E9C8AFD" w14:textId="665B1665" w:rsidR="00ED0329" w:rsidRPr="00AB6DD4" w:rsidRDefault="00ED0329" w:rsidP="00ED0329">
            <w:pPr>
              <w:spacing w:line="240" w:lineRule="atLeast"/>
              <w:ind w:left="-108" w:right="-108"/>
              <w:jc w:val="center"/>
            </w:pPr>
            <w:r w:rsidRPr="00AB6DD4">
              <w:t>202</w:t>
            </w:r>
            <w:r>
              <w:t>5</w:t>
            </w:r>
          </w:p>
        </w:tc>
        <w:tc>
          <w:tcPr>
            <w:tcW w:w="270" w:type="dxa"/>
            <w:tcBorders>
              <w:top w:val="single" w:sz="4" w:space="0" w:color="auto"/>
              <w:bottom w:val="nil"/>
            </w:tcBorders>
          </w:tcPr>
          <w:p w14:paraId="568CFC14" w14:textId="77777777" w:rsidR="00ED0329" w:rsidRPr="00AB6DD4" w:rsidRDefault="00ED0329" w:rsidP="00ED0329">
            <w:pPr>
              <w:spacing w:line="240" w:lineRule="atLeast"/>
              <w:jc w:val="center"/>
            </w:pPr>
          </w:p>
        </w:tc>
        <w:tc>
          <w:tcPr>
            <w:tcW w:w="1530" w:type="dxa"/>
            <w:tcBorders>
              <w:top w:val="nil"/>
              <w:bottom w:val="single" w:sz="4" w:space="0" w:color="auto"/>
            </w:tcBorders>
          </w:tcPr>
          <w:p w14:paraId="79AF61F4" w14:textId="298E1435" w:rsidR="00ED0329" w:rsidRPr="00AB6DD4" w:rsidRDefault="00ED0329" w:rsidP="00ED0329">
            <w:pPr>
              <w:spacing w:line="240" w:lineRule="atLeast"/>
              <w:ind w:left="-108" w:right="-108"/>
              <w:jc w:val="center"/>
            </w:pPr>
            <w:r w:rsidRPr="00AB6DD4">
              <w:t>2024</w:t>
            </w:r>
          </w:p>
        </w:tc>
      </w:tr>
      <w:tr w:rsidR="00ED0329" w:rsidRPr="00AB6DD4" w14:paraId="69B95165" w14:textId="77777777" w:rsidTr="005549A6">
        <w:trPr>
          <w:trHeight w:val="144"/>
          <w:tblHeader/>
        </w:trPr>
        <w:tc>
          <w:tcPr>
            <w:tcW w:w="6480" w:type="dxa"/>
            <w:tcBorders>
              <w:top w:val="nil"/>
              <w:bottom w:val="nil"/>
            </w:tcBorders>
          </w:tcPr>
          <w:p w14:paraId="3CC77EAA" w14:textId="77777777" w:rsidR="00ED0329" w:rsidRPr="00AB6DD4" w:rsidRDefault="00ED0329" w:rsidP="00ED0329">
            <w:pPr>
              <w:spacing w:line="240" w:lineRule="atLeast"/>
              <w:rPr>
                <w:sz w:val="16"/>
                <w:szCs w:val="16"/>
              </w:rPr>
            </w:pPr>
          </w:p>
        </w:tc>
        <w:tc>
          <w:tcPr>
            <w:tcW w:w="1530" w:type="dxa"/>
            <w:tcBorders>
              <w:top w:val="single" w:sz="4" w:space="0" w:color="auto"/>
              <w:bottom w:val="nil"/>
            </w:tcBorders>
          </w:tcPr>
          <w:p w14:paraId="4C53249C" w14:textId="77777777" w:rsidR="00ED0329" w:rsidRPr="00AB6DD4" w:rsidRDefault="00ED0329" w:rsidP="00ED0329">
            <w:pPr>
              <w:spacing w:line="240" w:lineRule="atLeast"/>
              <w:ind w:left="-108" w:right="-108"/>
              <w:jc w:val="center"/>
              <w:rPr>
                <w:sz w:val="16"/>
                <w:szCs w:val="16"/>
              </w:rPr>
            </w:pPr>
          </w:p>
        </w:tc>
        <w:tc>
          <w:tcPr>
            <w:tcW w:w="270" w:type="dxa"/>
            <w:tcBorders>
              <w:top w:val="nil"/>
              <w:bottom w:val="nil"/>
            </w:tcBorders>
          </w:tcPr>
          <w:p w14:paraId="2CB0613F" w14:textId="77777777" w:rsidR="00ED0329" w:rsidRPr="00AB6DD4" w:rsidRDefault="00ED0329" w:rsidP="00ED0329">
            <w:pPr>
              <w:spacing w:line="240" w:lineRule="atLeast"/>
              <w:jc w:val="center"/>
              <w:rPr>
                <w:sz w:val="16"/>
                <w:szCs w:val="16"/>
              </w:rPr>
            </w:pPr>
          </w:p>
        </w:tc>
        <w:tc>
          <w:tcPr>
            <w:tcW w:w="1530" w:type="dxa"/>
            <w:tcBorders>
              <w:top w:val="nil"/>
              <w:bottom w:val="nil"/>
            </w:tcBorders>
          </w:tcPr>
          <w:p w14:paraId="058F68EF" w14:textId="77777777" w:rsidR="00ED0329" w:rsidRPr="00AB6DD4" w:rsidRDefault="00ED0329" w:rsidP="00ED0329">
            <w:pPr>
              <w:spacing w:line="240" w:lineRule="atLeast"/>
              <w:ind w:left="-108" w:right="-108"/>
              <w:jc w:val="center"/>
              <w:rPr>
                <w:sz w:val="16"/>
                <w:szCs w:val="16"/>
              </w:rPr>
            </w:pPr>
          </w:p>
        </w:tc>
      </w:tr>
      <w:tr w:rsidR="00ED0329" w:rsidRPr="00AB6DD4" w14:paraId="62B8A20A" w14:textId="77777777" w:rsidTr="005549A6">
        <w:trPr>
          <w:trHeight w:val="245"/>
        </w:trPr>
        <w:tc>
          <w:tcPr>
            <w:tcW w:w="6480" w:type="dxa"/>
            <w:tcBorders>
              <w:top w:val="nil"/>
            </w:tcBorders>
            <w:vAlign w:val="bottom"/>
          </w:tcPr>
          <w:p w14:paraId="3E6E1645" w14:textId="1F5E18A6" w:rsidR="00ED0329" w:rsidRPr="00AB6DD4" w:rsidRDefault="00ED0329" w:rsidP="00ED0329">
            <w:pPr>
              <w:spacing w:line="240" w:lineRule="atLeast"/>
              <w:ind w:right="-43"/>
            </w:pPr>
            <w:r w:rsidRPr="00AB6DD4">
              <w:t>Electricity and natural gas payables</w:t>
            </w:r>
          </w:p>
        </w:tc>
        <w:tc>
          <w:tcPr>
            <w:tcW w:w="1530" w:type="dxa"/>
            <w:tcBorders>
              <w:top w:val="nil"/>
            </w:tcBorders>
          </w:tcPr>
          <w:p w14:paraId="20592192" w14:textId="26D799F1" w:rsidR="00ED0329" w:rsidRPr="00AB6DD4" w:rsidRDefault="00A21268" w:rsidP="00ED0329">
            <w:pPr>
              <w:tabs>
                <w:tab w:val="left" w:pos="540"/>
                <w:tab w:val="left" w:pos="1026"/>
              </w:tabs>
              <w:spacing w:line="240" w:lineRule="atLeast"/>
              <w:ind w:right="342"/>
              <w:jc w:val="right"/>
            </w:pPr>
            <w:r>
              <w:t>189</w:t>
            </w:r>
          </w:p>
        </w:tc>
        <w:tc>
          <w:tcPr>
            <w:tcW w:w="270" w:type="dxa"/>
            <w:tcBorders>
              <w:top w:val="nil"/>
            </w:tcBorders>
          </w:tcPr>
          <w:p w14:paraId="1669A2FA" w14:textId="77777777" w:rsidR="00ED0329" w:rsidRPr="00AB6DD4" w:rsidRDefault="00ED0329" w:rsidP="00ED0329">
            <w:pPr>
              <w:tabs>
                <w:tab w:val="left" w:pos="540"/>
                <w:tab w:val="left" w:pos="1026"/>
                <w:tab w:val="decimal" w:pos="1404"/>
              </w:tabs>
              <w:spacing w:line="240" w:lineRule="atLeast"/>
              <w:ind w:right="342"/>
              <w:jc w:val="right"/>
            </w:pPr>
          </w:p>
        </w:tc>
        <w:tc>
          <w:tcPr>
            <w:tcW w:w="1530" w:type="dxa"/>
            <w:tcBorders>
              <w:top w:val="nil"/>
            </w:tcBorders>
          </w:tcPr>
          <w:p w14:paraId="6D9E087D" w14:textId="77AA8D8E" w:rsidR="00ED0329" w:rsidRPr="00AB6DD4" w:rsidRDefault="00ED0329" w:rsidP="00ED0329">
            <w:pPr>
              <w:tabs>
                <w:tab w:val="left" w:pos="540"/>
                <w:tab w:val="left" w:pos="1026"/>
              </w:tabs>
              <w:spacing w:line="240" w:lineRule="atLeast"/>
              <w:ind w:right="342"/>
              <w:jc w:val="right"/>
            </w:pPr>
            <w:r w:rsidRPr="00AB6DD4">
              <w:t>65</w:t>
            </w:r>
          </w:p>
        </w:tc>
      </w:tr>
      <w:tr w:rsidR="00ED0329" w:rsidRPr="00AB6DD4" w14:paraId="1E537E94" w14:textId="77777777" w:rsidTr="003C0E0B">
        <w:trPr>
          <w:trHeight w:val="245"/>
        </w:trPr>
        <w:tc>
          <w:tcPr>
            <w:tcW w:w="6480" w:type="dxa"/>
            <w:tcBorders>
              <w:top w:val="nil"/>
            </w:tcBorders>
          </w:tcPr>
          <w:p w14:paraId="7B679DFC" w14:textId="4A7D345C" w:rsidR="00ED0329" w:rsidRPr="00AB6DD4" w:rsidRDefault="00ED0329" w:rsidP="00ED0329">
            <w:pPr>
              <w:spacing w:line="240" w:lineRule="atLeast"/>
              <w:ind w:right="-43"/>
              <w:rPr>
                <w:rFonts w:cstheme="minorBidi"/>
              </w:rPr>
            </w:pPr>
            <w:r w:rsidRPr="00AB6DD4">
              <w:t xml:space="preserve">Accrued incentive </w:t>
            </w:r>
            <w:r w:rsidRPr="00AB6DD4">
              <w:rPr>
                <w:rFonts w:cs="Angsana New"/>
                <w:szCs w:val="22"/>
              </w:rPr>
              <w:t xml:space="preserve">bonus </w:t>
            </w:r>
            <w:r w:rsidRPr="00AB6DD4">
              <w:t>program</w:t>
            </w:r>
          </w:p>
        </w:tc>
        <w:tc>
          <w:tcPr>
            <w:tcW w:w="1530" w:type="dxa"/>
            <w:tcBorders>
              <w:top w:val="nil"/>
            </w:tcBorders>
          </w:tcPr>
          <w:p w14:paraId="5124C807" w14:textId="10D78082" w:rsidR="00ED0329" w:rsidRPr="00AB6DD4" w:rsidRDefault="00A21268" w:rsidP="00ED0329">
            <w:pPr>
              <w:tabs>
                <w:tab w:val="left" w:pos="540"/>
                <w:tab w:val="left" w:pos="1026"/>
              </w:tabs>
              <w:spacing w:line="240" w:lineRule="atLeast"/>
              <w:ind w:right="342"/>
              <w:jc w:val="right"/>
            </w:pPr>
            <w:r>
              <w:t>33</w:t>
            </w:r>
          </w:p>
        </w:tc>
        <w:tc>
          <w:tcPr>
            <w:tcW w:w="270" w:type="dxa"/>
            <w:tcBorders>
              <w:top w:val="nil"/>
            </w:tcBorders>
          </w:tcPr>
          <w:p w14:paraId="0B1A9B93" w14:textId="77777777" w:rsidR="00ED0329" w:rsidRPr="00AB6DD4" w:rsidRDefault="00ED0329" w:rsidP="00ED0329">
            <w:pPr>
              <w:tabs>
                <w:tab w:val="left" w:pos="540"/>
                <w:tab w:val="left" w:pos="1026"/>
                <w:tab w:val="decimal" w:pos="1404"/>
              </w:tabs>
              <w:spacing w:line="240" w:lineRule="atLeast"/>
              <w:ind w:right="342"/>
              <w:jc w:val="right"/>
            </w:pPr>
          </w:p>
        </w:tc>
        <w:tc>
          <w:tcPr>
            <w:tcW w:w="1530" w:type="dxa"/>
            <w:tcBorders>
              <w:top w:val="nil"/>
            </w:tcBorders>
          </w:tcPr>
          <w:p w14:paraId="16CF0084" w14:textId="1BCF1DBA" w:rsidR="00ED0329" w:rsidRPr="00AB6DD4" w:rsidRDefault="00ED0329" w:rsidP="00ED0329">
            <w:pPr>
              <w:tabs>
                <w:tab w:val="left" w:pos="540"/>
                <w:tab w:val="left" w:pos="1026"/>
              </w:tabs>
              <w:spacing w:line="240" w:lineRule="atLeast"/>
              <w:ind w:right="342"/>
              <w:jc w:val="right"/>
            </w:pPr>
            <w:r w:rsidRPr="00AB6DD4">
              <w:t>43</w:t>
            </w:r>
          </w:p>
        </w:tc>
      </w:tr>
      <w:tr w:rsidR="00ED0329" w:rsidRPr="00AB6DD4" w14:paraId="782835D0" w14:textId="77777777" w:rsidTr="003C0E0B">
        <w:trPr>
          <w:trHeight w:val="245"/>
        </w:trPr>
        <w:tc>
          <w:tcPr>
            <w:tcW w:w="6480" w:type="dxa"/>
            <w:tcBorders>
              <w:top w:val="nil"/>
            </w:tcBorders>
          </w:tcPr>
          <w:p w14:paraId="51B0BA73" w14:textId="55D5F654" w:rsidR="00ED0329" w:rsidRPr="00AB6DD4" w:rsidRDefault="00ED0329" w:rsidP="00ED0329">
            <w:pPr>
              <w:spacing w:line="240" w:lineRule="atLeast"/>
              <w:ind w:right="-43"/>
            </w:pPr>
            <w:r w:rsidRPr="00AB6DD4">
              <w:t>Other current payables</w:t>
            </w:r>
          </w:p>
        </w:tc>
        <w:tc>
          <w:tcPr>
            <w:tcW w:w="1530" w:type="dxa"/>
            <w:tcBorders>
              <w:top w:val="nil"/>
            </w:tcBorders>
          </w:tcPr>
          <w:p w14:paraId="03EDC0CC" w14:textId="2431353B" w:rsidR="00ED0329" w:rsidRPr="00AB6DD4" w:rsidRDefault="00ED0329" w:rsidP="00ED0329">
            <w:pPr>
              <w:tabs>
                <w:tab w:val="left" w:pos="540"/>
                <w:tab w:val="left" w:pos="1026"/>
              </w:tabs>
              <w:spacing w:line="240" w:lineRule="atLeast"/>
              <w:ind w:right="342"/>
              <w:jc w:val="right"/>
            </w:pPr>
          </w:p>
        </w:tc>
        <w:tc>
          <w:tcPr>
            <w:tcW w:w="270" w:type="dxa"/>
            <w:tcBorders>
              <w:top w:val="nil"/>
            </w:tcBorders>
          </w:tcPr>
          <w:p w14:paraId="5309FE9E" w14:textId="77777777" w:rsidR="00ED0329" w:rsidRPr="00AB6DD4" w:rsidRDefault="00ED0329" w:rsidP="00ED0329">
            <w:pPr>
              <w:tabs>
                <w:tab w:val="left" w:pos="540"/>
                <w:tab w:val="left" w:pos="1026"/>
                <w:tab w:val="decimal" w:pos="1404"/>
              </w:tabs>
              <w:spacing w:line="240" w:lineRule="atLeast"/>
              <w:ind w:right="342"/>
              <w:jc w:val="right"/>
            </w:pPr>
          </w:p>
        </w:tc>
        <w:tc>
          <w:tcPr>
            <w:tcW w:w="1530" w:type="dxa"/>
            <w:tcBorders>
              <w:top w:val="nil"/>
            </w:tcBorders>
          </w:tcPr>
          <w:p w14:paraId="4179C931" w14:textId="639A5E08" w:rsidR="00ED0329" w:rsidRPr="00AB6DD4" w:rsidRDefault="00ED0329" w:rsidP="00ED0329">
            <w:pPr>
              <w:tabs>
                <w:tab w:val="left" w:pos="540"/>
                <w:tab w:val="left" w:pos="1026"/>
              </w:tabs>
              <w:spacing w:line="240" w:lineRule="atLeast"/>
              <w:ind w:right="342"/>
              <w:jc w:val="right"/>
            </w:pPr>
          </w:p>
        </w:tc>
      </w:tr>
      <w:tr w:rsidR="00ED0329" w:rsidRPr="00AB6DD4" w14:paraId="03F6E81D" w14:textId="77777777" w:rsidTr="003C0E0B">
        <w:trPr>
          <w:trHeight w:val="245"/>
        </w:trPr>
        <w:tc>
          <w:tcPr>
            <w:tcW w:w="6480" w:type="dxa"/>
            <w:tcBorders>
              <w:top w:val="nil"/>
            </w:tcBorders>
          </w:tcPr>
          <w:p w14:paraId="09807152" w14:textId="6DAB2B6E" w:rsidR="00ED0329" w:rsidRPr="00AB6DD4" w:rsidRDefault="00ED0329" w:rsidP="00ED0329">
            <w:pPr>
              <w:spacing w:line="240" w:lineRule="atLeast"/>
              <w:ind w:right="-43"/>
            </w:pPr>
            <w:r w:rsidRPr="00BD1342">
              <w:t xml:space="preserve">- </w:t>
            </w:r>
            <w:r>
              <w:t xml:space="preserve"> </w:t>
            </w:r>
            <w:r w:rsidRPr="00BD1342">
              <w:rPr>
                <w:rFonts w:cs="Angsana New"/>
                <w:szCs w:val="22"/>
              </w:rPr>
              <w:t>R</w:t>
            </w:r>
            <w:r w:rsidRPr="00BD1342">
              <w:t>elated parties</w:t>
            </w:r>
          </w:p>
        </w:tc>
        <w:tc>
          <w:tcPr>
            <w:tcW w:w="1530" w:type="dxa"/>
            <w:tcBorders>
              <w:top w:val="nil"/>
            </w:tcBorders>
          </w:tcPr>
          <w:p w14:paraId="1F881F66" w14:textId="3669A26A" w:rsidR="00ED0329" w:rsidRPr="00AB6DD4" w:rsidRDefault="00A21268" w:rsidP="00ED0329">
            <w:pPr>
              <w:tabs>
                <w:tab w:val="left" w:pos="540"/>
                <w:tab w:val="left" w:pos="1026"/>
              </w:tabs>
              <w:spacing w:line="240" w:lineRule="atLeast"/>
              <w:ind w:right="342"/>
              <w:jc w:val="right"/>
            </w:pPr>
            <w:r>
              <w:t>3</w:t>
            </w:r>
          </w:p>
        </w:tc>
        <w:tc>
          <w:tcPr>
            <w:tcW w:w="270" w:type="dxa"/>
            <w:tcBorders>
              <w:top w:val="nil"/>
            </w:tcBorders>
          </w:tcPr>
          <w:p w14:paraId="44293FE8" w14:textId="77777777" w:rsidR="00ED0329" w:rsidRPr="00AB6DD4" w:rsidRDefault="00ED0329" w:rsidP="00ED0329">
            <w:pPr>
              <w:tabs>
                <w:tab w:val="left" w:pos="540"/>
                <w:tab w:val="left" w:pos="1026"/>
                <w:tab w:val="decimal" w:pos="1404"/>
              </w:tabs>
              <w:spacing w:line="240" w:lineRule="atLeast"/>
              <w:ind w:right="342"/>
              <w:jc w:val="right"/>
            </w:pPr>
          </w:p>
        </w:tc>
        <w:tc>
          <w:tcPr>
            <w:tcW w:w="1530" w:type="dxa"/>
            <w:tcBorders>
              <w:top w:val="nil"/>
            </w:tcBorders>
          </w:tcPr>
          <w:p w14:paraId="7D85756E" w14:textId="5F6CC498" w:rsidR="00ED0329" w:rsidRPr="00AB6DD4" w:rsidRDefault="00ED0329" w:rsidP="00ED0329">
            <w:pPr>
              <w:tabs>
                <w:tab w:val="left" w:pos="540"/>
                <w:tab w:val="left" w:pos="1026"/>
              </w:tabs>
              <w:spacing w:line="240" w:lineRule="atLeast"/>
              <w:ind w:right="342"/>
              <w:jc w:val="right"/>
            </w:pPr>
            <w:r>
              <w:t>5</w:t>
            </w:r>
          </w:p>
        </w:tc>
      </w:tr>
      <w:tr w:rsidR="00ED0329" w:rsidRPr="00AB6DD4" w14:paraId="6985F732" w14:textId="77777777" w:rsidTr="003C0E0B">
        <w:trPr>
          <w:trHeight w:val="245"/>
        </w:trPr>
        <w:tc>
          <w:tcPr>
            <w:tcW w:w="6480" w:type="dxa"/>
            <w:tcBorders>
              <w:top w:val="nil"/>
            </w:tcBorders>
          </w:tcPr>
          <w:p w14:paraId="649AC547" w14:textId="5AADFA6B" w:rsidR="00ED0329" w:rsidRPr="00AB6DD4" w:rsidRDefault="00ED0329" w:rsidP="00ED0329">
            <w:pPr>
              <w:spacing w:line="240" w:lineRule="atLeast"/>
              <w:ind w:right="-43"/>
            </w:pPr>
            <w:r>
              <w:t xml:space="preserve">-  </w:t>
            </w:r>
            <w:r w:rsidRPr="00BD1342">
              <w:rPr>
                <w:lang w:val="en-GB"/>
              </w:rPr>
              <w:t>Other parties</w:t>
            </w:r>
          </w:p>
        </w:tc>
        <w:tc>
          <w:tcPr>
            <w:tcW w:w="1530" w:type="dxa"/>
            <w:tcBorders>
              <w:top w:val="nil"/>
            </w:tcBorders>
          </w:tcPr>
          <w:p w14:paraId="208F1DD9" w14:textId="222508EA" w:rsidR="00ED0329" w:rsidRPr="00AB6DD4" w:rsidRDefault="003B4501" w:rsidP="00ED0329">
            <w:pPr>
              <w:tabs>
                <w:tab w:val="left" w:pos="540"/>
                <w:tab w:val="left" w:pos="1026"/>
              </w:tabs>
              <w:spacing w:line="240" w:lineRule="atLeast"/>
              <w:ind w:right="342"/>
              <w:jc w:val="right"/>
            </w:pPr>
            <w:r>
              <w:t>191</w:t>
            </w:r>
          </w:p>
        </w:tc>
        <w:tc>
          <w:tcPr>
            <w:tcW w:w="270" w:type="dxa"/>
            <w:tcBorders>
              <w:top w:val="nil"/>
            </w:tcBorders>
          </w:tcPr>
          <w:p w14:paraId="2D78BFBC" w14:textId="77777777" w:rsidR="00ED0329" w:rsidRPr="00AB6DD4" w:rsidRDefault="00ED0329" w:rsidP="00ED0329">
            <w:pPr>
              <w:tabs>
                <w:tab w:val="left" w:pos="540"/>
                <w:tab w:val="left" w:pos="1026"/>
                <w:tab w:val="decimal" w:pos="1404"/>
              </w:tabs>
              <w:spacing w:line="240" w:lineRule="atLeast"/>
              <w:ind w:right="342"/>
              <w:jc w:val="right"/>
            </w:pPr>
          </w:p>
        </w:tc>
        <w:tc>
          <w:tcPr>
            <w:tcW w:w="1530" w:type="dxa"/>
            <w:tcBorders>
              <w:top w:val="nil"/>
            </w:tcBorders>
          </w:tcPr>
          <w:p w14:paraId="0C606817" w14:textId="55AF5E24" w:rsidR="00ED0329" w:rsidRPr="00AB6DD4" w:rsidRDefault="00ED0329" w:rsidP="00ED0329">
            <w:pPr>
              <w:tabs>
                <w:tab w:val="left" w:pos="540"/>
                <w:tab w:val="left" w:pos="1026"/>
              </w:tabs>
              <w:spacing w:line="240" w:lineRule="atLeast"/>
              <w:ind w:right="342"/>
              <w:jc w:val="right"/>
            </w:pPr>
            <w:r>
              <w:t>179</w:t>
            </w:r>
          </w:p>
        </w:tc>
      </w:tr>
      <w:tr w:rsidR="00ED0329" w:rsidRPr="00AB6DD4" w14:paraId="1506906D" w14:textId="77777777" w:rsidTr="005549A6">
        <w:trPr>
          <w:trHeight w:val="245"/>
        </w:trPr>
        <w:tc>
          <w:tcPr>
            <w:tcW w:w="6480" w:type="dxa"/>
            <w:tcBorders>
              <w:top w:val="nil"/>
            </w:tcBorders>
            <w:vAlign w:val="bottom"/>
          </w:tcPr>
          <w:p w14:paraId="69745538" w14:textId="77777777" w:rsidR="00ED0329" w:rsidRPr="00AB6DD4" w:rsidRDefault="00ED0329" w:rsidP="00ED0329">
            <w:pPr>
              <w:spacing w:line="240" w:lineRule="atLeast"/>
              <w:ind w:right="-43"/>
            </w:pPr>
            <w:r w:rsidRPr="00AB6DD4">
              <w:t>Others</w:t>
            </w:r>
          </w:p>
        </w:tc>
        <w:tc>
          <w:tcPr>
            <w:tcW w:w="1530" w:type="dxa"/>
            <w:tcBorders>
              <w:top w:val="nil"/>
            </w:tcBorders>
          </w:tcPr>
          <w:p w14:paraId="2EF63D15" w14:textId="440A295B" w:rsidR="00ED0329" w:rsidRPr="00AB6DD4" w:rsidRDefault="003B4501" w:rsidP="00ED0329">
            <w:pPr>
              <w:tabs>
                <w:tab w:val="left" w:pos="540"/>
                <w:tab w:val="left" w:pos="1026"/>
              </w:tabs>
              <w:spacing w:line="240" w:lineRule="atLeast"/>
              <w:ind w:right="342"/>
              <w:jc w:val="right"/>
              <w:rPr>
                <w:rFonts w:cs="Angsana New"/>
                <w:szCs w:val="22"/>
              </w:rPr>
            </w:pPr>
            <w:r>
              <w:rPr>
                <w:rFonts w:cs="Angsana New"/>
                <w:szCs w:val="22"/>
              </w:rPr>
              <w:t>27</w:t>
            </w:r>
          </w:p>
        </w:tc>
        <w:tc>
          <w:tcPr>
            <w:tcW w:w="270" w:type="dxa"/>
            <w:tcBorders>
              <w:top w:val="nil"/>
            </w:tcBorders>
          </w:tcPr>
          <w:p w14:paraId="37920C25" w14:textId="77777777" w:rsidR="00ED0329" w:rsidRPr="00AB6DD4" w:rsidRDefault="00ED0329" w:rsidP="00ED0329">
            <w:pPr>
              <w:tabs>
                <w:tab w:val="left" w:pos="540"/>
                <w:tab w:val="left" w:pos="1026"/>
                <w:tab w:val="decimal" w:pos="1404"/>
              </w:tabs>
              <w:spacing w:line="240" w:lineRule="atLeast"/>
              <w:ind w:right="342"/>
              <w:jc w:val="right"/>
            </w:pPr>
          </w:p>
        </w:tc>
        <w:tc>
          <w:tcPr>
            <w:tcW w:w="1530" w:type="dxa"/>
            <w:tcBorders>
              <w:top w:val="nil"/>
            </w:tcBorders>
          </w:tcPr>
          <w:p w14:paraId="78E8C626" w14:textId="2801AEC4" w:rsidR="00ED0329" w:rsidRPr="00AB6DD4" w:rsidRDefault="00ED0329" w:rsidP="00ED0329">
            <w:pPr>
              <w:tabs>
                <w:tab w:val="left" w:pos="540"/>
                <w:tab w:val="left" w:pos="1026"/>
              </w:tabs>
              <w:spacing w:line="240" w:lineRule="atLeast"/>
              <w:ind w:right="342"/>
              <w:jc w:val="right"/>
            </w:pPr>
            <w:r w:rsidRPr="00AB6DD4">
              <w:rPr>
                <w:rFonts w:cs="Angsana New"/>
                <w:szCs w:val="22"/>
              </w:rPr>
              <w:t>2</w:t>
            </w:r>
            <w:r>
              <w:rPr>
                <w:rFonts w:cs="Angsana New"/>
                <w:szCs w:val="22"/>
              </w:rPr>
              <w:t>4</w:t>
            </w:r>
          </w:p>
        </w:tc>
      </w:tr>
      <w:tr w:rsidR="00ED0329" w:rsidRPr="00AB6DD4" w14:paraId="28E609B0" w14:textId="77777777" w:rsidTr="005549A6">
        <w:trPr>
          <w:trHeight w:val="245"/>
        </w:trPr>
        <w:tc>
          <w:tcPr>
            <w:tcW w:w="6480" w:type="dxa"/>
            <w:tcBorders>
              <w:bottom w:val="nil"/>
            </w:tcBorders>
          </w:tcPr>
          <w:p w14:paraId="37DF5960" w14:textId="77777777" w:rsidR="00ED0329" w:rsidRPr="00AB6DD4" w:rsidRDefault="00ED0329" w:rsidP="00ED0329">
            <w:pPr>
              <w:tabs>
                <w:tab w:val="decimal" w:pos="882"/>
                <w:tab w:val="decimal" w:pos="919"/>
              </w:tabs>
              <w:spacing w:line="240" w:lineRule="atLeast"/>
              <w:jc w:val="both"/>
              <w:rPr>
                <w:cs/>
                <w:lang w:val="th-TH"/>
              </w:rPr>
            </w:pPr>
            <w:r w:rsidRPr="00AB6DD4">
              <w:rPr>
                <w:cs/>
                <w:lang w:val="th-TH"/>
              </w:rPr>
              <w:t>Total</w:t>
            </w:r>
          </w:p>
        </w:tc>
        <w:tc>
          <w:tcPr>
            <w:tcW w:w="1530" w:type="dxa"/>
            <w:tcBorders>
              <w:top w:val="single" w:sz="4" w:space="0" w:color="auto"/>
              <w:bottom w:val="double" w:sz="4" w:space="0" w:color="auto"/>
            </w:tcBorders>
          </w:tcPr>
          <w:p w14:paraId="0E747F0F" w14:textId="3EFA4CC9" w:rsidR="00ED0329" w:rsidRPr="00AB6DD4" w:rsidRDefault="00A21268" w:rsidP="00ED0329">
            <w:pPr>
              <w:tabs>
                <w:tab w:val="left" w:pos="540"/>
                <w:tab w:val="left" w:pos="1026"/>
              </w:tabs>
              <w:spacing w:line="240" w:lineRule="atLeast"/>
              <w:ind w:right="342"/>
              <w:jc w:val="right"/>
            </w:pPr>
            <w:r>
              <w:t>443</w:t>
            </w:r>
          </w:p>
        </w:tc>
        <w:tc>
          <w:tcPr>
            <w:tcW w:w="270" w:type="dxa"/>
            <w:tcBorders>
              <w:bottom w:val="nil"/>
            </w:tcBorders>
          </w:tcPr>
          <w:p w14:paraId="263B2B5B" w14:textId="77777777" w:rsidR="00ED0329" w:rsidRPr="00AB6DD4" w:rsidRDefault="00ED0329" w:rsidP="00ED0329">
            <w:pPr>
              <w:tabs>
                <w:tab w:val="left" w:pos="540"/>
                <w:tab w:val="left" w:pos="1026"/>
                <w:tab w:val="decimal" w:pos="1404"/>
              </w:tabs>
              <w:spacing w:line="240" w:lineRule="atLeast"/>
              <w:ind w:right="342"/>
              <w:jc w:val="right"/>
            </w:pPr>
          </w:p>
        </w:tc>
        <w:tc>
          <w:tcPr>
            <w:tcW w:w="1530" w:type="dxa"/>
            <w:tcBorders>
              <w:top w:val="single" w:sz="4" w:space="0" w:color="auto"/>
              <w:bottom w:val="double" w:sz="4" w:space="0" w:color="auto"/>
            </w:tcBorders>
          </w:tcPr>
          <w:p w14:paraId="46FB11C8" w14:textId="6D1F77AC" w:rsidR="00ED0329" w:rsidRPr="00AB6DD4" w:rsidRDefault="00ED0329" w:rsidP="00ED0329">
            <w:pPr>
              <w:tabs>
                <w:tab w:val="left" w:pos="540"/>
                <w:tab w:val="left" w:pos="1026"/>
              </w:tabs>
              <w:spacing w:line="240" w:lineRule="atLeast"/>
              <w:ind w:right="342"/>
              <w:jc w:val="right"/>
            </w:pPr>
            <w:r w:rsidRPr="00AB6DD4">
              <w:t>316</w:t>
            </w:r>
          </w:p>
        </w:tc>
      </w:tr>
    </w:tbl>
    <w:p w14:paraId="1C0E6B39" w14:textId="77777777" w:rsidR="00FA2978" w:rsidRPr="00AB6DD4" w:rsidRDefault="00FA2978" w:rsidP="000F1832">
      <w:pPr>
        <w:tabs>
          <w:tab w:val="left" w:pos="540"/>
        </w:tabs>
        <w:spacing w:line="240" w:lineRule="atLeast"/>
        <w:jc w:val="thaiDistribute"/>
        <w:rPr>
          <w:b/>
          <w:bCs/>
        </w:rPr>
      </w:pPr>
    </w:p>
    <w:p w14:paraId="477A3BF7" w14:textId="354F1E3C" w:rsidR="00FA2978" w:rsidRPr="00AB6DD4" w:rsidRDefault="00FA2978" w:rsidP="000F1832">
      <w:pPr>
        <w:tabs>
          <w:tab w:val="left" w:pos="540"/>
        </w:tabs>
        <w:spacing w:line="240" w:lineRule="atLeast"/>
        <w:jc w:val="both"/>
        <w:rPr>
          <w:spacing w:val="-2"/>
        </w:rPr>
      </w:pPr>
      <w:r w:rsidRPr="00AB6DD4">
        <w:rPr>
          <w:rFonts w:eastAsia="Times New Roman"/>
        </w:rPr>
        <w:t>The</w:t>
      </w:r>
      <w:r w:rsidRPr="00AB6DD4">
        <w:rPr>
          <w:spacing w:val="-2"/>
        </w:rPr>
        <w:t xml:space="preserve"> currency denomination of </w:t>
      </w:r>
      <w:r w:rsidR="007530D0" w:rsidRPr="00AB6DD4">
        <w:rPr>
          <w:spacing w:val="-2"/>
        </w:rPr>
        <w:t xml:space="preserve">other current payables </w:t>
      </w:r>
      <w:r w:rsidRPr="00AB6DD4">
        <w:rPr>
          <w:spacing w:val="-2"/>
        </w:rPr>
        <w:t xml:space="preserve">and accrued expenses as at </w:t>
      </w:r>
      <w:r w:rsidRPr="00AB6DD4">
        <w:rPr>
          <w:rFonts w:eastAsia="Times New Roman"/>
        </w:rPr>
        <w:t>December 31, 202</w:t>
      </w:r>
      <w:r w:rsidR="00ED0329">
        <w:rPr>
          <w:rFonts w:eastAsia="Times New Roman"/>
        </w:rPr>
        <w:t>5</w:t>
      </w:r>
      <w:r w:rsidRPr="00AB6DD4">
        <w:rPr>
          <w:rFonts w:eastAsia="Times New Roman"/>
        </w:rPr>
        <w:t xml:space="preserve"> and 20</w:t>
      </w:r>
      <w:r w:rsidR="005B030D" w:rsidRPr="00AB6DD4">
        <w:rPr>
          <w:rFonts w:eastAsia="Times New Roman"/>
        </w:rPr>
        <w:t>2</w:t>
      </w:r>
      <w:r w:rsidR="00ED0329">
        <w:rPr>
          <w:rFonts w:eastAsia="Times New Roman"/>
        </w:rPr>
        <w:t>4</w:t>
      </w:r>
      <w:r w:rsidRPr="00AB6DD4">
        <w:rPr>
          <w:rFonts w:eastAsia="Times New Roman"/>
        </w:rPr>
        <w:t xml:space="preserve"> </w:t>
      </w:r>
      <w:r w:rsidRPr="00AB6DD4">
        <w:rPr>
          <w:spacing w:val="-2"/>
        </w:rPr>
        <w:t>were as follows</w:t>
      </w:r>
      <w:r w:rsidRPr="00AB6DD4">
        <w:rPr>
          <w:spacing w:val="-2"/>
          <w:cs/>
        </w:rPr>
        <w:t>:</w:t>
      </w:r>
    </w:p>
    <w:p w14:paraId="375B4839" w14:textId="77777777" w:rsidR="00FA2978" w:rsidRPr="00AB6DD4" w:rsidRDefault="00FA2978" w:rsidP="000F1832">
      <w:pPr>
        <w:tabs>
          <w:tab w:val="left" w:pos="540"/>
        </w:tabs>
        <w:spacing w:line="240" w:lineRule="atLeast"/>
        <w:jc w:val="both"/>
        <w:rPr>
          <w:rFonts w:eastAsia="Times New Roman"/>
        </w:rPr>
      </w:pPr>
    </w:p>
    <w:tbl>
      <w:tblPr>
        <w:tblW w:w="9810" w:type="dxa"/>
        <w:tblInd w:w="-90" w:type="dxa"/>
        <w:tblBorders>
          <w:bottom w:val="single" w:sz="4" w:space="0" w:color="auto"/>
        </w:tblBorders>
        <w:tblLayout w:type="fixed"/>
        <w:tblLook w:val="0000" w:firstRow="0" w:lastRow="0" w:firstColumn="0" w:lastColumn="0" w:noHBand="0" w:noVBand="0"/>
      </w:tblPr>
      <w:tblGrid>
        <w:gridCol w:w="6480"/>
        <w:gridCol w:w="1530"/>
        <w:gridCol w:w="270"/>
        <w:gridCol w:w="1530"/>
      </w:tblGrid>
      <w:tr w:rsidR="00FA2978" w:rsidRPr="00AB6DD4" w14:paraId="73D39EB0" w14:textId="77777777" w:rsidTr="005549A6">
        <w:trPr>
          <w:trHeight w:val="245"/>
          <w:tblHeader/>
        </w:trPr>
        <w:tc>
          <w:tcPr>
            <w:tcW w:w="6480" w:type="dxa"/>
          </w:tcPr>
          <w:p w14:paraId="43EE9636" w14:textId="77777777" w:rsidR="00FA2978" w:rsidRPr="00AB6DD4" w:rsidRDefault="00FA2978" w:rsidP="000F1832">
            <w:pPr>
              <w:spacing w:line="240" w:lineRule="atLeast"/>
              <w:jc w:val="both"/>
            </w:pPr>
          </w:p>
        </w:tc>
        <w:tc>
          <w:tcPr>
            <w:tcW w:w="3330" w:type="dxa"/>
            <w:gridSpan w:val="3"/>
            <w:tcBorders>
              <w:top w:val="nil"/>
              <w:bottom w:val="single" w:sz="4" w:space="0" w:color="auto"/>
            </w:tcBorders>
          </w:tcPr>
          <w:p w14:paraId="330577D9" w14:textId="77777777" w:rsidR="00FA2978" w:rsidRPr="00AB6DD4" w:rsidRDefault="00FA2978" w:rsidP="000F1832">
            <w:pPr>
              <w:spacing w:line="240" w:lineRule="atLeast"/>
              <w:ind w:left="-108"/>
              <w:jc w:val="center"/>
            </w:pPr>
            <w:r w:rsidRPr="00AB6DD4">
              <w:t>In Million Baht</w:t>
            </w:r>
          </w:p>
        </w:tc>
      </w:tr>
      <w:tr w:rsidR="00ED0329" w:rsidRPr="00AB6DD4" w14:paraId="12135C40" w14:textId="77777777" w:rsidTr="005549A6">
        <w:trPr>
          <w:trHeight w:val="245"/>
          <w:tblHeader/>
        </w:trPr>
        <w:tc>
          <w:tcPr>
            <w:tcW w:w="6480" w:type="dxa"/>
            <w:tcBorders>
              <w:bottom w:val="nil"/>
            </w:tcBorders>
          </w:tcPr>
          <w:p w14:paraId="187BC47E" w14:textId="77777777" w:rsidR="00ED0329" w:rsidRPr="00AB6DD4" w:rsidRDefault="00ED0329" w:rsidP="00ED0329">
            <w:pPr>
              <w:spacing w:line="240" w:lineRule="atLeast"/>
              <w:jc w:val="both"/>
            </w:pPr>
          </w:p>
        </w:tc>
        <w:tc>
          <w:tcPr>
            <w:tcW w:w="1530" w:type="dxa"/>
            <w:tcBorders>
              <w:top w:val="single" w:sz="4" w:space="0" w:color="auto"/>
              <w:bottom w:val="single" w:sz="4" w:space="0" w:color="auto"/>
            </w:tcBorders>
          </w:tcPr>
          <w:p w14:paraId="5F2DE7AB" w14:textId="18199DD8" w:rsidR="00ED0329" w:rsidRPr="00AB6DD4" w:rsidRDefault="00ED0329" w:rsidP="00ED0329">
            <w:pPr>
              <w:spacing w:line="240" w:lineRule="atLeast"/>
              <w:ind w:left="-108" w:right="-108"/>
              <w:jc w:val="center"/>
            </w:pPr>
            <w:r w:rsidRPr="00AB6DD4">
              <w:t>202</w:t>
            </w:r>
            <w:r>
              <w:t>5</w:t>
            </w:r>
          </w:p>
        </w:tc>
        <w:tc>
          <w:tcPr>
            <w:tcW w:w="270" w:type="dxa"/>
            <w:tcBorders>
              <w:top w:val="single" w:sz="4" w:space="0" w:color="auto"/>
              <w:bottom w:val="nil"/>
            </w:tcBorders>
          </w:tcPr>
          <w:p w14:paraId="7F1D7969" w14:textId="77777777" w:rsidR="00ED0329" w:rsidRPr="00AB6DD4" w:rsidRDefault="00ED0329" w:rsidP="00ED0329">
            <w:pPr>
              <w:spacing w:line="240" w:lineRule="atLeast"/>
              <w:jc w:val="center"/>
            </w:pPr>
          </w:p>
        </w:tc>
        <w:tc>
          <w:tcPr>
            <w:tcW w:w="1530" w:type="dxa"/>
            <w:tcBorders>
              <w:top w:val="nil"/>
              <w:bottom w:val="single" w:sz="4" w:space="0" w:color="auto"/>
            </w:tcBorders>
          </w:tcPr>
          <w:p w14:paraId="28C7BFBC" w14:textId="3A3E81F7" w:rsidR="00ED0329" w:rsidRPr="00AB6DD4" w:rsidRDefault="00ED0329" w:rsidP="00ED0329">
            <w:pPr>
              <w:spacing w:line="240" w:lineRule="atLeast"/>
              <w:ind w:left="-108" w:right="-108"/>
              <w:jc w:val="center"/>
            </w:pPr>
            <w:r w:rsidRPr="00AB6DD4">
              <w:t>2024</w:t>
            </w:r>
          </w:p>
        </w:tc>
      </w:tr>
      <w:tr w:rsidR="00ED0329" w:rsidRPr="00AB6DD4" w14:paraId="0E9F0A94" w14:textId="77777777" w:rsidTr="005549A6">
        <w:trPr>
          <w:trHeight w:val="144"/>
          <w:tblHeader/>
        </w:trPr>
        <w:tc>
          <w:tcPr>
            <w:tcW w:w="6480" w:type="dxa"/>
            <w:tcBorders>
              <w:top w:val="nil"/>
              <w:bottom w:val="nil"/>
            </w:tcBorders>
          </w:tcPr>
          <w:p w14:paraId="0BC6CBA2" w14:textId="77777777" w:rsidR="00ED0329" w:rsidRPr="00AB6DD4" w:rsidRDefault="00ED0329" w:rsidP="00ED0329">
            <w:pPr>
              <w:spacing w:line="240" w:lineRule="atLeast"/>
              <w:jc w:val="both"/>
              <w:rPr>
                <w:sz w:val="16"/>
                <w:szCs w:val="16"/>
              </w:rPr>
            </w:pPr>
          </w:p>
        </w:tc>
        <w:tc>
          <w:tcPr>
            <w:tcW w:w="1530" w:type="dxa"/>
            <w:tcBorders>
              <w:top w:val="single" w:sz="4" w:space="0" w:color="auto"/>
              <w:bottom w:val="nil"/>
            </w:tcBorders>
          </w:tcPr>
          <w:p w14:paraId="647ECB29" w14:textId="77777777" w:rsidR="00ED0329" w:rsidRPr="00AB6DD4" w:rsidRDefault="00ED0329" w:rsidP="00ED0329">
            <w:pPr>
              <w:spacing w:line="240" w:lineRule="atLeast"/>
              <w:ind w:left="-108" w:right="-108"/>
              <w:jc w:val="center"/>
              <w:rPr>
                <w:sz w:val="16"/>
                <w:szCs w:val="16"/>
              </w:rPr>
            </w:pPr>
          </w:p>
        </w:tc>
        <w:tc>
          <w:tcPr>
            <w:tcW w:w="270" w:type="dxa"/>
            <w:tcBorders>
              <w:top w:val="nil"/>
              <w:bottom w:val="nil"/>
            </w:tcBorders>
          </w:tcPr>
          <w:p w14:paraId="6F44BE68" w14:textId="77777777" w:rsidR="00ED0329" w:rsidRPr="00AB6DD4" w:rsidRDefault="00ED0329" w:rsidP="00ED0329">
            <w:pPr>
              <w:spacing w:line="240" w:lineRule="atLeast"/>
              <w:jc w:val="center"/>
              <w:rPr>
                <w:sz w:val="16"/>
                <w:szCs w:val="16"/>
              </w:rPr>
            </w:pPr>
          </w:p>
        </w:tc>
        <w:tc>
          <w:tcPr>
            <w:tcW w:w="1530" w:type="dxa"/>
            <w:tcBorders>
              <w:top w:val="nil"/>
              <w:bottom w:val="nil"/>
            </w:tcBorders>
          </w:tcPr>
          <w:p w14:paraId="3B4985CE" w14:textId="77777777" w:rsidR="00ED0329" w:rsidRPr="00AB6DD4" w:rsidRDefault="00ED0329" w:rsidP="00ED0329">
            <w:pPr>
              <w:spacing w:line="240" w:lineRule="atLeast"/>
              <w:ind w:left="-108" w:right="-108"/>
              <w:jc w:val="center"/>
              <w:rPr>
                <w:sz w:val="16"/>
                <w:szCs w:val="16"/>
              </w:rPr>
            </w:pPr>
          </w:p>
        </w:tc>
      </w:tr>
      <w:tr w:rsidR="00ED0329" w:rsidRPr="00AB6DD4" w14:paraId="1714190B" w14:textId="77777777" w:rsidTr="005549A6">
        <w:trPr>
          <w:trHeight w:val="245"/>
        </w:trPr>
        <w:tc>
          <w:tcPr>
            <w:tcW w:w="6480" w:type="dxa"/>
            <w:tcBorders>
              <w:top w:val="nil"/>
            </w:tcBorders>
          </w:tcPr>
          <w:p w14:paraId="066581F9" w14:textId="77777777" w:rsidR="00ED0329" w:rsidRPr="00AB6DD4" w:rsidRDefault="00ED0329" w:rsidP="00ED0329">
            <w:pPr>
              <w:pStyle w:val="BodyText"/>
              <w:tabs>
                <w:tab w:val="left" w:pos="12780"/>
              </w:tabs>
              <w:spacing w:after="0" w:line="240" w:lineRule="atLeast"/>
              <w:ind w:right="-43"/>
              <w:jc w:val="both"/>
              <w:rPr>
                <w:lang w:val="en-GB"/>
              </w:rPr>
            </w:pPr>
            <w:r w:rsidRPr="00AB6DD4">
              <w:rPr>
                <w:lang w:val="en-GB"/>
              </w:rPr>
              <w:t>Thai Baht</w:t>
            </w:r>
          </w:p>
        </w:tc>
        <w:tc>
          <w:tcPr>
            <w:tcW w:w="1530" w:type="dxa"/>
            <w:tcBorders>
              <w:top w:val="nil"/>
            </w:tcBorders>
          </w:tcPr>
          <w:p w14:paraId="7F37D564" w14:textId="4D041755" w:rsidR="00ED0329" w:rsidRPr="00AB6DD4" w:rsidRDefault="00A21268" w:rsidP="00ED0329">
            <w:pPr>
              <w:tabs>
                <w:tab w:val="left" w:pos="540"/>
                <w:tab w:val="left" w:pos="1026"/>
              </w:tabs>
              <w:spacing w:line="240" w:lineRule="atLeast"/>
              <w:ind w:right="342"/>
              <w:jc w:val="right"/>
            </w:pPr>
            <w:r>
              <w:t>375</w:t>
            </w:r>
          </w:p>
        </w:tc>
        <w:tc>
          <w:tcPr>
            <w:tcW w:w="270" w:type="dxa"/>
            <w:tcBorders>
              <w:top w:val="nil"/>
            </w:tcBorders>
          </w:tcPr>
          <w:p w14:paraId="1C02566A" w14:textId="77777777" w:rsidR="00ED0329" w:rsidRPr="00AB6DD4" w:rsidRDefault="00ED0329" w:rsidP="00ED0329">
            <w:pPr>
              <w:tabs>
                <w:tab w:val="left" w:pos="540"/>
                <w:tab w:val="left" w:pos="1026"/>
                <w:tab w:val="decimal" w:pos="1197"/>
              </w:tabs>
              <w:spacing w:line="240" w:lineRule="atLeast"/>
              <w:ind w:right="342"/>
              <w:jc w:val="right"/>
            </w:pPr>
          </w:p>
        </w:tc>
        <w:tc>
          <w:tcPr>
            <w:tcW w:w="1530" w:type="dxa"/>
            <w:tcBorders>
              <w:top w:val="nil"/>
            </w:tcBorders>
          </w:tcPr>
          <w:p w14:paraId="20B9E85E" w14:textId="7EA3EFA5" w:rsidR="00ED0329" w:rsidRPr="00AB6DD4" w:rsidRDefault="00ED0329" w:rsidP="00ED0329">
            <w:pPr>
              <w:tabs>
                <w:tab w:val="left" w:pos="540"/>
                <w:tab w:val="left" w:pos="1026"/>
              </w:tabs>
              <w:spacing w:line="240" w:lineRule="atLeast"/>
              <w:ind w:right="342"/>
              <w:jc w:val="right"/>
            </w:pPr>
            <w:r w:rsidRPr="00AB6DD4">
              <w:t>276</w:t>
            </w:r>
          </w:p>
        </w:tc>
      </w:tr>
      <w:tr w:rsidR="00ED0329" w:rsidRPr="00AB6DD4" w14:paraId="122DA5DF" w14:textId="77777777" w:rsidTr="005549A6">
        <w:trPr>
          <w:trHeight w:val="245"/>
        </w:trPr>
        <w:tc>
          <w:tcPr>
            <w:tcW w:w="6480" w:type="dxa"/>
            <w:vAlign w:val="bottom"/>
          </w:tcPr>
          <w:p w14:paraId="79118BFE" w14:textId="77777777" w:rsidR="00ED0329" w:rsidRPr="00AB6DD4" w:rsidRDefault="00ED0329" w:rsidP="00ED0329">
            <w:pPr>
              <w:spacing w:line="240" w:lineRule="atLeast"/>
              <w:ind w:right="-43"/>
              <w:rPr>
                <w:lang w:val="en-GB"/>
              </w:rPr>
            </w:pPr>
            <w:r w:rsidRPr="00AB6DD4">
              <w:rPr>
                <w:lang w:val="en-GB"/>
              </w:rPr>
              <w:t xml:space="preserve">United States Dollars </w:t>
            </w:r>
          </w:p>
        </w:tc>
        <w:tc>
          <w:tcPr>
            <w:tcW w:w="1530" w:type="dxa"/>
          </w:tcPr>
          <w:p w14:paraId="313476AD" w14:textId="693BCB3C" w:rsidR="00ED0329" w:rsidRPr="00AB6DD4" w:rsidRDefault="00A21268" w:rsidP="00ED0329">
            <w:pPr>
              <w:tabs>
                <w:tab w:val="left" w:pos="540"/>
                <w:tab w:val="left" w:pos="1026"/>
              </w:tabs>
              <w:spacing w:line="240" w:lineRule="atLeast"/>
              <w:ind w:right="342"/>
              <w:jc w:val="right"/>
            </w:pPr>
            <w:r>
              <w:t>44</w:t>
            </w:r>
          </w:p>
        </w:tc>
        <w:tc>
          <w:tcPr>
            <w:tcW w:w="270" w:type="dxa"/>
          </w:tcPr>
          <w:p w14:paraId="44B997CD" w14:textId="77777777" w:rsidR="00ED0329" w:rsidRPr="00AB6DD4" w:rsidRDefault="00ED0329" w:rsidP="00ED0329">
            <w:pPr>
              <w:tabs>
                <w:tab w:val="left" w:pos="540"/>
                <w:tab w:val="left" w:pos="1026"/>
                <w:tab w:val="decimal" w:pos="1197"/>
              </w:tabs>
              <w:spacing w:line="240" w:lineRule="atLeast"/>
              <w:ind w:right="342"/>
              <w:jc w:val="right"/>
            </w:pPr>
          </w:p>
        </w:tc>
        <w:tc>
          <w:tcPr>
            <w:tcW w:w="1530" w:type="dxa"/>
          </w:tcPr>
          <w:p w14:paraId="1F015BDB" w14:textId="568CED35" w:rsidR="00ED0329" w:rsidRPr="00AB6DD4" w:rsidRDefault="00ED0329" w:rsidP="00ED0329">
            <w:pPr>
              <w:tabs>
                <w:tab w:val="left" w:pos="540"/>
                <w:tab w:val="left" w:pos="1026"/>
              </w:tabs>
              <w:spacing w:line="240" w:lineRule="atLeast"/>
              <w:ind w:right="342"/>
              <w:jc w:val="right"/>
            </w:pPr>
            <w:r w:rsidRPr="00AB6DD4">
              <w:t>28</w:t>
            </w:r>
          </w:p>
        </w:tc>
      </w:tr>
      <w:tr w:rsidR="00ED0329" w:rsidRPr="00AB6DD4" w14:paraId="4EBB3AF6" w14:textId="77777777" w:rsidTr="005549A6">
        <w:trPr>
          <w:trHeight w:val="245"/>
        </w:trPr>
        <w:tc>
          <w:tcPr>
            <w:tcW w:w="6480" w:type="dxa"/>
            <w:vAlign w:val="bottom"/>
          </w:tcPr>
          <w:p w14:paraId="7C411029" w14:textId="77777777" w:rsidR="00ED0329" w:rsidRPr="00AB6DD4" w:rsidRDefault="00ED0329" w:rsidP="00ED0329">
            <w:pPr>
              <w:spacing w:line="240" w:lineRule="atLeast"/>
              <w:ind w:right="-43"/>
              <w:rPr>
                <w:lang w:val="en-GB"/>
              </w:rPr>
            </w:pPr>
            <w:r w:rsidRPr="00AB6DD4">
              <w:rPr>
                <w:lang w:val="en-GB"/>
              </w:rPr>
              <w:t>Euro</w:t>
            </w:r>
          </w:p>
        </w:tc>
        <w:tc>
          <w:tcPr>
            <w:tcW w:w="1530" w:type="dxa"/>
          </w:tcPr>
          <w:p w14:paraId="6715DEEA" w14:textId="6AE97036" w:rsidR="00ED0329" w:rsidRPr="00AB6DD4" w:rsidRDefault="00A21268" w:rsidP="00ED0329">
            <w:pPr>
              <w:tabs>
                <w:tab w:val="left" w:pos="540"/>
                <w:tab w:val="left" w:pos="1026"/>
              </w:tabs>
              <w:spacing w:line="240" w:lineRule="atLeast"/>
              <w:ind w:right="342"/>
              <w:jc w:val="right"/>
            </w:pPr>
            <w:r>
              <w:t>24</w:t>
            </w:r>
          </w:p>
        </w:tc>
        <w:tc>
          <w:tcPr>
            <w:tcW w:w="270" w:type="dxa"/>
          </w:tcPr>
          <w:p w14:paraId="4D15B81C" w14:textId="77777777" w:rsidR="00ED0329" w:rsidRPr="00AB6DD4" w:rsidRDefault="00ED0329" w:rsidP="00ED0329">
            <w:pPr>
              <w:tabs>
                <w:tab w:val="left" w:pos="540"/>
                <w:tab w:val="left" w:pos="1026"/>
                <w:tab w:val="decimal" w:pos="1197"/>
              </w:tabs>
              <w:spacing w:line="240" w:lineRule="atLeast"/>
              <w:ind w:right="342"/>
              <w:jc w:val="right"/>
            </w:pPr>
          </w:p>
        </w:tc>
        <w:tc>
          <w:tcPr>
            <w:tcW w:w="1530" w:type="dxa"/>
          </w:tcPr>
          <w:p w14:paraId="5544E2BC" w14:textId="5C0E6AFE" w:rsidR="00ED0329" w:rsidRPr="00AB6DD4" w:rsidRDefault="00ED0329" w:rsidP="00ED0329">
            <w:pPr>
              <w:tabs>
                <w:tab w:val="left" w:pos="540"/>
                <w:tab w:val="left" w:pos="1026"/>
              </w:tabs>
              <w:spacing w:line="240" w:lineRule="atLeast"/>
              <w:ind w:right="342"/>
              <w:jc w:val="right"/>
            </w:pPr>
            <w:r w:rsidRPr="00AB6DD4">
              <w:t>12</w:t>
            </w:r>
          </w:p>
        </w:tc>
      </w:tr>
      <w:tr w:rsidR="00ED0329" w:rsidRPr="00AB6DD4" w14:paraId="144463CE" w14:textId="77777777" w:rsidTr="005549A6">
        <w:trPr>
          <w:trHeight w:val="245"/>
        </w:trPr>
        <w:tc>
          <w:tcPr>
            <w:tcW w:w="6480" w:type="dxa"/>
            <w:tcBorders>
              <w:bottom w:val="nil"/>
            </w:tcBorders>
          </w:tcPr>
          <w:p w14:paraId="7FD1C216" w14:textId="77777777" w:rsidR="00ED0329" w:rsidRPr="00AB6DD4" w:rsidRDefault="00ED0329" w:rsidP="00ED0329">
            <w:pPr>
              <w:pStyle w:val="BodyText"/>
              <w:tabs>
                <w:tab w:val="left" w:pos="12780"/>
              </w:tabs>
              <w:spacing w:after="0" w:line="240" w:lineRule="atLeast"/>
              <w:ind w:right="-43"/>
              <w:jc w:val="both"/>
              <w:rPr>
                <w:cs/>
                <w:lang w:val="en-GB"/>
              </w:rPr>
            </w:pPr>
            <w:r w:rsidRPr="00AB6DD4">
              <w:rPr>
                <w:lang w:val="en-GB"/>
              </w:rPr>
              <w:t>Total</w:t>
            </w:r>
          </w:p>
        </w:tc>
        <w:tc>
          <w:tcPr>
            <w:tcW w:w="1530" w:type="dxa"/>
            <w:tcBorders>
              <w:top w:val="single" w:sz="4" w:space="0" w:color="auto"/>
              <w:bottom w:val="double" w:sz="4" w:space="0" w:color="auto"/>
            </w:tcBorders>
          </w:tcPr>
          <w:p w14:paraId="2D0FB437" w14:textId="6441FA76" w:rsidR="00ED0329" w:rsidRPr="00AB6DD4" w:rsidRDefault="00A21268" w:rsidP="00ED0329">
            <w:pPr>
              <w:tabs>
                <w:tab w:val="left" w:pos="540"/>
                <w:tab w:val="left" w:pos="1026"/>
              </w:tabs>
              <w:spacing w:line="240" w:lineRule="atLeast"/>
              <w:ind w:right="342"/>
              <w:jc w:val="right"/>
            </w:pPr>
            <w:r>
              <w:t>443</w:t>
            </w:r>
          </w:p>
        </w:tc>
        <w:tc>
          <w:tcPr>
            <w:tcW w:w="270" w:type="dxa"/>
            <w:tcBorders>
              <w:bottom w:val="nil"/>
            </w:tcBorders>
          </w:tcPr>
          <w:p w14:paraId="4E815CF3" w14:textId="77777777" w:rsidR="00ED0329" w:rsidRPr="00AB6DD4" w:rsidRDefault="00ED0329" w:rsidP="00ED0329">
            <w:pPr>
              <w:tabs>
                <w:tab w:val="left" w:pos="540"/>
                <w:tab w:val="left" w:pos="1026"/>
                <w:tab w:val="decimal" w:pos="1197"/>
              </w:tabs>
              <w:spacing w:line="240" w:lineRule="atLeast"/>
              <w:ind w:right="342"/>
              <w:jc w:val="right"/>
            </w:pPr>
          </w:p>
        </w:tc>
        <w:tc>
          <w:tcPr>
            <w:tcW w:w="1530" w:type="dxa"/>
            <w:tcBorders>
              <w:top w:val="single" w:sz="4" w:space="0" w:color="auto"/>
              <w:bottom w:val="double" w:sz="4" w:space="0" w:color="auto"/>
            </w:tcBorders>
          </w:tcPr>
          <w:p w14:paraId="53D7AE3E" w14:textId="584FF330" w:rsidR="00ED0329" w:rsidRPr="00AB6DD4" w:rsidRDefault="00ED0329" w:rsidP="00ED0329">
            <w:pPr>
              <w:tabs>
                <w:tab w:val="left" w:pos="540"/>
                <w:tab w:val="left" w:pos="1026"/>
              </w:tabs>
              <w:spacing w:line="240" w:lineRule="atLeast"/>
              <w:ind w:right="342"/>
              <w:jc w:val="right"/>
            </w:pPr>
            <w:r w:rsidRPr="00AB6DD4">
              <w:t>316</w:t>
            </w:r>
          </w:p>
        </w:tc>
      </w:tr>
    </w:tbl>
    <w:p w14:paraId="7E4C5941" w14:textId="185220F8" w:rsidR="00EF359A" w:rsidRDefault="00EF359A" w:rsidP="000F1832">
      <w:pPr>
        <w:spacing w:line="240" w:lineRule="atLeast"/>
        <w:rPr>
          <w:b/>
          <w:bCs/>
        </w:rPr>
      </w:pPr>
    </w:p>
    <w:p w14:paraId="0299A3E1" w14:textId="77777777" w:rsidR="00910F26" w:rsidRDefault="00910F26">
      <w:pPr>
        <w:spacing w:line="240" w:lineRule="auto"/>
        <w:rPr>
          <w:b/>
          <w:bCs/>
        </w:rPr>
      </w:pPr>
      <w:r>
        <w:rPr>
          <w:b/>
          <w:bCs/>
        </w:rPr>
        <w:br w:type="page"/>
      </w:r>
    </w:p>
    <w:p w14:paraId="5FA0ED92" w14:textId="53691D66" w:rsidR="00910F26" w:rsidRPr="00BD1342" w:rsidRDefault="00910F26" w:rsidP="00910F26">
      <w:pPr>
        <w:tabs>
          <w:tab w:val="left" w:pos="540"/>
        </w:tabs>
        <w:spacing w:line="240" w:lineRule="atLeast"/>
        <w:jc w:val="thaiDistribute"/>
        <w:rPr>
          <w:b/>
          <w:bCs/>
        </w:rPr>
      </w:pPr>
      <w:r w:rsidRPr="00BD1342">
        <w:rPr>
          <w:b/>
          <w:bCs/>
        </w:rPr>
        <w:lastRenderedPageBreak/>
        <w:t>1</w:t>
      </w:r>
      <w:r>
        <w:rPr>
          <w:b/>
          <w:bCs/>
        </w:rPr>
        <w:t>6</w:t>
      </w:r>
      <w:r w:rsidRPr="00BD1342">
        <w:rPr>
          <w:b/>
          <w:bCs/>
        </w:rPr>
        <w:t>.</w:t>
      </w:r>
      <w:r w:rsidRPr="00BD1342">
        <w:rPr>
          <w:b/>
          <w:bCs/>
        </w:rPr>
        <w:tab/>
      </w:r>
      <w:r>
        <w:rPr>
          <w:b/>
          <w:bCs/>
        </w:rPr>
        <w:t>ADVANCES RECEIVED FROM CUSTOMER</w:t>
      </w:r>
    </w:p>
    <w:p w14:paraId="3BC6DEF8" w14:textId="77777777" w:rsidR="00910F26" w:rsidRPr="00BD1342" w:rsidRDefault="00910F26" w:rsidP="00910F26">
      <w:pPr>
        <w:tabs>
          <w:tab w:val="left" w:pos="540"/>
        </w:tabs>
        <w:spacing w:line="240" w:lineRule="atLeast"/>
        <w:jc w:val="both"/>
        <w:rPr>
          <w:rFonts w:eastAsia="Times New Roman"/>
        </w:rPr>
      </w:pPr>
    </w:p>
    <w:tbl>
      <w:tblPr>
        <w:tblW w:w="9810" w:type="dxa"/>
        <w:tblInd w:w="-90" w:type="dxa"/>
        <w:tblBorders>
          <w:bottom w:val="single" w:sz="4" w:space="0" w:color="auto"/>
        </w:tblBorders>
        <w:tblLayout w:type="fixed"/>
        <w:tblLook w:val="0000" w:firstRow="0" w:lastRow="0" w:firstColumn="0" w:lastColumn="0" w:noHBand="0" w:noVBand="0"/>
      </w:tblPr>
      <w:tblGrid>
        <w:gridCol w:w="6480"/>
        <w:gridCol w:w="1530"/>
        <w:gridCol w:w="270"/>
        <w:gridCol w:w="1530"/>
      </w:tblGrid>
      <w:tr w:rsidR="00910F26" w:rsidRPr="00BD1342" w14:paraId="6D288500" w14:textId="77777777" w:rsidTr="002C6AE6">
        <w:trPr>
          <w:trHeight w:val="245"/>
          <w:tblHeader/>
        </w:trPr>
        <w:tc>
          <w:tcPr>
            <w:tcW w:w="6480" w:type="dxa"/>
          </w:tcPr>
          <w:p w14:paraId="57649D45" w14:textId="77777777" w:rsidR="00910F26" w:rsidRPr="00BD1342" w:rsidRDefault="00910F26" w:rsidP="002C6AE6">
            <w:pPr>
              <w:spacing w:line="240" w:lineRule="atLeast"/>
              <w:jc w:val="both"/>
            </w:pPr>
          </w:p>
        </w:tc>
        <w:tc>
          <w:tcPr>
            <w:tcW w:w="3330" w:type="dxa"/>
            <w:gridSpan w:val="3"/>
            <w:tcBorders>
              <w:top w:val="nil"/>
              <w:bottom w:val="single" w:sz="4" w:space="0" w:color="auto"/>
            </w:tcBorders>
          </w:tcPr>
          <w:p w14:paraId="49F23D5A" w14:textId="77777777" w:rsidR="00910F26" w:rsidRPr="00BD1342" w:rsidRDefault="00910F26" w:rsidP="002C6AE6">
            <w:pPr>
              <w:spacing w:line="240" w:lineRule="atLeast"/>
              <w:ind w:left="-108"/>
              <w:jc w:val="center"/>
            </w:pPr>
            <w:r w:rsidRPr="00BD1342">
              <w:t>In Million Baht</w:t>
            </w:r>
          </w:p>
        </w:tc>
      </w:tr>
      <w:tr w:rsidR="00910F26" w:rsidRPr="00BD1342" w14:paraId="4A160736" w14:textId="77777777" w:rsidTr="002C6AE6">
        <w:trPr>
          <w:trHeight w:val="245"/>
          <w:tblHeader/>
        </w:trPr>
        <w:tc>
          <w:tcPr>
            <w:tcW w:w="6480" w:type="dxa"/>
            <w:tcBorders>
              <w:bottom w:val="nil"/>
            </w:tcBorders>
          </w:tcPr>
          <w:p w14:paraId="46835300" w14:textId="77777777" w:rsidR="00910F26" w:rsidRPr="00BD1342" w:rsidRDefault="00910F26" w:rsidP="00910F26">
            <w:pPr>
              <w:spacing w:line="240" w:lineRule="atLeast"/>
              <w:jc w:val="both"/>
            </w:pPr>
          </w:p>
        </w:tc>
        <w:tc>
          <w:tcPr>
            <w:tcW w:w="1530" w:type="dxa"/>
            <w:tcBorders>
              <w:top w:val="single" w:sz="4" w:space="0" w:color="auto"/>
              <w:bottom w:val="single" w:sz="4" w:space="0" w:color="auto"/>
            </w:tcBorders>
          </w:tcPr>
          <w:p w14:paraId="37140689" w14:textId="7049ADFB" w:rsidR="00910F26" w:rsidRPr="00BD1342" w:rsidRDefault="00910F26" w:rsidP="00910F26">
            <w:pPr>
              <w:spacing w:line="240" w:lineRule="atLeast"/>
              <w:ind w:left="-108" w:right="-108"/>
              <w:jc w:val="center"/>
            </w:pPr>
            <w:r w:rsidRPr="00AB6DD4">
              <w:t>202</w:t>
            </w:r>
            <w:r>
              <w:t>5</w:t>
            </w:r>
          </w:p>
        </w:tc>
        <w:tc>
          <w:tcPr>
            <w:tcW w:w="270" w:type="dxa"/>
            <w:tcBorders>
              <w:top w:val="single" w:sz="4" w:space="0" w:color="auto"/>
              <w:bottom w:val="nil"/>
            </w:tcBorders>
          </w:tcPr>
          <w:p w14:paraId="164B7FF4" w14:textId="77777777" w:rsidR="00910F26" w:rsidRPr="00BD1342" w:rsidRDefault="00910F26" w:rsidP="00910F26">
            <w:pPr>
              <w:spacing w:line="240" w:lineRule="atLeast"/>
              <w:jc w:val="center"/>
            </w:pPr>
          </w:p>
        </w:tc>
        <w:tc>
          <w:tcPr>
            <w:tcW w:w="1530" w:type="dxa"/>
            <w:tcBorders>
              <w:top w:val="nil"/>
              <w:bottom w:val="single" w:sz="4" w:space="0" w:color="auto"/>
            </w:tcBorders>
          </w:tcPr>
          <w:p w14:paraId="6978605F" w14:textId="21364786" w:rsidR="00910F26" w:rsidRPr="00BD1342" w:rsidRDefault="00910F26" w:rsidP="00910F26">
            <w:pPr>
              <w:spacing w:line="240" w:lineRule="atLeast"/>
              <w:ind w:left="-108" w:right="-108"/>
              <w:jc w:val="center"/>
            </w:pPr>
            <w:r w:rsidRPr="00AB6DD4">
              <w:t>2024</w:t>
            </w:r>
          </w:p>
        </w:tc>
      </w:tr>
      <w:tr w:rsidR="00910F26" w:rsidRPr="00BD1342" w14:paraId="01A7EC47" w14:textId="77777777" w:rsidTr="002C6AE6">
        <w:trPr>
          <w:trHeight w:val="116"/>
          <w:tblHeader/>
        </w:trPr>
        <w:tc>
          <w:tcPr>
            <w:tcW w:w="6480" w:type="dxa"/>
            <w:tcBorders>
              <w:top w:val="nil"/>
              <w:bottom w:val="nil"/>
            </w:tcBorders>
          </w:tcPr>
          <w:p w14:paraId="4A1F6F45" w14:textId="77777777" w:rsidR="00910F26" w:rsidRPr="00BD1342" w:rsidRDefault="00910F26" w:rsidP="002C6AE6">
            <w:pPr>
              <w:spacing w:line="240" w:lineRule="atLeast"/>
              <w:jc w:val="both"/>
            </w:pPr>
          </w:p>
        </w:tc>
        <w:tc>
          <w:tcPr>
            <w:tcW w:w="1530" w:type="dxa"/>
            <w:tcBorders>
              <w:top w:val="single" w:sz="4" w:space="0" w:color="auto"/>
              <w:bottom w:val="nil"/>
            </w:tcBorders>
          </w:tcPr>
          <w:p w14:paraId="32FC7CF0" w14:textId="77777777" w:rsidR="00910F26" w:rsidRPr="00BD1342" w:rsidRDefault="00910F26" w:rsidP="002C6AE6">
            <w:pPr>
              <w:spacing w:line="240" w:lineRule="atLeast"/>
              <w:jc w:val="both"/>
            </w:pPr>
          </w:p>
        </w:tc>
        <w:tc>
          <w:tcPr>
            <w:tcW w:w="270" w:type="dxa"/>
            <w:tcBorders>
              <w:top w:val="nil"/>
              <w:bottom w:val="nil"/>
            </w:tcBorders>
          </w:tcPr>
          <w:p w14:paraId="1B51D8FC" w14:textId="77777777" w:rsidR="00910F26" w:rsidRPr="00BD1342" w:rsidRDefault="00910F26" w:rsidP="002C6AE6">
            <w:pPr>
              <w:spacing w:line="240" w:lineRule="atLeast"/>
              <w:jc w:val="both"/>
            </w:pPr>
          </w:p>
        </w:tc>
        <w:tc>
          <w:tcPr>
            <w:tcW w:w="1530" w:type="dxa"/>
            <w:tcBorders>
              <w:top w:val="nil"/>
              <w:bottom w:val="nil"/>
            </w:tcBorders>
          </w:tcPr>
          <w:p w14:paraId="2DFDEE33" w14:textId="77777777" w:rsidR="00910F26" w:rsidRPr="00BD1342" w:rsidRDefault="00910F26" w:rsidP="002C6AE6">
            <w:pPr>
              <w:spacing w:line="240" w:lineRule="atLeast"/>
              <w:jc w:val="both"/>
            </w:pPr>
          </w:p>
        </w:tc>
      </w:tr>
      <w:tr w:rsidR="00910F26" w:rsidRPr="00BD1342" w14:paraId="47450C6B" w14:textId="77777777" w:rsidTr="002C6AE6">
        <w:trPr>
          <w:trHeight w:val="245"/>
        </w:trPr>
        <w:tc>
          <w:tcPr>
            <w:tcW w:w="6480" w:type="dxa"/>
            <w:tcBorders>
              <w:top w:val="nil"/>
              <w:bottom w:val="nil"/>
            </w:tcBorders>
          </w:tcPr>
          <w:p w14:paraId="222019CA" w14:textId="77777777" w:rsidR="00910F26" w:rsidRPr="00BD1342" w:rsidRDefault="00910F26" w:rsidP="002C6AE6">
            <w:pPr>
              <w:pStyle w:val="BodyText"/>
              <w:tabs>
                <w:tab w:val="left" w:pos="12780"/>
              </w:tabs>
              <w:spacing w:after="0" w:line="240" w:lineRule="atLeast"/>
              <w:ind w:right="-43"/>
              <w:jc w:val="both"/>
              <w:rPr>
                <w:lang w:val="en-GB"/>
              </w:rPr>
            </w:pPr>
            <w:r w:rsidRPr="00BD1342">
              <w:rPr>
                <w:rFonts w:cs="Angsana New"/>
                <w:szCs w:val="22"/>
              </w:rPr>
              <w:t>R</w:t>
            </w:r>
            <w:r w:rsidRPr="00BD1342">
              <w:t>elated part</w:t>
            </w:r>
            <w:r>
              <w:t>y</w:t>
            </w:r>
          </w:p>
        </w:tc>
        <w:tc>
          <w:tcPr>
            <w:tcW w:w="1530" w:type="dxa"/>
            <w:tcBorders>
              <w:top w:val="nil"/>
              <w:bottom w:val="double" w:sz="4" w:space="0" w:color="auto"/>
            </w:tcBorders>
          </w:tcPr>
          <w:p w14:paraId="448A247D" w14:textId="6F9440BD" w:rsidR="00910F26" w:rsidRDefault="00A21268" w:rsidP="002C6AE6">
            <w:pPr>
              <w:tabs>
                <w:tab w:val="left" w:pos="540"/>
                <w:tab w:val="left" w:pos="1026"/>
              </w:tabs>
              <w:spacing w:line="240" w:lineRule="atLeast"/>
              <w:ind w:right="342"/>
              <w:jc w:val="right"/>
            </w:pPr>
            <w:r>
              <w:t>953</w:t>
            </w:r>
          </w:p>
        </w:tc>
        <w:tc>
          <w:tcPr>
            <w:tcW w:w="270" w:type="dxa"/>
            <w:tcBorders>
              <w:top w:val="nil"/>
              <w:bottom w:val="nil"/>
            </w:tcBorders>
          </w:tcPr>
          <w:p w14:paraId="02A6A70B" w14:textId="77777777" w:rsidR="00910F26" w:rsidRPr="00BD1342" w:rsidRDefault="00910F26" w:rsidP="002C6AE6">
            <w:pPr>
              <w:tabs>
                <w:tab w:val="left" w:pos="540"/>
                <w:tab w:val="left" w:pos="1026"/>
                <w:tab w:val="decimal" w:pos="1134"/>
                <w:tab w:val="decimal" w:pos="1197"/>
              </w:tabs>
              <w:spacing w:line="240" w:lineRule="atLeast"/>
              <w:ind w:right="342"/>
              <w:jc w:val="right"/>
            </w:pPr>
          </w:p>
        </w:tc>
        <w:tc>
          <w:tcPr>
            <w:tcW w:w="1530" w:type="dxa"/>
            <w:tcBorders>
              <w:top w:val="nil"/>
              <w:bottom w:val="double" w:sz="4" w:space="0" w:color="auto"/>
            </w:tcBorders>
          </w:tcPr>
          <w:p w14:paraId="4E6301B3" w14:textId="77777777" w:rsidR="00910F26" w:rsidRPr="00AB6DD4" w:rsidRDefault="00910F26" w:rsidP="002C6AE6">
            <w:pPr>
              <w:spacing w:line="240" w:lineRule="atLeast"/>
              <w:jc w:val="both"/>
            </w:pPr>
            <w:r>
              <w:t xml:space="preserve">                  -</w:t>
            </w:r>
          </w:p>
        </w:tc>
      </w:tr>
    </w:tbl>
    <w:p w14:paraId="3EFA2DED" w14:textId="77777777" w:rsidR="00910F26" w:rsidRPr="00BD1342" w:rsidRDefault="00910F26" w:rsidP="00910F26">
      <w:pPr>
        <w:tabs>
          <w:tab w:val="left" w:pos="540"/>
        </w:tabs>
        <w:spacing w:line="240" w:lineRule="atLeast"/>
        <w:jc w:val="both"/>
        <w:rPr>
          <w:rFonts w:eastAsia="Times New Roman"/>
        </w:rPr>
      </w:pPr>
    </w:p>
    <w:p w14:paraId="1EC0BAC3" w14:textId="5EBEC71E" w:rsidR="00910F26" w:rsidRPr="00BD1342" w:rsidRDefault="00910F26" w:rsidP="00910F26">
      <w:pPr>
        <w:tabs>
          <w:tab w:val="left" w:pos="540"/>
        </w:tabs>
        <w:spacing w:line="240" w:lineRule="atLeast"/>
        <w:jc w:val="both"/>
        <w:rPr>
          <w:rFonts w:eastAsia="Times New Roman"/>
        </w:rPr>
      </w:pPr>
      <w:r w:rsidRPr="00BD1342">
        <w:rPr>
          <w:rFonts w:eastAsia="Times New Roman"/>
        </w:rPr>
        <w:t xml:space="preserve">The currency denomination of </w:t>
      </w:r>
      <w:r>
        <w:rPr>
          <w:rFonts w:eastAsia="Times New Roman"/>
        </w:rPr>
        <w:t>a</w:t>
      </w:r>
      <w:r w:rsidRPr="00B535D9">
        <w:rPr>
          <w:rFonts w:eastAsia="Times New Roman"/>
        </w:rPr>
        <w:t>dvances received from customer</w:t>
      </w:r>
      <w:r w:rsidRPr="00BD1342">
        <w:rPr>
          <w:rFonts w:eastAsia="Times New Roman"/>
        </w:rPr>
        <w:t xml:space="preserve"> as at </w:t>
      </w:r>
      <w:r w:rsidRPr="00AB6DD4">
        <w:t>December 31, 202</w:t>
      </w:r>
      <w:r>
        <w:t>5</w:t>
      </w:r>
      <w:r w:rsidRPr="00AB6DD4">
        <w:t xml:space="preserve"> </w:t>
      </w:r>
      <w:r w:rsidRPr="00AB6DD4">
        <w:rPr>
          <w:rFonts w:eastAsia="Times New Roman"/>
        </w:rPr>
        <w:t>and 202</w:t>
      </w:r>
      <w:r>
        <w:rPr>
          <w:rFonts w:eastAsia="Times New Roman"/>
        </w:rPr>
        <w:t>4</w:t>
      </w:r>
      <w:r w:rsidRPr="00AB6DD4">
        <w:rPr>
          <w:rFonts w:eastAsia="Times New Roman"/>
        </w:rPr>
        <w:t xml:space="preserve"> </w:t>
      </w:r>
      <w:r w:rsidRPr="00BD1342">
        <w:rPr>
          <w:rFonts w:eastAsia="Times New Roman"/>
        </w:rPr>
        <w:t>were as follows</w:t>
      </w:r>
      <w:r w:rsidRPr="00BD1342">
        <w:rPr>
          <w:rFonts w:eastAsia="Times New Roman"/>
          <w:cs/>
        </w:rPr>
        <w:t>:</w:t>
      </w:r>
    </w:p>
    <w:p w14:paraId="62C98043" w14:textId="77777777" w:rsidR="00910F26" w:rsidRPr="00BD1342" w:rsidRDefault="00910F26" w:rsidP="00910F26">
      <w:pPr>
        <w:tabs>
          <w:tab w:val="left" w:pos="540"/>
        </w:tabs>
        <w:spacing w:line="240" w:lineRule="atLeast"/>
        <w:jc w:val="both"/>
        <w:rPr>
          <w:rFonts w:eastAsia="Times New Roman"/>
        </w:rPr>
      </w:pPr>
    </w:p>
    <w:tbl>
      <w:tblPr>
        <w:tblW w:w="9810" w:type="dxa"/>
        <w:tblInd w:w="-90" w:type="dxa"/>
        <w:tblBorders>
          <w:bottom w:val="single" w:sz="4" w:space="0" w:color="auto"/>
        </w:tblBorders>
        <w:tblLayout w:type="fixed"/>
        <w:tblLook w:val="0000" w:firstRow="0" w:lastRow="0" w:firstColumn="0" w:lastColumn="0" w:noHBand="0" w:noVBand="0"/>
      </w:tblPr>
      <w:tblGrid>
        <w:gridCol w:w="6480"/>
        <w:gridCol w:w="1530"/>
        <w:gridCol w:w="270"/>
        <w:gridCol w:w="1530"/>
      </w:tblGrid>
      <w:tr w:rsidR="00910F26" w:rsidRPr="00BD1342" w14:paraId="6D4F2074" w14:textId="77777777" w:rsidTr="002C6AE6">
        <w:trPr>
          <w:trHeight w:val="245"/>
          <w:tblHeader/>
        </w:trPr>
        <w:tc>
          <w:tcPr>
            <w:tcW w:w="6480" w:type="dxa"/>
          </w:tcPr>
          <w:p w14:paraId="674A77BC" w14:textId="77777777" w:rsidR="00910F26" w:rsidRPr="00BD1342" w:rsidRDefault="00910F26" w:rsidP="002C6AE6">
            <w:pPr>
              <w:spacing w:line="240" w:lineRule="atLeast"/>
              <w:jc w:val="both"/>
            </w:pPr>
          </w:p>
        </w:tc>
        <w:tc>
          <w:tcPr>
            <w:tcW w:w="3330" w:type="dxa"/>
            <w:gridSpan w:val="3"/>
            <w:tcBorders>
              <w:top w:val="nil"/>
              <w:bottom w:val="single" w:sz="4" w:space="0" w:color="auto"/>
            </w:tcBorders>
          </w:tcPr>
          <w:p w14:paraId="2EE048A1" w14:textId="77777777" w:rsidR="00910F26" w:rsidRPr="00BD1342" w:rsidRDefault="00910F26" w:rsidP="002C6AE6">
            <w:pPr>
              <w:spacing w:line="240" w:lineRule="atLeast"/>
              <w:ind w:left="-108"/>
              <w:jc w:val="center"/>
            </w:pPr>
            <w:r w:rsidRPr="00BD1342">
              <w:t>In Million Baht</w:t>
            </w:r>
          </w:p>
        </w:tc>
      </w:tr>
      <w:tr w:rsidR="00910F26" w:rsidRPr="00BD1342" w14:paraId="473C3450" w14:textId="77777777" w:rsidTr="002C6AE6">
        <w:trPr>
          <w:trHeight w:val="245"/>
          <w:tblHeader/>
        </w:trPr>
        <w:tc>
          <w:tcPr>
            <w:tcW w:w="6480" w:type="dxa"/>
            <w:tcBorders>
              <w:bottom w:val="nil"/>
            </w:tcBorders>
          </w:tcPr>
          <w:p w14:paraId="0F9CE56D" w14:textId="77777777" w:rsidR="00910F26" w:rsidRPr="00BD1342" w:rsidRDefault="00910F26" w:rsidP="00910F26">
            <w:pPr>
              <w:spacing w:line="240" w:lineRule="atLeast"/>
              <w:jc w:val="both"/>
            </w:pPr>
          </w:p>
        </w:tc>
        <w:tc>
          <w:tcPr>
            <w:tcW w:w="1530" w:type="dxa"/>
            <w:tcBorders>
              <w:top w:val="single" w:sz="4" w:space="0" w:color="auto"/>
              <w:bottom w:val="single" w:sz="4" w:space="0" w:color="auto"/>
            </w:tcBorders>
          </w:tcPr>
          <w:p w14:paraId="111A2DA3" w14:textId="19B7FF89" w:rsidR="00910F26" w:rsidRPr="00BD1342" w:rsidRDefault="00910F26" w:rsidP="00910F26">
            <w:pPr>
              <w:spacing w:line="240" w:lineRule="atLeast"/>
              <w:ind w:left="-108" w:right="-108"/>
              <w:jc w:val="center"/>
            </w:pPr>
            <w:r w:rsidRPr="00AB6DD4">
              <w:t>202</w:t>
            </w:r>
            <w:r>
              <w:t>5</w:t>
            </w:r>
          </w:p>
        </w:tc>
        <w:tc>
          <w:tcPr>
            <w:tcW w:w="270" w:type="dxa"/>
            <w:tcBorders>
              <w:top w:val="single" w:sz="4" w:space="0" w:color="auto"/>
              <w:bottom w:val="nil"/>
            </w:tcBorders>
          </w:tcPr>
          <w:p w14:paraId="3455920B" w14:textId="77777777" w:rsidR="00910F26" w:rsidRPr="00BD1342" w:rsidRDefault="00910F26" w:rsidP="00910F26">
            <w:pPr>
              <w:spacing w:line="240" w:lineRule="atLeast"/>
              <w:jc w:val="center"/>
            </w:pPr>
          </w:p>
        </w:tc>
        <w:tc>
          <w:tcPr>
            <w:tcW w:w="1530" w:type="dxa"/>
            <w:tcBorders>
              <w:top w:val="nil"/>
              <w:bottom w:val="single" w:sz="4" w:space="0" w:color="auto"/>
            </w:tcBorders>
          </w:tcPr>
          <w:p w14:paraId="51D082F1" w14:textId="30963230" w:rsidR="00910F26" w:rsidRPr="00BD1342" w:rsidRDefault="00910F26" w:rsidP="00910F26">
            <w:pPr>
              <w:spacing w:line="240" w:lineRule="atLeast"/>
              <w:ind w:left="-108" w:right="-108"/>
              <w:jc w:val="center"/>
            </w:pPr>
            <w:r w:rsidRPr="00AB6DD4">
              <w:t>2024</w:t>
            </w:r>
          </w:p>
        </w:tc>
      </w:tr>
      <w:tr w:rsidR="00910F26" w:rsidRPr="00BD1342" w14:paraId="01E74FF0" w14:textId="77777777" w:rsidTr="002C6AE6">
        <w:trPr>
          <w:trHeight w:val="71"/>
          <w:tblHeader/>
        </w:trPr>
        <w:tc>
          <w:tcPr>
            <w:tcW w:w="6480" w:type="dxa"/>
            <w:tcBorders>
              <w:top w:val="nil"/>
              <w:bottom w:val="nil"/>
            </w:tcBorders>
          </w:tcPr>
          <w:p w14:paraId="6BAFB5F4" w14:textId="77777777" w:rsidR="00910F26" w:rsidRPr="00BD1342" w:rsidRDefault="00910F26" w:rsidP="002C6AE6">
            <w:pPr>
              <w:spacing w:line="240" w:lineRule="atLeast"/>
              <w:jc w:val="both"/>
            </w:pPr>
          </w:p>
        </w:tc>
        <w:tc>
          <w:tcPr>
            <w:tcW w:w="1530" w:type="dxa"/>
            <w:tcBorders>
              <w:top w:val="single" w:sz="4" w:space="0" w:color="auto"/>
              <w:bottom w:val="nil"/>
            </w:tcBorders>
          </w:tcPr>
          <w:p w14:paraId="4EE44A20" w14:textId="77777777" w:rsidR="00910F26" w:rsidRPr="00BD1342" w:rsidRDefault="00910F26" w:rsidP="002C6AE6">
            <w:pPr>
              <w:spacing w:line="240" w:lineRule="atLeast"/>
              <w:ind w:left="-108" w:right="-108"/>
              <w:jc w:val="center"/>
            </w:pPr>
          </w:p>
        </w:tc>
        <w:tc>
          <w:tcPr>
            <w:tcW w:w="270" w:type="dxa"/>
            <w:tcBorders>
              <w:top w:val="nil"/>
              <w:bottom w:val="nil"/>
            </w:tcBorders>
          </w:tcPr>
          <w:p w14:paraId="26FC8A77" w14:textId="77777777" w:rsidR="00910F26" w:rsidRPr="00BD1342" w:rsidRDefault="00910F26" w:rsidP="002C6AE6">
            <w:pPr>
              <w:spacing w:line="240" w:lineRule="atLeast"/>
              <w:jc w:val="center"/>
            </w:pPr>
          </w:p>
        </w:tc>
        <w:tc>
          <w:tcPr>
            <w:tcW w:w="1530" w:type="dxa"/>
            <w:tcBorders>
              <w:top w:val="nil"/>
              <w:bottom w:val="nil"/>
            </w:tcBorders>
          </w:tcPr>
          <w:p w14:paraId="4158ACBB" w14:textId="77777777" w:rsidR="00910F26" w:rsidRPr="00BD1342" w:rsidRDefault="00910F26" w:rsidP="002C6AE6">
            <w:pPr>
              <w:spacing w:line="240" w:lineRule="atLeast"/>
              <w:ind w:left="-108" w:right="-108"/>
              <w:jc w:val="center"/>
            </w:pPr>
          </w:p>
        </w:tc>
      </w:tr>
      <w:tr w:rsidR="00910F26" w:rsidRPr="00BD1342" w14:paraId="3DD90487" w14:textId="77777777" w:rsidTr="002C6AE6">
        <w:trPr>
          <w:trHeight w:val="245"/>
        </w:trPr>
        <w:tc>
          <w:tcPr>
            <w:tcW w:w="6480" w:type="dxa"/>
            <w:tcBorders>
              <w:top w:val="nil"/>
              <w:bottom w:val="nil"/>
            </w:tcBorders>
          </w:tcPr>
          <w:p w14:paraId="21F2610A" w14:textId="77777777" w:rsidR="00910F26" w:rsidRPr="00BD1342" w:rsidRDefault="00910F26" w:rsidP="002C6AE6">
            <w:pPr>
              <w:pStyle w:val="BodyText"/>
              <w:tabs>
                <w:tab w:val="left" w:pos="12780"/>
              </w:tabs>
              <w:spacing w:after="0" w:line="240" w:lineRule="atLeast"/>
              <w:ind w:right="-43"/>
              <w:jc w:val="both"/>
              <w:rPr>
                <w:lang w:val="en-GB"/>
              </w:rPr>
            </w:pPr>
            <w:r w:rsidRPr="00BD1342">
              <w:rPr>
                <w:lang w:val="en-GB"/>
              </w:rPr>
              <w:t>Thai Baht</w:t>
            </w:r>
          </w:p>
        </w:tc>
        <w:tc>
          <w:tcPr>
            <w:tcW w:w="1530" w:type="dxa"/>
            <w:tcBorders>
              <w:top w:val="nil"/>
              <w:bottom w:val="double" w:sz="4" w:space="0" w:color="auto"/>
            </w:tcBorders>
            <w:vAlign w:val="bottom"/>
          </w:tcPr>
          <w:p w14:paraId="6A816E9C" w14:textId="0E12AFD8" w:rsidR="00910F26" w:rsidRPr="00896FF0" w:rsidRDefault="00A21268" w:rsidP="002C6AE6">
            <w:pPr>
              <w:tabs>
                <w:tab w:val="left" w:pos="540"/>
                <w:tab w:val="left" w:pos="1026"/>
              </w:tabs>
              <w:spacing w:line="240" w:lineRule="atLeast"/>
              <w:ind w:right="342"/>
              <w:jc w:val="right"/>
              <w:rPr>
                <w:rFonts w:cstheme="minorBidi"/>
              </w:rPr>
            </w:pPr>
            <w:r>
              <w:rPr>
                <w:rFonts w:cstheme="minorBidi"/>
              </w:rPr>
              <w:t>953</w:t>
            </w:r>
          </w:p>
        </w:tc>
        <w:tc>
          <w:tcPr>
            <w:tcW w:w="270" w:type="dxa"/>
            <w:tcBorders>
              <w:top w:val="nil"/>
              <w:bottom w:val="nil"/>
            </w:tcBorders>
            <w:vAlign w:val="bottom"/>
          </w:tcPr>
          <w:p w14:paraId="027D4D70" w14:textId="77777777" w:rsidR="00910F26" w:rsidRPr="00BD1342" w:rsidRDefault="00910F26" w:rsidP="002C6AE6">
            <w:pPr>
              <w:tabs>
                <w:tab w:val="left" w:pos="540"/>
                <w:tab w:val="left" w:pos="1026"/>
              </w:tabs>
              <w:spacing w:line="240" w:lineRule="atLeast"/>
              <w:ind w:right="342"/>
              <w:jc w:val="right"/>
            </w:pPr>
          </w:p>
        </w:tc>
        <w:tc>
          <w:tcPr>
            <w:tcW w:w="1530" w:type="dxa"/>
            <w:tcBorders>
              <w:top w:val="nil"/>
              <w:bottom w:val="double" w:sz="4" w:space="0" w:color="auto"/>
            </w:tcBorders>
          </w:tcPr>
          <w:p w14:paraId="1C107158" w14:textId="77777777" w:rsidR="00910F26" w:rsidRPr="00BD1342" w:rsidRDefault="00910F26" w:rsidP="002C6AE6">
            <w:pPr>
              <w:spacing w:line="240" w:lineRule="atLeast"/>
              <w:jc w:val="both"/>
            </w:pPr>
            <w:r>
              <w:t xml:space="preserve">                  -</w:t>
            </w:r>
          </w:p>
        </w:tc>
      </w:tr>
    </w:tbl>
    <w:p w14:paraId="3F697D1B" w14:textId="77777777" w:rsidR="00910F26" w:rsidRDefault="00910F26" w:rsidP="000F1832">
      <w:pPr>
        <w:spacing w:line="240" w:lineRule="atLeast"/>
        <w:rPr>
          <w:b/>
          <w:bCs/>
        </w:rPr>
      </w:pPr>
    </w:p>
    <w:p w14:paraId="48DE609B" w14:textId="3BDBFD12" w:rsidR="005035E0" w:rsidRPr="00AB6DD4" w:rsidRDefault="005035E0" w:rsidP="005035E0">
      <w:pPr>
        <w:spacing w:line="240" w:lineRule="atLeast"/>
        <w:rPr>
          <w:b/>
          <w:bCs/>
        </w:rPr>
      </w:pPr>
      <w:r w:rsidRPr="00AB6DD4">
        <w:rPr>
          <w:b/>
          <w:bCs/>
        </w:rPr>
        <w:t>1</w:t>
      </w:r>
      <w:r w:rsidR="00910F26">
        <w:rPr>
          <w:rFonts w:cs="Angsana New"/>
          <w:b/>
          <w:bCs/>
          <w:szCs w:val="22"/>
        </w:rPr>
        <w:t>7</w:t>
      </w:r>
      <w:r w:rsidRPr="00AB6DD4">
        <w:rPr>
          <w:b/>
          <w:bCs/>
        </w:rPr>
        <w:t>.</w:t>
      </w:r>
      <w:r w:rsidRPr="00AB6DD4">
        <w:rPr>
          <w:b/>
          <w:bCs/>
        </w:rPr>
        <w:tab/>
        <w:t>OTHER CURRENT LIABILITIES</w:t>
      </w:r>
    </w:p>
    <w:p w14:paraId="162CF965" w14:textId="77777777" w:rsidR="005035E0" w:rsidRPr="00AB6DD4" w:rsidRDefault="005035E0" w:rsidP="005035E0">
      <w:pPr>
        <w:spacing w:line="240" w:lineRule="atLeast"/>
        <w:rPr>
          <w:b/>
          <w:bCs/>
        </w:rPr>
      </w:pPr>
    </w:p>
    <w:tbl>
      <w:tblPr>
        <w:tblW w:w="9810" w:type="dxa"/>
        <w:tblInd w:w="-90" w:type="dxa"/>
        <w:tblBorders>
          <w:bottom w:val="single" w:sz="4" w:space="0" w:color="auto"/>
        </w:tblBorders>
        <w:tblLayout w:type="fixed"/>
        <w:tblLook w:val="0000" w:firstRow="0" w:lastRow="0" w:firstColumn="0" w:lastColumn="0" w:noHBand="0" w:noVBand="0"/>
      </w:tblPr>
      <w:tblGrid>
        <w:gridCol w:w="6480"/>
        <w:gridCol w:w="1530"/>
        <w:gridCol w:w="270"/>
        <w:gridCol w:w="1530"/>
      </w:tblGrid>
      <w:tr w:rsidR="005035E0" w:rsidRPr="00AB6DD4" w14:paraId="4DFB9E89" w14:textId="77777777" w:rsidTr="00A9084D">
        <w:trPr>
          <w:trHeight w:val="245"/>
          <w:tblHeader/>
        </w:trPr>
        <w:tc>
          <w:tcPr>
            <w:tcW w:w="6480" w:type="dxa"/>
          </w:tcPr>
          <w:p w14:paraId="56685E6C" w14:textId="77777777" w:rsidR="005035E0" w:rsidRPr="00AB6DD4" w:rsidRDefault="005035E0" w:rsidP="00A9084D">
            <w:pPr>
              <w:spacing w:line="240" w:lineRule="atLeast"/>
              <w:jc w:val="both"/>
            </w:pPr>
          </w:p>
        </w:tc>
        <w:tc>
          <w:tcPr>
            <w:tcW w:w="3330" w:type="dxa"/>
            <w:gridSpan w:val="3"/>
            <w:tcBorders>
              <w:top w:val="nil"/>
              <w:bottom w:val="single" w:sz="4" w:space="0" w:color="auto"/>
            </w:tcBorders>
          </w:tcPr>
          <w:p w14:paraId="7CFB410E" w14:textId="77777777" w:rsidR="005035E0" w:rsidRPr="00AB6DD4" w:rsidRDefault="005035E0" w:rsidP="00A9084D">
            <w:pPr>
              <w:spacing w:line="240" w:lineRule="atLeast"/>
              <w:ind w:left="-108"/>
              <w:jc w:val="center"/>
            </w:pPr>
            <w:r w:rsidRPr="00AB6DD4">
              <w:t>In Million Baht</w:t>
            </w:r>
          </w:p>
        </w:tc>
      </w:tr>
      <w:tr w:rsidR="00ED0329" w:rsidRPr="00AB6DD4" w14:paraId="002EE4EA" w14:textId="77777777" w:rsidTr="00A9084D">
        <w:trPr>
          <w:trHeight w:val="245"/>
          <w:tblHeader/>
        </w:trPr>
        <w:tc>
          <w:tcPr>
            <w:tcW w:w="6480" w:type="dxa"/>
            <w:tcBorders>
              <w:bottom w:val="nil"/>
            </w:tcBorders>
          </w:tcPr>
          <w:p w14:paraId="48FDCFB3" w14:textId="77777777" w:rsidR="00ED0329" w:rsidRPr="00AB6DD4" w:rsidRDefault="00ED0329" w:rsidP="00ED0329">
            <w:pPr>
              <w:spacing w:line="240" w:lineRule="atLeast"/>
              <w:jc w:val="both"/>
            </w:pPr>
          </w:p>
        </w:tc>
        <w:tc>
          <w:tcPr>
            <w:tcW w:w="1530" w:type="dxa"/>
            <w:tcBorders>
              <w:top w:val="single" w:sz="4" w:space="0" w:color="auto"/>
              <w:bottom w:val="single" w:sz="4" w:space="0" w:color="auto"/>
            </w:tcBorders>
          </w:tcPr>
          <w:p w14:paraId="4C15EF60" w14:textId="7C1A2A58" w:rsidR="00ED0329" w:rsidRPr="00AB6DD4" w:rsidRDefault="00ED0329" w:rsidP="00ED0329">
            <w:pPr>
              <w:spacing w:line="240" w:lineRule="atLeast"/>
              <w:ind w:left="-108" w:right="-108"/>
              <w:jc w:val="center"/>
            </w:pPr>
            <w:r w:rsidRPr="00AB6DD4">
              <w:t>202</w:t>
            </w:r>
            <w:r>
              <w:t>5</w:t>
            </w:r>
          </w:p>
        </w:tc>
        <w:tc>
          <w:tcPr>
            <w:tcW w:w="270" w:type="dxa"/>
            <w:tcBorders>
              <w:top w:val="single" w:sz="4" w:space="0" w:color="auto"/>
              <w:bottom w:val="nil"/>
            </w:tcBorders>
          </w:tcPr>
          <w:p w14:paraId="008D1E8E" w14:textId="77777777" w:rsidR="00ED0329" w:rsidRPr="00AB6DD4" w:rsidRDefault="00ED0329" w:rsidP="00ED0329">
            <w:pPr>
              <w:spacing w:line="240" w:lineRule="atLeast"/>
              <w:jc w:val="center"/>
            </w:pPr>
          </w:p>
        </w:tc>
        <w:tc>
          <w:tcPr>
            <w:tcW w:w="1530" w:type="dxa"/>
            <w:tcBorders>
              <w:top w:val="nil"/>
              <w:bottom w:val="single" w:sz="4" w:space="0" w:color="auto"/>
            </w:tcBorders>
          </w:tcPr>
          <w:p w14:paraId="40D9D78C" w14:textId="495D7115" w:rsidR="00ED0329" w:rsidRPr="00AB6DD4" w:rsidRDefault="00ED0329" w:rsidP="00ED0329">
            <w:pPr>
              <w:spacing w:line="240" w:lineRule="atLeast"/>
              <w:ind w:left="-108" w:right="-108"/>
              <w:jc w:val="center"/>
            </w:pPr>
            <w:r w:rsidRPr="00AB6DD4">
              <w:t>2024</w:t>
            </w:r>
          </w:p>
        </w:tc>
      </w:tr>
      <w:tr w:rsidR="00ED0329" w:rsidRPr="00AB6DD4" w14:paraId="50EEB187" w14:textId="77777777" w:rsidTr="00A9084D">
        <w:trPr>
          <w:trHeight w:val="144"/>
          <w:tblHeader/>
        </w:trPr>
        <w:tc>
          <w:tcPr>
            <w:tcW w:w="6480" w:type="dxa"/>
            <w:tcBorders>
              <w:top w:val="nil"/>
              <w:bottom w:val="nil"/>
            </w:tcBorders>
          </w:tcPr>
          <w:p w14:paraId="221095CA" w14:textId="77777777" w:rsidR="00ED0329" w:rsidRPr="00AB6DD4" w:rsidRDefault="00ED0329" w:rsidP="00ED0329">
            <w:pPr>
              <w:spacing w:line="240" w:lineRule="atLeast"/>
              <w:rPr>
                <w:sz w:val="16"/>
                <w:szCs w:val="16"/>
              </w:rPr>
            </w:pPr>
          </w:p>
        </w:tc>
        <w:tc>
          <w:tcPr>
            <w:tcW w:w="1530" w:type="dxa"/>
            <w:tcBorders>
              <w:top w:val="single" w:sz="4" w:space="0" w:color="auto"/>
              <w:bottom w:val="nil"/>
            </w:tcBorders>
          </w:tcPr>
          <w:p w14:paraId="714F2360" w14:textId="77777777" w:rsidR="00ED0329" w:rsidRPr="00AB6DD4" w:rsidRDefault="00ED0329" w:rsidP="00ED0329">
            <w:pPr>
              <w:spacing w:line="240" w:lineRule="atLeast"/>
              <w:ind w:left="-108" w:right="-108"/>
              <w:jc w:val="center"/>
              <w:rPr>
                <w:sz w:val="16"/>
                <w:szCs w:val="16"/>
              </w:rPr>
            </w:pPr>
          </w:p>
        </w:tc>
        <w:tc>
          <w:tcPr>
            <w:tcW w:w="270" w:type="dxa"/>
            <w:tcBorders>
              <w:top w:val="nil"/>
              <w:bottom w:val="nil"/>
            </w:tcBorders>
          </w:tcPr>
          <w:p w14:paraId="040CFC8F" w14:textId="77777777" w:rsidR="00ED0329" w:rsidRPr="00AB6DD4" w:rsidRDefault="00ED0329" w:rsidP="00ED0329">
            <w:pPr>
              <w:spacing w:line="240" w:lineRule="atLeast"/>
              <w:jc w:val="center"/>
              <w:rPr>
                <w:sz w:val="16"/>
                <w:szCs w:val="16"/>
              </w:rPr>
            </w:pPr>
          </w:p>
        </w:tc>
        <w:tc>
          <w:tcPr>
            <w:tcW w:w="1530" w:type="dxa"/>
            <w:tcBorders>
              <w:top w:val="nil"/>
              <w:bottom w:val="nil"/>
            </w:tcBorders>
          </w:tcPr>
          <w:p w14:paraId="0141B5F9" w14:textId="77777777" w:rsidR="00ED0329" w:rsidRPr="00AB6DD4" w:rsidRDefault="00ED0329" w:rsidP="00ED0329">
            <w:pPr>
              <w:spacing w:line="240" w:lineRule="atLeast"/>
              <w:ind w:left="-108" w:right="-108"/>
              <w:jc w:val="center"/>
              <w:rPr>
                <w:sz w:val="16"/>
                <w:szCs w:val="16"/>
              </w:rPr>
            </w:pPr>
          </w:p>
        </w:tc>
      </w:tr>
      <w:tr w:rsidR="00ED0329" w:rsidRPr="00AB6DD4" w14:paraId="53E67269" w14:textId="77777777" w:rsidTr="00A9084D">
        <w:trPr>
          <w:trHeight w:val="245"/>
        </w:trPr>
        <w:tc>
          <w:tcPr>
            <w:tcW w:w="6480" w:type="dxa"/>
            <w:tcBorders>
              <w:top w:val="nil"/>
            </w:tcBorders>
          </w:tcPr>
          <w:p w14:paraId="701D57FD" w14:textId="77777777" w:rsidR="00ED0329" w:rsidRPr="00AB6DD4" w:rsidRDefault="00ED0329" w:rsidP="00ED0329">
            <w:pPr>
              <w:spacing w:line="240" w:lineRule="atLeast"/>
              <w:ind w:right="-43"/>
            </w:pPr>
            <w:r w:rsidRPr="00AB6DD4">
              <w:t>Provision for loss on purchase orders for undelivered raw materials</w:t>
            </w:r>
          </w:p>
        </w:tc>
        <w:tc>
          <w:tcPr>
            <w:tcW w:w="1530" w:type="dxa"/>
            <w:tcBorders>
              <w:top w:val="nil"/>
            </w:tcBorders>
          </w:tcPr>
          <w:p w14:paraId="30C5894F" w14:textId="6AB6EDAD" w:rsidR="00ED0329" w:rsidRPr="00974B63" w:rsidRDefault="00166C0F" w:rsidP="00ED0329">
            <w:pPr>
              <w:tabs>
                <w:tab w:val="left" w:pos="540"/>
                <w:tab w:val="left" w:pos="1026"/>
              </w:tabs>
              <w:spacing w:line="240" w:lineRule="atLeast"/>
              <w:ind w:right="342"/>
              <w:jc w:val="right"/>
              <w:rPr>
                <w:rFonts w:cstheme="minorBidi"/>
              </w:rPr>
            </w:pPr>
            <w:r>
              <w:rPr>
                <w:rFonts w:cstheme="minorBidi"/>
              </w:rPr>
              <w:t>15</w:t>
            </w:r>
          </w:p>
        </w:tc>
        <w:tc>
          <w:tcPr>
            <w:tcW w:w="270" w:type="dxa"/>
            <w:tcBorders>
              <w:top w:val="nil"/>
            </w:tcBorders>
          </w:tcPr>
          <w:p w14:paraId="2531740B" w14:textId="77777777" w:rsidR="00ED0329" w:rsidRPr="00AB6DD4" w:rsidRDefault="00ED0329" w:rsidP="00ED0329">
            <w:pPr>
              <w:tabs>
                <w:tab w:val="left" w:pos="540"/>
                <w:tab w:val="left" w:pos="1026"/>
                <w:tab w:val="decimal" w:pos="1404"/>
              </w:tabs>
              <w:spacing w:line="240" w:lineRule="atLeast"/>
              <w:ind w:right="342"/>
              <w:jc w:val="right"/>
            </w:pPr>
          </w:p>
        </w:tc>
        <w:tc>
          <w:tcPr>
            <w:tcW w:w="1530" w:type="dxa"/>
            <w:tcBorders>
              <w:top w:val="nil"/>
            </w:tcBorders>
          </w:tcPr>
          <w:p w14:paraId="753D8363" w14:textId="35C40711" w:rsidR="00ED0329" w:rsidRPr="00AB6DD4" w:rsidRDefault="00ED0329" w:rsidP="00ED0329">
            <w:pPr>
              <w:tabs>
                <w:tab w:val="left" w:pos="540"/>
                <w:tab w:val="left" w:pos="1026"/>
              </w:tabs>
              <w:spacing w:line="240" w:lineRule="atLeast"/>
              <w:ind w:right="342"/>
              <w:jc w:val="right"/>
            </w:pPr>
            <w:r w:rsidRPr="00AB6DD4">
              <w:t>29</w:t>
            </w:r>
          </w:p>
        </w:tc>
      </w:tr>
      <w:tr w:rsidR="00ED0329" w:rsidRPr="00AB6DD4" w14:paraId="32ABBCA2" w14:textId="77777777" w:rsidTr="00A9084D">
        <w:trPr>
          <w:trHeight w:val="245"/>
        </w:trPr>
        <w:tc>
          <w:tcPr>
            <w:tcW w:w="6480" w:type="dxa"/>
            <w:tcBorders>
              <w:top w:val="nil"/>
            </w:tcBorders>
            <w:vAlign w:val="bottom"/>
          </w:tcPr>
          <w:p w14:paraId="4AC01351" w14:textId="77777777" w:rsidR="00ED0329" w:rsidRPr="00AB6DD4" w:rsidRDefault="00ED0329" w:rsidP="00ED0329">
            <w:pPr>
              <w:spacing w:line="240" w:lineRule="atLeast"/>
              <w:ind w:right="-43"/>
            </w:pPr>
            <w:r w:rsidRPr="00AB6DD4">
              <w:t>Others</w:t>
            </w:r>
          </w:p>
        </w:tc>
        <w:tc>
          <w:tcPr>
            <w:tcW w:w="1530" w:type="dxa"/>
            <w:tcBorders>
              <w:top w:val="nil"/>
            </w:tcBorders>
          </w:tcPr>
          <w:p w14:paraId="45B1D6DA" w14:textId="709DB8FA" w:rsidR="00ED0329" w:rsidRPr="00AB6DD4" w:rsidRDefault="00A21268" w:rsidP="00ED0329">
            <w:pPr>
              <w:tabs>
                <w:tab w:val="left" w:pos="540"/>
                <w:tab w:val="left" w:pos="1026"/>
              </w:tabs>
              <w:spacing w:line="240" w:lineRule="atLeast"/>
              <w:ind w:right="342"/>
              <w:jc w:val="right"/>
              <w:rPr>
                <w:rFonts w:cs="Angsana New"/>
                <w:szCs w:val="22"/>
              </w:rPr>
            </w:pPr>
            <w:r>
              <w:rPr>
                <w:rFonts w:cs="Angsana New"/>
                <w:szCs w:val="22"/>
              </w:rPr>
              <w:t>5</w:t>
            </w:r>
          </w:p>
        </w:tc>
        <w:tc>
          <w:tcPr>
            <w:tcW w:w="270" w:type="dxa"/>
            <w:tcBorders>
              <w:top w:val="nil"/>
            </w:tcBorders>
          </w:tcPr>
          <w:p w14:paraId="528C4D86" w14:textId="77777777" w:rsidR="00ED0329" w:rsidRPr="00AB6DD4" w:rsidRDefault="00ED0329" w:rsidP="00ED0329">
            <w:pPr>
              <w:tabs>
                <w:tab w:val="left" w:pos="540"/>
                <w:tab w:val="left" w:pos="1026"/>
                <w:tab w:val="decimal" w:pos="1404"/>
              </w:tabs>
              <w:spacing w:line="240" w:lineRule="atLeast"/>
              <w:ind w:right="342"/>
              <w:jc w:val="right"/>
            </w:pPr>
          </w:p>
        </w:tc>
        <w:tc>
          <w:tcPr>
            <w:tcW w:w="1530" w:type="dxa"/>
            <w:tcBorders>
              <w:top w:val="nil"/>
            </w:tcBorders>
          </w:tcPr>
          <w:p w14:paraId="6B86EFD5" w14:textId="62CC8D64" w:rsidR="00ED0329" w:rsidRPr="00AB6DD4" w:rsidRDefault="00ED0329" w:rsidP="00ED0329">
            <w:pPr>
              <w:tabs>
                <w:tab w:val="left" w:pos="540"/>
                <w:tab w:val="left" w:pos="1026"/>
              </w:tabs>
              <w:spacing w:line="240" w:lineRule="atLeast"/>
              <w:ind w:right="342"/>
              <w:jc w:val="right"/>
            </w:pPr>
            <w:r w:rsidRPr="00AB6DD4">
              <w:rPr>
                <w:rFonts w:cs="Angsana New"/>
                <w:szCs w:val="22"/>
              </w:rPr>
              <w:t>4</w:t>
            </w:r>
          </w:p>
        </w:tc>
      </w:tr>
      <w:tr w:rsidR="00ED0329" w:rsidRPr="00AB6DD4" w14:paraId="728CA8F5" w14:textId="77777777" w:rsidTr="00A9084D">
        <w:trPr>
          <w:trHeight w:val="245"/>
        </w:trPr>
        <w:tc>
          <w:tcPr>
            <w:tcW w:w="6480" w:type="dxa"/>
            <w:tcBorders>
              <w:bottom w:val="nil"/>
            </w:tcBorders>
          </w:tcPr>
          <w:p w14:paraId="01706F3E" w14:textId="77777777" w:rsidR="00ED0329" w:rsidRPr="00AB6DD4" w:rsidRDefault="00ED0329" w:rsidP="00ED0329">
            <w:pPr>
              <w:tabs>
                <w:tab w:val="decimal" w:pos="882"/>
                <w:tab w:val="decimal" w:pos="919"/>
              </w:tabs>
              <w:spacing w:line="240" w:lineRule="atLeast"/>
              <w:jc w:val="both"/>
              <w:rPr>
                <w:cs/>
              </w:rPr>
            </w:pPr>
            <w:r w:rsidRPr="00AB6DD4">
              <w:t>Total</w:t>
            </w:r>
          </w:p>
        </w:tc>
        <w:tc>
          <w:tcPr>
            <w:tcW w:w="1530" w:type="dxa"/>
            <w:tcBorders>
              <w:top w:val="single" w:sz="4" w:space="0" w:color="auto"/>
              <w:bottom w:val="double" w:sz="4" w:space="0" w:color="auto"/>
            </w:tcBorders>
          </w:tcPr>
          <w:p w14:paraId="51684F93" w14:textId="00D91813" w:rsidR="00ED0329" w:rsidRPr="00974B63" w:rsidRDefault="00974B63" w:rsidP="007443FD">
            <w:pPr>
              <w:tabs>
                <w:tab w:val="left" w:pos="540"/>
                <w:tab w:val="left" w:pos="1026"/>
              </w:tabs>
              <w:spacing w:line="240" w:lineRule="atLeast"/>
              <w:ind w:right="342"/>
              <w:jc w:val="right"/>
              <w:rPr>
                <w:rFonts w:cstheme="minorBidi"/>
                <w:sz w:val="20"/>
                <w:szCs w:val="20"/>
              </w:rPr>
            </w:pPr>
            <w:r>
              <w:rPr>
                <w:rFonts w:cstheme="minorBidi"/>
              </w:rPr>
              <w:t xml:space="preserve">                 </w:t>
            </w:r>
            <w:r w:rsidR="00166C0F">
              <w:rPr>
                <w:rFonts w:cstheme="minorBidi"/>
              </w:rPr>
              <w:t>20</w:t>
            </w:r>
          </w:p>
        </w:tc>
        <w:tc>
          <w:tcPr>
            <w:tcW w:w="270" w:type="dxa"/>
            <w:tcBorders>
              <w:bottom w:val="nil"/>
            </w:tcBorders>
          </w:tcPr>
          <w:p w14:paraId="29C1A122" w14:textId="77777777" w:rsidR="00ED0329" w:rsidRPr="00974B63" w:rsidRDefault="00ED0329" w:rsidP="00ED0329">
            <w:pPr>
              <w:tabs>
                <w:tab w:val="left" w:pos="540"/>
                <w:tab w:val="left" w:pos="1026"/>
                <w:tab w:val="decimal" w:pos="1404"/>
              </w:tabs>
              <w:spacing w:line="240" w:lineRule="atLeast"/>
              <w:ind w:right="342"/>
              <w:jc w:val="right"/>
              <w:rPr>
                <w:sz w:val="20"/>
                <w:szCs w:val="20"/>
              </w:rPr>
            </w:pPr>
          </w:p>
        </w:tc>
        <w:tc>
          <w:tcPr>
            <w:tcW w:w="1530" w:type="dxa"/>
            <w:tcBorders>
              <w:top w:val="single" w:sz="4" w:space="0" w:color="auto"/>
              <w:bottom w:val="double" w:sz="4" w:space="0" w:color="auto"/>
            </w:tcBorders>
          </w:tcPr>
          <w:p w14:paraId="044F556B" w14:textId="60121182" w:rsidR="00ED0329" w:rsidRPr="00AB6DD4" w:rsidRDefault="00ED0329" w:rsidP="00ED0329">
            <w:pPr>
              <w:tabs>
                <w:tab w:val="left" w:pos="540"/>
                <w:tab w:val="left" w:pos="1026"/>
              </w:tabs>
              <w:spacing w:line="240" w:lineRule="atLeast"/>
              <w:ind w:right="342"/>
              <w:jc w:val="right"/>
            </w:pPr>
            <w:r w:rsidRPr="00AB6DD4">
              <w:t>33</w:t>
            </w:r>
          </w:p>
        </w:tc>
      </w:tr>
    </w:tbl>
    <w:p w14:paraId="193ABCF6" w14:textId="77777777" w:rsidR="005035E0" w:rsidRPr="00AB6DD4" w:rsidRDefault="005035E0" w:rsidP="005035E0">
      <w:pPr>
        <w:tabs>
          <w:tab w:val="left" w:pos="540"/>
        </w:tabs>
        <w:spacing w:line="240" w:lineRule="atLeast"/>
        <w:jc w:val="thaiDistribute"/>
        <w:rPr>
          <w:b/>
          <w:bCs/>
        </w:rPr>
      </w:pPr>
    </w:p>
    <w:p w14:paraId="7D6FE9E1" w14:textId="47C4C5FC" w:rsidR="005035E0" w:rsidRPr="00AB6DD4" w:rsidRDefault="005035E0" w:rsidP="005035E0">
      <w:pPr>
        <w:tabs>
          <w:tab w:val="left" w:pos="540"/>
        </w:tabs>
        <w:spacing w:line="240" w:lineRule="atLeast"/>
        <w:jc w:val="both"/>
      </w:pPr>
      <w:r w:rsidRPr="00AB6DD4">
        <w:rPr>
          <w:rFonts w:eastAsia="Times New Roman"/>
        </w:rPr>
        <w:t>The</w:t>
      </w:r>
      <w:r w:rsidRPr="00AB6DD4">
        <w:t xml:space="preserve"> currency denomination of other current liabilities as at December 31, 202</w:t>
      </w:r>
      <w:r w:rsidR="00ED0329">
        <w:t>5</w:t>
      </w:r>
      <w:r w:rsidRPr="00AB6DD4">
        <w:t xml:space="preserve"> </w:t>
      </w:r>
      <w:r w:rsidRPr="00AB6DD4">
        <w:rPr>
          <w:rFonts w:eastAsia="Times New Roman"/>
        </w:rPr>
        <w:t>and 202</w:t>
      </w:r>
      <w:r w:rsidR="00ED0329">
        <w:rPr>
          <w:rFonts w:eastAsia="Times New Roman"/>
        </w:rPr>
        <w:t>4</w:t>
      </w:r>
      <w:r w:rsidRPr="00AB6DD4">
        <w:rPr>
          <w:rFonts w:eastAsia="Times New Roman"/>
        </w:rPr>
        <w:t xml:space="preserve"> </w:t>
      </w:r>
      <w:r w:rsidRPr="00AB6DD4">
        <w:t>were as follows</w:t>
      </w:r>
      <w:r w:rsidRPr="00AB6DD4">
        <w:rPr>
          <w:cs/>
        </w:rPr>
        <w:t>:</w:t>
      </w:r>
    </w:p>
    <w:p w14:paraId="496C45A3" w14:textId="77777777" w:rsidR="005035E0" w:rsidRPr="00AB6DD4" w:rsidRDefault="005035E0" w:rsidP="005035E0">
      <w:pPr>
        <w:tabs>
          <w:tab w:val="left" w:pos="540"/>
        </w:tabs>
        <w:spacing w:line="240" w:lineRule="atLeast"/>
        <w:jc w:val="both"/>
        <w:rPr>
          <w:rFonts w:eastAsia="Times New Roman"/>
        </w:rPr>
      </w:pPr>
    </w:p>
    <w:tbl>
      <w:tblPr>
        <w:tblW w:w="9810" w:type="dxa"/>
        <w:tblInd w:w="-90" w:type="dxa"/>
        <w:tblBorders>
          <w:bottom w:val="single" w:sz="4" w:space="0" w:color="auto"/>
        </w:tblBorders>
        <w:tblLayout w:type="fixed"/>
        <w:tblLook w:val="0000" w:firstRow="0" w:lastRow="0" w:firstColumn="0" w:lastColumn="0" w:noHBand="0" w:noVBand="0"/>
      </w:tblPr>
      <w:tblGrid>
        <w:gridCol w:w="6480"/>
        <w:gridCol w:w="1530"/>
        <w:gridCol w:w="270"/>
        <w:gridCol w:w="1530"/>
      </w:tblGrid>
      <w:tr w:rsidR="005035E0" w:rsidRPr="00AB6DD4" w14:paraId="52D4E53F" w14:textId="77777777" w:rsidTr="00A9084D">
        <w:trPr>
          <w:trHeight w:val="245"/>
          <w:tblHeader/>
        </w:trPr>
        <w:tc>
          <w:tcPr>
            <w:tcW w:w="6480" w:type="dxa"/>
          </w:tcPr>
          <w:p w14:paraId="59B86371" w14:textId="77777777" w:rsidR="005035E0" w:rsidRPr="00AB6DD4" w:rsidRDefault="005035E0" w:rsidP="00A9084D">
            <w:pPr>
              <w:spacing w:line="240" w:lineRule="atLeast"/>
              <w:jc w:val="both"/>
            </w:pPr>
          </w:p>
        </w:tc>
        <w:tc>
          <w:tcPr>
            <w:tcW w:w="3330" w:type="dxa"/>
            <w:gridSpan w:val="3"/>
            <w:tcBorders>
              <w:top w:val="nil"/>
              <w:bottom w:val="single" w:sz="4" w:space="0" w:color="auto"/>
            </w:tcBorders>
          </w:tcPr>
          <w:p w14:paraId="11CBCF1A" w14:textId="77777777" w:rsidR="005035E0" w:rsidRPr="00AB6DD4" w:rsidRDefault="005035E0" w:rsidP="00A9084D">
            <w:pPr>
              <w:spacing w:line="240" w:lineRule="atLeast"/>
              <w:ind w:left="-108"/>
              <w:jc w:val="center"/>
            </w:pPr>
            <w:r w:rsidRPr="00AB6DD4">
              <w:t>In Million Baht</w:t>
            </w:r>
          </w:p>
        </w:tc>
      </w:tr>
      <w:tr w:rsidR="00ED0329" w:rsidRPr="00AB6DD4" w14:paraId="6F8A64DD" w14:textId="77777777" w:rsidTr="00A9084D">
        <w:trPr>
          <w:trHeight w:val="245"/>
          <w:tblHeader/>
        </w:trPr>
        <w:tc>
          <w:tcPr>
            <w:tcW w:w="6480" w:type="dxa"/>
            <w:tcBorders>
              <w:bottom w:val="nil"/>
            </w:tcBorders>
          </w:tcPr>
          <w:p w14:paraId="4C6B82B2" w14:textId="77777777" w:rsidR="00ED0329" w:rsidRPr="00AB6DD4" w:rsidRDefault="00ED0329" w:rsidP="00ED0329">
            <w:pPr>
              <w:spacing w:line="240" w:lineRule="atLeast"/>
              <w:jc w:val="both"/>
            </w:pPr>
          </w:p>
        </w:tc>
        <w:tc>
          <w:tcPr>
            <w:tcW w:w="1530" w:type="dxa"/>
            <w:tcBorders>
              <w:top w:val="single" w:sz="4" w:space="0" w:color="auto"/>
              <w:bottom w:val="single" w:sz="4" w:space="0" w:color="auto"/>
            </w:tcBorders>
          </w:tcPr>
          <w:p w14:paraId="5381B437" w14:textId="11616D33" w:rsidR="00ED0329" w:rsidRPr="00AB6DD4" w:rsidRDefault="00ED0329" w:rsidP="00ED0329">
            <w:pPr>
              <w:spacing w:line="240" w:lineRule="atLeast"/>
              <w:ind w:left="-108" w:right="-108"/>
              <w:jc w:val="center"/>
            </w:pPr>
            <w:r w:rsidRPr="00AB6DD4">
              <w:t>202</w:t>
            </w:r>
            <w:r>
              <w:t>5</w:t>
            </w:r>
          </w:p>
        </w:tc>
        <w:tc>
          <w:tcPr>
            <w:tcW w:w="270" w:type="dxa"/>
            <w:tcBorders>
              <w:top w:val="single" w:sz="4" w:space="0" w:color="auto"/>
              <w:bottom w:val="nil"/>
            </w:tcBorders>
          </w:tcPr>
          <w:p w14:paraId="31EB7BBF" w14:textId="77777777" w:rsidR="00ED0329" w:rsidRPr="00AB6DD4" w:rsidRDefault="00ED0329" w:rsidP="00ED0329">
            <w:pPr>
              <w:spacing w:line="240" w:lineRule="atLeast"/>
              <w:jc w:val="center"/>
            </w:pPr>
          </w:p>
        </w:tc>
        <w:tc>
          <w:tcPr>
            <w:tcW w:w="1530" w:type="dxa"/>
            <w:tcBorders>
              <w:top w:val="nil"/>
              <w:bottom w:val="single" w:sz="4" w:space="0" w:color="auto"/>
            </w:tcBorders>
          </w:tcPr>
          <w:p w14:paraId="31F71917" w14:textId="36541C3D" w:rsidR="00ED0329" w:rsidRPr="00AB6DD4" w:rsidRDefault="00ED0329" w:rsidP="00ED0329">
            <w:pPr>
              <w:spacing w:line="240" w:lineRule="atLeast"/>
              <w:ind w:left="-108" w:right="-108"/>
              <w:jc w:val="center"/>
            </w:pPr>
            <w:r w:rsidRPr="00AB6DD4">
              <w:t>2024</w:t>
            </w:r>
          </w:p>
        </w:tc>
      </w:tr>
      <w:tr w:rsidR="00ED0329" w:rsidRPr="00AB6DD4" w14:paraId="60B3C6E9" w14:textId="77777777" w:rsidTr="00A9084D">
        <w:trPr>
          <w:trHeight w:val="144"/>
          <w:tblHeader/>
        </w:trPr>
        <w:tc>
          <w:tcPr>
            <w:tcW w:w="6480" w:type="dxa"/>
            <w:tcBorders>
              <w:top w:val="nil"/>
              <w:bottom w:val="nil"/>
            </w:tcBorders>
          </w:tcPr>
          <w:p w14:paraId="2B4C6680" w14:textId="77777777" w:rsidR="00ED0329" w:rsidRPr="00AB6DD4" w:rsidRDefault="00ED0329" w:rsidP="00ED0329">
            <w:pPr>
              <w:spacing w:line="240" w:lineRule="atLeast"/>
              <w:jc w:val="both"/>
              <w:rPr>
                <w:sz w:val="16"/>
                <w:szCs w:val="16"/>
              </w:rPr>
            </w:pPr>
          </w:p>
        </w:tc>
        <w:tc>
          <w:tcPr>
            <w:tcW w:w="1530" w:type="dxa"/>
            <w:tcBorders>
              <w:top w:val="single" w:sz="4" w:space="0" w:color="auto"/>
              <w:bottom w:val="nil"/>
            </w:tcBorders>
          </w:tcPr>
          <w:p w14:paraId="2D050BDA" w14:textId="77777777" w:rsidR="00ED0329" w:rsidRPr="00AB6DD4" w:rsidRDefault="00ED0329" w:rsidP="00ED0329">
            <w:pPr>
              <w:spacing w:line="240" w:lineRule="atLeast"/>
              <w:ind w:left="-108" w:right="-108"/>
              <w:jc w:val="center"/>
              <w:rPr>
                <w:sz w:val="16"/>
                <w:szCs w:val="16"/>
              </w:rPr>
            </w:pPr>
          </w:p>
        </w:tc>
        <w:tc>
          <w:tcPr>
            <w:tcW w:w="270" w:type="dxa"/>
            <w:tcBorders>
              <w:top w:val="nil"/>
              <w:bottom w:val="nil"/>
            </w:tcBorders>
          </w:tcPr>
          <w:p w14:paraId="35A46B62" w14:textId="77777777" w:rsidR="00ED0329" w:rsidRPr="00AB6DD4" w:rsidRDefault="00ED0329" w:rsidP="00ED0329">
            <w:pPr>
              <w:spacing w:line="240" w:lineRule="atLeast"/>
              <w:jc w:val="center"/>
              <w:rPr>
                <w:sz w:val="16"/>
                <w:szCs w:val="16"/>
              </w:rPr>
            </w:pPr>
          </w:p>
        </w:tc>
        <w:tc>
          <w:tcPr>
            <w:tcW w:w="1530" w:type="dxa"/>
            <w:tcBorders>
              <w:top w:val="nil"/>
              <w:bottom w:val="nil"/>
            </w:tcBorders>
          </w:tcPr>
          <w:p w14:paraId="7FB8697C" w14:textId="77777777" w:rsidR="00ED0329" w:rsidRPr="00AB6DD4" w:rsidRDefault="00ED0329" w:rsidP="00ED0329">
            <w:pPr>
              <w:spacing w:line="240" w:lineRule="atLeast"/>
              <w:ind w:left="-108" w:right="-108"/>
              <w:jc w:val="center"/>
              <w:rPr>
                <w:sz w:val="16"/>
                <w:szCs w:val="16"/>
              </w:rPr>
            </w:pPr>
          </w:p>
        </w:tc>
      </w:tr>
      <w:tr w:rsidR="00ED0329" w:rsidRPr="00AB6DD4" w14:paraId="60184118" w14:textId="77777777" w:rsidTr="00A9084D">
        <w:trPr>
          <w:trHeight w:val="245"/>
        </w:trPr>
        <w:tc>
          <w:tcPr>
            <w:tcW w:w="6480" w:type="dxa"/>
            <w:tcBorders>
              <w:top w:val="nil"/>
              <w:bottom w:val="nil"/>
            </w:tcBorders>
          </w:tcPr>
          <w:p w14:paraId="6BE2C510" w14:textId="77777777" w:rsidR="00ED0329" w:rsidRPr="00AB6DD4" w:rsidRDefault="00ED0329" w:rsidP="00ED0329">
            <w:pPr>
              <w:pStyle w:val="BodyText"/>
              <w:tabs>
                <w:tab w:val="left" w:pos="12780"/>
              </w:tabs>
              <w:spacing w:after="0" w:line="240" w:lineRule="atLeast"/>
              <w:ind w:right="-43"/>
              <w:jc w:val="both"/>
              <w:rPr>
                <w:cs/>
                <w:lang w:val="en-GB"/>
              </w:rPr>
            </w:pPr>
            <w:r w:rsidRPr="00AB6DD4">
              <w:rPr>
                <w:lang w:val="en-GB"/>
              </w:rPr>
              <w:t>Thai Baht</w:t>
            </w:r>
          </w:p>
        </w:tc>
        <w:tc>
          <w:tcPr>
            <w:tcW w:w="1530" w:type="dxa"/>
            <w:tcBorders>
              <w:top w:val="nil"/>
              <w:bottom w:val="double" w:sz="4" w:space="0" w:color="auto"/>
            </w:tcBorders>
          </w:tcPr>
          <w:p w14:paraId="75AEF0A5" w14:textId="1A5E7034" w:rsidR="00ED0329" w:rsidRPr="00AB6DD4" w:rsidRDefault="00166C0F" w:rsidP="00ED0329">
            <w:pPr>
              <w:tabs>
                <w:tab w:val="left" w:pos="540"/>
                <w:tab w:val="left" w:pos="1026"/>
              </w:tabs>
              <w:spacing w:line="240" w:lineRule="atLeast"/>
              <w:ind w:right="342"/>
              <w:jc w:val="right"/>
            </w:pPr>
            <w:r>
              <w:t>20</w:t>
            </w:r>
          </w:p>
        </w:tc>
        <w:tc>
          <w:tcPr>
            <w:tcW w:w="270" w:type="dxa"/>
            <w:tcBorders>
              <w:top w:val="nil"/>
              <w:bottom w:val="nil"/>
            </w:tcBorders>
          </w:tcPr>
          <w:p w14:paraId="5352D144" w14:textId="77777777" w:rsidR="00ED0329" w:rsidRPr="00AB6DD4" w:rsidRDefault="00ED0329" w:rsidP="00ED0329">
            <w:pPr>
              <w:tabs>
                <w:tab w:val="left" w:pos="540"/>
                <w:tab w:val="left" w:pos="1026"/>
                <w:tab w:val="decimal" w:pos="1197"/>
              </w:tabs>
              <w:spacing w:line="240" w:lineRule="atLeast"/>
              <w:ind w:right="342"/>
              <w:jc w:val="right"/>
            </w:pPr>
          </w:p>
        </w:tc>
        <w:tc>
          <w:tcPr>
            <w:tcW w:w="1530" w:type="dxa"/>
            <w:tcBorders>
              <w:top w:val="nil"/>
              <w:bottom w:val="double" w:sz="4" w:space="0" w:color="auto"/>
            </w:tcBorders>
          </w:tcPr>
          <w:p w14:paraId="2B330A20" w14:textId="5A6E53EE" w:rsidR="00ED0329" w:rsidRPr="00AB6DD4" w:rsidRDefault="00ED0329" w:rsidP="00ED0329">
            <w:pPr>
              <w:tabs>
                <w:tab w:val="left" w:pos="540"/>
                <w:tab w:val="left" w:pos="1026"/>
              </w:tabs>
              <w:spacing w:line="240" w:lineRule="atLeast"/>
              <w:ind w:right="342"/>
              <w:jc w:val="right"/>
            </w:pPr>
            <w:r w:rsidRPr="00AB6DD4">
              <w:t>33</w:t>
            </w:r>
          </w:p>
        </w:tc>
      </w:tr>
    </w:tbl>
    <w:p w14:paraId="46BFE56A" w14:textId="771F96C2" w:rsidR="006B792B" w:rsidRPr="00AB6DD4" w:rsidRDefault="006B792B">
      <w:pPr>
        <w:spacing w:line="240" w:lineRule="auto"/>
        <w:rPr>
          <w:rFonts w:cs="Angsana New"/>
          <w:b/>
          <w:bCs/>
          <w:szCs w:val="22"/>
        </w:rPr>
      </w:pPr>
    </w:p>
    <w:p w14:paraId="61D507FD" w14:textId="6A3165BD" w:rsidR="00EA218C" w:rsidRPr="00AB6DD4" w:rsidRDefault="006A257A" w:rsidP="000F1832">
      <w:pPr>
        <w:spacing w:line="240" w:lineRule="atLeast"/>
        <w:rPr>
          <w:b/>
          <w:bCs/>
        </w:rPr>
      </w:pPr>
      <w:r w:rsidRPr="00AB6DD4">
        <w:rPr>
          <w:b/>
          <w:bCs/>
        </w:rPr>
        <w:t>1</w:t>
      </w:r>
      <w:r w:rsidR="00910F26">
        <w:rPr>
          <w:b/>
          <w:bCs/>
        </w:rPr>
        <w:t>8</w:t>
      </w:r>
      <w:r w:rsidR="00607788" w:rsidRPr="00AB6DD4">
        <w:rPr>
          <w:b/>
          <w:bCs/>
        </w:rPr>
        <w:t>.</w:t>
      </w:r>
      <w:r w:rsidR="00607788" w:rsidRPr="00AB6DD4">
        <w:rPr>
          <w:b/>
          <w:bCs/>
        </w:rPr>
        <w:tab/>
        <w:t>NON-CURRENT PROVISION FOR EMPLOYEE RETIREMENT BENEFIT</w:t>
      </w:r>
    </w:p>
    <w:p w14:paraId="44A0598A" w14:textId="6268BA7D" w:rsidR="00607788" w:rsidRPr="00AB6DD4" w:rsidRDefault="00607788" w:rsidP="000F1832">
      <w:pPr>
        <w:tabs>
          <w:tab w:val="left" w:pos="540"/>
        </w:tabs>
        <w:spacing w:line="240" w:lineRule="atLeast"/>
        <w:jc w:val="thaiDistribute"/>
        <w:rPr>
          <w:b/>
          <w:bCs/>
        </w:rPr>
      </w:pPr>
    </w:p>
    <w:tbl>
      <w:tblPr>
        <w:tblW w:w="9810" w:type="dxa"/>
        <w:tblInd w:w="-90" w:type="dxa"/>
        <w:tblBorders>
          <w:bottom w:val="single" w:sz="4" w:space="0" w:color="auto"/>
        </w:tblBorders>
        <w:tblLayout w:type="fixed"/>
        <w:tblLook w:val="0000" w:firstRow="0" w:lastRow="0" w:firstColumn="0" w:lastColumn="0" w:noHBand="0" w:noVBand="0"/>
      </w:tblPr>
      <w:tblGrid>
        <w:gridCol w:w="6480"/>
        <w:gridCol w:w="1530"/>
        <w:gridCol w:w="270"/>
        <w:gridCol w:w="1530"/>
      </w:tblGrid>
      <w:tr w:rsidR="00207FF3" w:rsidRPr="00AB6DD4" w14:paraId="5AFB6B14" w14:textId="77777777" w:rsidTr="005377DA">
        <w:trPr>
          <w:trHeight w:val="245"/>
          <w:tblHeader/>
        </w:trPr>
        <w:tc>
          <w:tcPr>
            <w:tcW w:w="6480" w:type="dxa"/>
          </w:tcPr>
          <w:p w14:paraId="1EFE3020" w14:textId="77777777" w:rsidR="00207FF3" w:rsidRPr="00AB6DD4" w:rsidRDefault="00207FF3" w:rsidP="000F1832">
            <w:pPr>
              <w:spacing w:line="240" w:lineRule="atLeast"/>
              <w:jc w:val="both"/>
            </w:pPr>
          </w:p>
        </w:tc>
        <w:tc>
          <w:tcPr>
            <w:tcW w:w="3330" w:type="dxa"/>
            <w:gridSpan w:val="3"/>
            <w:tcBorders>
              <w:top w:val="nil"/>
              <w:bottom w:val="single" w:sz="4" w:space="0" w:color="auto"/>
            </w:tcBorders>
          </w:tcPr>
          <w:p w14:paraId="18890116" w14:textId="77777777" w:rsidR="00207FF3" w:rsidRPr="00AB6DD4" w:rsidRDefault="00207FF3" w:rsidP="000F1832">
            <w:pPr>
              <w:spacing w:line="240" w:lineRule="atLeast"/>
              <w:ind w:left="-108"/>
              <w:jc w:val="center"/>
            </w:pPr>
            <w:r w:rsidRPr="00AB6DD4">
              <w:t>In Million Baht</w:t>
            </w:r>
          </w:p>
        </w:tc>
      </w:tr>
      <w:tr w:rsidR="00ED0329" w:rsidRPr="00AB6DD4" w14:paraId="276DA6DB" w14:textId="77777777" w:rsidTr="005377DA">
        <w:trPr>
          <w:trHeight w:val="245"/>
          <w:tblHeader/>
        </w:trPr>
        <w:tc>
          <w:tcPr>
            <w:tcW w:w="6480" w:type="dxa"/>
            <w:tcBorders>
              <w:bottom w:val="nil"/>
            </w:tcBorders>
          </w:tcPr>
          <w:p w14:paraId="7A47C00B" w14:textId="77777777" w:rsidR="00ED0329" w:rsidRPr="00AB6DD4" w:rsidRDefault="00ED0329" w:rsidP="00ED0329">
            <w:pPr>
              <w:spacing w:line="240" w:lineRule="atLeast"/>
              <w:jc w:val="both"/>
            </w:pPr>
          </w:p>
        </w:tc>
        <w:tc>
          <w:tcPr>
            <w:tcW w:w="1530" w:type="dxa"/>
            <w:tcBorders>
              <w:top w:val="single" w:sz="4" w:space="0" w:color="auto"/>
              <w:bottom w:val="single" w:sz="4" w:space="0" w:color="auto"/>
            </w:tcBorders>
          </w:tcPr>
          <w:p w14:paraId="2D9F67C6" w14:textId="359E8034" w:rsidR="00ED0329" w:rsidRPr="00AB6DD4" w:rsidRDefault="00ED0329" w:rsidP="00ED0329">
            <w:pPr>
              <w:spacing w:line="240" w:lineRule="atLeast"/>
              <w:ind w:left="-108" w:right="-108"/>
              <w:jc w:val="center"/>
            </w:pPr>
            <w:r w:rsidRPr="00AB6DD4">
              <w:t>202</w:t>
            </w:r>
            <w:r>
              <w:t>5</w:t>
            </w:r>
          </w:p>
        </w:tc>
        <w:tc>
          <w:tcPr>
            <w:tcW w:w="270" w:type="dxa"/>
            <w:tcBorders>
              <w:top w:val="single" w:sz="4" w:space="0" w:color="auto"/>
              <w:bottom w:val="nil"/>
            </w:tcBorders>
          </w:tcPr>
          <w:p w14:paraId="575CE17B" w14:textId="77777777" w:rsidR="00ED0329" w:rsidRPr="00AB6DD4" w:rsidRDefault="00ED0329" w:rsidP="00ED0329">
            <w:pPr>
              <w:spacing w:line="240" w:lineRule="atLeast"/>
              <w:ind w:left="-108" w:right="-108"/>
            </w:pPr>
          </w:p>
        </w:tc>
        <w:tc>
          <w:tcPr>
            <w:tcW w:w="1530" w:type="dxa"/>
            <w:tcBorders>
              <w:top w:val="nil"/>
              <w:bottom w:val="single" w:sz="4" w:space="0" w:color="auto"/>
            </w:tcBorders>
          </w:tcPr>
          <w:p w14:paraId="2143219F" w14:textId="612D68D9" w:rsidR="00ED0329" w:rsidRPr="00AB6DD4" w:rsidRDefault="00ED0329" w:rsidP="00ED0329">
            <w:pPr>
              <w:spacing w:line="240" w:lineRule="atLeast"/>
              <w:ind w:left="-108" w:right="-108"/>
              <w:jc w:val="center"/>
            </w:pPr>
            <w:r w:rsidRPr="00AB6DD4">
              <w:t>2024</w:t>
            </w:r>
          </w:p>
        </w:tc>
      </w:tr>
      <w:tr w:rsidR="00ED0329" w:rsidRPr="00AB6DD4" w14:paraId="51DF0341" w14:textId="77777777" w:rsidTr="005377DA">
        <w:trPr>
          <w:trHeight w:val="134"/>
          <w:tblHeader/>
        </w:trPr>
        <w:tc>
          <w:tcPr>
            <w:tcW w:w="6480" w:type="dxa"/>
            <w:tcBorders>
              <w:top w:val="nil"/>
              <w:bottom w:val="nil"/>
            </w:tcBorders>
          </w:tcPr>
          <w:p w14:paraId="34A6EE16" w14:textId="77777777" w:rsidR="00ED0329" w:rsidRPr="00AB6DD4" w:rsidRDefault="00ED0329" w:rsidP="00ED0329">
            <w:pPr>
              <w:spacing w:line="240" w:lineRule="atLeast"/>
              <w:jc w:val="both"/>
            </w:pPr>
          </w:p>
        </w:tc>
        <w:tc>
          <w:tcPr>
            <w:tcW w:w="1530" w:type="dxa"/>
            <w:tcBorders>
              <w:top w:val="single" w:sz="4" w:space="0" w:color="auto"/>
              <w:bottom w:val="nil"/>
            </w:tcBorders>
          </w:tcPr>
          <w:p w14:paraId="03088342" w14:textId="77777777" w:rsidR="00ED0329" w:rsidRPr="00AB6DD4" w:rsidRDefault="00ED0329" w:rsidP="00ED0329">
            <w:pPr>
              <w:spacing w:line="240" w:lineRule="atLeast"/>
              <w:ind w:left="-108" w:right="-108"/>
              <w:jc w:val="center"/>
            </w:pPr>
          </w:p>
        </w:tc>
        <w:tc>
          <w:tcPr>
            <w:tcW w:w="270" w:type="dxa"/>
            <w:tcBorders>
              <w:top w:val="nil"/>
              <w:bottom w:val="nil"/>
            </w:tcBorders>
          </w:tcPr>
          <w:p w14:paraId="78A03677" w14:textId="77777777" w:rsidR="00ED0329" w:rsidRPr="00AB6DD4" w:rsidRDefault="00ED0329" w:rsidP="00ED0329">
            <w:pPr>
              <w:spacing w:line="240" w:lineRule="atLeast"/>
              <w:jc w:val="center"/>
            </w:pPr>
          </w:p>
        </w:tc>
        <w:tc>
          <w:tcPr>
            <w:tcW w:w="1530" w:type="dxa"/>
            <w:tcBorders>
              <w:top w:val="nil"/>
              <w:bottom w:val="nil"/>
            </w:tcBorders>
          </w:tcPr>
          <w:p w14:paraId="35567BFA" w14:textId="77777777" w:rsidR="00ED0329" w:rsidRPr="00AB6DD4" w:rsidRDefault="00ED0329" w:rsidP="00ED0329">
            <w:pPr>
              <w:spacing w:line="240" w:lineRule="atLeast"/>
              <w:ind w:left="-108" w:right="-108"/>
              <w:jc w:val="center"/>
            </w:pPr>
          </w:p>
        </w:tc>
      </w:tr>
      <w:tr w:rsidR="00ED0329" w:rsidRPr="00AB6DD4" w14:paraId="1BE295BC" w14:textId="77777777" w:rsidTr="005377DA">
        <w:trPr>
          <w:trHeight w:val="245"/>
        </w:trPr>
        <w:tc>
          <w:tcPr>
            <w:tcW w:w="6480" w:type="dxa"/>
            <w:tcBorders>
              <w:top w:val="nil"/>
              <w:bottom w:val="nil"/>
            </w:tcBorders>
          </w:tcPr>
          <w:p w14:paraId="738CC1DB" w14:textId="5F5D1A13" w:rsidR="00ED0329" w:rsidRPr="00AB6DD4" w:rsidRDefault="00ED0329" w:rsidP="00ED0329">
            <w:pPr>
              <w:spacing w:line="240" w:lineRule="atLeast"/>
              <w:jc w:val="both"/>
              <w:rPr>
                <w:spacing w:val="-4"/>
              </w:rPr>
            </w:pPr>
            <w:r w:rsidRPr="00AB6DD4">
              <w:rPr>
                <w:spacing w:val="-4"/>
              </w:rPr>
              <w:t xml:space="preserve">Non-current provision for employee retirement </w:t>
            </w:r>
            <w:proofErr w:type="gramStart"/>
            <w:r w:rsidRPr="00AB6DD4">
              <w:rPr>
                <w:spacing w:val="-4"/>
              </w:rPr>
              <w:t>benefit</w:t>
            </w:r>
            <w:proofErr w:type="gramEnd"/>
            <w:r w:rsidRPr="00AB6DD4">
              <w:rPr>
                <w:spacing w:val="-4"/>
              </w:rPr>
              <w:t xml:space="preserve"> as at January 1</w:t>
            </w:r>
          </w:p>
        </w:tc>
        <w:tc>
          <w:tcPr>
            <w:tcW w:w="1530" w:type="dxa"/>
            <w:tcBorders>
              <w:top w:val="nil"/>
              <w:bottom w:val="nil"/>
            </w:tcBorders>
            <w:vAlign w:val="bottom"/>
          </w:tcPr>
          <w:p w14:paraId="79F5E850" w14:textId="260E550D" w:rsidR="00ED0329" w:rsidRPr="00AB6DD4" w:rsidRDefault="00ED0329" w:rsidP="00ED0329">
            <w:pPr>
              <w:tabs>
                <w:tab w:val="left" w:pos="540"/>
                <w:tab w:val="left" w:pos="1026"/>
              </w:tabs>
              <w:spacing w:line="240" w:lineRule="atLeast"/>
              <w:ind w:right="342"/>
              <w:jc w:val="right"/>
            </w:pPr>
            <w:r>
              <w:t>177</w:t>
            </w:r>
          </w:p>
        </w:tc>
        <w:tc>
          <w:tcPr>
            <w:tcW w:w="270" w:type="dxa"/>
            <w:tcBorders>
              <w:top w:val="nil"/>
              <w:bottom w:val="nil"/>
            </w:tcBorders>
            <w:vAlign w:val="bottom"/>
          </w:tcPr>
          <w:p w14:paraId="69DE4BB5" w14:textId="77777777" w:rsidR="00ED0329" w:rsidRPr="00AB6DD4" w:rsidRDefault="00ED0329" w:rsidP="00ED0329">
            <w:pPr>
              <w:tabs>
                <w:tab w:val="left" w:pos="540"/>
                <w:tab w:val="left" w:pos="1026"/>
              </w:tabs>
              <w:spacing w:line="240" w:lineRule="atLeast"/>
              <w:ind w:right="342"/>
              <w:jc w:val="right"/>
            </w:pPr>
          </w:p>
        </w:tc>
        <w:tc>
          <w:tcPr>
            <w:tcW w:w="1530" w:type="dxa"/>
            <w:tcBorders>
              <w:top w:val="nil"/>
              <w:bottom w:val="nil"/>
            </w:tcBorders>
            <w:vAlign w:val="bottom"/>
          </w:tcPr>
          <w:p w14:paraId="100B4855" w14:textId="235A4B42" w:rsidR="00ED0329" w:rsidRPr="00AB6DD4" w:rsidRDefault="00ED0329" w:rsidP="00ED0329">
            <w:pPr>
              <w:tabs>
                <w:tab w:val="left" w:pos="540"/>
                <w:tab w:val="left" w:pos="1026"/>
              </w:tabs>
              <w:spacing w:line="240" w:lineRule="atLeast"/>
              <w:ind w:right="342"/>
              <w:jc w:val="right"/>
            </w:pPr>
            <w:r w:rsidRPr="00AB6DD4">
              <w:t>164</w:t>
            </w:r>
          </w:p>
        </w:tc>
      </w:tr>
      <w:tr w:rsidR="00ED0329" w:rsidRPr="00AB6DD4" w14:paraId="58E4AF86" w14:textId="77777777" w:rsidTr="005377DA">
        <w:trPr>
          <w:trHeight w:val="245"/>
        </w:trPr>
        <w:tc>
          <w:tcPr>
            <w:tcW w:w="6480" w:type="dxa"/>
            <w:tcBorders>
              <w:top w:val="nil"/>
              <w:bottom w:val="nil"/>
            </w:tcBorders>
            <w:vAlign w:val="bottom"/>
          </w:tcPr>
          <w:p w14:paraId="5E971141" w14:textId="78A7F5B7" w:rsidR="00ED0329" w:rsidRPr="00AB6DD4" w:rsidRDefault="00ED0329" w:rsidP="00ED0329">
            <w:pPr>
              <w:spacing w:line="240" w:lineRule="atLeast"/>
              <w:jc w:val="both"/>
              <w:rPr>
                <w:spacing w:val="-4"/>
              </w:rPr>
            </w:pPr>
            <w:r w:rsidRPr="00AB6DD4">
              <w:rPr>
                <w:spacing w:val="-4"/>
              </w:rPr>
              <w:t>Current service cost and interest cost</w:t>
            </w:r>
          </w:p>
        </w:tc>
        <w:tc>
          <w:tcPr>
            <w:tcW w:w="1530" w:type="dxa"/>
            <w:tcBorders>
              <w:top w:val="nil"/>
              <w:bottom w:val="nil"/>
            </w:tcBorders>
            <w:vAlign w:val="bottom"/>
          </w:tcPr>
          <w:p w14:paraId="647DE126" w14:textId="4A436B22" w:rsidR="00ED0329" w:rsidRPr="00AB6DD4" w:rsidRDefault="00A21268" w:rsidP="00ED0329">
            <w:pPr>
              <w:tabs>
                <w:tab w:val="left" w:pos="540"/>
                <w:tab w:val="left" w:pos="1026"/>
              </w:tabs>
              <w:spacing w:line="240" w:lineRule="atLeast"/>
              <w:ind w:right="342"/>
              <w:jc w:val="right"/>
            </w:pPr>
            <w:r>
              <w:t>16</w:t>
            </w:r>
          </w:p>
        </w:tc>
        <w:tc>
          <w:tcPr>
            <w:tcW w:w="270" w:type="dxa"/>
            <w:tcBorders>
              <w:top w:val="nil"/>
              <w:bottom w:val="nil"/>
            </w:tcBorders>
            <w:vAlign w:val="bottom"/>
          </w:tcPr>
          <w:p w14:paraId="4C335648" w14:textId="77777777" w:rsidR="00ED0329" w:rsidRPr="00AB6DD4" w:rsidRDefault="00ED0329" w:rsidP="00ED0329">
            <w:pPr>
              <w:tabs>
                <w:tab w:val="left" w:pos="540"/>
                <w:tab w:val="left" w:pos="1026"/>
              </w:tabs>
              <w:spacing w:line="240" w:lineRule="atLeast"/>
              <w:ind w:right="342"/>
              <w:jc w:val="right"/>
            </w:pPr>
          </w:p>
        </w:tc>
        <w:tc>
          <w:tcPr>
            <w:tcW w:w="1530" w:type="dxa"/>
            <w:tcBorders>
              <w:top w:val="nil"/>
              <w:bottom w:val="nil"/>
            </w:tcBorders>
            <w:vAlign w:val="bottom"/>
          </w:tcPr>
          <w:p w14:paraId="6881DC13" w14:textId="30B58723" w:rsidR="00ED0329" w:rsidRPr="00AB6DD4" w:rsidRDefault="00ED0329" w:rsidP="00ED0329">
            <w:pPr>
              <w:tabs>
                <w:tab w:val="left" w:pos="540"/>
                <w:tab w:val="left" w:pos="1026"/>
              </w:tabs>
              <w:spacing w:line="240" w:lineRule="atLeast"/>
              <w:ind w:right="342"/>
              <w:jc w:val="right"/>
            </w:pPr>
            <w:r w:rsidRPr="00AB6DD4">
              <w:t>15</w:t>
            </w:r>
          </w:p>
        </w:tc>
      </w:tr>
      <w:tr w:rsidR="00ED0329" w:rsidRPr="00AB6DD4" w14:paraId="3157A834" w14:textId="77777777" w:rsidTr="005377DA">
        <w:trPr>
          <w:trHeight w:val="245"/>
        </w:trPr>
        <w:tc>
          <w:tcPr>
            <w:tcW w:w="6480" w:type="dxa"/>
            <w:tcBorders>
              <w:top w:val="nil"/>
              <w:bottom w:val="nil"/>
            </w:tcBorders>
          </w:tcPr>
          <w:p w14:paraId="7C7889C2" w14:textId="5104864F" w:rsidR="00ED0329" w:rsidRPr="00AB6DD4" w:rsidRDefault="00ED0329" w:rsidP="00ED0329">
            <w:pPr>
              <w:spacing w:line="240" w:lineRule="atLeast"/>
              <w:jc w:val="both"/>
              <w:rPr>
                <w:spacing w:val="-4"/>
              </w:rPr>
            </w:pPr>
            <w:r w:rsidRPr="00AB6DD4">
              <w:rPr>
                <w:spacing w:val="-4"/>
              </w:rPr>
              <w:t>Employee retirement benefit paid</w:t>
            </w:r>
          </w:p>
        </w:tc>
        <w:tc>
          <w:tcPr>
            <w:tcW w:w="1530" w:type="dxa"/>
            <w:tcBorders>
              <w:top w:val="nil"/>
              <w:bottom w:val="nil"/>
            </w:tcBorders>
            <w:vAlign w:val="bottom"/>
          </w:tcPr>
          <w:p w14:paraId="3749CA7E" w14:textId="560BC3D1" w:rsidR="00ED0329" w:rsidRPr="00AB6DD4" w:rsidRDefault="00A21268" w:rsidP="00ED0329">
            <w:pPr>
              <w:tabs>
                <w:tab w:val="left" w:pos="540"/>
                <w:tab w:val="left" w:pos="1026"/>
              </w:tabs>
              <w:spacing w:line="240" w:lineRule="atLeast"/>
              <w:ind w:right="288"/>
              <w:jc w:val="right"/>
            </w:pPr>
            <w:r>
              <w:t>(5)</w:t>
            </w:r>
          </w:p>
        </w:tc>
        <w:tc>
          <w:tcPr>
            <w:tcW w:w="270" w:type="dxa"/>
            <w:tcBorders>
              <w:top w:val="nil"/>
              <w:bottom w:val="nil"/>
            </w:tcBorders>
            <w:vAlign w:val="bottom"/>
          </w:tcPr>
          <w:p w14:paraId="24EA16B9" w14:textId="77777777" w:rsidR="00ED0329" w:rsidRPr="00AB6DD4" w:rsidRDefault="00ED0329" w:rsidP="00ED0329">
            <w:pPr>
              <w:tabs>
                <w:tab w:val="left" w:pos="540"/>
                <w:tab w:val="left" w:pos="1026"/>
              </w:tabs>
              <w:spacing w:line="240" w:lineRule="atLeast"/>
              <w:ind w:right="342"/>
              <w:jc w:val="right"/>
            </w:pPr>
          </w:p>
        </w:tc>
        <w:tc>
          <w:tcPr>
            <w:tcW w:w="1530" w:type="dxa"/>
            <w:tcBorders>
              <w:top w:val="nil"/>
              <w:bottom w:val="nil"/>
            </w:tcBorders>
            <w:vAlign w:val="bottom"/>
          </w:tcPr>
          <w:p w14:paraId="43766D9B" w14:textId="19D06EC8" w:rsidR="00ED0329" w:rsidRPr="00AB6DD4" w:rsidRDefault="00ED0329" w:rsidP="00ED0329">
            <w:pPr>
              <w:tabs>
                <w:tab w:val="left" w:pos="540"/>
                <w:tab w:val="left" w:pos="1026"/>
              </w:tabs>
              <w:spacing w:line="240" w:lineRule="atLeast"/>
              <w:ind w:right="288"/>
              <w:jc w:val="right"/>
            </w:pPr>
            <w:r w:rsidRPr="00AB6DD4">
              <w:t>(2)</w:t>
            </w:r>
          </w:p>
        </w:tc>
      </w:tr>
      <w:tr w:rsidR="00ED0329" w:rsidRPr="00AB6DD4" w14:paraId="66B81390" w14:textId="77777777" w:rsidTr="005377DA">
        <w:trPr>
          <w:trHeight w:val="245"/>
        </w:trPr>
        <w:tc>
          <w:tcPr>
            <w:tcW w:w="6480" w:type="dxa"/>
            <w:tcBorders>
              <w:bottom w:val="nil"/>
            </w:tcBorders>
          </w:tcPr>
          <w:p w14:paraId="2DFF0B67" w14:textId="11BE3E38" w:rsidR="00ED0329" w:rsidRPr="00AB6DD4" w:rsidRDefault="00ED0329" w:rsidP="00ED0329">
            <w:pPr>
              <w:spacing w:line="240" w:lineRule="atLeast"/>
              <w:jc w:val="both"/>
              <w:rPr>
                <w:b/>
                <w:bCs/>
                <w:spacing w:val="-4"/>
              </w:rPr>
            </w:pPr>
            <w:r w:rsidRPr="00AB6DD4">
              <w:rPr>
                <w:b/>
                <w:bCs/>
                <w:spacing w:val="-4"/>
              </w:rPr>
              <w:t xml:space="preserve">Non-current provision for employee retirement </w:t>
            </w:r>
            <w:proofErr w:type="gramStart"/>
            <w:r w:rsidRPr="00AB6DD4">
              <w:rPr>
                <w:b/>
                <w:bCs/>
                <w:spacing w:val="-4"/>
              </w:rPr>
              <w:t>benefit</w:t>
            </w:r>
            <w:proofErr w:type="gramEnd"/>
            <w:r w:rsidRPr="00AB6DD4">
              <w:rPr>
                <w:b/>
                <w:bCs/>
                <w:spacing w:val="-4"/>
              </w:rPr>
              <w:t xml:space="preserve"> as at December 31</w:t>
            </w:r>
          </w:p>
        </w:tc>
        <w:tc>
          <w:tcPr>
            <w:tcW w:w="1530" w:type="dxa"/>
            <w:tcBorders>
              <w:top w:val="single" w:sz="4" w:space="0" w:color="auto"/>
              <w:bottom w:val="double" w:sz="4" w:space="0" w:color="auto"/>
            </w:tcBorders>
            <w:vAlign w:val="bottom"/>
          </w:tcPr>
          <w:p w14:paraId="2C653AC3" w14:textId="3D40440F" w:rsidR="00ED0329" w:rsidRPr="00AB6DD4" w:rsidRDefault="00A21268" w:rsidP="00ED0329">
            <w:pPr>
              <w:tabs>
                <w:tab w:val="left" w:pos="540"/>
                <w:tab w:val="left" w:pos="1026"/>
              </w:tabs>
              <w:spacing w:line="240" w:lineRule="atLeast"/>
              <w:ind w:right="342"/>
              <w:jc w:val="right"/>
            </w:pPr>
            <w:r>
              <w:t>188</w:t>
            </w:r>
          </w:p>
        </w:tc>
        <w:tc>
          <w:tcPr>
            <w:tcW w:w="270" w:type="dxa"/>
            <w:tcBorders>
              <w:bottom w:val="nil"/>
            </w:tcBorders>
            <w:vAlign w:val="bottom"/>
          </w:tcPr>
          <w:p w14:paraId="428C18F4" w14:textId="77777777" w:rsidR="00ED0329" w:rsidRPr="00AB6DD4" w:rsidRDefault="00ED0329" w:rsidP="00ED0329">
            <w:pPr>
              <w:tabs>
                <w:tab w:val="left" w:pos="540"/>
                <w:tab w:val="left" w:pos="1026"/>
              </w:tabs>
              <w:spacing w:line="240" w:lineRule="atLeast"/>
              <w:ind w:right="342"/>
              <w:jc w:val="right"/>
            </w:pPr>
          </w:p>
        </w:tc>
        <w:tc>
          <w:tcPr>
            <w:tcW w:w="1530" w:type="dxa"/>
            <w:tcBorders>
              <w:top w:val="single" w:sz="4" w:space="0" w:color="auto"/>
              <w:bottom w:val="double" w:sz="4" w:space="0" w:color="auto"/>
            </w:tcBorders>
            <w:vAlign w:val="bottom"/>
          </w:tcPr>
          <w:p w14:paraId="13A61D20" w14:textId="19CD798C" w:rsidR="00ED0329" w:rsidRPr="00AB6DD4" w:rsidRDefault="00ED0329" w:rsidP="00ED0329">
            <w:pPr>
              <w:tabs>
                <w:tab w:val="left" w:pos="540"/>
                <w:tab w:val="left" w:pos="1026"/>
              </w:tabs>
              <w:spacing w:line="240" w:lineRule="atLeast"/>
              <w:ind w:right="342"/>
              <w:jc w:val="right"/>
            </w:pPr>
            <w:r w:rsidRPr="00AB6DD4">
              <w:t>177</w:t>
            </w:r>
          </w:p>
        </w:tc>
      </w:tr>
    </w:tbl>
    <w:p w14:paraId="3DE95716" w14:textId="77777777" w:rsidR="00207FF3" w:rsidRPr="00AB6DD4" w:rsidRDefault="00207FF3" w:rsidP="000F1832">
      <w:pPr>
        <w:tabs>
          <w:tab w:val="left" w:pos="540"/>
        </w:tabs>
        <w:spacing w:line="240" w:lineRule="atLeast"/>
        <w:jc w:val="thaiDistribute"/>
        <w:rPr>
          <w:b/>
          <w:bCs/>
        </w:rPr>
      </w:pPr>
    </w:p>
    <w:p w14:paraId="299567D8" w14:textId="536A1A82" w:rsidR="00D271AE" w:rsidRPr="00AB6DD4" w:rsidRDefault="00D271AE" w:rsidP="000F1832">
      <w:pPr>
        <w:spacing w:line="240" w:lineRule="atLeast"/>
        <w:ind w:right="47"/>
        <w:jc w:val="thaiDistribute"/>
        <w:rPr>
          <w:spacing w:val="-2"/>
        </w:rPr>
      </w:pPr>
      <w:r w:rsidRPr="00AB6DD4">
        <w:rPr>
          <w:spacing w:val="-2"/>
        </w:rPr>
        <w:t>Expenses recognized in the statements of comprehensive income for each of years ended December 31, 202</w:t>
      </w:r>
      <w:r w:rsidR="00ED0329">
        <w:rPr>
          <w:spacing w:val="-2"/>
        </w:rPr>
        <w:t>5</w:t>
      </w:r>
      <w:r w:rsidRPr="00AB6DD4">
        <w:rPr>
          <w:spacing w:val="-2"/>
        </w:rPr>
        <w:t xml:space="preserve"> and 202</w:t>
      </w:r>
      <w:r w:rsidR="00ED0329">
        <w:rPr>
          <w:spacing w:val="-2"/>
        </w:rPr>
        <w:t>4</w:t>
      </w:r>
      <w:r w:rsidRPr="00AB6DD4">
        <w:rPr>
          <w:spacing w:val="-2"/>
        </w:rPr>
        <w:t xml:space="preserve"> were</w:t>
      </w:r>
      <w:r w:rsidRPr="00AB6DD4">
        <w:t xml:space="preserve"> as follows:</w:t>
      </w:r>
    </w:p>
    <w:p w14:paraId="63BD8423" w14:textId="77777777" w:rsidR="00D271AE" w:rsidRPr="00AB6DD4" w:rsidRDefault="00D271AE" w:rsidP="000F1832">
      <w:pPr>
        <w:tabs>
          <w:tab w:val="left" w:pos="540"/>
        </w:tabs>
        <w:spacing w:line="240" w:lineRule="atLeast"/>
        <w:jc w:val="thaiDistribute"/>
        <w:rPr>
          <w:b/>
          <w:bCs/>
        </w:rPr>
      </w:pPr>
    </w:p>
    <w:tbl>
      <w:tblPr>
        <w:tblW w:w="9810" w:type="dxa"/>
        <w:tblInd w:w="-90" w:type="dxa"/>
        <w:tblBorders>
          <w:bottom w:val="single" w:sz="4" w:space="0" w:color="auto"/>
        </w:tblBorders>
        <w:tblLayout w:type="fixed"/>
        <w:tblLook w:val="0000" w:firstRow="0" w:lastRow="0" w:firstColumn="0" w:lastColumn="0" w:noHBand="0" w:noVBand="0"/>
      </w:tblPr>
      <w:tblGrid>
        <w:gridCol w:w="6480"/>
        <w:gridCol w:w="1530"/>
        <w:gridCol w:w="270"/>
        <w:gridCol w:w="1530"/>
      </w:tblGrid>
      <w:tr w:rsidR="00D271AE" w:rsidRPr="00AB6DD4" w14:paraId="6291CFDE" w14:textId="77777777" w:rsidTr="00B43A1D">
        <w:trPr>
          <w:trHeight w:val="245"/>
          <w:tblHeader/>
        </w:trPr>
        <w:tc>
          <w:tcPr>
            <w:tcW w:w="6480" w:type="dxa"/>
          </w:tcPr>
          <w:p w14:paraId="7883152B" w14:textId="77777777" w:rsidR="00D271AE" w:rsidRPr="00AB6DD4" w:rsidRDefault="00D271AE" w:rsidP="000F1832">
            <w:pPr>
              <w:spacing w:line="240" w:lineRule="atLeast"/>
              <w:jc w:val="both"/>
            </w:pPr>
          </w:p>
        </w:tc>
        <w:tc>
          <w:tcPr>
            <w:tcW w:w="3330" w:type="dxa"/>
            <w:gridSpan w:val="3"/>
            <w:tcBorders>
              <w:top w:val="nil"/>
              <w:bottom w:val="single" w:sz="4" w:space="0" w:color="auto"/>
            </w:tcBorders>
          </w:tcPr>
          <w:p w14:paraId="57D00662" w14:textId="77777777" w:rsidR="00D271AE" w:rsidRPr="00AB6DD4" w:rsidRDefault="00D271AE" w:rsidP="000F1832">
            <w:pPr>
              <w:spacing w:line="240" w:lineRule="atLeast"/>
              <w:ind w:left="-108"/>
              <w:jc w:val="center"/>
            </w:pPr>
            <w:r w:rsidRPr="00AB6DD4">
              <w:t>In Million Baht</w:t>
            </w:r>
          </w:p>
        </w:tc>
      </w:tr>
      <w:tr w:rsidR="00ED0329" w:rsidRPr="00AB6DD4" w14:paraId="3300F81E" w14:textId="77777777" w:rsidTr="00B43A1D">
        <w:trPr>
          <w:trHeight w:val="245"/>
          <w:tblHeader/>
        </w:trPr>
        <w:tc>
          <w:tcPr>
            <w:tcW w:w="6480" w:type="dxa"/>
            <w:tcBorders>
              <w:bottom w:val="nil"/>
            </w:tcBorders>
          </w:tcPr>
          <w:p w14:paraId="0EE05191" w14:textId="77777777" w:rsidR="00ED0329" w:rsidRPr="00AB6DD4" w:rsidRDefault="00ED0329" w:rsidP="00ED0329">
            <w:pPr>
              <w:spacing w:line="240" w:lineRule="atLeast"/>
              <w:jc w:val="both"/>
            </w:pPr>
          </w:p>
        </w:tc>
        <w:tc>
          <w:tcPr>
            <w:tcW w:w="1530" w:type="dxa"/>
            <w:tcBorders>
              <w:top w:val="single" w:sz="4" w:space="0" w:color="auto"/>
              <w:bottom w:val="single" w:sz="4" w:space="0" w:color="auto"/>
            </w:tcBorders>
          </w:tcPr>
          <w:p w14:paraId="4EA5D9F4" w14:textId="17F3BA5D" w:rsidR="00ED0329" w:rsidRPr="00AB6DD4" w:rsidRDefault="00ED0329" w:rsidP="00ED0329">
            <w:pPr>
              <w:spacing w:line="240" w:lineRule="atLeast"/>
              <w:ind w:left="-108" w:right="-108"/>
              <w:jc w:val="center"/>
            </w:pPr>
            <w:r w:rsidRPr="00AB6DD4">
              <w:t>202</w:t>
            </w:r>
            <w:r>
              <w:t>5</w:t>
            </w:r>
          </w:p>
        </w:tc>
        <w:tc>
          <w:tcPr>
            <w:tcW w:w="270" w:type="dxa"/>
            <w:tcBorders>
              <w:top w:val="single" w:sz="4" w:space="0" w:color="auto"/>
              <w:bottom w:val="nil"/>
            </w:tcBorders>
          </w:tcPr>
          <w:p w14:paraId="4BA73AE9" w14:textId="77777777" w:rsidR="00ED0329" w:rsidRPr="00AB6DD4" w:rsidRDefault="00ED0329" w:rsidP="00ED0329">
            <w:pPr>
              <w:spacing w:line="240" w:lineRule="atLeast"/>
              <w:ind w:left="-108" w:right="-108"/>
            </w:pPr>
          </w:p>
        </w:tc>
        <w:tc>
          <w:tcPr>
            <w:tcW w:w="1530" w:type="dxa"/>
            <w:tcBorders>
              <w:top w:val="nil"/>
              <w:bottom w:val="single" w:sz="4" w:space="0" w:color="auto"/>
            </w:tcBorders>
          </w:tcPr>
          <w:p w14:paraId="698BCB3E" w14:textId="731B4FF7" w:rsidR="00ED0329" w:rsidRPr="00AB6DD4" w:rsidRDefault="00ED0329" w:rsidP="00ED0329">
            <w:pPr>
              <w:spacing w:line="240" w:lineRule="atLeast"/>
              <w:ind w:left="-108" w:right="-108"/>
              <w:jc w:val="center"/>
            </w:pPr>
            <w:r w:rsidRPr="00AB6DD4">
              <w:t>2024</w:t>
            </w:r>
          </w:p>
        </w:tc>
      </w:tr>
      <w:tr w:rsidR="00ED0329" w:rsidRPr="00AB6DD4" w14:paraId="39032330" w14:textId="77777777" w:rsidTr="00ED0329">
        <w:trPr>
          <w:trHeight w:val="245"/>
        </w:trPr>
        <w:tc>
          <w:tcPr>
            <w:tcW w:w="6480" w:type="dxa"/>
            <w:tcBorders>
              <w:top w:val="nil"/>
              <w:bottom w:val="nil"/>
            </w:tcBorders>
          </w:tcPr>
          <w:p w14:paraId="473B74A2" w14:textId="77777777" w:rsidR="00ED0329" w:rsidRPr="00AB6DD4" w:rsidRDefault="00ED0329" w:rsidP="00ED0329">
            <w:pPr>
              <w:tabs>
                <w:tab w:val="left" w:pos="360"/>
                <w:tab w:val="left" w:pos="540"/>
              </w:tabs>
              <w:spacing w:line="240" w:lineRule="atLeast"/>
              <w:ind w:left="27" w:right="-43"/>
              <w:jc w:val="both"/>
              <w:rPr>
                <w:lang w:val="en-GB"/>
              </w:rPr>
            </w:pPr>
            <w:r w:rsidRPr="00AB6DD4">
              <w:t>In loss for the year:</w:t>
            </w:r>
          </w:p>
        </w:tc>
        <w:tc>
          <w:tcPr>
            <w:tcW w:w="1530" w:type="dxa"/>
            <w:tcBorders>
              <w:top w:val="nil"/>
              <w:bottom w:val="nil"/>
            </w:tcBorders>
            <w:vAlign w:val="bottom"/>
          </w:tcPr>
          <w:p w14:paraId="4EF64D9B" w14:textId="77777777" w:rsidR="00ED0329" w:rsidRPr="00AB6DD4" w:rsidRDefault="00ED0329" w:rsidP="00ED0329">
            <w:pPr>
              <w:tabs>
                <w:tab w:val="left" w:pos="540"/>
                <w:tab w:val="left" w:pos="1026"/>
              </w:tabs>
              <w:spacing w:line="240" w:lineRule="atLeast"/>
              <w:ind w:right="342"/>
              <w:jc w:val="right"/>
            </w:pPr>
          </w:p>
        </w:tc>
        <w:tc>
          <w:tcPr>
            <w:tcW w:w="270" w:type="dxa"/>
            <w:tcBorders>
              <w:top w:val="nil"/>
              <w:bottom w:val="nil"/>
            </w:tcBorders>
            <w:vAlign w:val="bottom"/>
          </w:tcPr>
          <w:p w14:paraId="5A0C1C95" w14:textId="77777777" w:rsidR="00ED0329" w:rsidRPr="00AB6DD4" w:rsidRDefault="00ED0329" w:rsidP="00ED0329">
            <w:pPr>
              <w:tabs>
                <w:tab w:val="left" w:pos="540"/>
                <w:tab w:val="left" w:pos="1026"/>
              </w:tabs>
              <w:spacing w:line="240" w:lineRule="atLeast"/>
              <w:ind w:right="342"/>
              <w:jc w:val="right"/>
            </w:pPr>
          </w:p>
        </w:tc>
        <w:tc>
          <w:tcPr>
            <w:tcW w:w="1530" w:type="dxa"/>
            <w:tcBorders>
              <w:top w:val="nil"/>
              <w:bottom w:val="nil"/>
            </w:tcBorders>
            <w:vAlign w:val="bottom"/>
          </w:tcPr>
          <w:p w14:paraId="1DB161D6" w14:textId="77777777" w:rsidR="00ED0329" w:rsidRPr="00AB6DD4" w:rsidRDefault="00ED0329" w:rsidP="00ED0329">
            <w:pPr>
              <w:tabs>
                <w:tab w:val="left" w:pos="540"/>
                <w:tab w:val="left" w:pos="1026"/>
              </w:tabs>
              <w:spacing w:line="240" w:lineRule="atLeast"/>
              <w:ind w:right="342"/>
              <w:jc w:val="right"/>
            </w:pPr>
          </w:p>
        </w:tc>
      </w:tr>
      <w:tr w:rsidR="00ED0329" w:rsidRPr="00AB6DD4" w14:paraId="049921C3" w14:textId="77777777" w:rsidTr="00ED0329">
        <w:trPr>
          <w:trHeight w:val="245"/>
        </w:trPr>
        <w:tc>
          <w:tcPr>
            <w:tcW w:w="6480" w:type="dxa"/>
            <w:tcBorders>
              <w:top w:val="nil"/>
              <w:bottom w:val="nil"/>
            </w:tcBorders>
          </w:tcPr>
          <w:p w14:paraId="4869B71D" w14:textId="65C488B6" w:rsidR="00ED0329" w:rsidRPr="00AB6DD4" w:rsidRDefault="00ED0329" w:rsidP="00ED0329">
            <w:pPr>
              <w:spacing w:line="240" w:lineRule="atLeast"/>
              <w:jc w:val="both"/>
              <w:rPr>
                <w:spacing w:val="-4"/>
              </w:rPr>
            </w:pPr>
            <w:r w:rsidRPr="00AB6DD4">
              <w:rPr>
                <w:spacing w:val="-4"/>
              </w:rPr>
              <w:t>-   Current service cost and interest cost</w:t>
            </w:r>
          </w:p>
        </w:tc>
        <w:tc>
          <w:tcPr>
            <w:tcW w:w="1530" w:type="dxa"/>
            <w:tcBorders>
              <w:top w:val="nil"/>
              <w:bottom w:val="double" w:sz="4" w:space="0" w:color="auto"/>
            </w:tcBorders>
            <w:vAlign w:val="bottom"/>
          </w:tcPr>
          <w:p w14:paraId="1AA2A2BD" w14:textId="722FEA59" w:rsidR="00ED0329" w:rsidRPr="00AB6DD4" w:rsidRDefault="00A21268" w:rsidP="00ED0329">
            <w:pPr>
              <w:tabs>
                <w:tab w:val="left" w:pos="540"/>
                <w:tab w:val="left" w:pos="1026"/>
              </w:tabs>
              <w:spacing w:line="240" w:lineRule="atLeast"/>
              <w:ind w:right="342"/>
              <w:jc w:val="right"/>
            </w:pPr>
            <w:r>
              <w:t>16</w:t>
            </w:r>
          </w:p>
        </w:tc>
        <w:tc>
          <w:tcPr>
            <w:tcW w:w="270" w:type="dxa"/>
            <w:tcBorders>
              <w:top w:val="nil"/>
              <w:bottom w:val="nil"/>
            </w:tcBorders>
            <w:vAlign w:val="bottom"/>
          </w:tcPr>
          <w:p w14:paraId="6C49DFE9" w14:textId="77777777" w:rsidR="00ED0329" w:rsidRPr="00AB6DD4" w:rsidRDefault="00ED0329" w:rsidP="00ED0329">
            <w:pPr>
              <w:tabs>
                <w:tab w:val="left" w:pos="540"/>
                <w:tab w:val="left" w:pos="1026"/>
              </w:tabs>
              <w:spacing w:line="240" w:lineRule="atLeast"/>
              <w:ind w:right="342"/>
              <w:jc w:val="right"/>
            </w:pPr>
          </w:p>
        </w:tc>
        <w:tc>
          <w:tcPr>
            <w:tcW w:w="1530" w:type="dxa"/>
            <w:tcBorders>
              <w:top w:val="nil"/>
              <w:bottom w:val="double" w:sz="4" w:space="0" w:color="auto"/>
            </w:tcBorders>
            <w:vAlign w:val="bottom"/>
          </w:tcPr>
          <w:p w14:paraId="691FD0C6" w14:textId="61E853B6" w:rsidR="00ED0329" w:rsidRPr="00AB6DD4" w:rsidRDefault="00ED0329" w:rsidP="00ED0329">
            <w:pPr>
              <w:tabs>
                <w:tab w:val="left" w:pos="540"/>
                <w:tab w:val="left" w:pos="1026"/>
              </w:tabs>
              <w:spacing w:line="240" w:lineRule="atLeast"/>
              <w:ind w:right="342"/>
              <w:jc w:val="right"/>
            </w:pPr>
            <w:r w:rsidRPr="00AB6DD4">
              <w:t>15</w:t>
            </w:r>
          </w:p>
        </w:tc>
      </w:tr>
    </w:tbl>
    <w:p w14:paraId="518966EB" w14:textId="77777777" w:rsidR="00D271AE" w:rsidRPr="00AB6DD4" w:rsidRDefault="00D271AE" w:rsidP="000F1832">
      <w:pPr>
        <w:tabs>
          <w:tab w:val="left" w:pos="540"/>
        </w:tabs>
        <w:spacing w:line="240" w:lineRule="atLeast"/>
        <w:jc w:val="thaiDistribute"/>
        <w:rPr>
          <w:b/>
          <w:bCs/>
        </w:rPr>
      </w:pPr>
    </w:p>
    <w:p w14:paraId="1F3E388A" w14:textId="77777777" w:rsidR="00D271AE" w:rsidRPr="00AB6DD4" w:rsidRDefault="00D271AE" w:rsidP="000F1832">
      <w:pPr>
        <w:spacing w:line="240" w:lineRule="atLeast"/>
      </w:pPr>
      <w:r w:rsidRPr="00AB6DD4">
        <w:t>Actuarial assumptions:</w:t>
      </w:r>
    </w:p>
    <w:p w14:paraId="310BC094" w14:textId="77777777" w:rsidR="00D271AE" w:rsidRPr="00AB6DD4" w:rsidRDefault="00D271AE" w:rsidP="000F1832">
      <w:pPr>
        <w:spacing w:line="240" w:lineRule="atLeast"/>
        <w:jc w:val="both"/>
      </w:pPr>
    </w:p>
    <w:tbl>
      <w:tblPr>
        <w:tblW w:w="9810" w:type="dxa"/>
        <w:tblInd w:w="-90" w:type="dxa"/>
        <w:tblLayout w:type="fixed"/>
        <w:tblLook w:val="0000" w:firstRow="0" w:lastRow="0" w:firstColumn="0" w:lastColumn="0" w:noHBand="0" w:noVBand="0"/>
      </w:tblPr>
      <w:tblGrid>
        <w:gridCol w:w="3690"/>
        <w:gridCol w:w="6120"/>
      </w:tblGrid>
      <w:tr w:rsidR="00961B5A" w:rsidRPr="00AB6DD4" w14:paraId="285BB4A1" w14:textId="77777777" w:rsidTr="00961B5A">
        <w:tc>
          <w:tcPr>
            <w:tcW w:w="3690" w:type="dxa"/>
          </w:tcPr>
          <w:p w14:paraId="7EA2AFF4" w14:textId="77777777" w:rsidR="00961B5A" w:rsidRPr="00AB6DD4" w:rsidRDefault="00961B5A" w:rsidP="000F1832">
            <w:pPr>
              <w:pStyle w:val="NormalInden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Pr>
                <w:rFonts w:ascii="Times New Roman" w:hAnsi="Times New Roman" w:cs="Times New Roman"/>
              </w:rPr>
            </w:pPr>
            <w:r w:rsidRPr="00AB6DD4">
              <w:rPr>
                <w:rFonts w:ascii="Times New Roman" w:hAnsi="Times New Roman" w:cs="Times New Roman"/>
              </w:rPr>
              <w:t>Discount rate</w:t>
            </w:r>
          </w:p>
        </w:tc>
        <w:tc>
          <w:tcPr>
            <w:tcW w:w="6120" w:type="dxa"/>
          </w:tcPr>
          <w:p w14:paraId="42452006" w14:textId="77777777" w:rsidR="00961B5A" w:rsidRPr="00AB6DD4" w:rsidRDefault="00961B5A" w:rsidP="000F1832">
            <w:pPr>
              <w:spacing w:line="240" w:lineRule="atLeast"/>
            </w:pPr>
            <w:r w:rsidRPr="00AB6DD4">
              <w:t>3.04% per annum</w:t>
            </w:r>
          </w:p>
        </w:tc>
      </w:tr>
      <w:tr w:rsidR="00961B5A" w:rsidRPr="00AB6DD4" w14:paraId="46274D64" w14:textId="77777777" w:rsidTr="00961B5A">
        <w:tc>
          <w:tcPr>
            <w:tcW w:w="3690" w:type="dxa"/>
          </w:tcPr>
          <w:p w14:paraId="612D51F6" w14:textId="77777777" w:rsidR="00961B5A" w:rsidRPr="00AB6DD4" w:rsidRDefault="00961B5A" w:rsidP="000F1832">
            <w:pPr>
              <w:pStyle w:val="NormalInden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Pr>
                <w:rFonts w:ascii="Times New Roman" w:hAnsi="Times New Roman" w:cs="Times New Roman"/>
              </w:rPr>
            </w:pPr>
            <w:r w:rsidRPr="00AB6DD4">
              <w:rPr>
                <w:rFonts w:ascii="Times New Roman" w:hAnsi="Times New Roman" w:cs="Times New Roman"/>
              </w:rPr>
              <w:t xml:space="preserve">Future salary </w:t>
            </w:r>
            <w:proofErr w:type="gramStart"/>
            <w:r w:rsidRPr="00AB6DD4">
              <w:rPr>
                <w:rFonts w:ascii="Times New Roman" w:hAnsi="Times New Roman" w:cs="Times New Roman"/>
              </w:rPr>
              <w:t>increase</w:t>
            </w:r>
            <w:proofErr w:type="gramEnd"/>
          </w:p>
        </w:tc>
        <w:tc>
          <w:tcPr>
            <w:tcW w:w="6120" w:type="dxa"/>
          </w:tcPr>
          <w:p w14:paraId="22AE4387" w14:textId="77777777" w:rsidR="00961B5A" w:rsidRPr="00AB6DD4" w:rsidRDefault="00961B5A" w:rsidP="000F1832">
            <w:pPr>
              <w:spacing w:line="240" w:lineRule="atLeast"/>
            </w:pPr>
            <w:r w:rsidRPr="00AB6DD4">
              <w:t>4.00% per annum</w:t>
            </w:r>
          </w:p>
        </w:tc>
      </w:tr>
      <w:tr w:rsidR="00961B5A" w:rsidRPr="00AB6DD4" w14:paraId="7538793F" w14:textId="77777777" w:rsidTr="00961B5A">
        <w:tc>
          <w:tcPr>
            <w:tcW w:w="3690" w:type="dxa"/>
          </w:tcPr>
          <w:p w14:paraId="6CD0D935" w14:textId="77777777" w:rsidR="00961B5A" w:rsidRPr="00AB6DD4" w:rsidRDefault="00961B5A" w:rsidP="000F1832">
            <w:pPr>
              <w:pStyle w:val="NormalInden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Pr>
                <w:rFonts w:ascii="Times New Roman" w:hAnsi="Times New Roman" w:cs="Times New Roman"/>
              </w:rPr>
            </w:pPr>
            <w:r w:rsidRPr="00AB6DD4">
              <w:rPr>
                <w:rFonts w:ascii="Times New Roman" w:hAnsi="Times New Roman" w:cs="Times New Roman"/>
              </w:rPr>
              <w:t>Employee turnover rate</w:t>
            </w:r>
          </w:p>
        </w:tc>
        <w:tc>
          <w:tcPr>
            <w:tcW w:w="6120" w:type="dxa"/>
          </w:tcPr>
          <w:p w14:paraId="2329A4F7" w14:textId="77777777" w:rsidR="00961B5A" w:rsidRPr="00AB6DD4" w:rsidRDefault="00961B5A" w:rsidP="000F1832">
            <w:pPr>
              <w:spacing w:line="240" w:lineRule="atLeast"/>
            </w:pPr>
            <w:r w:rsidRPr="00AB6DD4">
              <w:t>0.96% - 11.46% per annum</w:t>
            </w:r>
          </w:p>
        </w:tc>
      </w:tr>
      <w:tr w:rsidR="00961B5A" w:rsidRPr="00AB6DD4" w14:paraId="6A3B0C73" w14:textId="77777777" w:rsidTr="00961B5A">
        <w:tc>
          <w:tcPr>
            <w:tcW w:w="3690" w:type="dxa"/>
          </w:tcPr>
          <w:p w14:paraId="12905948" w14:textId="77777777" w:rsidR="00961B5A" w:rsidRPr="00AB6DD4" w:rsidRDefault="00961B5A" w:rsidP="000F1832">
            <w:pPr>
              <w:pStyle w:val="NormalInden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Pr>
                <w:rFonts w:ascii="Times New Roman" w:hAnsi="Times New Roman" w:cs="Times New Roman"/>
              </w:rPr>
            </w:pPr>
            <w:r w:rsidRPr="00AB6DD4">
              <w:rPr>
                <w:rFonts w:ascii="Times New Roman" w:hAnsi="Times New Roman" w:cs="Times New Roman"/>
              </w:rPr>
              <w:t>Mortality rate</w:t>
            </w:r>
          </w:p>
        </w:tc>
        <w:tc>
          <w:tcPr>
            <w:tcW w:w="6120" w:type="dxa"/>
          </w:tcPr>
          <w:p w14:paraId="46BDC824" w14:textId="77777777" w:rsidR="00961B5A" w:rsidRPr="00AB6DD4" w:rsidRDefault="00961B5A" w:rsidP="000F1832">
            <w:pPr>
              <w:spacing w:line="240" w:lineRule="atLeast"/>
            </w:pPr>
            <w:r w:rsidRPr="00AB6DD4">
              <w:t>100% of Thai Mortality Table Year 2017</w:t>
            </w:r>
          </w:p>
        </w:tc>
      </w:tr>
    </w:tbl>
    <w:p w14:paraId="76598B2A" w14:textId="77777777" w:rsidR="00D271AE" w:rsidRPr="00AB6DD4" w:rsidRDefault="00D271AE" w:rsidP="000F1832">
      <w:pPr>
        <w:spacing w:line="240" w:lineRule="atLeast"/>
      </w:pPr>
    </w:p>
    <w:p w14:paraId="10778665" w14:textId="77777777" w:rsidR="00816D79" w:rsidRDefault="00816D79">
      <w:pPr>
        <w:spacing w:line="240" w:lineRule="auto"/>
        <w:rPr>
          <w:rFonts w:eastAsia="Times New Roman"/>
          <w:b/>
          <w:bCs/>
          <w:i/>
          <w:iCs/>
        </w:rPr>
      </w:pPr>
      <w:r>
        <w:rPr>
          <w:rFonts w:eastAsia="Times New Roman"/>
          <w:b/>
          <w:bCs/>
          <w:i/>
          <w:iCs/>
        </w:rPr>
        <w:br w:type="page"/>
      </w:r>
    </w:p>
    <w:p w14:paraId="15AEF0EB" w14:textId="4F5F2767" w:rsidR="007D7CE1" w:rsidRPr="00AB6DD4" w:rsidRDefault="007D7CE1" w:rsidP="000F1832">
      <w:pPr>
        <w:spacing w:line="240" w:lineRule="atLeast"/>
        <w:jc w:val="both"/>
        <w:rPr>
          <w:rFonts w:eastAsia="Times New Roman"/>
          <w:b/>
          <w:bCs/>
          <w:i/>
          <w:iCs/>
        </w:rPr>
      </w:pPr>
      <w:r w:rsidRPr="00AB6DD4">
        <w:rPr>
          <w:rFonts w:eastAsia="Times New Roman"/>
          <w:b/>
          <w:bCs/>
          <w:i/>
          <w:iCs/>
        </w:rPr>
        <w:lastRenderedPageBreak/>
        <w:t>Sensitivity analysis</w:t>
      </w:r>
    </w:p>
    <w:p w14:paraId="735D1AC5" w14:textId="77777777" w:rsidR="007D7CE1" w:rsidRPr="00AB6DD4" w:rsidRDefault="007D7CE1" w:rsidP="000F1832">
      <w:pPr>
        <w:spacing w:line="240" w:lineRule="atLeast"/>
        <w:jc w:val="both"/>
        <w:rPr>
          <w:rFonts w:eastAsia="Times New Roman"/>
        </w:rPr>
      </w:pPr>
    </w:p>
    <w:p w14:paraId="55D8E8A2" w14:textId="77777777" w:rsidR="007D7CE1" w:rsidRPr="00AB6DD4" w:rsidRDefault="007D7CE1" w:rsidP="000F1832">
      <w:pPr>
        <w:spacing w:line="240" w:lineRule="atLeast"/>
        <w:jc w:val="both"/>
        <w:rPr>
          <w:rFonts w:eastAsia="Times New Roman"/>
        </w:rPr>
      </w:pPr>
      <w:r w:rsidRPr="00AB6DD4">
        <w:rPr>
          <w:rFonts w:eastAsia="Times New Roman"/>
        </w:rPr>
        <w:t>Reasonably possible changes at the reporting date to one of the relevant actuarial assumptions, holding other assumptions constant, would have affected the non-current provision for defined benefit plans by the amounts shown below.</w:t>
      </w:r>
    </w:p>
    <w:p w14:paraId="7D616C6F" w14:textId="6DD58B1E" w:rsidR="007D7CE1" w:rsidRPr="00AB6DD4" w:rsidRDefault="007D7CE1" w:rsidP="000F1832">
      <w:pPr>
        <w:spacing w:line="240" w:lineRule="atLeast"/>
        <w:ind w:left="540"/>
        <w:jc w:val="thaiDistribute"/>
      </w:pPr>
    </w:p>
    <w:tbl>
      <w:tblPr>
        <w:tblW w:w="9810" w:type="dxa"/>
        <w:tblInd w:w="-90" w:type="dxa"/>
        <w:tblBorders>
          <w:bottom w:val="single" w:sz="4" w:space="0" w:color="auto"/>
        </w:tblBorders>
        <w:tblLayout w:type="fixed"/>
        <w:tblLook w:val="0000" w:firstRow="0" w:lastRow="0" w:firstColumn="0" w:lastColumn="0" w:noHBand="0" w:noVBand="0"/>
      </w:tblPr>
      <w:tblGrid>
        <w:gridCol w:w="6480"/>
        <w:gridCol w:w="1530"/>
        <w:gridCol w:w="270"/>
        <w:gridCol w:w="1530"/>
      </w:tblGrid>
      <w:tr w:rsidR="007D7CE1" w:rsidRPr="00AB6DD4" w14:paraId="398D0FF8" w14:textId="77777777" w:rsidTr="00832A5E">
        <w:trPr>
          <w:trHeight w:val="245"/>
        </w:trPr>
        <w:tc>
          <w:tcPr>
            <w:tcW w:w="6480" w:type="dxa"/>
          </w:tcPr>
          <w:p w14:paraId="58FFBD61" w14:textId="77777777" w:rsidR="007D7CE1" w:rsidRPr="00AB6DD4" w:rsidRDefault="007D7CE1" w:rsidP="000F1832">
            <w:pPr>
              <w:spacing w:line="240" w:lineRule="atLeast"/>
              <w:jc w:val="both"/>
            </w:pPr>
          </w:p>
        </w:tc>
        <w:tc>
          <w:tcPr>
            <w:tcW w:w="3330" w:type="dxa"/>
            <w:gridSpan w:val="3"/>
            <w:tcBorders>
              <w:top w:val="nil"/>
              <w:bottom w:val="single" w:sz="4" w:space="0" w:color="auto"/>
            </w:tcBorders>
          </w:tcPr>
          <w:p w14:paraId="66111CDC" w14:textId="33BD5BE8" w:rsidR="007D7CE1" w:rsidRPr="00AB6DD4" w:rsidRDefault="007D7CE1" w:rsidP="000F1832">
            <w:pPr>
              <w:spacing w:line="240" w:lineRule="atLeast"/>
              <w:ind w:left="-108"/>
              <w:jc w:val="center"/>
            </w:pPr>
            <w:r w:rsidRPr="00AB6DD4">
              <w:t>In Million Baht</w:t>
            </w:r>
          </w:p>
        </w:tc>
      </w:tr>
      <w:tr w:rsidR="00ED0329" w:rsidRPr="00AB6DD4" w14:paraId="4A7385CB" w14:textId="77777777" w:rsidTr="00832A5E">
        <w:trPr>
          <w:trHeight w:val="245"/>
        </w:trPr>
        <w:tc>
          <w:tcPr>
            <w:tcW w:w="6480" w:type="dxa"/>
            <w:tcBorders>
              <w:bottom w:val="nil"/>
            </w:tcBorders>
          </w:tcPr>
          <w:p w14:paraId="3AD2B7FF" w14:textId="77777777" w:rsidR="00ED0329" w:rsidRPr="00AB6DD4" w:rsidRDefault="00ED0329" w:rsidP="00ED0329">
            <w:pPr>
              <w:spacing w:line="240" w:lineRule="atLeast"/>
              <w:jc w:val="both"/>
            </w:pPr>
          </w:p>
        </w:tc>
        <w:tc>
          <w:tcPr>
            <w:tcW w:w="1530" w:type="dxa"/>
            <w:tcBorders>
              <w:top w:val="single" w:sz="4" w:space="0" w:color="auto"/>
              <w:bottom w:val="single" w:sz="4" w:space="0" w:color="auto"/>
            </w:tcBorders>
          </w:tcPr>
          <w:p w14:paraId="40E98BC7" w14:textId="10CC04DD" w:rsidR="00ED0329" w:rsidRPr="00AB6DD4" w:rsidRDefault="00ED0329" w:rsidP="00ED0329">
            <w:pPr>
              <w:spacing w:line="240" w:lineRule="atLeast"/>
              <w:ind w:left="-108" w:right="-108"/>
              <w:jc w:val="center"/>
            </w:pPr>
            <w:r w:rsidRPr="00AB6DD4">
              <w:t>202</w:t>
            </w:r>
            <w:r>
              <w:t>5</w:t>
            </w:r>
          </w:p>
        </w:tc>
        <w:tc>
          <w:tcPr>
            <w:tcW w:w="270" w:type="dxa"/>
            <w:tcBorders>
              <w:top w:val="single" w:sz="4" w:space="0" w:color="auto"/>
              <w:bottom w:val="nil"/>
            </w:tcBorders>
          </w:tcPr>
          <w:p w14:paraId="5AA41879" w14:textId="77777777" w:rsidR="00ED0329" w:rsidRPr="00AB6DD4" w:rsidRDefault="00ED0329" w:rsidP="00ED0329">
            <w:pPr>
              <w:spacing w:line="240" w:lineRule="atLeast"/>
              <w:ind w:left="-108" w:right="-108"/>
            </w:pPr>
          </w:p>
        </w:tc>
        <w:tc>
          <w:tcPr>
            <w:tcW w:w="1530" w:type="dxa"/>
            <w:tcBorders>
              <w:top w:val="nil"/>
              <w:bottom w:val="single" w:sz="4" w:space="0" w:color="auto"/>
            </w:tcBorders>
          </w:tcPr>
          <w:p w14:paraId="644BC939" w14:textId="50865B1B" w:rsidR="00ED0329" w:rsidRPr="00AB6DD4" w:rsidRDefault="00ED0329" w:rsidP="00ED0329">
            <w:pPr>
              <w:spacing w:line="240" w:lineRule="atLeast"/>
              <w:ind w:left="-108" w:right="-108"/>
              <w:jc w:val="center"/>
            </w:pPr>
            <w:r w:rsidRPr="00AB6DD4">
              <w:t>2024</w:t>
            </w:r>
          </w:p>
        </w:tc>
      </w:tr>
      <w:tr w:rsidR="00ED0329" w:rsidRPr="00AB6DD4" w14:paraId="73780357" w14:textId="77777777" w:rsidTr="00832A5E">
        <w:trPr>
          <w:trHeight w:val="245"/>
        </w:trPr>
        <w:tc>
          <w:tcPr>
            <w:tcW w:w="6480" w:type="dxa"/>
            <w:tcBorders>
              <w:top w:val="nil"/>
              <w:bottom w:val="nil"/>
            </w:tcBorders>
          </w:tcPr>
          <w:p w14:paraId="4CE0A0C6" w14:textId="5B556015" w:rsidR="00ED0329" w:rsidRPr="00AB6DD4" w:rsidRDefault="00ED0329" w:rsidP="00ED0329">
            <w:pPr>
              <w:spacing w:line="240" w:lineRule="atLeast"/>
              <w:jc w:val="both"/>
            </w:pPr>
            <w:r w:rsidRPr="00AB6DD4">
              <w:rPr>
                <w:spacing w:val="-4"/>
              </w:rPr>
              <w:t>Effect on the non-current provision for employee retirement benefit at 31 December</w:t>
            </w:r>
          </w:p>
        </w:tc>
        <w:tc>
          <w:tcPr>
            <w:tcW w:w="1530" w:type="dxa"/>
            <w:tcBorders>
              <w:top w:val="single" w:sz="4" w:space="0" w:color="auto"/>
              <w:bottom w:val="nil"/>
            </w:tcBorders>
          </w:tcPr>
          <w:p w14:paraId="6084B893" w14:textId="77777777" w:rsidR="00ED0329" w:rsidRPr="00AB6DD4" w:rsidRDefault="00ED0329" w:rsidP="00ED0329">
            <w:pPr>
              <w:spacing w:line="240" w:lineRule="atLeast"/>
              <w:ind w:left="-108" w:right="-108"/>
              <w:jc w:val="center"/>
            </w:pPr>
          </w:p>
        </w:tc>
        <w:tc>
          <w:tcPr>
            <w:tcW w:w="270" w:type="dxa"/>
            <w:tcBorders>
              <w:top w:val="nil"/>
              <w:bottom w:val="nil"/>
            </w:tcBorders>
          </w:tcPr>
          <w:p w14:paraId="5EA9C7C7" w14:textId="77777777" w:rsidR="00ED0329" w:rsidRPr="00AB6DD4" w:rsidRDefault="00ED0329" w:rsidP="00ED0329">
            <w:pPr>
              <w:spacing w:line="240" w:lineRule="atLeast"/>
              <w:jc w:val="center"/>
            </w:pPr>
          </w:p>
        </w:tc>
        <w:tc>
          <w:tcPr>
            <w:tcW w:w="1530" w:type="dxa"/>
            <w:tcBorders>
              <w:top w:val="nil"/>
              <w:bottom w:val="nil"/>
            </w:tcBorders>
          </w:tcPr>
          <w:p w14:paraId="3261F81B" w14:textId="77777777" w:rsidR="00ED0329" w:rsidRPr="00AB6DD4" w:rsidRDefault="00ED0329" w:rsidP="00ED0329">
            <w:pPr>
              <w:spacing w:line="240" w:lineRule="atLeast"/>
              <w:ind w:left="-108" w:right="-108"/>
              <w:jc w:val="center"/>
            </w:pPr>
          </w:p>
        </w:tc>
      </w:tr>
      <w:tr w:rsidR="00ED0329" w:rsidRPr="00AB6DD4" w14:paraId="73802CFA" w14:textId="77777777" w:rsidTr="00832A5E">
        <w:trPr>
          <w:trHeight w:val="245"/>
        </w:trPr>
        <w:tc>
          <w:tcPr>
            <w:tcW w:w="6480" w:type="dxa"/>
            <w:tcBorders>
              <w:top w:val="nil"/>
              <w:bottom w:val="nil"/>
            </w:tcBorders>
          </w:tcPr>
          <w:p w14:paraId="5E251125" w14:textId="2C8E558F" w:rsidR="00ED0329" w:rsidRPr="00AB6DD4" w:rsidRDefault="00ED0329" w:rsidP="00ED0329">
            <w:pPr>
              <w:tabs>
                <w:tab w:val="left" w:pos="360"/>
                <w:tab w:val="left" w:pos="540"/>
              </w:tabs>
              <w:spacing w:line="240" w:lineRule="atLeast"/>
              <w:ind w:left="27" w:right="-43"/>
              <w:jc w:val="both"/>
              <w:rPr>
                <w:lang w:val="en-GB"/>
              </w:rPr>
            </w:pPr>
            <w:r w:rsidRPr="00AB6DD4">
              <w:t>Discount rate</w:t>
            </w:r>
          </w:p>
        </w:tc>
        <w:tc>
          <w:tcPr>
            <w:tcW w:w="1530" w:type="dxa"/>
            <w:tcBorders>
              <w:top w:val="nil"/>
              <w:bottom w:val="nil"/>
            </w:tcBorders>
            <w:vAlign w:val="bottom"/>
          </w:tcPr>
          <w:p w14:paraId="4F0FB20D" w14:textId="77777777" w:rsidR="00ED0329" w:rsidRPr="00AB6DD4" w:rsidRDefault="00ED0329" w:rsidP="00ED0329">
            <w:pPr>
              <w:tabs>
                <w:tab w:val="left" w:pos="540"/>
                <w:tab w:val="left" w:pos="1026"/>
              </w:tabs>
              <w:spacing w:line="240" w:lineRule="atLeast"/>
              <w:ind w:right="342"/>
              <w:jc w:val="right"/>
            </w:pPr>
          </w:p>
        </w:tc>
        <w:tc>
          <w:tcPr>
            <w:tcW w:w="270" w:type="dxa"/>
            <w:tcBorders>
              <w:top w:val="nil"/>
              <w:bottom w:val="nil"/>
            </w:tcBorders>
            <w:vAlign w:val="bottom"/>
          </w:tcPr>
          <w:p w14:paraId="282E6EFF" w14:textId="77777777" w:rsidR="00ED0329" w:rsidRPr="00AB6DD4" w:rsidRDefault="00ED0329" w:rsidP="00ED0329">
            <w:pPr>
              <w:tabs>
                <w:tab w:val="left" w:pos="540"/>
                <w:tab w:val="left" w:pos="1026"/>
              </w:tabs>
              <w:spacing w:line="240" w:lineRule="atLeast"/>
              <w:ind w:right="342"/>
              <w:jc w:val="right"/>
            </w:pPr>
          </w:p>
        </w:tc>
        <w:tc>
          <w:tcPr>
            <w:tcW w:w="1530" w:type="dxa"/>
            <w:tcBorders>
              <w:top w:val="nil"/>
              <w:bottom w:val="nil"/>
            </w:tcBorders>
            <w:vAlign w:val="bottom"/>
          </w:tcPr>
          <w:p w14:paraId="1864F10D" w14:textId="77777777" w:rsidR="00ED0329" w:rsidRPr="00AB6DD4" w:rsidRDefault="00ED0329" w:rsidP="00ED0329">
            <w:pPr>
              <w:tabs>
                <w:tab w:val="left" w:pos="540"/>
                <w:tab w:val="left" w:pos="1026"/>
              </w:tabs>
              <w:spacing w:line="240" w:lineRule="atLeast"/>
              <w:ind w:right="342"/>
              <w:jc w:val="right"/>
            </w:pPr>
          </w:p>
        </w:tc>
      </w:tr>
      <w:tr w:rsidR="00ED0329" w:rsidRPr="00AB6DD4" w14:paraId="3A736E30" w14:textId="77777777" w:rsidTr="00832A5E">
        <w:trPr>
          <w:trHeight w:val="245"/>
        </w:trPr>
        <w:tc>
          <w:tcPr>
            <w:tcW w:w="6480" w:type="dxa"/>
            <w:tcBorders>
              <w:top w:val="nil"/>
              <w:bottom w:val="nil"/>
            </w:tcBorders>
          </w:tcPr>
          <w:p w14:paraId="174A67F0" w14:textId="36524FE8" w:rsidR="00ED0329" w:rsidRPr="00AB6DD4" w:rsidRDefault="00ED0329" w:rsidP="00ED0329">
            <w:pPr>
              <w:tabs>
                <w:tab w:val="left" w:pos="360"/>
                <w:tab w:val="left" w:pos="540"/>
              </w:tabs>
              <w:spacing w:line="240" w:lineRule="atLeast"/>
              <w:ind w:right="-43"/>
              <w:jc w:val="both"/>
              <w:rPr>
                <w:lang w:val="en-GB"/>
              </w:rPr>
            </w:pPr>
            <w:r w:rsidRPr="00AB6DD4">
              <w:t xml:space="preserve">   1% increase</w:t>
            </w:r>
          </w:p>
        </w:tc>
        <w:tc>
          <w:tcPr>
            <w:tcW w:w="1530" w:type="dxa"/>
            <w:tcBorders>
              <w:top w:val="nil"/>
              <w:bottom w:val="nil"/>
            </w:tcBorders>
            <w:vAlign w:val="bottom"/>
          </w:tcPr>
          <w:p w14:paraId="1C821212" w14:textId="34D7FEC4" w:rsidR="00ED0329" w:rsidRPr="00706AC7" w:rsidRDefault="00A21268" w:rsidP="00ED0329">
            <w:pPr>
              <w:tabs>
                <w:tab w:val="left" w:pos="540"/>
                <w:tab w:val="left" w:pos="1026"/>
              </w:tabs>
              <w:spacing w:line="240" w:lineRule="atLeast"/>
              <w:ind w:right="288"/>
              <w:jc w:val="right"/>
            </w:pPr>
            <w:r>
              <w:t>(16)</w:t>
            </w:r>
          </w:p>
        </w:tc>
        <w:tc>
          <w:tcPr>
            <w:tcW w:w="270" w:type="dxa"/>
            <w:tcBorders>
              <w:top w:val="nil"/>
              <w:bottom w:val="nil"/>
            </w:tcBorders>
            <w:vAlign w:val="bottom"/>
          </w:tcPr>
          <w:p w14:paraId="44FBF2A3" w14:textId="77777777" w:rsidR="00ED0329" w:rsidRPr="00AB6DD4" w:rsidRDefault="00ED0329" w:rsidP="00ED0329">
            <w:pPr>
              <w:tabs>
                <w:tab w:val="left" w:pos="540"/>
                <w:tab w:val="left" w:pos="1026"/>
              </w:tabs>
              <w:spacing w:line="240" w:lineRule="atLeast"/>
              <w:ind w:right="342"/>
              <w:jc w:val="right"/>
            </w:pPr>
          </w:p>
        </w:tc>
        <w:tc>
          <w:tcPr>
            <w:tcW w:w="1530" w:type="dxa"/>
            <w:tcBorders>
              <w:top w:val="nil"/>
              <w:bottom w:val="nil"/>
            </w:tcBorders>
            <w:vAlign w:val="bottom"/>
          </w:tcPr>
          <w:p w14:paraId="1098369A" w14:textId="42944EBC" w:rsidR="00ED0329" w:rsidRPr="00AB6DD4" w:rsidRDefault="00ED0329" w:rsidP="00ED0329">
            <w:pPr>
              <w:tabs>
                <w:tab w:val="left" w:pos="540"/>
                <w:tab w:val="left" w:pos="1026"/>
              </w:tabs>
              <w:spacing w:line="240" w:lineRule="atLeast"/>
              <w:ind w:right="288"/>
              <w:jc w:val="right"/>
            </w:pPr>
            <w:r w:rsidRPr="00AB6DD4">
              <w:t>(16)</w:t>
            </w:r>
          </w:p>
        </w:tc>
      </w:tr>
      <w:tr w:rsidR="00ED0329" w:rsidRPr="00AB6DD4" w14:paraId="071D09C2" w14:textId="77777777" w:rsidTr="00832A5E">
        <w:trPr>
          <w:trHeight w:val="245"/>
        </w:trPr>
        <w:tc>
          <w:tcPr>
            <w:tcW w:w="6480" w:type="dxa"/>
            <w:tcBorders>
              <w:top w:val="nil"/>
              <w:bottom w:val="nil"/>
            </w:tcBorders>
          </w:tcPr>
          <w:p w14:paraId="1DD9A1A5" w14:textId="0021A013" w:rsidR="00ED0329" w:rsidRPr="00AB6DD4" w:rsidRDefault="00ED0329" w:rsidP="00ED0329">
            <w:pPr>
              <w:tabs>
                <w:tab w:val="left" w:pos="360"/>
                <w:tab w:val="left" w:pos="540"/>
              </w:tabs>
              <w:spacing w:line="240" w:lineRule="atLeast"/>
              <w:ind w:right="-43"/>
              <w:jc w:val="both"/>
            </w:pPr>
            <w:r w:rsidRPr="00AB6DD4">
              <w:t xml:space="preserve">   1% decrease</w:t>
            </w:r>
          </w:p>
        </w:tc>
        <w:tc>
          <w:tcPr>
            <w:tcW w:w="1530" w:type="dxa"/>
            <w:tcBorders>
              <w:top w:val="nil"/>
              <w:bottom w:val="nil"/>
            </w:tcBorders>
            <w:vAlign w:val="bottom"/>
          </w:tcPr>
          <w:p w14:paraId="411AF701" w14:textId="333CC313" w:rsidR="00ED0329" w:rsidRPr="00706AC7" w:rsidRDefault="00A21268" w:rsidP="00ED0329">
            <w:pPr>
              <w:tabs>
                <w:tab w:val="left" w:pos="540"/>
                <w:tab w:val="left" w:pos="1026"/>
              </w:tabs>
              <w:spacing w:line="240" w:lineRule="atLeast"/>
              <w:ind w:right="342"/>
              <w:jc w:val="right"/>
            </w:pPr>
            <w:r>
              <w:t>19</w:t>
            </w:r>
          </w:p>
        </w:tc>
        <w:tc>
          <w:tcPr>
            <w:tcW w:w="270" w:type="dxa"/>
            <w:tcBorders>
              <w:top w:val="nil"/>
              <w:bottom w:val="nil"/>
            </w:tcBorders>
            <w:vAlign w:val="bottom"/>
          </w:tcPr>
          <w:p w14:paraId="4282C6D1" w14:textId="77777777" w:rsidR="00ED0329" w:rsidRPr="00AB6DD4" w:rsidRDefault="00ED0329" w:rsidP="00ED0329">
            <w:pPr>
              <w:tabs>
                <w:tab w:val="left" w:pos="540"/>
                <w:tab w:val="left" w:pos="1026"/>
              </w:tabs>
              <w:spacing w:line="240" w:lineRule="atLeast"/>
              <w:ind w:right="342"/>
              <w:jc w:val="right"/>
            </w:pPr>
          </w:p>
        </w:tc>
        <w:tc>
          <w:tcPr>
            <w:tcW w:w="1530" w:type="dxa"/>
            <w:tcBorders>
              <w:top w:val="nil"/>
              <w:bottom w:val="nil"/>
            </w:tcBorders>
            <w:vAlign w:val="bottom"/>
          </w:tcPr>
          <w:p w14:paraId="2E121785" w14:textId="05BC3E33" w:rsidR="00ED0329" w:rsidRPr="00AB6DD4" w:rsidRDefault="00ED0329" w:rsidP="00ED0329">
            <w:pPr>
              <w:tabs>
                <w:tab w:val="left" w:pos="540"/>
                <w:tab w:val="left" w:pos="1026"/>
              </w:tabs>
              <w:spacing w:line="240" w:lineRule="atLeast"/>
              <w:ind w:right="342"/>
              <w:jc w:val="right"/>
            </w:pPr>
            <w:r w:rsidRPr="00AB6DD4">
              <w:t>19</w:t>
            </w:r>
          </w:p>
        </w:tc>
      </w:tr>
      <w:tr w:rsidR="00ED0329" w:rsidRPr="00AB6DD4" w14:paraId="3DF08C70" w14:textId="77777777" w:rsidTr="00832A5E">
        <w:trPr>
          <w:trHeight w:val="245"/>
        </w:trPr>
        <w:tc>
          <w:tcPr>
            <w:tcW w:w="6480" w:type="dxa"/>
            <w:tcBorders>
              <w:top w:val="nil"/>
              <w:bottom w:val="nil"/>
            </w:tcBorders>
          </w:tcPr>
          <w:p w14:paraId="68F37357" w14:textId="25913220" w:rsidR="00ED0329" w:rsidRPr="00AB6DD4" w:rsidRDefault="00ED0329" w:rsidP="00ED0329">
            <w:pPr>
              <w:tabs>
                <w:tab w:val="left" w:pos="360"/>
                <w:tab w:val="left" w:pos="540"/>
              </w:tabs>
              <w:spacing w:line="240" w:lineRule="atLeast"/>
              <w:ind w:right="-43"/>
              <w:jc w:val="both"/>
            </w:pPr>
            <w:r w:rsidRPr="00AB6DD4">
              <w:t>Salary rate</w:t>
            </w:r>
          </w:p>
        </w:tc>
        <w:tc>
          <w:tcPr>
            <w:tcW w:w="1530" w:type="dxa"/>
            <w:tcBorders>
              <w:top w:val="nil"/>
              <w:bottom w:val="nil"/>
            </w:tcBorders>
            <w:vAlign w:val="bottom"/>
          </w:tcPr>
          <w:p w14:paraId="5E9CBAED" w14:textId="77777777" w:rsidR="00ED0329" w:rsidRPr="00706AC7" w:rsidRDefault="00ED0329" w:rsidP="00ED0329">
            <w:pPr>
              <w:tabs>
                <w:tab w:val="left" w:pos="540"/>
                <w:tab w:val="left" w:pos="1026"/>
              </w:tabs>
              <w:spacing w:line="240" w:lineRule="atLeast"/>
              <w:ind w:right="342"/>
              <w:jc w:val="right"/>
            </w:pPr>
          </w:p>
        </w:tc>
        <w:tc>
          <w:tcPr>
            <w:tcW w:w="270" w:type="dxa"/>
            <w:tcBorders>
              <w:top w:val="nil"/>
              <w:bottom w:val="nil"/>
            </w:tcBorders>
            <w:vAlign w:val="bottom"/>
          </w:tcPr>
          <w:p w14:paraId="3DBC0CA2" w14:textId="77777777" w:rsidR="00ED0329" w:rsidRPr="00AB6DD4" w:rsidRDefault="00ED0329" w:rsidP="00ED0329">
            <w:pPr>
              <w:tabs>
                <w:tab w:val="left" w:pos="540"/>
                <w:tab w:val="left" w:pos="1026"/>
              </w:tabs>
              <w:spacing w:line="240" w:lineRule="atLeast"/>
              <w:ind w:right="342"/>
              <w:jc w:val="right"/>
            </w:pPr>
          </w:p>
        </w:tc>
        <w:tc>
          <w:tcPr>
            <w:tcW w:w="1530" w:type="dxa"/>
            <w:tcBorders>
              <w:top w:val="nil"/>
              <w:bottom w:val="nil"/>
            </w:tcBorders>
            <w:vAlign w:val="bottom"/>
          </w:tcPr>
          <w:p w14:paraId="723D8A53" w14:textId="77777777" w:rsidR="00ED0329" w:rsidRPr="00AB6DD4" w:rsidRDefault="00ED0329" w:rsidP="00ED0329">
            <w:pPr>
              <w:tabs>
                <w:tab w:val="left" w:pos="540"/>
                <w:tab w:val="left" w:pos="1026"/>
              </w:tabs>
              <w:spacing w:line="240" w:lineRule="atLeast"/>
              <w:ind w:right="342"/>
              <w:jc w:val="right"/>
            </w:pPr>
          </w:p>
        </w:tc>
      </w:tr>
      <w:tr w:rsidR="00ED0329" w:rsidRPr="00AB6DD4" w14:paraId="075D91D4" w14:textId="77777777" w:rsidTr="00832A5E">
        <w:trPr>
          <w:trHeight w:val="245"/>
        </w:trPr>
        <w:tc>
          <w:tcPr>
            <w:tcW w:w="6480" w:type="dxa"/>
            <w:tcBorders>
              <w:top w:val="nil"/>
              <w:bottom w:val="nil"/>
            </w:tcBorders>
          </w:tcPr>
          <w:p w14:paraId="795702C6" w14:textId="2980B5AC" w:rsidR="00ED0329" w:rsidRPr="00AB6DD4" w:rsidRDefault="00ED0329" w:rsidP="00ED0329">
            <w:pPr>
              <w:tabs>
                <w:tab w:val="left" w:pos="360"/>
                <w:tab w:val="left" w:pos="540"/>
              </w:tabs>
              <w:spacing w:line="240" w:lineRule="atLeast"/>
              <w:ind w:right="-43"/>
              <w:jc w:val="both"/>
              <w:rPr>
                <w:lang w:val="en-GB"/>
              </w:rPr>
            </w:pPr>
            <w:r w:rsidRPr="00AB6DD4">
              <w:t xml:space="preserve">   1% increase</w:t>
            </w:r>
          </w:p>
        </w:tc>
        <w:tc>
          <w:tcPr>
            <w:tcW w:w="1530" w:type="dxa"/>
            <w:tcBorders>
              <w:top w:val="nil"/>
              <w:bottom w:val="nil"/>
            </w:tcBorders>
            <w:vAlign w:val="bottom"/>
          </w:tcPr>
          <w:p w14:paraId="1A124FE2" w14:textId="57C9F1A2" w:rsidR="00ED0329" w:rsidRPr="00706AC7" w:rsidRDefault="00A21268" w:rsidP="00ED0329">
            <w:pPr>
              <w:tabs>
                <w:tab w:val="left" w:pos="540"/>
                <w:tab w:val="left" w:pos="1026"/>
              </w:tabs>
              <w:spacing w:line="240" w:lineRule="atLeast"/>
              <w:ind w:right="342"/>
              <w:jc w:val="right"/>
            </w:pPr>
            <w:r>
              <w:t>22</w:t>
            </w:r>
          </w:p>
        </w:tc>
        <w:tc>
          <w:tcPr>
            <w:tcW w:w="270" w:type="dxa"/>
            <w:tcBorders>
              <w:top w:val="nil"/>
              <w:bottom w:val="nil"/>
            </w:tcBorders>
            <w:vAlign w:val="bottom"/>
          </w:tcPr>
          <w:p w14:paraId="4B8F3E95" w14:textId="77777777" w:rsidR="00ED0329" w:rsidRPr="00AB6DD4" w:rsidRDefault="00ED0329" w:rsidP="00ED0329">
            <w:pPr>
              <w:tabs>
                <w:tab w:val="left" w:pos="540"/>
                <w:tab w:val="left" w:pos="1026"/>
              </w:tabs>
              <w:spacing w:line="240" w:lineRule="atLeast"/>
              <w:ind w:right="342"/>
              <w:jc w:val="right"/>
            </w:pPr>
          </w:p>
        </w:tc>
        <w:tc>
          <w:tcPr>
            <w:tcW w:w="1530" w:type="dxa"/>
            <w:tcBorders>
              <w:top w:val="nil"/>
              <w:bottom w:val="nil"/>
            </w:tcBorders>
            <w:vAlign w:val="bottom"/>
          </w:tcPr>
          <w:p w14:paraId="5160BDC8" w14:textId="35E7FD72" w:rsidR="00ED0329" w:rsidRPr="00AB6DD4" w:rsidRDefault="00ED0329" w:rsidP="00ED0329">
            <w:pPr>
              <w:tabs>
                <w:tab w:val="left" w:pos="540"/>
                <w:tab w:val="left" w:pos="1026"/>
              </w:tabs>
              <w:spacing w:line="240" w:lineRule="atLeast"/>
              <w:ind w:right="342"/>
              <w:jc w:val="right"/>
            </w:pPr>
            <w:r w:rsidRPr="00AB6DD4">
              <w:t>20</w:t>
            </w:r>
          </w:p>
        </w:tc>
      </w:tr>
      <w:tr w:rsidR="00ED0329" w:rsidRPr="00AB6DD4" w14:paraId="4BF46FB3" w14:textId="77777777" w:rsidTr="00832A5E">
        <w:trPr>
          <w:trHeight w:val="245"/>
        </w:trPr>
        <w:tc>
          <w:tcPr>
            <w:tcW w:w="6480" w:type="dxa"/>
            <w:tcBorders>
              <w:top w:val="nil"/>
              <w:bottom w:val="nil"/>
            </w:tcBorders>
          </w:tcPr>
          <w:p w14:paraId="2BB02245" w14:textId="3C1E623A" w:rsidR="00ED0329" w:rsidRPr="00AB6DD4" w:rsidRDefault="00ED0329" w:rsidP="00ED0329">
            <w:pPr>
              <w:tabs>
                <w:tab w:val="left" w:pos="360"/>
                <w:tab w:val="left" w:pos="540"/>
              </w:tabs>
              <w:spacing w:line="240" w:lineRule="atLeast"/>
              <w:ind w:right="-43"/>
              <w:jc w:val="both"/>
            </w:pPr>
            <w:r w:rsidRPr="00AB6DD4">
              <w:t xml:space="preserve">   1% decrease</w:t>
            </w:r>
          </w:p>
        </w:tc>
        <w:tc>
          <w:tcPr>
            <w:tcW w:w="1530" w:type="dxa"/>
            <w:tcBorders>
              <w:top w:val="nil"/>
              <w:bottom w:val="nil"/>
            </w:tcBorders>
            <w:vAlign w:val="bottom"/>
          </w:tcPr>
          <w:p w14:paraId="1F1F8A02" w14:textId="1DAFF62E" w:rsidR="00ED0329" w:rsidRPr="00706AC7" w:rsidRDefault="00A21268" w:rsidP="00ED0329">
            <w:pPr>
              <w:tabs>
                <w:tab w:val="left" w:pos="540"/>
                <w:tab w:val="left" w:pos="1026"/>
              </w:tabs>
              <w:spacing w:line="240" w:lineRule="atLeast"/>
              <w:ind w:right="288"/>
              <w:jc w:val="right"/>
            </w:pPr>
            <w:r>
              <w:t>(19)</w:t>
            </w:r>
          </w:p>
        </w:tc>
        <w:tc>
          <w:tcPr>
            <w:tcW w:w="270" w:type="dxa"/>
            <w:tcBorders>
              <w:top w:val="nil"/>
              <w:bottom w:val="nil"/>
            </w:tcBorders>
            <w:vAlign w:val="bottom"/>
          </w:tcPr>
          <w:p w14:paraId="17FE3982" w14:textId="77777777" w:rsidR="00ED0329" w:rsidRPr="00AB6DD4" w:rsidRDefault="00ED0329" w:rsidP="00ED0329">
            <w:pPr>
              <w:tabs>
                <w:tab w:val="left" w:pos="540"/>
                <w:tab w:val="left" w:pos="1026"/>
              </w:tabs>
              <w:spacing w:line="240" w:lineRule="atLeast"/>
              <w:ind w:right="342"/>
              <w:jc w:val="right"/>
            </w:pPr>
          </w:p>
        </w:tc>
        <w:tc>
          <w:tcPr>
            <w:tcW w:w="1530" w:type="dxa"/>
            <w:tcBorders>
              <w:top w:val="nil"/>
              <w:bottom w:val="nil"/>
            </w:tcBorders>
            <w:vAlign w:val="bottom"/>
          </w:tcPr>
          <w:p w14:paraId="0EF0EE58" w14:textId="41E64CB8" w:rsidR="00ED0329" w:rsidRPr="00AB6DD4" w:rsidRDefault="00ED0329" w:rsidP="00ED0329">
            <w:pPr>
              <w:tabs>
                <w:tab w:val="left" w:pos="540"/>
                <w:tab w:val="left" w:pos="1026"/>
              </w:tabs>
              <w:spacing w:line="240" w:lineRule="atLeast"/>
              <w:ind w:right="288"/>
              <w:jc w:val="right"/>
            </w:pPr>
            <w:r w:rsidRPr="00AB6DD4">
              <w:t>(18)</w:t>
            </w:r>
          </w:p>
        </w:tc>
      </w:tr>
      <w:tr w:rsidR="00ED0329" w:rsidRPr="00AB6DD4" w14:paraId="38EEEE8A" w14:textId="77777777" w:rsidTr="00832A5E">
        <w:trPr>
          <w:trHeight w:val="245"/>
        </w:trPr>
        <w:tc>
          <w:tcPr>
            <w:tcW w:w="6480" w:type="dxa"/>
            <w:tcBorders>
              <w:top w:val="nil"/>
              <w:bottom w:val="nil"/>
            </w:tcBorders>
          </w:tcPr>
          <w:p w14:paraId="7B6DF5AC" w14:textId="33D9DC84" w:rsidR="00ED0329" w:rsidRPr="00AB6DD4" w:rsidRDefault="00ED0329" w:rsidP="00ED0329">
            <w:pPr>
              <w:tabs>
                <w:tab w:val="left" w:pos="360"/>
                <w:tab w:val="left" w:pos="540"/>
              </w:tabs>
              <w:spacing w:line="240" w:lineRule="atLeast"/>
              <w:ind w:right="-43"/>
              <w:jc w:val="both"/>
            </w:pPr>
            <w:r w:rsidRPr="00AB6DD4">
              <w:t>Employee turnover rate</w:t>
            </w:r>
          </w:p>
        </w:tc>
        <w:tc>
          <w:tcPr>
            <w:tcW w:w="1530" w:type="dxa"/>
            <w:tcBorders>
              <w:top w:val="nil"/>
              <w:bottom w:val="nil"/>
            </w:tcBorders>
            <w:vAlign w:val="bottom"/>
          </w:tcPr>
          <w:p w14:paraId="4476CAE9" w14:textId="77777777" w:rsidR="00ED0329" w:rsidRPr="00706AC7" w:rsidRDefault="00ED0329" w:rsidP="00ED0329">
            <w:pPr>
              <w:tabs>
                <w:tab w:val="left" w:pos="540"/>
                <w:tab w:val="left" w:pos="1026"/>
              </w:tabs>
              <w:spacing w:line="240" w:lineRule="atLeast"/>
              <w:ind w:right="342"/>
              <w:jc w:val="right"/>
            </w:pPr>
          </w:p>
        </w:tc>
        <w:tc>
          <w:tcPr>
            <w:tcW w:w="270" w:type="dxa"/>
            <w:tcBorders>
              <w:top w:val="nil"/>
              <w:bottom w:val="nil"/>
            </w:tcBorders>
            <w:vAlign w:val="bottom"/>
          </w:tcPr>
          <w:p w14:paraId="1C531733" w14:textId="77777777" w:rsidR="00ED0329" w:rsidRPr="00AB6DD4" w:rsidRDefault="00ED0329" w:rsidP="00ED0329">
            <w:pPr>
              <w:tabs>
                <w:tab w:val="left" w:pos="540"/>
                <w:tab w:val="left" w:pos="1026"/>
              </w:tabs>
              <w:spacing w:line="240" w:lineRule="atLeast"/>
              <w:ind w:right="342"/>
              <w:jc w:val="right"/>
            </w:pPr>
          </w:p>
        </w:tc>
        <w:tc>
          <w:tcPr>
            <w:tcW w:w="1530" w:type="dxa"/>
            <w:tcBorders>
              <w:top w:val="nil"/>
              <w:bottom w:val="nil"/>
            </w:tcBorders>
            <w:vAlign w:val="bottom"/>
          </w:tcPr>
          <w:p w14:paraId="3AADCF1A" w14:textId="391FF6A5" w:rsidR="00ED0329" w:rsidRPr="00AB6DD4" w:rsidRDefault="00ED0329" w:rsidP="00ED0329">
            <w:pPr>
              <w:tabs>
                <w:tab w:val="left" w:pos="540"/>
                <w:tab w:val="left" w:pos="1026"/>
              </w:tabs>
              <w:spacing w:line="240" w:lineRule="atLeast"/>
              <w:ind w:right="342"/>
              <w:jc w:val="center"/>
            </w:pPr>
          </w:p>
        </w:tc>
      </w:tr>
      <w:tr w:rsidR="00ED0329" w:rsidRPr="00AB6DD4" w14:paraId="1F24CD44" w14:textId="77777777" w:rsidTr="00832A5E">
        <w:trPr>
          <w:trHeight w:val="245"/>
        </w:trPr>
        <w:tc>
          <w:tcPr>
            <w:tcW w:w="6480" w:type="dxa"/>
            <w:tcBorders>
              <w:top w:val="nil"/>
              <w:bottom w:val="nil"/>
            </w:tcBorders>
          </w:tcPr>
          <w:p w14:paraId="4141F2A8" w14:textId="438D0CCA" w:rsidR="00ED0329" w:rsidRPr="00AB6DD4" w:rsidRDefault="00ED0329" w:rsidP="00ED0329">
            <w:pPr>
              <w:tabs>
                <w:tab w:val="left" w:pos="360"/>
                <w:tab w:val="left" w:pos="540"/>
              </w:tabs>
              <w:spacing w:line="240" w:lineRule="atLeast"/>
              <w:ind w:right="-43"/>
              <w:jc w:val="both"/>
            </w:pPr>
            <w:r w:rsidRPr="00AB6DD4">
              <w:t xml:space="preserve">   10% increase</w:t>
            </w:r>
          </w:p>
        </w:tc>
        <w:tc>
          <w:tcPr>
            <w:tcW w:w="1530" w:type="dxa"/>
            <w:tcBorders>
              <w:top w:val="nil"/>
              <w:bottom w:val="nil"/>
            </w:tcBorders>
            <w:vAlign w:val="bottom"/>
          </w:tcPr>
          <w:p w14:paraId="1A06FEA9" w14:textId="2A6B1552" w:rsidR="00ED0329" w:rsidRPr="00706AC7" w:rsidRDefault="00A21268" w:rsidP="00ED0329">
            <w:pPr>
              <w:tabs>
                <w:tab w:val="left" w:pos="540"/>
                <w:tab w:val="left" w:pos="1026"/>
              </w:tabs>
              <w:spacing w:line="240" w:lineRule="atLeast"/>
              <w:ind w:right="288"/>
              <w:jc w:val="right"/>
            </w:pPr>
            <w:r>
              <w:t>(3)</w:t>
            </w:r>
          </w:p>
        </w:tc>
        <w:tc>
          <w:tcPr>
            <w:tcW w:w="270" w:type="dxa"/>
            <w:tcBorders>
              <w:top w:val="nil"/>
              <w:bottom w:val="nil"/>
            </w:tcBorders>
            <w:vAlign w:val="bottom"/>
          </w:tcPr>
          <w:p w14:paraId="196454E4" w14:textId="77777777" w:rsidR="00ED0329" w:rsidRPr="00AB6DD4" w:rsidRDefault="00ED0329" w:rsidP="00ED0329">
            <w:pPr>
              <w:tabs>
                <w:tab w:val="left" w:pos="540"/>
                <w:tab w:val="left" w:pos="1026"/>
              </w:tabs>
              <w:spacing w:line="240" w:lineRule="atLeast"/>
              <w:ind w:right="342"/>
              <w:jc w:val="right"/>
            </w:pPr>
          </w:p>
        </w:tc>
        <w:tc>
          <w:tcPr>
            <w:tcW w:w="1530" w:type="dxa"/>
            <w:tcBorders>
              <w:top w:val="nil"/>
              <w:bottom w:val="nil"/>
            </w:tcBorders>
            <w:vAlign w:val="bottom"/>
          </w:tcPr>
          <w:p w14:paraId="39196AD9" w14:textId="6DEC145A" w:rsidR="00ED0329" w:rsidRPr="00AB6DD4" w:rsidRDefault="00ED0329" w:rsidP="00ED0329">
            <w:pPr>
              <w:tabs>
                <w:tab w:val="left" w:pos="540"/>
                <w:tab w:val="left" w:pos="1026"/>
              </w:tabs>
              <w:spacing w:line="240" w:lineRule="atLeast"/>
              <w:ind w:right="288"/>
              <w:jc w:val="right"/>
            </w:pPr>
            <w:r w:rsidRPr="00AB6DD4">
              <w:t>(3)</w:t>
            </w:r>
          </w:p>
        </w:tc>
      </w:tr>
      <w:tr w:rsidR="00ED0329" w:rsidRPr="00AB6DD4" w14:paraId="03333300" w14:textId="77777777" w:rsidTr="00832A5E">
        <w:trPr>
          <w:trHeight w:val="245"/>
        </w:trPr>
        <w:tc>
          <w:tcPr>
            <w:tcW w:w="6480" w:type="dxa"/>
            <w:tcBorders>
              <w:top w:val="nil"/>
              <w:bottom w:val="nil"/>
            </w:tcBorders>
          </w:tcPr>
          <w:p w14:paraId="6B7A52E0" w14:textId="6A36FC6B" w:rsidR="00ED0329" w:rsidRPr="00AB6DD4" w:rsidRDefault="00ED0329" w:rsidP="00ED0329">
            <w:pPr>
              <w:tabs>
                <w:tab w:val="left" w:pos="360"/>
                <w:tab w:val="left" w:pos="540"/>
              </w:tabs>
              <w:spacing w:line="240" w:lineRule="atLeast"/>
              <w:ind w:right="-43"/>
              <w:jc w:val="both"/>
            </w:pPr>
            <w:r w:rsidRPr="00AB6DD4">
              <w:t xml:space="preserve">   10% decrease</w:t>
            </w:r>
          </w:p>
        </w:tc>
        <w:tc>
          <w:tcPr>
            <w:tcW w:w="1530" w:type="dxa"/>
            <w:tcBorders>
              <w:top w:val="nil"/>
              <w:bottom w:val="nil"/>
            </w:tcBorders>
            <w:vAlign w:val="bottom"/>
          </w:tcPr>
          <w:p w14:paraId="4ECA5116" w14:textId="691DC53A" w:rsidR="00ED0329" w:rsidRPr="00706AC7" w:rsidRDefault="00A21268" w:rsidP="00ED0329">
            <w:pPr>
              <w:tabs>
                <w:tab w:val="left" w:pos="540"/>
                <w:tab w:val="left" w:pos="1026"/>
              </w:tabs>
              <w:spacing w:line="240" w:lineRule="atLeast"/>
              <w:ind w:right="342"/>
              <w:jc w:val="right"/>
            </w:pPr>
            <w:r>
              <w:t>3</w:t>
            </w:r>
          </w:p>
        </w:tc>
        <w:tc>
          <w:tcPr>
            <w:tcW w:w="270" w:type="dxa"/>
            <w:tcBorders>
              <w:top w:val="nil"/>
              <w:bottom w:val="nil"/>
            </w:tcBorders>
            <w:vAlign w:val="bottom"/>
          </w:tcPr>
          <w:p w14:paraId="4295A09E" w14:textId="77777777" w:rsidR="00ED0329" w:rsidRPr="00AB6DD4" w:rsidRDefault="00ED0329" w:rsidP="00ED0329">
            <w:pPr>
              <w:tabs>
                <w:tab w:val="left" w:pos="540"/>
                <w:tab w:val="left" w:pos="1026"/>
              </w:tabs>
              <w:spacing w:line="240" w:lineRule="atLeast"/>
              <w:ind w:right="342"/>
              <w:jc w:val="right"/>
            </w:pPr>
          </w:p>
        </w:tc>
        <w:tc>
          <w:tcPr>
            <w:tcW w:w="1530" w:type="dxa"/>
            <w:tcBorders>
              <w:top w:val="nil"/>
              <w:bottom w:val="nil"/>
            </w:tcBorders>
            <w:vAlign w:val="bottom"/>
          </w:tcPr>
          <w:p w14:paraId="013FAF42" w14:textId="6464EB2F" w:rsidR="00ED0329" w:rsidRPr="00AB6DD4" w:rsidRDefault="00ED0329" w:rsidP="00ED0329">
            <w:pPr>
              <w:tabs>
                <w:tab w:val="left" w:pos="540"/>
                <w:tab w:val="left" w:pos="1026"/>
              </w:tabs>
              <w:spacing w:line="240" w:lineRule="atLeast"/>
              <w:ind w:right="342"/>
              <w:jc w:val="right"/>
            </w:pPr>
            <w:r w:rsidRPr="00AB6DD4">
              <w:t>3</w:t>
            </w:r>
          </w:p>
        </w:tc>
      </w:tr>
    </w:tbl>
    <w:p w14:paraId="6F8127F1" w14:textId="77777777" w:rsidR="00832A5E" w:rsidRPr="00AB6DD4" w:rsidRDefault="00832A5E" w:rsidP="000F1832">
      <w:pPr>
        <w:spacing w:line="240" w:lineRule="atLeast"/>
        <w:jc w:val="both"/>
        <w:rPr>
          <w:rFonts w:eastAsia="Times New Roman"/>
        </w:rPr>
      </w:pPr>
    </w:p>
    <w:p w14:paraId="4755DE96" w14:textId="6103F2A9" w:rsidR="007D7CE1" w:rsidRPr="00AB6DD4" w:rsidRDefault="007D7CE1" w:rsidP="000F1832">
      <w:pPr>
        <w:spacing w:line="240" w:lineRule="atLeast"/>
        <w:jc w:val="both"/>
        <w:rPr>
          <w:rFonts w:eastAsia="Times New Roman"/>
        </w:rPr>
      </w:pPr>
      <w:r w:rsidRPr="00AB6DD4">
        <w:rPr>
          <w:rFonts w:eastAsia="Times New Roman"/>
        </w:rPr>
        <w:t>Although the analysis does not take account of the full distribution of cash flows expected under the plan, it does provide an approximation of the sensitivity of the assumptions shown.</w:t>
      </w:r>
    </w:p>
    <w:p w14:paraId="1500351E" w14:textId="77777777" w:rsidR="000F1832" w:rsidRPr="00AB6DD4" w:rsidRDefault="000F1832" w:rsidP="005377DA">
      <w:pPr>
        <w:tabs>
          <w:tab w:val="left" w:pos="540"/>
        </w:tabs>
        <w:spacing w:line="240" w:lineRule="atLeast"/>
        <w:jc w:val="both"/>
        <w:rPr>
          <w:b/>
          <w:bCs/>
        </w:rPr>
      </w:pPr>
    </w:p>
    <w:p w14:paraId="4FDD1A2F" w14:textId="49D68A8C" w:rsidR="00920111" w:rsidRPr="00AB6DD4" w:rsidRDefault="00B56262" w:rsidP="000F1832">
      <w:pPr>
        <w:tabs>
          <w:tab w:val="left" w:pos="540"/>
        </w:tabs>
        <w:spacing w:line="240" w:lineRule="atLeast"/>
        <w:jc w:val="both"/>
        <w:rPr>
          <w:b/>
          <w:bCs/>
        </w:rPr>
      </w:pPr>
      <w:r w:rsidRPr="00AB6DD4">
        <w:rPr>
          <w:b/>
          <w:bCs/>
        </w:rPr>
        <w:t>1</w:t>
      </w:r>
      <w:r w:rsidR="00910F26">
        <w:rPr>
          <w:b/>
          <w:bCs/>
        </w:rPr>
        <w:t>9</w:t>
      </w:r>
      <w:r w:rsidR="00920111" w:rsidRPr="00AB6DD4">
        <w:rPr>
          <w:b/>
          <w:bCs/>
        </w:rPr>
        <w:t>.</w:t>
      </w:r>
      <w:r w:rsidR="00920111" w:rsidRPr="00AB6DD4">
        <w:rPr>
          <w:b/>
          <w:bCs/>
        </w:rPr>
        <w:tab/>
        <w:t xml:space="preserve">LEGAL RESERVE </w:t>
      </w:r>
    </w:p>
    <w:p w14:paraId="70425A95" w14:textId="77777777" w:rsidR="00920111" w:rsidRPr="00AB6DD4" w:rsidRDefault="00920111" w:rsidP="000F1832">
      <w:pPr>
        <w:tabs>
          <w:tab w:val="left" w:pos="540"/>
        </w:tabs>
        <w:spacing w:line="240" w:lineRule="atLeast"/>
        <w:ind w:right="29"/>
        <w:jc w:val="both"/>
      </w:pPr>
    </w:p>
    <w:p w14:paraId="3C99FA58" w14:textId="67F2F59D" w:rsidR="00920111" w:rsidRPr="00AB6DD4" w:rsidRDefault="00920111" w:rsidP="000F1832">
      <w:pPr>
        <w:tabs>
          <w:tab w:val="left" w:pos="540"/>
        </w:tabs>
        <w:spacing w:line="240" w:lineRule="atLeast"/>
        <w:ind w:right="29"/>
        <w:jc w:val="both"/>
      </w:pPr>
      <w:r w:rsidRPr="00AB6DD4">
        <w:t>Under the provisions of the Public Company Limited Act B.E. 2535, the Company is required to appropriate at least 5% of its annual net profit (after deduction of the deficit brought forward, if any) as reserve fund until the reserve fund reaches 10% of the authorized share capital. The legal reserve is not available for dividend distribution.</w:t>
      </w:r>
    </w:p>
    <w:p w14:paraId="5B6406DE" w14:textId="5173EC7E" w:rsidR="00586774" w:rsidRPr="00AB6DD4" w:rsidRDefault="00586774" w:rsidP="000F1832">
      <w:pPr>
        <w:spacing w:line="240" w:lineRule="atLeast"/>
        <w:rPr>
          <w:b/>
          <w:bCs/>
        </w:rPr>
      </w:pPr>
    </w:p>
    <w:p w14:paraId="3E0D9BC4" w14:textId="7D541EA9" w:rsidR="00666090" w:rsidRPr="00AB6DD4" w:rsidRDefault="00910F26" w:rsidP="000F1832">
      <w:pPr>
        <w:tabs>
          <w:tab w:val="left" w:pos="540"/>
        </w:tabs>
        <w:spacing w:line="240" w:lineRule="atLeast"/>
        <w:jc w:val="thaiDistribute"/>
        <w:rPr>
          <w:b/>
          <w:bCs/>
        </w:rPr>
      </w:pPr>
      <w:r>
        <w:rPr>
          <w:b/>
          <w:bCs/>
        </w:rPr>
        <w:t>20</w:t>
      </w:r>
      <w:r w:rsidR="00666090" w:rsidRPr="00AB6DD4">
        <w:rPr>
          <w:b/>
          <w:bCs/>
        </w:rPr>
        <w:t>.</w:t>
      </w:r>
      <w:r w:rsidR="00666090" w:rsidRPr="00AB6DD4">
        <w:rPr>
          <w:b/>
          <w:bCs/>
        </w:rPr>
        <w:tab/>
        <w:t>OTHER COMPONENTS OF</w:t>
      </w:r>
      <w:r w:rsidR="001401F2" w:rsidRPr="00AB6DD4">
        <w:rPr>
          <w:b/>
          <w:bCs/>
        </w:rPr>
        <w:t xml:space="preserve"> </w:t>
      </w:r>
      <w:r w:rsidR="00666090" w:rsidRPr="00AB6DD4">
        <w:rPr>
          <w:b/>
          <w:bCs/>
        </w:rPr>
        <w:t>EQUITY</w:t>
      </w:r>
    </w:p>
    <w:p w14:paraId="280CD341" w14:textId="77777777" w:rsidR="00666090" w:rsidRPr="00AB6DD4" w:rsidRDefault="00666090" w:rsidP="000F1832">
      <w:pPr>
        <w:tabs>
          <w:tab w:val="left" w:pos="540"/>
        </w:tabs>
        <w:spacing w:line="240" w:lineRule="atLeast"/>
        <w:jc w:val="thaiDistribute"/>
      </w:pPr>
    </w:p>
    <w:p w14:paraId="2C5DAB94" w14:textId="601D6658" w:rsidR="00666090" w:rsidRPr="00AB6DD4" w:rsidRDefault="00666090" w:rsidP="000F1832">
      <w:pPr>
        <w:tabs>
          <w:tab w:val="left" w:pos="540"/>
        </w:tabs>
        <w:spacing w:line="240" w:lineRule="atLeast"/>
        <w:jc w:val="thaiDistribute"/>
      </w:pPr>
      <w:r w:rsidRPr="00AB6DD4">
        <w:t xml:space="preserve">The detail of other components of equity as at December </w:t>
      </w:r>
      <w:r w:rsidR="00E61EDD" w:rsidRPr="00AB6DD4">
        <w:t xml:space="preserve">31, </w:t>
      </w:r>
      <w:r w:rsidRPr="00AB6DD4">
        <w:t>202</w:t>
      </w:r>
      <w:r w:rsidR="00706AC7">
        <w:t>5</w:t>
      </w:r>
      <w:r w:rsidRPr="00AB6DD4">
        <w:t xml:space="preserve"> and 20</w:t>
      </w:r>
      <w:r w:rsidR="00BE1BA7" w:rsidRPr="00AB6DD4">
        <w:t>2</w:t>
      </w:r>
      <w:r w:rsidR="00706AC7">
        <w:t>4</w:t>
      </w:r>
      <w:r w:rsidR="00FA4D9D" w:rsidRPr="00AB6DD4">
        <w:t xml:space="preserve"> </w:t>
      </w:r>
      <w:r w:rsidRPr="00AB6DD4">
        <w:t>were as follows:</w:t>
      </w:r>
    </w:p>
    <w:p w14:paraId="393C564E" w14:textId="77777777" w:rsidR="00666090" w:rsidRPr="00AB6DD4" w:rsidRDefault="00666090" w:rsidP="000F1832">
      <w:pPr>
        <w:tabs>
          <w:tab w:val="left" w:pos="540"/>
        </w:tabs>
        <w:spacing w:line="240" w:lineRule="atLeast"/>
        <w:jc w:val="thaiDistribute"/>
      </w:pPr>
    </w:p>
    <w:tbl>
      <w:tblPr>
        <w:tblW w:w="9810" w:type="dxa"/>
        <w:tblInd w:w="-90" w:type="dxa"/>
        <w:tblBorders>
          <w:bottom w:val="single" w:sz="4" w:space="0" w:color="auto"/>
        </w:tblBorders>
        <w:tblLayout w:type="fixed"/>
        <w:tblLook w:val="0000" w:firstRow="0" w:lastRow="0" w:firstColumn="0" w:lastColumn="0" w:noHBand="0" w:noVBand="0"/>
      </w:tblPr>
      <w:tblGrid>
        <w:gridCol w:w="6480"/>
        <w:gridCol w:w="1530"/>
        <w:gridCol w:w="270"/>
        <w:gridCol w:w="1530"/>
      </w:tblGrid>
      <w:tr w:rsidR="00666090" w:rsidRPr="00AB6DD4" w14:paraId="553D3C9E" w14:textId="77777777" w:rsidTr="002E6EC6">
        <w:trPr>
          <w:trHeight w:val="245"/>
          <w:tblHeader/>
        </w:trPr>
        <w:tc>
          <w:tcPr>
            <w:tcW w:w="6480" w:type="dxa"/>
          </w:tcPr>
          <w:p w14:paraId="6665DE0B" w14:textId="77777777" w:rsidR="00666090" w:rsidRPr="00AB6DD4" w:rsidRDefault="00666090" w:rsidP="000F1832">
            <w:pPr>
              <w:spacing w:line="240" w:lineRule="atLeast"/>
              <w:jc w:val="both"/>
            </w:pPr>
          </w:p>
        </w:tc>
        <w:tc>
          <w:tcPr>
            <w:tcW w:w="3330" w:type="dxa"/>
            <w:gridSpan w:val="3"/>
            <w:tcBorders>
              <w:top w:val="nil"/>
              <w:bottom w:val="single" w:sz="4" w:space="0" w:color="auto"/>
            </w:tcBorders>
          </w:tcPr>
          <w:p w14:paraId="6D04339F" w14:textId="77777777" w:rsidR="00666090" w:rsidRPr="00AB6DD4" w:rsidRDefault="00666090" w:rsidP="000F1832">
            <w:pPr>
              <w:spacing w:line="240" w:lineRule="atLeast"/>
              <w:ind w:left="-108"/>
              <w:jc w:val="center"/>
            </w:pPr>
            <w:r w:rsidRPr="00AB6DD4">
              <w:t>In Million Baht</w:t>
            </w:r>
          </w:p>
        </w:tc>
      </w:tr>
      <w:tr w:rsidR="001045E9" w:rsidRPr="00AB6DD4" w14:paraId="6452654D" w14:textId="77777777" w:rsidTr="002E6EC6">
        <w:trPr>
          <w:trHeight w:val="245"/>
          <w:tblHeader/>
        </w:trPr>
        <w:tc>
          <w:tcPr>
            <w:tcW w:w="6480" w:type="dxa"/>
            <w:tcBorders>
              <w:bottom w:val="nil"/>
            </w:tcBorders>
          </w:tcPr>
          <w:p w14:paraId="294B5BEE" w14:textId="77777777" w:rsidR="001045E9" w:rsidRPr="00AB6DD4" w:rsidRDefault="001045E9" w:rsidP="001045E9">
            <w:pPr>
              <w:spacing w:line="240" w:lineRule="atLeast"/>
              <w:jc w:val="both"/>
            </w:pPr>
          </w:p>
        </w:tc>
        <w:tc>
          <w:tcPr>
            <w:tcW w:w="1530" w:type="dxa"/>
            <w:tcBorders>
              <w:top w:val="single" w:sz="4" w:space="0" w:color="auto"/>
              <w:bottom w:val="single" w:sz="4" w:space="0" w:color="auto"/>
            </w:tcBorders>
          </w:tcPr>
          <w:p w14:paraId="4B128DD4" w14:textId="190EF2B5" w:rsidR="001045E9" w:rsidRPr="00AB6DD4" w:rsidRDefault="001045E9" w:rsidP="001045E9">
            <w:pPr>
              <w:spacing w:line="240" w:lineRule="atLeast"/>
              <w:ind w:left="-108" w:right="-108"/>
              <w:jc w:val="center"/>
            </w:pPr>
            <w:r w:rsidRPr="00AB6DD4">
              <w:t>202</w:t>
            </w:r>
            <w:r w:rsidR="00706AC7">
              <w:t>5</w:t>
            </w:r>
          </w:p>
        </w:tc>
        <w:tc>
          <w:tcPr>
            <w:tcW w:w="270" w:type="dxa"/>
            <w:tcBorders>
              <w:top w:val="single" w:sz="4" w:space="0" w:color="auto"/>
              <w:bottom w:val="nil"/>
            </w:tcBorders>
          </w:tcPr>
          <w:p w14:paraId="21D7EC16" w14:textId="77777777" w:rsidR="001045E9" w:rsidRPr="00AB6DD4" w:rsidRDefault="001045E9" w:rsidP="001045E9">
            <w:pPr>
              <w:spacing w:line="240" w:lineRule="atLeast"/>
              <w:ind w:left="-108" w:right="-108"/>
              <w:jc w:val="center"/>
            </w:pPr>
          </w:p>
        </w:tc>
        <w:tc>
          <w:tcPr>
            <w:tcW w:w="1530" w:type="dxa"/>
            <w:tcBorders>
              <w:top w:val="nil"/>
              <w:bottom w:val="single" w:sz="4" w:space="0" w:color="auto"/>
            </w:tcBorders>
          </w:tcPr>
          <w:p w14:paraId="7388DB4F" w14:textId="25D7EB83" w:rsidR="001045E9" w:rsidRPr="00AB6DD4" w:rsidRDefault="001045E9" w:rsidP="001045E9">
            <w:pPr>
              <w:spacing w:line="240" w:lineRule="atLeast"/>
              <w:ind w:left="-108" w:right="-108"/>
              <w:jc w:val="center"/>
            </w:pPr>
            <w:r w:rsidRPr="00AB6DD4">
              <w:t>202</w:t>
            </w:r>
            <w:r w:rsidR="00706AC7">
              <w:t>4</w:t>
            </w:r>
          </w:p>
        </w:tc>
      </w:tr>
      <w:tr w:rsidR="001045E9" w:rsidRPr="00AB6DD4" w14:paraId="6DEAAFFA" w14:textId="77777777" w:rsidTr="002E6EC6">
        <w:trPr>
          <w:trHeight w:val="245"/>
          <w:tblHeader/>
        </w:trPr>
        <w:tc>
          <w:tcPr>
            <w:tcW w:w="6480" w:type="dxa"/>
            <w:tcBorders>
              <w:top w:val="nil"/>
              <w:bottom w:val="nil"/>
            </w:tcBorders>
          </w:tcPr>
          <w:p w14:paraId="480521B3" w14:textId="0743E92D" w:rsidR="001045E9" w:rsidRPr="00AB6DD4" w:rsidRDefault="001045E9" w:rsidP="001045E9">
            <w:pPr>
              <w:spacing w:line="240" w:lineRule="atLeast"/>
              <w:jc w:val="both"/>
            </w:pPr>
            <w:r w:rsidRPr="00AB6DD4">
              <w:t xml:space="preserve">Cash received from expired warrants </w:t>
            </w:r>
          </w:p>
        </w:tc>
        <w:tc>
          <w:tcPr>
            <w:tcW w:w="1530" w:type="dxa"/>
            <w:tcBorders>
              <w:top w:val="single" w:sz="4" w:space="0" w:color="auto"/>
              <w:bottom w:val="nil"/>
            </w:tcBorders>
          </w:tcPr>
          <w:p w14:paraId="07EAAAFE" w14:textId="77777777" w:rsidR="001045E9" w:rsidRPr="00AB6DD4" w:rsidRDefault="001045E9" w:rsidP="001045E9">
            <w:pPr>
              <w:spacing w:line="240" w:lineRule="atLeast"/>
              <w:ind w:left="-108" w:right="-108"/>
              <w:jc w:val="center"/>
            </w:pPr>
          </w:p>
        </w:tc>
        <w:tc>
          <w:tcPr>
            <w:tcW w:w="270" w:type="dxa"/>
            <w:tcBorders>
              <w:top w:val="nil"/>
              <w:bottom w:val="nil"/>
            </w:tcBorders>
          </w:tcPr>
          <w:p w14:paraId="50AE9961" w14:textId="77777777" w:rsidR="001045E9" w:rsidRPr="00AB6DD4" w:rsidRDefault="001045E9" w:rsidP="001045E9">
            <w:pPr>
              <w:spacing w:line="240" w:lineRule="atLeast"/>
              <w:jc w:val="center"/>
            </w:pPr>
          </w:p>
        </w:tc>
        <w:tc>
          <w:tcPr>
            <w:tcW w:w="1530" w:type="dxa"/>
            <w:tcBorders>
              <w:top w:val="nil"/>
              <w:bottom w:val="nil"/>
            </w:tcBorders>
          </w:tcPr>
          <w:p w14:paraId="553F068A" w14:textId="77777777" w:rsidR="001045E9" w:rsidRPr="00AB6DD4" w:rsidRDefault="001045E9" w:rsidP="001045E9">
            <w:pPr>
              <w:spacing w:line="240" w:lineRule="atLeast"/>
              <w:ind w:left="-108" w:right="-108"/>
              <w:jc w:val="center"/>
            </w:pPr>
          </w:p>
        </w:tc>
      </w:tr>
      <w:tr w:rsidR="001045E9" w:rsidRPr="00AB6DD4" w14:paraId="008F86FB" w14:textId="77777777" w:rsidTr="002E6EC6">
        <w:trPr>
          <w:trHeight w:val="245"/>
        </w:trPr>
        <w:tc>
          <w:tcPr>
            <w:tcW w:w="6480" w:type="dxa"/>
            <w:tcBorders>
              <w:top w:val="nil"/>
              <w:bottom w:val="nil"/>
            </w:tcBorders>
          </w:tcPr>
          <w:p w14:paraId="28BE9FD1" w14:textId="278E82E2" w:rsidR="001045E9" w:rsidRPr="00AB6DD4" w:rsidRDefault="001045E9" w:rsidP="001045E9">
            <w:pPr>
              <w:spacing w:line="240" w:lineRule="atLeast"/>
              <w:jc w:val="both"/>
            </w:pPr>
            <w:r w:rsidRPr="00AB6DD4">
              <w:t xml:space="preserve">  -  First Warrants (a)</w:t>
            </w:r>
          </w:p>
        </w:tc>
        <w:tc>
          <w:tcPr>
            <w:tcW w:w="1530" w:type="dxa"/>
            <w:tcBorders>
              <w:top w:val="nil"/>
              <w:bottom w:val="nil"/>
            </w:tcBorders>
          </w:tcPr>
          <w:p w14:paraId="3405D7B0" w14:textId="68FB402C" w:rsidR="001045E9" w:rsidRPr="00AB6DD4" w:rsidRDefault="001045E9" w:rsidP="001045E9">
            <w:pPr>
              <w:tabs>
                <w:tab w:val="left" w:pos="540"/>
                <w:tab w:val="left" w:pos="1026"/>
              </w:tabs>
              <w:spacing w:line="240" w:lineRule="atLeast"/>
              <w:ind w:right="342"/>
              <w:jc w:val="right"/>
            </w:pPr>
            <w:r w:rsidRPr="00AB6DD4">
              <w:t>162</w:t>
            </w:r>
          </w:p>
        </w:tc>
        <w:tc>
          <w:tcPr>
            <w:tcW w:w="270" w:type="dxa"/>
            <w:tcBorders>
              <w:top w:val="nil"/>
              <w:bottom w:val="nil"/>
            </w:tcBorders>
          </w:tcPr>
          <w:p w14:paraId="5F304EB5" w14:textId="77777777" w:rsidR="001045E9" w:rsidRPr="00AB6DD4" w:rsidRDefault="001045E9" w:rsidP="001045E9">
            <w:pPr>
              <w:tabs>
                <w:tab w:val="left" w:pos="540"/>
                <w:tab w:val="left" w:pos="1026"/>
              </w:tabs>
              <w:spacing w:line="240" w:lineRule="atLeast"/>
              <w:ind w:right="342"/>
              <w:jc w:val="right"/>
            </w:pPr>
          </w:p>
        </w:tc>
        <w:tc>
          <w:tcPr>
            <w:tcW w:w="1530" w:type="dxa"/>
            <w:tcBorders>
              <w:top w:val="nil"/>
              <w:bottom w:val="nil"/>
            </w:tcBorders>
          </w:tcPr>
          <w:p w14:paraId="5B485270" w14:textId="332247AF" w:rsidR="001045E9" w:rsidRPr="00AB6DD4" w:rsidRDefault="001045E9" w:rsidP="001045E9">
            <w:pPr>
              <w:tabs>
                <w:tab w:val="left" w:pos="540"/>
                <w:tab w:val="left" w:pos="1026"/>
              </w:tabs>
              <w:spacing w:line="240" w:lineRule="atLeast"/>
              <w:ind w:right="342"/>
              <w:jc w:val="right"/>
            </w:pPr>
            <w:r w:rsidRPr="00AB6DD4">
              <w:t>162</w:t>
            </w:r>
          </w:p>
        </w:tc>
      </w:tr>
      <w:tr w:rsidR="001045E9" w:rsidRPr="00AB6DD4" w14:paraId="34D4C21D" w14:textId="77777777" w:rsidTr="002E6EC6">
        <w:trPr>
          <w:trHeight w:val="245"/>
        </w:trPr>
        <w:tc>
          <w:tcPr>
            <w:tcW w:w="6480" w:type="dxa"/>
            <w:tcBorders>
              <w:top w:val="nil"/>
              <w:bottom w:val="nil"/>
            </w:tcBorders>
          </w:tcPr>
          <w:p w14:paraId="1D39FB11" w14:textId="60A7FC7F" w:rsidR="001045E9" w:rsidRPr="00AB6DD4" w:rsidRDefault="001045E9" w:rsidP="001045E9">
            <w:pPr>
              <w:spacing w:line="240" w:lineRule="atLeast"/>
              <w:jc w:val="both"/>
              <w:rPr>
                <w:lang w:val="en-GB"/>
              </w:rPr>
            </w:pPr>
            <w:r w:rsidRPr="00AB6DD4">
              <w:t xml:space="preserve">  -  Second Warrants (b)</w:t>
            </w:r>
          </w:p>
        </w:tc>
        <w:tc>
          <w:tcPr>
            <w:tcW w:w="1530" w:type="dxa"/>
            <w:tcBorders>
              <w:top w:val="nil"/>
              <w:bottom w:val="nil"/>
            </w:tcBorders>
          </w:tcPr>
          <w:p w14:paraId="54617146" w14:textId="09D9B8CC" w:rsidR="001045E9" w:rsidRPr="00AB6DD4" w:rsidRDefault="001045E9" w:rsidP="001045E9">
            <w:pPr>
              <w:tabs>
                <w:tab w:val="left" w:pos="540"/>
                <w:tab w:val="left" w:pos="1026"/>
              </w:tabs>
              <w:spacing w:line="240" w:lineRule="atLeast"/>
              <w:ind w:right="342"/>
              <w:jc w:val="right"/>
            </w:pPr>
            <w:r w:rsidRPr="00AB6DD4">
              <w:t>148</w:t>
            </w:r>
          </w:p>
        </w:tc>
        <w:tc>
          <w:tcPr>
            <w:tcW w:w="270" w:type="dxa"/>
            <w:tcBorders>
              <w:top w:val="nil"/>
              <w:bottom w:val="nil"/>
            </w:tcBorders>
          </w:tcPr>
          <w:p w14:paraId="39437551" w14:textId="77777777" w:rsidR="001045E9" w:rsidRPr="00AB6DD4" w:rsidRDefault="001045E9" w:rsidP="001045E9">
            <w:pPr>
              <w:tabs>
                <w:tab w:val="left" w:pos="540"/>
                <w:tab w:val="left" w:pos="1026"/>
              </w:tabs>
              <w:spacing w:line="240" w:lineRule="atLeast"/>
              <w:ind w:right="342"/>
              <w:jc w:val="right"/>
            </w:pPr>
          </w:p>
        </w:tc>
        <w:tc>
          <w:tcPr>
            <w:tcW w:w="1530" w:type="dxa"/>
            <w:tcBorders>
              <w:top w:val="nil"/>
              <w:bottom w:val="nil"/>
            </w:tcBorders>
          </w:tcPr>
          <w:p w14:paraId="6BF86F5A" w14:textId="2EA9C5E5" w:rsidR="001045E9" w:rsidRPr="00AB6DD4" w:rsidRDefault="001045E9" w:rsidP="001045E9">
            <w:pPr>
              <w:tabs>
                <w:tab w:val="left" w:pos="540"/>
                <w:tab w:val="left" w:pos="1026"/>
              </w:tabs>
              <w:spacing w:line="240" w:lineRule="atLeast"/>
              <w:ind w:right="342"/>
              <w:jc w:val="right"/>
            </w:pPr>
            <w:r w:rsidRPr="00AB6DD4">
              <w:t>148</w:t>
            </w:r>
          </w:p>
        </w:tc>
      </w:tr>
      <w:tr w:rsidR="001045E9" w:rsidRPr="00AB6DD4" w14:paraId="40821585" w14:textId="77777777" w:rsidTr="002E6EC6">
        <w:trPr>
          <w:trHeight w:val="245"/>
        </w:trPr>
        <w:tc>
          <w:tcPr>
            <w:tcW w:w="6480" w:type="dxa"/>
            <w:tcBorders>
              <w:bottom w:val="nil"/>
            </w:tcBorders>
          </w:tcPr>
          <w:p w14:paraId="61279419" w14:textId="71EC0CA9" w:rsidR="001045E9" w:rsidRPr="00AB6DD4" w:rsidRDefault="001045E9" w:rsidP="001045E9">
            <w:pPr>
              <w:spacing w:line="240" w:lineRule="atLeast"/>
              <w:rPr>
                <w:b/>
                <w:bCs/>
              </w:rPr>
            </w:pPr>
            <w:r w:rsidRPr="00AB6DD4">
              <w:rPr>
                <w:b/>
                <w:bCs/>
              </w:rPr>
              <w:t>At December 31</w:t>
            </w:r>
          </w:p>
        </w:tc>
        <w:tc>
          <w:tcPr>
            <w:tcW w:w="1530" w:type="dxa"/>
            <w:tcBorders>
              <w:top w:val="single" w:sz="4" w:space="0" w:color="auto"/>
              <w:bottom w:val="double" w:sz="4" w:space="0" w:color="auto"/>
            </w:tcBorders>
          </w:tcPr>
          <w:p w14:paraId="46695A73" w14:textId="0093114D" w:rsidR="001045E9" w:rsidRPr="00AB6DD4" w:rsidRDefault="001045E9" w:rsidP="001045E9">
            <w:pPr>
              <w:tabs>
                <w:tab w:val="left" w:pos="540"/>
                <w:tab w:val="left" w:pos="1026"/>
              </w:tabs>
              <w:spacing w:line="240" w:lineRule="atLeast"/>
              <w:ind w:right="342"/>
              <w:jc w:val="right"/>
            </w:pPr>
            <w:r w:rsidRPr="00AB6DD4">
              <w:t>310</w:t>
            </w:r>
          </w:p>
        </w:tc>
        <w:tc>
          <w:tcPr>
            <w:tcW w:w="270" w:type="dxa"/>
            <w:tcBorders>
              <w:bottom w:val="nil"/>
            </w:tcBorders>
          </w:tcPr>
          <w:p w14:paraId="52BFBFAC" w14:textId="77777777" w:rsidR="001045E9" w:rsidRPr="00AB6DD4" w:rsidRDefault="001045E9" w:rsidP="001045E9">
            <w:pPr>
              <w:tabs>
                <w:tab w:val="left" w:pos="540"/>
                <w:tab w:val="left" w:pos="1026"/>
              </w:tabs>
              <w:spacing w:line="240" w:lineRule="atLeast"/>
              <w:ind w:right="342"/>
              <w:jc w:val="right"/>
            </w:pPr>
          </w:p>
        </w:tc>
        <w:tc>
          <w:tcPr>
            <w:tcW w:w="1530" w:type="dxa"/>
            <w:tcBorders>
              <w:top w:val="single" w:sz="4" w:space="0" w:color="auto"/>
              <w:bottom w:val="double" w:sz="4" w:space="0" w:color="auto"/>
            </w:tcBorders>
          </w:tcPr>
          <w:p w14:paraId="212917C8" w14:textId="6C447F22" w:rsidR="001045E9" w:rsidRPr="00AB6DD4" w:rsidRDefault="001045E9" w:rsidP="001045E9">
            <w:pPr>
              <w:tabs>
                <w:tab w:val="left" w:pos="540"/>
                <w:tab w:val="left" w:pos="1026"/>
              </w:tabs>
              <w:spacing w:line="240" w:lineRule="atLeast"/>
              <w:ind w:right="342"/>
              <w:jc w:val="right"/>
            </w:pPr>
            <w:r w:rsidRPr="00AB6DD4">
              <w:t>310</w:t>
            </w:r>
          </w:p>
        </w:tc>
      </w:tr>
    </w:tbl>
    <w:p w14:paraId="02BBF57D" w14:textId="304C25C8" w:rsidR="00666090" w:rsidRPr="00AB6DD4" w:rsidRDefault="00666090" w:rsidP="000F1832">
      <w:pPr>
        <w:tabs>
          <w:tab w:val="left" w:pos="540"/>
        </w:tabs>
        <w:spacing w:line="240" w:lineRule="atLeast"/>
        <w:jc w:val="thaiDistribute"/>
      </w:pPr>
    </w:p>
    <w:p w14:paraId="12D8989F" w14:textId="1A63DA10" w:rsidR="00D14CC1" w:rsidRPr="00AB6DD4" w:rsidRDefault="00666090" w:rsidP="000F1832">
      <w:pPr>
        <w:pStyle w:val="ListParagraph"/>
        <w:numPr>
          <w:ilvl w:val="0"/>
          <w:numId w:val="40"/>
        </w:numPr>
        <w:tabs>
          <w:tab w:val="left" w:pos="540"/>
        </w:tabs>
        <w:spacing w:line="240" w:lineRule="atLeast"/>
        <w:ind w:left="540" w:hanging="540"/>
        <w:jc w:val="thaiDistribute"/>
      </w:pPr>
      <w:r w:rsidRPr="00AB6DD4">
        <w:t xml:space="preserve">Upon the cancellation of the 3,234 million units of First Warrants in year 2011, their carrying value at Baht 0.05 each was transferred from the </w:t>
      </w:r>
      <w:proofErr w:type="gramStart"/>
      <w:r w:rsidRPr="00AB6DD4">
        <w:t>warrants</w:t>
      </w:r>
      <w:proofErr w:type="gramEnd"/>
      <w:r w:rsidRPr="00AB6DD4">
        <w:t xml:space="preserve"> component of equity to other components of equity for an </w:t>
      </w:r>
      <w:proofErr w:type="gramStart"/>
      <w:r w:rsidRPr="00AB6DD4">
        <w:t>amount</w:t>
      </w:r>
      <w:proofErr w:type="gramEnd"/>
      <w:r w:rsidRPr="00AB6DD4">
        <w:t xml:space="preserve"> of Baht 162 million.</w:t>
      </w:r>
    </w:p>
    <w:p w14:paraId="03B16A8A" w14:textId="77777777" w:rsidR="00D14CC1" w:rsidRPr="00AB6DD4" w:rsidRDefault="00D14CC1" w:rsidP="000F1832">
      <w:pPr>
        <w:pStyle w:val="ListParagraph"/>
        <w:tabs>
          <w:tab w:val="left" w:pos="540"/>
        </w:tabs>
        <w:spacing w:line="240" w:lineRule="atLeast"/>
        <w:ind w:left="360"/>
        <w:jc w:val="thaiDistribute"/>
      </w:pPr>
    </w:p>
    <w:p w14:paraId="7F1F7929" w14:textId="6118E366" w:rsidR="00666090" w:rsidRPr="00AB6DD4" w:rsidRDefault="00666090" w:rsidP="000F1832">
      <w:pPr>
        <w:pStyle w:val="ListParagraph"/>
        <w:numPr>
          <w:ilvl w:val="0"/>
          <w:numId w:val="40"/>
        </w:numPr>
        <w:tabs>
          <w:tab w:val="left" w:pos="540"/>
        </w:tabs>
        <w:spacing w:line="240" w:lineRule="atLeast"/>
        <w:ind w:left="540" w:hanging="540"/>
        <w:jc w:val="thaiDistribute"/>
      </w:pPr>
      <w:r w:rsidRPr="00AB6DD4">
        <w:t xml:space="preserve">Upon the cancellation of the 4,933 million units of Second Warrants in year 2017, their carrying value at Baht 0.03 each was transferred from the </w:t>
      </w:r>
      <w:proofErr w:type="gramStart"/>
      <w:r w:rsidRPr="00AB6DD4">
        <w:t>warrants</w:t>
      </w:r>
      <w:proofErr w:type="gramEnd"/>
      <w:r w:rsidRPr="00AB6DD4">
        <w:t xml:space="preserve"> component of equity to other components of equity for an </w:t>
      </w:r>
      <w:proofErr w:type="gramStart"/>
      <w:r w:rsidRPr="00AB6DD4">
        <w:t>amount</w:t>
      </w:r>
      <w:proofErr w:type="gramEnd"/>
      <w:r w:rsidRPr="00AB6DD4">
        <w:t xml:space="preserve"> of Baht 148 million.</w:t>
      </w:r>
    </w:p>
    <w:p w14:paraId="6304C5E8" w14:textId="77777777" w:rsidR="004E15BF" w:rsidRPr="00AB6DD4" w:rsidRDefault="004E15BF" w:rsidP="000F1832">
      <w:pPr>
        <w:spacing w:line="240" w:lineRule="atLeast"/>
        <w:rPr>
          <w:b/>
          <w:bCs/>
        </w:rPr>
      </w:pPr>
    </w:p>
    <w:p w14:paraId="5EA84924" w14:textId="0A82608B" w:rsidR="001B594C" w:rsidRPr="00AB6DD4" w:rsidRDefault="00C83AC6" w:rsidP="000F1832">
      <w:pPr>
        <w:tabs>
          <w:tab w:val="left" w:pos="540"/>
        </w:tabs>
        <w:spacing w:line="240" w:lineRule="atLeast"/>
        <w:ind w:right="29"/>
        <w:jc w:val="both"/>
      </w:pPr>
      <w:r>
        <w:rPr>
          <w:b/>
          <w:bCs/>
        </w:rPr>
        <w:t>2</w:t>
      </w:r>
      <w:r w:rsidR="00910F26">
        <w:rPr>
          <w:b/>
          <w:bCs/>
        </w:rPr>
        <w:t>1</w:t>
      </w:r>
      <w:r w:rsidR="001B594C" w:rsidRPr="00AB6DD4">
        <w:rPr>
          <w:b/>
          <w:bCs/>
        </w:rPr>
        <w:t>.</w:t>
      </w:r>
      <w:r w:rsidR="001B594C" w:rsidRPr="00AB6DD4">
        <w:rPr>
          <w:b/>
          <w:bCs/>
        </w:rPr>
        <w:tab/>
        <w:t>REGISTERED PROVIDENT FUND</w:t>
      </w:r>
    </w:p>
    <w:p w14:paraId="790AC184" w14:textId="77777777" w:rsidR="001B594C" w:rsidRPr="00AB6DD4" w:rsidRDefault="001B594C" w:rsidP="000F1832">
      <w:pPr>
        <w:spacing w:line="240" w:lineRule="atLeast"/>
        <w:jc w:val="both"/>
      </w:pPr>
    </w:p>
    <w:p w14:paraId="2CAEE42F" w14:textId="50105DA7" w:rsidR="001B594C" w:rsidRPr="00AB6DD4" w:rsidRDefault="001B594C" w:rsidP="000F1832">
      <w:pPr>
        <w:tabs>
          <w:tab w:val="left" w:pos="540"/>
        </w:tabs>
        <w:spacing w:line="240" w:lineRule="atLeast"/>
        <w:jc w:val="thaiDistribute"/>
      </w:pPr>
      <w:r w:rsidRPr="00AB6DD4">
        <w:t xml:space="preserve">The Company has established a contributory registered provident fund </w:t>
      </w:r>
      <w:r w:rsidR="009C3DFC" w:rsidRPr="00AB6DD4">
        <w:t>u</w:t>
      </w:r>
      <w:r w:rsidR="00644CBB" w:rsidRPr="00AB6DD4">
        <w:t xml:space="preserve">nder the </w:t>
      </w:r>
      <w:proofErr w:type="gramStart"/>
      <w:r w:rsidR="00644CBB" w:rsidRPr="00AB6DD4">
        <w:t>plan,</w:t>
      </w:r>
      <w:proofErr w:type="gramEnd"/>
      <w:r w:rsidR="00644CBB" w:rsidRPr="00AB6DD4">
        <w:t xml:space="preserve"> members contribute to the fund </w:t>
      </w:r>
      <w:r w:rsidR="00644CBB" w:rsidRPr="00BD6F1D">
        <w:t>at 2% to 1</w:t>
      </w:r>
      <w:r w:rsidR="009153DD" w:rsidRPr="00BD6F1D">
        <w:t>5</w:t>
      </w:r>
      <w:r w:rsidR="00644CBB" w:rsidRPr="00BD6F1D">
        <w:t>% of the employees’ basic salaries. The Company contributes to the fund at 3% to 10% of the employees’ monthly salari</w:t>
      </w:r>
      <w:r w:rsidR="00644CBB" w:rsidRPr="00AB6DD4">
        <w:t>es, depending on the length of employment.</w:t>
      </w:r>
      <w:r w:rsidRPr="00AB6DD4">
        <w:t xml:space="preserve"> </w:t>
      </w:r>
      <w:r w:rsidR="009C3DFC" w:rsidRPr="00AB6DD4">
        <w:t>Such provident fund was register</w:t>
      </w:r>
      <w:r w:rsidR="00B50A54">
        <w:rPr>
          <w:rFonts w:cs="Angsana New"/>
          <w:szCs w:val="22"/>
        </w:rPr>
        <w:t>ed</w:t>
      </w:r>
      <w:r w:rsidR="009C3DFC" w:rsidRPr="00AB6DD4">
        <w:t xml:space="preserve"> with the terms and conditions prescribed </w:t>
      </w:r>
      <w:r w:rsidR="00B50A54">
        <w:t>by</w:t>
      </w:r>
      <w:r w:rsidR="009C3DFC" w:rsidRPr="00AB6DD4">
        <w:t xml:space="preserve"> the Ministry of Finance </w:t>
      </w:r>
      <w:r w:rsidR="00B50A54">
        <w:t>with</w:t>
      </w:r>
      <w:r w:rsidR="009C3DFC" w:rsidRPr="00AB6DD4">
        <w:t xml:space="preserve"> </w:t>
      </w:r>
      <w:r w:rsidRPr="00AB6DD4">
        <w:t>a</w:t>
      </w:r>
      <w:r w:rsidR="009C3DFC" w:rsidRPr="00AB6DD4">
        <w:t>n approv</w:t>
      </w:r>
      <w:r w:rsidR="00B50A54">
        <w:t>ed</w:t>
      </w:r>
      <w:r w:rsidRPr="00AB6DD4">
        <w:t xml:space="preserve"> fund manager to manage the fund.</w:t>
      </w:r>
    </w:p>
    <w:p w14:paraId="4C74A309" w14:textId="77777777" w:rsidR="001B594C" w:rsidRPr="00AB6DD4" w:rsidRDefault="001B594C" w:rsidP="000F1832">
      <w:pPr>
        <w:tabs>
          <w:tab w:val="left" w:pos="540"/>
        </w:tabs>
        <w:spacing w:line="240" w:lineRule="atLeast"/>
        <w:jc w:val="thaiDistribute"/>
      </w:pPr>
    </w:p>
    <w:p w14:paraId="319F6072" w14:textId="09FB2793" w:rsidR="001B594C" w:rsidRPr="00AB6DD4" w:rsidRDefault="001B594C" w:rsidP="000F1832">
      <w:pPr>
        <w:tabs>
          <w:tab w:val="left" w:pos="540"/>
        </w:tabs>
        <w:spacing w:line="240" w:lineRule="atLeast"/>
        <w:jc w:val="thaiDistribute"/>
      </w:pPr>
      <w:r w:rsidRPr="00AB6DD4">
        <w:t xml:space="preserve">The Company’s contribution for the years </w:t>
      </w:r>
      <w:r w:rsidR="0084414E" w:rsidRPr="00AB6DD4">
        <w:t xml:space="preserve">ended December 31, </w:t>
      </w:r>
      <w:r w:rsidRPr="00AB6DD4">
        <w:t>20</w:t>
      </w:r>
      <w:r w:rsidR="00F10DF5" w:rsidRPr="00AB6DD4">
        <w:t>2</w:t>
      </w:r>
      <w:r w:rsidR="00706AC7">
        <w:t>5</w:t>
      </w:r>
      <w:r w:rsidRPr="00AB6DD4">
        <w:t xml:space="preserve"> and 20</w:t>
      </w:r>
      <w:r w:rsidR="00920111" w:rsidRPr="00AB6DD4">
        <w:t>2</w:t>
      </w:r>
      <w:r w:rsidR="00706AC7">
        <w:t>4</w:t>
      </w:r>
      <w:r w:rsidRPr="00AB6DD4">
        <w:t xml:space="preserve">, which were charged to </w:t>
      </w:r>
      <w:r w:rsidR="00847009" w:rsidRPr="00AB6DD4">
        <w:t>profit or loss</w:t>
      </w:r>
      <w:r w:rsidRPr="00AB6DD4">
        <w:t xml:space="preserve">, amounted </w:t>
      </w:r>
      <w:r w:rsidRPr="00BD6F1D">
        <w:t xml:space="preserve">to Baht </w:t>
      </w:r>
      <w:r w:rsidR="00D43E2C" w:rsidRPr="00BD6F1D">
        <w:t>2</w:t>
      </w:r>
      <w:r w:rsidR="00A21268" w:rsidRPr="00BD6F1D">
        <w:t>3</w:t>
      </w:r>
      <w:r w:rsidR="00644CBB" w:rsidRPr="00BD6F1D">
        <w:t xml:space="preserve"> </w:t>
      </w:r>
      <w:r w:rsidRPr="00BD6F1D">
        <w:t>million</w:t>
      </w:r>
      <w:r w:rsidR="00745811" w:rsidRPr="00BD6F1D">
        <w:t xml:space="preserve"> </w:t>
      </w:r>
      <w:r w:rsidR="001F2839">
        <w:rPr>
          <w:rFonts w:cs="Angsana New"/>
          <w:szCs w:val="22"/>
        </w:rPr>
        <w:t>and Baht 21 million, respectively</w:t>
      </w:r>
      <w:r w:rsidR="00B9215F" w:rsidRPr="00AB6DD4">
        <w:t>.</w:t>
      </w:r>
    </w:p>
    <w:p w14:paraId="72EC2E31" w14:textId="534D7503" w:rsidR="009C3DFC" w:rsidRPr="00AB6DD4" w:rsidRDefault="009C3DFC" w:rsidP="000F1832">
      <w:pPr>
        <w:spacing w:line="240" w:lineRule="atLeast"/>
        <w:rPr>
          <w:b/>
          <w:bCs/>
        </w:rPr>
      </w:pPr>
    </w:p>
    <w:p w14:paraId="03DFE1F6" w14:textId="77777777" w:rsidR="00816D79" w:rsidRDefault="00816D79">
      <w:pPr>
        <w:spacing w:line="240" w:lineRule="auto"/>
        <w:rPr>
          <w:b/>
          <w:bCs/>
        </w:rPr>
      </w:pPr>
      <w:r>
        <w:rPr>
          <w:b/>
          <w:bCs/>
        </w:rPr>
        <w:br w:type="page"/>
      </w:r>
    </w:p>
    <w:p w14:paraId="4B81A97E" w14:textId="3A41A83C" w:rsidR="006076F5" w:rsidRPr="00AB6DD4" w:rsidRDefault="00832687" w:rsidP="00705E68">
      <w:pPr>
        <w:tabs>
          <w:tab w:val="left" w:pos="540"/>
        </w:tabs>
        <w:spacing w:line="240" w:lineRule="atLeast"/>
        <w:ind w:right="29"/>
        <w:jc w:val="both"/>
        <w:rPr>
          <w:b/>
          <w:bCs/>
        </w:rPr>
      </w:pPr>
      <w:r w:rsidRPr="00AB6DD4">
        <w:rPr>
          <w:b/>
          <w:bCs/>
        </w:rPr>
        <w:lastRenderedPageBreak/>
        <w:t>2</w:t>
      </w:r>
      <w:r w:rsidR="00910F26">
        <w:rPr>
          <w:b/>
          <w:bCs/>
        </w:rPr>
        <w:t>2</w:t>
      </w:r>
      <w:r w:rsidR="006076F5" w:rsidRPr="00AB6DD4">
        <w:rPr>
          <w:b/>
          <w:bCs/>
        </w:rPr>
        <w:t>.</w:t>
      </w:r>
      <w:r w:rsidR="006076F5" w:rsidRPr="00AB6DD4">
        <w:rPr>
          <w:b/>
          <w:bCs/>
        </w:rPr>
        <w:tab/>
        <w:t>EXPENSES BY NATURE</w:t>
      </w:r>
    </w:p>
    <w:p w14:paraId="48502CE7" w14:textId="77777777" w:rsidR="006076F5" w:rsidRPr="00AB6DD4" w:rsidRDefault="006076F5" w:rsidP="00705E68">
      <w:pPr>
        <w:tabs>
          <w:tab w:val="left" w:pos="540"/>
        </w:tabs>
        <w:spacing w:line="240" w:lineRule="atLeast"/>
        <w:ind w:right="29"/>
        <w:jc w:val="both"/>
        <w:rPr>
          <w:b/>
          <w:bCs/>
        </w:rPr>
      </w:pPr>
    </w:p>
    <w:p w14:paraId="46D7637F" w14:textId="173991FC" w:rsidR="006076F5" w:rsidRPr="00AB6DD4" w:rsidRDefault="006076F5" w:rsidP="00705E68">
      <w:pPr>
        <w:tabs>
          <w:tab w:val="left" w:pos="540"/>
        </w:tabs>
        <w:spacing w:line="240" w:lineRule="atLeast"/>
        <w:ind w:right="29"/>
        <w:jc w:val="both"/>
      </w:pPr>
      <w:r w:rsidRPr="00AB6DD4">
        <w:t xml:space="preserve">Significant expenses by nature for each of </w:t>
      </w:r>
      <w:r w:rsidR="0084414E" w:rsidRPr="00AB6DD4">
        <w:t xml:space="preserve">the </w:t>
      </w:r>
      <w:r w:rsidRPr="00AB6DD4">
        <w:t>years ended December 31, 202</w:t>
      </w:r>
      <w:r w:rsidR="00706AC7">
        <w:t>5</w:t>
      </w:r>
      <w:r w:rsidR="00883D2E" w:rsidRPr="00AB6DD4">
        <w:t>,</w:t>
      </w:r>
      <w:r w:rsidRPr="00AB6DD4">
        <w:t xml:space="preserve"> and 20</w:t>
      </w:r>
      <w:r w:rsidR="00920111" w:rsidRPr="00AB6DD4">
        <w:t>2</w:t>
      </w:r>
      <w:r w:rsidR="00706AC7">
        <w:t>4</w:t>
      </w:r>
      <w:r w:rsidRPr="00AB6DD4">
        <w:t xml:space="preserve"> are as follows:</w:t>
      </w:r>
    </w:p>
    <w:p w14:paraId="5010E736" w14:textId="77777777" w:rsidR="006076F5" w:rsidRPr="00AB6DD4" w:rsidRDefault="006076F5" w:rsidP="00705E68">
      <w:pPr>
        <w:tabs>
          <w:tab w:val="left" w:pos="540"/>
        </w:tabs>
        <w:spacing w:line="240" w:lineRule="atLeast"/>
        <w:ind w:right="29"/>
        <w:jc w:val="both"/>
      </w:pPr>
    </w:p>
    <w:tbl>
      <w:tblPr>
        <w:tblW w:w="9738" w:type="dxa"/>
        <w:tblInd w:w="-90" w:type="dxa"/>
        <w:tblLayout w:type="fixed"/>
        <w:tblLook w:val="0000" w:firstRow="0" w:lastRow="0" w:firstColumn="0" w:lastColumn="0" w:noHBand="0" w:noVBand="0"/>
      </w:tblPr>
      <w:tblGrid>
        <w:gridCol w:w="6480"/>
        <w:gridCol w:w="1458"/>
        <w:gridCol w:w="270"/>
        <w:gridCol w:w="1530"/>
      </w:tblGrid>
      <w:tr w:rsidR="006076F5" w:rsidRPr="00AB6DD4" w14:paraId="10B64F03" w14:textId="77777777" w:rsidTr="00A60E30">
        <w:tc>
          <w:tcPr>
            <w:tcW w:w="6480" w:type="dxa"/>
          </w:tcPr>
          <w:p w14:paraId="3382E7EC" w14:textId="2B40A224" w:rsidR="006076F5" w:rsidRPr="00A21268" w:rsidRDefault="006076F5" w:rsidP="00705E68">
            <w:pPr>
              <w:spacing w:line="240" w:lineRule="atLeast"/>
              <w:jc w:val="both"/>
              <w:rPr>
                <w:rFonts w:cstheme="minorBidi"/>
                <w:cs/>
              </w:rPr>
            </w:pPr>
          </w:p>
        </w:tc>
        <w:tc>
          <w:tcPr>
            <w:tcW w:w="3258" w:type="dxa"/>
            <w:gridSpan w:val="3"/>
            <w:tcBorders>
              <w:bottom w:val="single" w:sz="6" w:space="0" w:color="auto"/>
            </w:tcBorders>
          </w:tcPr>
          <w:p w14:paraId="40081264" w14:textId="0FD578D3" w:rsidR="006076F5" w:rsidRPr="00AB6DD4" w:rsidRDefault="006076F5" w:rsidP="00705E68">
            <w:pPr>
              <w:spacing w:line="240" w:lineRule="atLeast"/>
              <w:ind w:right="90"/>
              <w:jc w:val="center"/>
            </w:pPr>
            <w:r w:rsidRPr="00AB6DD4">
              <w:t xml:space="preserve">In </w:t>
            </w:r>
            <w:r w:rsidR="00996D42" w:rsidRPr="00AB6DD4">
              <w:t>Million</w:t>
            </w:r>
            <w:r w:rsidRPr="00AB6DD4">
              <w:t xml:space="preserve"> Baht</w:t>
            </w:r>
          </w:p>
        </w:tc>
      </w:tr>
      <w:tr w:rsidR="00706AC7" w:rsidRPr="00AB6DD4" w14:paraId="4992B763" w14:textId="77777777" w:rsidTr="00A60E30">
        <w:tc>
          <w:tcPr>
            <w:tcW w:w="6480" w:type="dxa"/>
          </w:tcPr>
          <w:p w14:paraId="3D01E0E9" w14:textId="77777777" w:rsidR="00706AC7" w:rsidRPr="00AB6DD4" w:rsidRDefault="00706AC7" w:rsidP="00706AC7">
            <w:pPr>
              <w:spacing w:line="240" w:lineRule="atLeast"/>
              <w:jc w:val="both"/>
            </w:pPr>
          </w:p>
        </w:tc>
        <w:tc>
          <w:tcPr>
            <w:tcW w:w="1458" w:type="dxa"/>
            <w:tcBorders>
              <w:bottom w:val="single" w:sz="6" w:space="0" w:color="auto"/>
            </w:tcBorders>
          </w:tcPr>
          <w:p w14:paraId="0C1E14AD" w14:textId="2A37A479" w:rsidR="00706AC7" w:rsidRPr="00AB6DD4" w:rsidRDefault="00706AC7" w:rsidP="00706AC7">
            <w:pPr>
              <w:spacing w:line="240" w:lineRule="atLeast"/>
              <w:ind w:left="-108" w:right="-108"/>
              <w:jc w:val="center"/>
            </w:pPr>
            <w:r w:rsidRPr="00AB6DD4">
              <w:t>202</w:t>
            </w:r>
            <w:r>
              <w:t>5</w:t>
            </w:r>
          </w:p>
        </w:tc>
        <w:tc>
          <w:tcPr>
            <w:tcW w:w="270" w:type="dxa"/>
          </w:tcPr>
          <w:p w14:paraId="790BF601" w14:textId="77777777" w:rsidR="00706AC7" w:rsidRPr="00AB6DD4" w:rsidRDefault="00706AC7" w:rsidP="00706AC7">
            <w:pPr>
              <w:spacing w:line="240" w:lineRule="atLeast"/>
              <w:ind w:right="90"/>
              <w:jc w:val="center"/>
            </w:pPr>
          </w:p>
        </w:tc>
        <w:tc>
          <w:tcPr>
            <w:tcW w:w="1530" w:type="dxa"/>
            <w:tcBorders>
              <w:bottom w:val="single" w:sz="6" w:space="0" w:color="auto"/>
            </w:tcBorders>
          </w:tcPr>
          <w:p w14:paraId="5AE9774D" w14:textId="248290E3" w:rsidR="00706AC7" w:rsidRPr="00AB6DD4" w:rsidRDefault="00706AC7" w:rsidP="00706AC7">
            <w:pPr>
              <w:spacing w:line="240" w:lineRule="atLeast"/>
              <w:ind w:left="-108" w:right="-108"/>
              <w:jc w:val="center"/>
            </w:pPr>
            <w:r w:rsidRPr="00AB6DD4">
              <w:t>2024</w:t>
            </w:r>
          </w:p>
        </w:tc>
      </w:tr>
      <w:tr w:rsidR="00706AC7" w:rsidRPr="00AB6DD4" w14:paraId="2B1F74E2" w14:textId="77777777" w:rsidTr="00A60E30">
        <w:tc>
          <w:tcPr>
            <w:tcW w:w="6480" w:type="dxa"/>
          </w:tcPr>
          <w:p w14:paraId="1C9238D1" w14:textId="77777777" w:rsidR="00706AC7" w:rsidRPr="00AB6DD4" w:rsidRDefault="00706AC7" w:rsidP="00706AC7">
            <w:pPr>
              <w:pStyle w:val="Heading5"/>
              <w:spacing w:line="240" w:lineRule="atLeast"/>
              <w:rPr>
                <w:b/>
                <w:bCs/>
              </w:rPr>
            </w:pPr>
          </w:p>
        </w:tc>
        <w:tc>
          <w:tcPr>
            <w:tcW w:w="1458" w:type="dxa"/>
          </w:tcPr>
          <w:p w14:paraId="309A7A53" w14:textId="77777777" w:rsidR="00706AC7" w:rsidRPr="00AB6DD4" w:rsidRDefault="00706AC7" w:rsidP="00706AC7">
            <w:pPr>
              <w:pStyle w:val="Heading5"/>
              <w:spacing w:line="240" w:lineRule="atLeast"/>
              <w:ind w:right="162"/>
              <w:rPr>
                <w:b/>
                <w:bCs/>
              </w:rPr>
            </w:pPr>
          </w:p>
        </w:tc>
        <w:tc>
          <w:tcPr>
            <w:tcW w:w="270" w:type="dxa"/>
          </w:tcPr>
          <w:p w14:paraId="3153982C" w14:textId="77777777" w:rsidR="00706AC7" w:rsidRPr="00AB6DD4" w:rsidRDefault="00706AC7" w:rsidP="00706AC7">
            <w:pPr>
              <w:pStyle w:val="Heading5"/>
              <w:spacing w:line="240" w:lineRule="atLeast"/>
              <w:rPr>
                <w:b/>
                <w:bCs/>
              </w:rPr>
            </w:pPr>
          </w:p>
        </w:tc>
        <w:tc>
          <w:tcPr>
            <w:tcW w:w="1530" w:type="dxa"/>
          </w:tcPr>
          <w:p w14:paraId="6F01978A" w14:textId="77777777" w:rsidR="00706AC7" w:rsidRPr="00AB6DD4" w:rsidRDefault="00706AC7" w:rsidP="00706AC7">
            <w:pPr>
              <w:pStyle w:val="Heading5"/>
              <w:spacing w:line="240" w:lineRule="atLeast"/>
              <w:ind w:right="162"/>
              <w:rPr>
                <w:b/>
                <w:bCs/>
              </w:rPr>
            </w:pPr>
          </w:p>
        </w:tc>
      </w:tr>
      <w:tr w:rsidR="00706AC7" w:rsidRPr="00AB6DD4" w14:paraId="559E6AAF" w14:textId="77777777" w:rsidTr="00A60E30">
        <w:tc>
          <w:tcPr>
            <w:tcW w:w="6480" w:type="dxa"/>
          </w:tcPr>
          <w:p w14:paraId="70D3BD5E" w14:textId="77777777" w:rsidR="00706AC7" w:rsidRPr="00AB6DD4" w:rsidRDefault="00706AC7" w:rsidP="00706AC7">
            <w:pPr>
              <w:spacing w:line="240" w:lineRule="atLeast"/>
              <w:jc w:val="both"/>
            </w:pPr>
            <w:r w:rsidRPr="00AB6DD4">
              <w:t>Raw materials and consumable used</w:t>
            </w:r>
          </w:p>
        </w:tc>
        <w:tc>
          <w:tcPr>
            <w:tcW w:w="1458" w:type="dxa"/>
          </w:tcPr>
          <w:p w14:paraId="0614B2FE" w14:textId="73B05EC0" w:rsidR="00706AC7" w:rsidRPr="00AB6DD4" w:rsidRDefault="00A21268" w:rsidP="00706AC7">
            <w:pPr>
              <w:spacing w:line="240" w:lineRule="atLeast"/>
              <w:ind w:right="270"/>
              <w:jc w:val="right"/>
              <w:rPr>
                <w:rFonts w:cstheme="minorBidi"/>
              </w:rPr>
            </w:pPr>
            <w:r>
              <w:rPr>
                <w:rFonts w:cstheme="minorBidi"/>
              </w:rPr>
              <w:t>8,8</w:t>
            </w:r>
            <w:r w:rsidR="009F2550">
              <w:rPr>
                <w:rFonts w:cstheme="minorBidi"/>
              </w:rPr>
              <w:t>32</w:t>
            </w:r>
          </w:p>
        </w:tc>
        <w:tc>
          <w:tcPr>
            <w:tcW w:w="270" w:type="dxa"/>
          </w:tcPr>
          <w:p w14:paraId="632366DB" w14:textId="77777777" w:rsidR="00706AC7" w:rsidRPr="00AB6DD4" w:rsidRDefault="00706AC7" w:rsidP="00706AC7">
            <w:pPr>
              <w:spacing w:line="240" w:lineRule="atLeast"/>
              <w:ind w:right="90"/>
              <w:jc w:val="right"/>
            </w:pPr>
          </w:p>
        </w:tc>
        <w:tc>
          <w:tcPr>
            <w:tcW w:w="1530" w:type="dxa"/>
          </w:tcPr>
          <w:p w14:paraId="602DBC51" w14:textId="6B4B8185" w:rsidR="00706AC7" w:rsidRPr="00AB6DD4" w:rsidRDefault="00706AC7" w:rsidP="00706AC7">
            <w:pPr>
              <w:spacing w:line="240" w:lineRule="atLeast"/>
              <w:ind w:right="270"/>
              <w:jc w:val="right"/>
            </w:pPr>
            <w:r w:rsidRPr="00AB6DD4">
              <w:rPr>
                <w:rFonts w:cstheme="minorBidi"/>
              </w:rPr>
              <w:t>9,194</w:t>
            </w:r>
          </w:p>
        </w:tc>
      </w:tr>
      <w:tr w:rsidR="00706AC7" w:rsidRPr="00AB6DD4" w14:paraId="1114494F" w14:textId="77777777" w:rsidTr="00A60E30">
        <w:tc>
          <w:tcPr>
            <w:tcW w:w="6480" w:type="dxa"/>
          </w:tcPr>
          <w:p w14:paraId="396F8DB2" w14:textId="77777777" w:rsidR="00706AC7" w:rsidRPr="00AB6DD4" w:rsidRDefault="00706AC7" w:rsidP="00706AC7">
            <w:pPr>
              <w:spacing w:line="240" w:lineRule="atLeast"/>
              <w:jc w:val="both"/>
            </w:pPr>
            <w:r w:rsidRPr="00AB6DD4">
              <w:t>Change in finished goods</w:t>
            </w:r>
          </w:p>
        </w:tc>
        <w:tc>
          <w:tcPr>
            <w:tcW w:w="1458" w:type="dxa"/>
          </w:tcPr>
          <w:p w14:paraId="079BC281" w14:textId="56C420AF" w:rsidR="00706AC7" w:rsidRPr="00AB6DD4" w:rsidRDefault="00A21268" w:rsidP="001F2839">
            <w:pPr>
              <w:spacing w:line="240" w:lineRule="atLeast"/>
              <w:ind w:right="216"/>
              <w:jc w:val="right"/>
              <w:rPr>
                <w:rFonts w:cstheme="minorBidi"/>
              </w:rPr>
            </w:pPr>
            <w:r>
              <w:rPr>
                <w:rFonts w:cstheme="minorBidi"/>
              </w:rPr>
              <w:t>(57</w:t>
            </w:r>
            <w:r w:rsidR="009F2550">
              <w:rPr>
                <w:rFonts w:cstheme="minorBidi"/>
              </w:rPr>
              <w:t>1</w:t>
            </w:r>
            <w:r>
              <w:rPr>
                <w:rFonts w:cstheme="minorBidi"/>
              </w:rPr>
              <w:t>)</w:t>
            </w:r>
          </w:p>
        </w:tc>
        <w:tc>
          <w:tcPr>
            <w:tcW w:w="270" w:type="dxa"/>
          </w:tcPr>
          <w:p w14:paraId="7D81845C" w14:textId="77777777" w:rsidR="00706AC7" w:rsidRPr="00AB6DD4" w:rsidRDefault="00706AC7" w:rsidP="00706AC7">
            <w:pPr>
              <w:spacing w:line="240" w:lineRule="atLeast"/>
              <w:ind w:right="90"/>
              <w:jc w:val="right"/>
            </w:pPr>
          </w:p>
        </w:tc>
        <w:tc>
          <w:tcPr>
            <w:tcW w:w="1530" w:type="dxa"/>
          </w:tcPr>
          <w:p w14:paraId="6CBFB1C8" w14:textId="11E5820A" w:rsidR="00706AC7" w:rsidRPr="00706AC7" w:rsidRDefault="00706AC7" w:rsidP="00706AC7">
            <w:pPr>
              <w:spacing w:line="240" w:lineRule="atLeast"/>
              <w:ind w:right="270"/>
              <w:jc w:val="right"/>
              <w:rPr>
                <w:rFonts w:cstheme="minorBidi"/>
              </w:rPr>
            </w:pPr>
            <w:r w:rsidRPr="00AB6DD4">
              <w:rPr>
                <w:rFonts w:cstheme="minorBidi"/>
              </w:rPr>
              <w:t>285</w:t>
            </w:r>
          </w:p>
        </w:tc>
      </w:tr>
      <w:tr w:rsidR="00706AC7" w:rsidRPr="00AB6DD4" w14:paraId="540D344B" w14:textId="77777777" w:rsidTr="00A60E30">
        <w:tc>
          <w:tcPr>
            <w:tcW w:w="6480" w:type="dxa"/>
          </w:tcPr>
          <w:p w14:paraId="3F46AE81" w14:textId="77777777" w:rsidR="00706AC7" w:rsidRPr="00AB6DD4" w:rsidRDefault="00706AC7" w:rsidP="00706AC7">
            <w:pPr>
              <w:spacing w:line="240" w:lineRule="atLeast"/>
              <w:jc w:val="both"/>
            </w:pPr>
            <w:r w:rsidRPr="00AB6DD4">
              <w:t>Depreciation</w:t>
            </w:r>
            <w:r w:rsidRPr="00AB6DD4">
              <w:rPr>
                <w:cs/>
              </w:rPr>
              <w:t xml:space="preserve"> </w:t>
            </w:r>
            <w:r w:rsidRPr="00AB6DD4">
              <w:t>and amortization</w:t>
            </w:r>
          </w:p>
        </w:tc>
        <w:tc>
          <w:tcPr>
            <w:tcW w:w="1458" w:type="dxa"/>
          </w:tcPr>
          <w:p w14:paraId="15A15951" w14:textId="561D916B" w:rsidR="00706AC7" w:rsidRPr="00AB6DD4" w:rsidRDefault="00A21268" w:rsidP="00706AC7">
            <w:pPr>
              <w:spacing w:line="240" w:lineRule="atLeast"/>
              <w:ind w:right="270"/>
              <w:jc w:val="right"/>
            </w:pPr>
            <w:r>
              <w:t>598</w:t>
            </w:r>
          </w:p>
        </w:tc>
        <w:tc>
          <w:tcPr>
            <w:tcW w:w="270" w:type="dxa"/>
          </w:tcPr>
          <w:p w14:paraId="69EC32B8" w14:textId="77777777" w:rsidR="00706AC7" w:rsidRPr="00AB6DD4" w:rsidRDefault="00706AC7" w:rsidP="00706AC7">
            <w:pPr>
              <w:spacing w:line="240" w:lineRule="atLeast"/>
              <w:ind w:right="90"/>
              <w:jc w:val="right"/>
            </w:pPr>
          </w:p>
        </w:tc>
        <w:tc>
          <w:tcPr>
            <w:tcW w:w="1530" w:type="dxa"/>
          </w:tcPr>
          <w:p w14:paraId="2562A2D3" w14:textId="078B3640" w:rsidR="00706AC7" w:rsidRPr="00706AC7" w:rsidRDefault="00706AC7" w:rsidP="00706AC7">
            <w:pPr>
              <w:spacing w:line="240" w:lineRule="atLeast"/>
              <w:ind w:right="270"/>
              <w:jc w:val="right"/>
              <w:rPr>
                <w:rFonts w:cstheme="minorBidi"/>
              </w:rPr>
            </w:pPr>
            <w:r w:rsidRPr="00706AC7">
              <w:rPr>
                <w:rFonts w:cstheme="minorBidi"/>
              </w:rPr>
              <w:t>569</w:t>
            </w:r>
          </w:p>
        </w:tc>
      </w:tr>
      <w:tr w:rsidR="00706AC7" w:rsidRPr="00AB6DD4" w14:paraId="0CEE885C" w14:textId="77777777" w:rsidTr="00A60E30">
        <w:tc>
          <w:tcPr>
            <w:tcW w:w="6480" w:type="dxa"/>
          </w:tcPr>
          <w:p w14:paraId="199C1191" w14:textId="77777777" w:rsidR="00706AC7" w:rsidRPr="00AB6DD4" w:rsidRDefault="00706AC7" w:rsidP="00706AC7">
            <w:pPr>
              <w:spacing w:line="240" w:lineRule="atLeast"/>
              <w:jc w:val="both"/>
            </w:pPr>
            <w:r w:rsidRPr="00AB6DD4">
              <w:t>Employee benefit expenses</w:t>
            </w:r>
          </w:p>
        </w:tc>
        <w:tc>
          <w:tcPr>
            <w:tcW w:w="1458" w:type="dxa"/>
          </w:tcPr>
          <w:p w14:paraId="135AA5DF" w14:textId="434CCA4E" w:rsidR="00706AC7" w:rsidRPr="00AB6DD4" w:rsidRDefault="00A21268" w:rsidP="00706AC7">
            <w:pPr>
              <w:spacing w:line="240" w:lineRule="atLeast"/>
              <w:ind w:right="270"/>
              <w:jc w:val="right"/>
            </w:pPr>
            <w:r>
              <w:t>6</w:t>
            </w:r>
            <w:r w:rsidR="009F2550">
              <w:t>2</w:t>
            </w:r>
            <w:r w:rsidR="001F2839">
              <w:t>8</w:t>
            </w:r>
          </w:p>
        </w:tc>
        <w:tc>
          <w:tcPr>
            <w:tcW w:w="270" w:type="dxa"/>
          </w:tcPr>
          <w:p w14:paraId="179A0659" w14:textId="77777777" w:rsidR="00706AC7" w:rsidRPr="00AB6DD4" w:rsidRDefault="00706AC7" w:rsidP="00706AC7">
            <w:pPr>
              <w:spacing w:line="240" w:lineRule="atLeast"/>
              <w:ind w:right="90"/>
              <w:jc w:val="right"/>
            </w:pPr>
          </w:p>
        </w:tc>
        <w:tc>
          <w:tcPr>
            <w:tcW w:w="1530" w:type="dxa"/>
          </w:tcPr>
          <w:p w14:paraId="0AF24FDD" w14:textId="4157377D" w:rsidR="00706AC7" w:rsidRPr="00706AC7" w:rsidRDefault="00706AC7" w:rsidP="00706AC7">
            <w:pPr>
              <w:spacing w:line="240" w:lineRule="atLeast"/>
              <w:ind w:right="270"/>
              <w:jc w:val="right"/>
              <w:rPr>
                <w:rFonts w:cstheme="minorBidi"/>
              </w:rPr>
            </w:pPr>
            <w:r w:rsidRPr="00706AC7">
              <w:rPr>
                <w:rFonts w:cstheme="minorBidi"/>
              </w:rPr>
              <w:t>590</w:t>
            </w:r>
          </w:p>
        </w:tc>
      </w:tr>
      <w:tr w:rsidR="00706AC7" w:rsidRPr="00AB6DD4" w14:paraId="52629D0A" w14:textId="77777777" w:rsidTr="00A60E30">
        <w:tc>
          <w:tcPr>
            <w:tcW w:w="6480" w:type="dxa"/>
          </w:tcPr>
          <w:p w14:paraId="35F1F84E" w14:textId="77777777" w:rsidR="00706AC7" w:rsidRPr="00AB6DD4" w:rsidRDefault="00706AC7" w:rsidP="00706AC7">
            <w:pPr>
              <w:spacing w:line="240" w:lineRule="atLeast"/>
              <w:jc w:val="both"/>
            </w:pPr>
            <w:r w:rsidRPr="00AB6DD4">
              <w:t>Utility expenses</w:t>
            </w:r>
          </w:p>
        </w:tc>
        <w:tc>
          <w:tcPr>
            <w:tcW w:w="1458" w:type="dxa"/>
          </w:tcPr>
          <w:p w14:paraId="1ECF9BBC" w14:textId="1383CDA6" w:rsidR="00706AC7" w:rsidRPr="00AB6DD4" w:rsidRDefault="00A21268" w:rsidP="00706AC7">
            <w:pPr>
              <w:spacing w:line="240" w:lineRule="atLeast"/>
              <w:ind w:right="270"/>
              <w:jc w:val="right"/>
            </w:pPr>
            <w:r>
              <w:t>1,298</w:t>
            </w:r>
          </w:p>
        </w:tc>
        <w:tc>
          <w:tcPr>
            <w:tcW w:w="270" w:type="dxa"/>
          </w:tcPr>
          <w:p w14:paraId="1D963525" w14:textId="77777777" w:rsidR="00706AC7" w:rsidRPr="00AB6DD4" w:rsidRDefault="00706AC7" w:rsidP="00706AC7">
            <w:pPr>
              <w:spacing w:line="240" w:lineRule="atLeast"/>
              <w:ind w:right="90"/>
              <w:jc w:val="right"/>
            </w:pPr>
          </w:p>
        </w:tc>
        <w:tc>
          <w:tcPr>
            <w:tcW w:w="1530" w:type="dxa"/>
          </w:tcPr>
          <w:p w14:paraId="2681889C" w14:textId="5F7AF328" w:rsidR="00706AC7" w:rsidRPr="00706AC7" w:rsidRDefault="00706AC7" w:rsidP="00706AC7">
            <w:pPr>
              <w:spacing w:line="240" w:lineRule="atLeast"/>
              <w:ind w:right="270"/>
              <w:jc w:val="right"/>
              <w:rPr>
                <w:rFonts w:cstheme="minorBidi"/>
              </w:rPr>
            </w:pPr>
            <w:r w:rsidRPr="00706AC7">
              <w:rPr>
                <w:rFonts w:cstheme="minorBidi"/>
              </w:rPr>
              <w:t>1,198</w:t>
            </w:r>
          </w:p>
        </w:tc>
      </w:tr>
      <w:tr w:rsidR="00706AC7" w:rsidRPr="00AB6DD4" w14:paraId="24E5881D" w14:textId="77777777" w:rsidTr="00A60E30">
        <w:tc>
          <w:tcPr>
            <w:tcW w:w="6480" w:type="dxa"/>
          </w:tcPr>
          <w:p w14:paraId="2C2F76B4" w14:textId="77777777" w:rsidR="00706AC7" w:rsidRPr="00AB6DD4" w:rsidRDefault="00706AC7" w:rsidP="00706AC7">
            <w:pPr>
              <w:spacing w:line="240" w:lineRule="atLeast"/>
              <w:jc w:val="both"/>
            </w:pPr>
            <w:r w:rsidRPr="00AB6DD4">
              <w:t>Natural gas expense</w:t>
            </w:r>
          </w:p>
        </w:tc>
        <w:tc>
          <w:tcPr>
            <w:tcW w:w="1458" w:type="dxa"/>
          </w:tcPr>
          <w:p w14:paraId="33E9AAB6" w14:textId="0034D76C" w:rsidR="00706AC7" w:rsidRPr="00AB6DD4" w:rsidRDefault="00A21268" w:rsidP="00706AC7">
            <w:pPr>
              <w:spacing w:line="240" w:lineRule="atLeast"/>
              <w:ind w:right="270"/>
              <w:jc w:val="right"/>
            </w:pPr>
            <w:r>
              <w:t>375</w:t>
            </w:r>
          </w:p>
        </w:tc>
        <w:tc>
          <w:tcPr>
            <w:tcW w:w="270" w:type="dxa"/>
          </w:tcPr>
          <w:p w14:paraId="2646E15C" w14:textId="77777777" w:rsidR="00706AC7" w:rsidRPr="00AB6DD4" w:rsidRDefault="00706AC7" w:rsidP="00706AC7">
            <w:pPr>
              <w:spacing w:line="240" w:lineRule="atLeast"/>
              <w:ind w:right="90"/>
              <w:jc w:val="right"/>
            </w:pPr>
          </w:p>
        </w:tc>
        <w:tc>
          <w:tcPr>
            <w:tcW w:w="1530" w:type="dxa"/>
          </w:tcPr>
          <w:p w14:paraId="084046B7" w14:textId="49773437" w:rsidR="00706AC7" w:rsidRPr="00706AC7" w:rsidRDefault="00706AC7" w:rsidP="00706AC7">
            <w:pPr>
              <w:spacing w:line="240" w:lineRule="atLeast"/>
              <w:ind w:right="270"/>
              <w:jc w:val="right"/>
              <w:rPr>
                <w:rFonts w:cstheme="minorBidi"/>
              </w:rPr>
            </w:pPr>
            <w:r w:rsidRPr="00706AC7">
              <w:rPr>
                <w:rFonts w:cstheme="minorBidi"/>
              </w:rPr>
              <w:t>326</w:t>
            </w:r>
          </w:p>
        </w:tc>
      </w:tr>
      <w:tr w:rsidR="00706AC7" w:rsidRPr="00AB6DD4" w14:paraId="76C698D6" w14:textId="77777777" w:rsidTr="00A60E30">
        <w:tc>
          <w:tcPr>
            <w:tcW w:w="6480" w:type="dxa"/>
          </w:tcPr>
          <w:p w14:paraId="3F555593" w14:textId="6F923F66" w:rsidR="00706AC7" w:rsidRPr="00AB6DD4" w:rsidRDefault="00706AC7" w:rsidP="00706AC7">
            <w:pPr>
              <w:spacing w:line="240" w:lineRule="atLeast"/>
              <w:jc w:val="both"/>
            </w:pPr>
            <w:r w:rsidRPr="00AB6DD4">
              <w:t>Repair and maintenance expenses</w:t>
            </w:r>
          </w:p>
        </w:tc>
        <w:tc>
          <w:tcPr>
            <w:tcW w:w="1458" w:type="dxa"/>
          </w:tcPr>
          <w:p w14:paraId="47C0C2FE" w14:textId="6DFB55C4" w:rsidR="00706AC7" w:rsidRPr="00AB6DD4" w:rsidRDefault="00A21268" w:rsidP="00706AC7">
            <w:pPr>
              <w:spacing w:line="240" w:lineRule="atLeast"/>
              <w:ind w:right="270"/>
              <w:jc w:val="right"/>
            </w:pPr>
            <w:r>
              <w:t>4</w:t>
            </w:r>
            <w:r w:rsidR="009F2550">
              <w:t>16</w:t>
            </w:r>
          </w:p>
        </w:tc>
        <w:tc>
          <w:tcPr>
            <w:tcW w:w="270" w:type="dxa"/>
          </w:tcPr>
          <w:p w14:paraId="490554E7" w14:textId="77777777" w:rsidR="00706AC7" w:rsidRPr="00AB6DD4" w:rsidRDefault="00706AC7" w:rsidP="00706AC7">
            <w:pPr>
              <w:spacing w:line="240" w:lineRule="atLeast"/>
              <w:ind w:right="90"/>
              <w:jc w:val="right"/>
            </w:pPr>
          </w:p>
        </w:tc>
        <w:tc>
          <w:tcPr>
            <w:tcW w:w="1530" w:type="dxa"/>
          </w:tcPr>
          <w:p w14:paraId="6C96F875" w14:textId="0ECE3DE1" w:rsidR="00706AC7" w:rsidRPr="00706AC7" w:rsidRDefault="00706AC7" w:rsidP="00706AC7">
            <w:pPr>
              <w:spacing w:line="240" w:lineRule="atLeast"/>
              <w:ind w:right="270"/>
              <w:jc w:val="right"/>
              <w:rPr>
                <w:rFonts w:cstheme="minorBidi"/>
              </w:rPr>
            </w:pPr>
            <w:r w:rsidRPr="00706AC7">
              <w:rPr>
                <w:rFonts w:cstheme="minorBidi"/>
              </w:rPr>
              <w:t>381</w:t>
            </w:r>
          </w:p>
        </w:tc>
      </w:tr>
      <w:tr w:rsidR="00706AC7" w:rsidRPr="00AB6DD4" w14:paraId="61A91958" w14:textId="77777777" w:rsidTr="006148A9">
        <w:tc>
          <w:tcPr>
            <w:tcW w:w="6480" w:type="dxa"/>
          </w:tcPr>
          <w:p w14:paraId="6BC28FF4" w14:textId="77777777" w:rsidR="00706AC7" w:rsidRPr="00AB6DD4" w:rsidRDefault="00706AC7" w:rsidP="00706AC7">
            <w:pPr>
              <w:spacing w:line="240" w:lineRule="atLeast"/>
              <w:jc w:val="both"/>
            </w:pPr>
            <w:r w:rsidRPr="00AB6DD4">
              <w:t>Allowance for decline in value of inventories (reversal)</w:t>
            </w:r>
          </w:p>
        </w:tc>
        <w:tc>
          <w:tcPr>
            <w:tcW w:w="1458" w:type="dxa"/>
          </w:tcPr>
          <w:p w14:paraId="221981D2" w14:textId="5E55ACB0" w:rsidR="00706AC7" w:rsidRPr="00AB6DD4" w:rsidRDefault="001F2839" w:rsidP="001F2839">
            <w:pPr>
              <w:spacing w:line="240" w:lineRule="atLeast"/>
              <w:ind w:right="216"/>
              <w:jc w:val="right"/>
            </w:pPr>
            <w:r>
              <w:t>(</w:t>
            </w:r>
            <w:r w:rsidR="00166C0F">
              <w:t>24</w:t>
            </w:r>
            <w:r>
              <w:t>)</w:t>
            </w:r>
          </w:p>
        </w:tc>
        <w:tc>
          <w:tcPr>
            <w:tcW w:w="270" w:type="dxa"/>
          </w:tcPr>
          <w:p w14:paraId="47962AA2" w14:textId="77777777" w:rsidR="00706AC7" w:rsidRPr="00AB6DD4" w:rsidRDefault="00706AC7" w:rsidP="00706AC7">
            <w:pPr>
              <w:spacing w:line="240" w:lineRule="atLeast"/>
              <w:ind w:right="90"/>
              <w:jc w:val="right"/>
            </w:pPr>
          </w:p>
        </w:tc>
        <w:tc>
          <w:tcPr>
            <w:tcW w:w="1530" w:type="dxa"/>
          </w:tcPr>
          <w:p w14:paraId="66EE5E6B" w14:textId="45324EFF" w:rsidR="00706AC7" w:rsidRPr="00706AC7" w:rsidRDefault="00706AC7" w:rsidP="00706AC7">
            <w:pPr>
              <w:spacing w:line="240" w:lineRule="atLeast"/>
              <w:ind w:right="270"/>
              <w:jc w:val="right"/>
              <w:rPr>
                <w:rFonts w:cstheme="minorBidi"/>
              </w:rPr>
            </w:pPr>
            <w:r w:rsidRPr="00706AC7">
              <w:rPr>
                <w:rFonts w:cstheme="minorBidi"/>
              </w:rPr>
              <w:t>91</w:t>
            </w:r>
          </w:p>
        </w:tc>
      </w:tr>
      <w:tr w:rsidR="00706AC7" w:rsidRPr="00AB6DD4" w14:paraId="7CAC6E72" w14:textId="77777777" w:rsidTr="006148A9">
        <w:tc>
          <w:tcPr>
            <w:tcW w:w="6480" w:type="dxa"/>
          </w:tcPr>
          <w:p w14:paraId="058CF537" w14:textId="6E7E4415" w:rsidR="00706AC7" w:rsidRPr="00AB6DD4" w:rsidRDefault="00706AC7" w:rsidP="00706AC7">
            <w:pPr>
              <w:spacing w:line="240" w:lineRule="atLeast"/>
              <w:jc w:val="both"/>
            </w:pPr>
            <w:r w:rsidRPr="00AB6DD4">
              <w:t>Loss on purchase orders for undelivered raw materials</w:t>
            </w:r>
          </w:p>
        </w:tc>
        <w:tc>
          <w:tcPr>
            <w:tcW w:w="1458" w:type="dxa"/>
          </w:tcPr>
          <w:p w14:paraId="0BA7EC04" w14:textId="553326E7" w:rsidR="00706AC7" w:rsidRPr="00AB6DD4" w:rsidRDefault="009F2550" w:rsidP="00706AC7">
            <w:pPr>
              <w:spacing w:line="240" w:lineRule="atLeast"/>
              <w:ind w:right="270"/>
              <w:jc w:val="right"/>
            </w:pPr>
            <w:r>
              <w:t>-</w:t>
            </w:r>
          </w:p>
        </w:tc>
        <w:tc>
          <w:tcPr>
            <w:tcW w:w="270" w:type="dxa"/>
          </w:tcPr>
          <w:p w14:paraId="44160F4C" w14:textId="77777777" w:rsidR="00706AC7" w:rsidRPr="00AB6DD4" w:rsidRDefault="00706AC7" w:rsidP="00706AC7">
            <w:pPr>
              <w:spacing w:line="240" w:lineRule="atLeast"/>
              <w:ind w:right="90"/>
              <w:jc w:val="right"/>
            </w:pPr>
          </w:p>
        </w:tc>
        <w:tc>
          <w:tcPr>
            <w:tcW w:w="1530" w:type="dxa"/>
          </w:tcPr>
          <w:p w14:paraId="1D55B924" w14:textId="3BD35FF9" w:rsidR="00706AC7" w:rsidRPr="00706AC7" w:rsidRDefault="00706AC7" w:rsidP="00706AC7">
            <w:pPr>
              <w:spacing w:line="240" w:lineRule="atLeast"/>
              <w:ind w:right="270"/>
              <w:jc w:val="right"/>
              <w:rPr>
                <w:rFonts w:cstheme="minorBidi"/>
              </w:rPr>
            </w:pPr>
            <w:r w:rsidRPr="00706AC7">
              <w:rPr>
                <w:rFonts w:cstheme="minorBidi"/>
              </w:rPr>
              <w:t>29</w:t>
            </w:r>
          </w:p>
        </w:tc>
      </w:tr>
      <w:tr w:rsidR="00706AC7" w:rsidRPr="00AB6DD4" w14:paraId="4231DB22" w14:textId="77777777" w:rsidTr="00A60E30">
        <w:tc>
          <w:tcPr>
            <w:tcW w:w="6480" w:type="dxa"/>
          </w:tcPr>
          <w:p w14:paraId="02CFAD85" w14:textId="45343123" w:rsidR="00706AC7" w:rsidRPr="00AB6DD4" w:rsidRDefault="00706AC7" w:rsidP="00706AC7">
            <w:pPr>
              <w:spacing w:line="240" w:lineRule="atLeast"/>
              <w:jc w:val="both"/>
            </w:pPr>
            <w:r w:rsidRPr="00AB6DD4">
              <w:t>Loss on sale and write-off fixed assets</w:t>
            </w:r>
          </w:p>
        </w:tc>
        <w:tc>
          <w:tcPr>
            <w:tcW w:w="1458" w:type="dxa"/>
          </w:tcPr>
          <w:p w14:paraId="74406C7A" w14:textId="48137533" w:rsidR="00706AC7" w:rsidRPr="00AB6DD4" w:rsidRDefault="00A21268" w:rsidP="00706AC7">
            <w:pPr>
              <w:spacing w:line="240" w:lineRule="atLeast"/>
              <w:ind w:right="270"/>
              <w:jc w:val="right"/>
              <w:rPr>
                <w:rFonts w:cstheme="minorBidi"/>
              </w:rPr>
            </w:pPr>
            <w:r>
              <w:rPr>
                <w:rFonts w:cstheme="minorBidi"/>
              </w:rPr>
              <w:t>9</w:t>
            </w:r>
          </w:p>
        </w:tc>
        <w:tc>
          <w:tcPr>
            <w:tcW w:w="270" w:type="dxa"/>
          </w:tcPr>
          <w:p w14:paraId="668E881F" w14:textId="77777777" w:rsidR="00706AC7" w:rsidRPr="00AB6DD4" w:rsidRDefault="00706AC7" w:rsidP="00706AC7">
            <w:pPr>
              <w:spacing w:line="240" w:lineRule="atLeast"/>
              <w:ind w:right="90"/>
              <w:jc w:val="right"/>
            </w:pPr>
          </w:p>
        </w:tc>
        <w:tc>
          <w:tcPr>
            <w:tcW w:w="1530" w:type="dxa"/>
          </w:tcPr>
          <w:p w14:paraId="0508EB27" w14:textId="5788F88E" w:rsidR="00706AC7" w:rsidRPr="00706AC7" w:rsidRDefault="00706AC7" w:rsidP="00706AC7">
            <w:pPr>
              <w:spacing w:line="240" w:lineRule="atLeast"/>
              <w:ind w:right="270"/>
              <w:jc w:val="right"/>
              <w:rPr>
                <w:rFonts w:cstheme="minorBidi"/>
              </w:rPr>
            </w:pPr>
            <w:r w:rsidRPr="00AB6DD4">
              <w:rPr>
                <w:rFonts w:cstheme="minorBidi"/>
              </w:rPr>
              <w:t>1</w:t>
            </w:r>
          </w:p>
        </w:tc>
      </w:tr>
      <w:tr w:rsidR="007443FD" w:rsidRPr="00AB6DD4" w14:paraId="2FF73056" w14:textId="77777777" w:rsidTr="00A60E30">
        <w:tc>
          <w:tcPr>
            <w:tcW w:w="6480" w:type="dxa"/>
          </w:tcPr>
          <w:p w14:paraId="517FB02A" w14:textId="32220126" w:rsidR="007443FD" w:rsidRPr="00AB6DD4" w:rsidRDefault="007443FD" w:rsidP="00706AC7">
            <w:pPr>
              <w:spacing w:line="240" w:lineRule="atLeast"/>
              <w:jc w:val="both"/>
            </w:pPr>
            <w:r>
              <w:t>I</w:t>
            </w:r>
            <w:r w:rsidRPr="007443FD">
              <w:t>mpairment losses on unusable machines held for sale</w:t>
            </w:r>
          </w:p>
        </w:tc>
        <w:tc>
          <w:tcPr>
            <w:tcW w:w="1458" w:type="dxa"/>
          </w:tcPr>
          <w:p w14:paraId="2A96164C" w14:textId="6157475B" w:rsidR="007443FD" w:rsidRDefault="007443FD" w:rsidP="00706AC7">
            <w:pPr>
              <w:spacing w:line="240" w:lineRule="atLeast"/>
              <w:ind w:right="270"/>
              <w:jc w:val="right"/>
              <w:rPr>
                <w:rFonts w:cstheme="minorBidi"/>
              </w:rPr>
            </w:pPr>
            <w:r>
              <w:rPr>
                <w:rFonts w:cstheme="minorBidi"/>
              </w:rPr>
              <w:t>1</w:t>
            </w:r>
            <w:r w:rsidR="007C1F5D">
              <w:rPr>
                <w:rFonts w:cstheme="minorBidi"/>
              </w:rPr>
              <w:t>3</w:t>
            </w:r>
          </w:p>
        </w:tc>
        <w:tc>
          <w:tcPr>
            <w:tcW w:w="270" w:type="dxa"/>
          </w:tcPr>
          <w:p w14:paraId="5AE22FAF" w14:textId="77777777" w:rsidR="007443FD" w:rsidRPr="00AB6DD4" w:rsidRDefault="007443FD" w:rsidP="00706AC7">
            <w:pPr>
              <w:spacing w:line="240" w:lineRule="atLeast"/>
              <w:ind w:right="90"/>
              <w:jc w:val="right"/>
            </w:pPr>
          </w:p>
        </w:tc>
        <w:tc>
          <w:tcPr>
            <w:tcW w:w="1530" w:type="dxa"/>
          </w:tcPr>
          <w:p w14:paraId="324C30C1" w14:textId="0D899952" w:rsidR="007443FD" w:rsidRPr="00AB6DD4" w:rsidRDefault="007443FD" w:rsidP="00706AC7">
            <w:pPr>
              <w:spacing w:line="240" w:lineRule="atLeast"/>
              <w:ind w:right="270"/>
              <w:jc w:val="right"/>
              <w:rPr>
                <w:rFonts w:cstheme="minorBidi"/>
              </w:rPr>
            </w:pPr>
            <w:r>
              <w:rPr>
                <w:rFonts w:cstheme="minorBidi"/>
              </w:rPr>
              <w:t>-</w:t>
            </w:r>
          </w:p>
        </w:tc>
      </w:tr>
      <w:tr w:rsidR="00706AC7" w:rsidRPr="00AB6DD4" w14:paraId="3C7DEA1F" w14:textId="77777777" w:rsidTr="00A60E30">
        <w:tc>
          <w:tcPr>
            <w:tcW w:w="6480" w:type="dxa"/>
          </w:tcPr>
          <w:p w14:paraId="14A38BC4" w14:textId="77777777" w:rsidR="00706AC7" w:rsidRPr="00AB6DD4" w:rsidRDefault="00706AC7" w:rsidP="00706AC7">
            <w:pPr>
              <w:spacing w:line="240" w:lineRule="atLeast"/>
              <w:jc w:val="both"/>
            </w:pPr>
            <w:r w:rsidRPr="00AB6DD4">
              <w:t>Other expenses</w:t>
            </w:r>
          </w:p>
        </w:tc>
        <w:tc>
          <w:tcPr>
            <w:tcW w:w="1458" w:type="dxa"/>
          </w:tcPr>
          <w:p w14:paraId="61359FC4" w14:textId="388CAFB3" w:rsidR="00706AC7" w:rsidRPr="00AB6DD4" w:rsidRDefault="009F2550" w:rsidP="009F2550">
            <w:pPr>
              <w:spacing w:line="240" w:lineRule="atLeast"/>
              <w:ind w:right="270"/>
              <w:jc w:val="center"/>
              <w:rPr>
                <w:rFonts w:cs="Angsana New"/>
                <w:szCs w:val="22"/>
                <w:cs/>
              </w:rPr>
            </w:pPr>
            <w:r>
              <w:rPr>
                <w:rFonts w:cs="Angsana New"/>
                <w:szCs w:val="22"/>
              </w:rPr>
              <w:t xml:space="preserve">               4</w:t>
            </w:r>
            <w:r w:rsidR="001F2839">
              <w:rPr>
                <w:rFonts w:cs="Angsana New"/>
                <w:szCs w:val="22"/>
              </w:rPr>
              <w:t>1</w:t>
            </w:r>
            <w:r w:rsidR="007C1F5D">
              <w:rPr>
                <w:rFonts w:cs="Angsana New"/>
                <w:szCs w:val="22"/>
              </w:rPr>
              <w:t>5</w:t>
            </w:r>
          </w:p>
        </w:tc>
        <w:tc>
          <w:tcPr>
            <w:tcW w:w="270" w:type="dxa"/>
          </w:tcPr>
          <w:p w14:paraId="613EF991" w14:textId="77777777" w:rsidR="00706AC7" w:rsidRPr="00AB6DD4" w:rsidRDefault="00706AC7" w:rsidP="00706AC7">
            <w:pPr>
              <w:spacing w:line="240" w:lineRule="atLeast"/>
              <w:ind w:right="90"/>
              <w:jc w:val="right"/>
            </w:pPr>
          </w:p>
        </w:tc>
        <w:tc>
          <w:tcPr>
            <w:tcW w:w="1530" w:type="dxa"/>
          </w:tcPr>
          <w:p w14:paraId="47F927EF" w14:textId="68B5A026" w:rsidR="00706AC7" w:rsidRPr="00706AC7" w:rsidRDefault="00706AC7" w:rsidP="00706AC7">
            <w:pPr>
              <w:spacing w:line="240" w:lineRule="atLeast"/>
              <w:ind w:right="270"/>
              <w:jc w:val="right"/>
              <w:rPr>
                <w:rFonts w:cstheme="minorBidi"/>
              </w:rPr>
            </w:pPr>
            <w:r w:rsidRPr="00706AC7">
              <w:rPr>
                <w:rFonts w:cstheme="minorBidi"/>
              </w:rPr>
              <w:t>402</w:t>
            </w:r>
          </w:p>
        </w:tc>
      </w:tr>
      <w:tr w:rsidR="00706AC7" w:rsidRPr="00AB6DD4" w14:paraId="5F5CF4D8" w14:textId="77777777" w:rsidTr="00A60E30">
        <w:tc>
          <w:tcPr>
            <w:tcW w:w="6480" w:type="dxa"/>
          </w:tcPr>
          <w:p w14:paraId="458B6920" w14:textId="77777777" w:rsidR="00706AC7" w:rsidRPr="00AB6DD4" w:rsidRDefault="00706AC7" w:rsidP="00706AC7">
            <w:pPr>
              <w:spacing w:line="240" w:lineRule="atLeast"/>
              <w:jc w:val="both"/>
            </w:pPr>
            <w:r w:rsidRPr="00AB6DD4">
              <w:t>Total expenses</w:t>
            </w:r>
          </w:p>
        </w:tc>
        <w:tc>
          <w:tcPr>
            <w:tcW w:w="1458" w:type="dxa"/>
            <w:tcBorders>
              <w:top w:val="single" w:sz="4" w:space="0" w:color="auto"/>
              <w:bottom w:val="double" w:sz="4" w:space="0" w:color="auto"/>
            </w:tcBorders>
          </w:tcPr>
          <w:p w14:paraId="104CBD81" w14:textId="3BE35C2D" w:rsidR="00706AC7" w:rsidRPr="00AB6DD4" w:rsidRDefault="009F2550" w:rsidP="00706AC7">
            <w:pPr>
              <w:spacing w:line="240" w:lineRule="atLeast"/>
              <w:ind w:right="270"/>
              <w:jc w:val="right"/>
              <w:rPr>
                <w:rFonts w:cs="Angsana New"/>
                <w:szCs w:val="22"/>
              </w:rPr>
            </w:pPr>
            <w:r>
              <w:rPr>
                <w:rFonts w:cs="Angsana New"/>
                <w:szCs w:val="22"/>
              </w:rPr>
              <w:t>1</w:t>
            </w:r>
            <w:r w:rsidR="001F2839">
              <w:rPr>
                <w:rFonts w:cs="Angsana New"/>
                <w:szCs w:val="22"/>
              </w:rPr>
              <w:t>1,9</w:t>
            </w:r>
            <w:r w:rsidR="00166C0F">
              <w:rPr>
                <w:rFonts w:cs="Angsana New"/>
                <w:szCs w:val="22"/>
              </w:rPr>
              <w:t>89</w:t>
            </w:r>
          </w:p>
        </w:tc>
        <w:tc>
          <w:tcPr>
            <w:tcW w:w="270" w:type="dxa"/>
          </w:tcPr>
          <w:p w14:paraId="6B0EBF46" w14:textId="77777777" w:rsidR="00706AC7" w:rsidRPr="00AB6DD4" w:rsidRDefault="00706AC7" w:rsidP="00706AC7">
            <w:pPr>
              <w:spacing w:line="240" w:lineRule="atLeast"/>
              <w:ind w:right="90"/>
              <w:jc w:val="right"/>
            </w:pPr>
          </w:p>
        </w:tc>
        <w:tc>
          <w:tcPr>
            <w:tcW w:w="1530" w:type="dxa"/>
            <w:tcBorders>
              <w:top w:val="single" w:sz="4" w:space="0" w:color="auto"/>
              <w:bottom w:val="double" w:sz="4" w:space="0" w:color="auto"/>
            </w:tcBorders>
          </w:tcPr>
          <w:p w14:paraId="2FCCD039" w14:textId="60751CA5" w:rsidR="00706AC7" w:rsidRPr="00AB6DD4" w:rsidRDefault="00706AC7" w:rsidP="00706AC7">
            <w:pPr>
              <w:spacing w:line="240" w:lineRule="atLeast"/>
              <w:ind w:right="270"/>
              <w:jc w:val="right"/>
            </w:pPr>
            <w:r w:rsidRPr="00AB6DD4">
              <w:rPr>
                <w:rFonts w:cs="Angsana New"/>
                <w:szCs w:val="22"/>
              </w:rPr>
              <w:t>13,066</w:t>
            </w:r>
          </w:p>
        </w:tc>
      </w:tr>
    </w:tbl>
    <w:p w14:paraId="393CAB41" w14:textId="77777777" w:rsidR="00586774" w:rsidRPr="00AB6DD4" w:rsidRDefault="00586774" w:rsidP="00644AE9">
      <w:pPr>
        <w:spacing w:line="240" w:lineRule="auto"/>
        <w:rPr>
          <w:b/>
          <w:bCs/>
        </w:rPr>
      </w:pPr>
    </w:p>
    <w:p w14:paraId="69B4FE6A" w14:textId="1DDDCF8A" w:rsidR="009C3DFC" w:rsidRPr="00AB6DD4" w:rsidRDefault="00920111" w:rsidP="00705E68">
      <w:pPr>
        <w:spacing w:line="240" w:lineRule="atLeast"/>
        <w:rPr>
          <w:b/>
          <w:bCs/>
        </w:rPr>
      </w:pPr>
      <w:r w:rsidRPr="00AB6DD4">
        <w:rPr>
          <w:b/>
          <w:bCs/>
        </w:rPr>
        <w:t>2</w:t>
      </w:r>
      <w:r w:rsidR="00910F26">
        <w:rPr>
          <w:b/>
          <w:bCs/>
        </w:rPr>
        <w:t>3</w:t>
      </w:r>
      <w:r w:rsidR="009C3DFC" w:rsidRPr="00AB6DD4">
        <w:rPr>
          <w:b/>
          <w:bCs/>
        </w:rPr>
        <w:t>.</w:t>
      </w:r>
      <w:r w:rsidR="009C3DFC" w:rsidRPr="00AB6DD4">
        <w:rPr>
          <w:b/>
          <w:bCs/>
        </w:rPr>
        <w:tab/>
        <w:t>BASIC</w:t>
      </w:r>
      <w:r w:rsidR="005377DA" w:rsidRPr="00AB6DD4">
        <w:rPr>
          <w:b/>
          <w:bCs/>
        </w:rPr>
        <w:t xml:space="preserve"> </w:t>
      </w:r>
      <w:r w:rsidR="009C3DFC" w:rsidRPr="00AB6DD4">
        <w:rPr>
          <w:b/>
          <w:bCs/>
        </w:rPr>
        <w:t>LOSS</w:t>
      </w:r>
      <w:r w:rsidR="005377DA" w:rsidRPr="00AB6DD4">
        <w:rPr>
          <w:b/>
          <w:bCs/>
        </w:rPr>
        <w:t xml:space="preserve"> </w:t>
      </w:r>
      <w:r w:rsidR="009C3DFC" w:rsidRPr="00AB6DD4">
        <w:rPr>
          <w:b/>
          <w:bCs/>
        </w:rPr>
        <w:t xml:space="preserve">PER SHARE </w:t>
      </w:r>
    </w:p>
    <w:p w14:paraId="5F912902" w14:textId="77777777" w:rsidR="009C3DFC" w:rsidRPr="00AB6DD4" w:rsidRDefault="009C3DFC" w:rsidP="00705E68">
      <w:pPr>
        <w:spacing w:line="240" w:lineRule="atLeast"/>
        <w:ind w:right="12"/>
        <w:jc w:val="both"/>
        <w:rPr>
          <w:lang w:val="en-GB"/>
        </w:rPr>
      </w:pPr>
    </w:p>
    <w:p w14:paraId="5EDF1F45" w14:textId="6096A1CB" w:rsidR="009C3DFC" w:rsidRPr="00AB6DD4" w:rsidRDefault="009C3DFC" w:rsidP="00705E68">
      <w:pPr>
        <w:tabs>
          <w:tab w:val="left" w:pos="540"/>
        </w:tabs>
        <w:spacing w:line="240" w:lineRule="atLeast"/>
        <w:jc w:val="thaiDistribute"/>
      </w:pPr>
      <w:r w:rsidRPr="00AB6DD4">
        <w:t>The calculations of basic loss</w:t>
      </w:r>
      <w:r w:rsidRPr="00AB6DD4">
        <w:rPr>
          <w:cs/>
        </w:rPr>
        <w:t xml:space="preserve"> </w:t>
      </w:r>
      <w:r w:rsidRPr="00AB6DD4">
        <w:t xml:space="preserve">per share for each of the </w:t>
      </w:r>
      <w:r w:rsidR="007652F9" w:rsidRPr="00AB6DD4">
        <w:t>years</w:t>
      </w:r>
      <w:r w:rsidRPr="00AB6DD4">
        <w:t xml:space="preserve"> ended </w:t>
      </w:r>
      <w:r w:rsidR="007652F9" w:rsidRPr="00AB6DD4">
        <w:t>December</w:t>
      </w:r>
      <w:r w:rsidRPr="00AB6DD4">
        <w:t xml:space="preserve"> 3</w:t>
      </w:r>
      <w:r w:rsidR="007652F9" w:rsidRPr="00AB6DD4">
        <w:t>1</w:t>
      </w:r>
      <w:r w:rsidRPr="00AB6DD4">
        <w:t>, 202</w:t>
      </w:r>
      <w:r w:rsidR="00706AC7">
        <w:t>5</w:t>
      </w:r>
      <w:r w:rsidRPr="00AB6DD4">
        <w:t xml:space="preserve"> and 20</w:t>
      </w:r>
      <w:r w:rsidR="00920111" w:rsidRPr="00AB6DD4">
        <w:t>2</w:t>
      </w:r>
      <w:r w:rsidR="00706AC7">
        <w:t>4</w:t>
      </w:r>
      <w:r w:rsidRPr="00AB6DD4">
        <w:rPr>
          <w:cs/>
        </w:rPr>
        <w:t xml:space="preserve"> </w:t>
      </w:r>
      <w:r w:rsidRPr="00AB6DD4">
        <w:t>were based on the</w:t>
      </w:r>
      <w:r w:rsidRPr="00AB6DD4">
        <w:rPr>
          <w:cs/>
        </w:rPr>
        <w:t xml:space="preserve"> </w:t>
      </w:r>
      <w:r w:rsidRPr="00AB6DD4">
        <w:t xml:space="preserve">loss for the </w:t>
      </w:r>
      <w:r w:rsidR="007652F9" w:rsidRPr="00AB6DD4">
        <w:t>year</w:t>
      </w:r>
      <w:r w:rsidRPr="00AB6DD4">
        <w:t xml:space="preserve">s attributable to equity holders of the Company and the weighted average number of ordinary shares outstanding during the </w:t>
      </w:r>
      <w:r w:rsidR="007652F9" w:rsidRPr="00AB6DD4">
        <w:t>year</w:t>
      </w:r>
      <w:r w:rsidRPr="00AB6DD4">
        <w:t>s as follows</w:t>
      </w:r>
      <w:r w:rsidRPr="00AB6DD4">
        <w:rPr>
          <w:cs/>
        </w:rPr>
        <w:t>:</w:t>
      </w:r>
    </w:p>
    <w:p w14:paraId="30BF8956" w14:textId="77777777" w:rsidR="009C3DFC" w:rsidRPr="00AB6DD4" w:rsidRDefault="009C3DFC" w:rsidP="00705E68">
      <w:pPr>
        <w:tabs>
          <w:tab w:val="left" w:pos="540"/>
        </w:tabs>
        <w:spacing w:line="240" w:lineRule="atLeast"/>
        <w:jc w:val="thaiDistribute"/>
      </w:pPr>
    </w:p>
    <w:tbl>
      <w:tblPr>
        <w:tblW w:w="9810" w:type="dxa"/>
        <w:tblInd w:w="-90" w:type="dxa"/>
        <w:tblBorders>
          <w:bottom w:val="single" w:sz="4" w:space="0" w:color="auto"/>
        </w:tblBorders>
        <w:tblLayout w:type="fixed"/>
        <w:tblLook w:val="0000" w:firstRow="0" w:lastRow="0" w:firstColumn="0" w:lastColumn="0" w:noHBand="0" w:noVBand="0"/>
      </w:tblPr>
      <w:tblGrid>
        <w:gridCol w:w="6480"/>
        <w:gridCol w:w="1530"/>
        <w:gridCol w:w="270"/>
        <w:gridCol w:w="1530"/>
      </w:tblGrid>
      <w:tr w:rsidR="009C3DFC" w:rsidRPr="00AB6DD4" w14:paraId="77786E23" w14:textId="77777777" w:rsidTr="00644AE9">
        <w:trPr>
          <w:trHeight w:val="245"/>
          <w:tblHeader/>
        </w:trPr>
        <w:tc>
          <w:tcPr>
            <w:tcW w:w="6480" w:type="dxa"/>
          </w:tcPr>
          <w:p w14:paraId="2F7A7C29" w14:textId="77777777" w:rsidR="009C3DFC" w:rsidRPr="00AB6DD4" w:rsidRDefault="009C3DFC" w:rsidP="00705E68">
            <w:pPr>
              <w:spacing w:line="240" w:lineRule="atLeast"/>
              <w:jc w:val="both"/>
            </w:pPr>
          </w:p>
        </w:tc>
        <w:tc>
          <w:tcPr>
            <w:tcW w:w="3330" w:type="dxa"/>
            <w:gridSpan w:val="3"/>
            <w:tcBorders>
              <w:top w:val="nil"/>
              <w:bottom w:val="single" w:sz="4" w:space="0" w:color="auto"/>
            </w:tcBorders>
          </w:tcPr>
          <w:p w14:paraId="08F9EFFD" w14:textId="77777777" w:rsidR="009C3DFC" w:rsidRPr="00AB6DD4" w:rsidRDefault="009C3DFC" w:rsidP="00705E68">
            <w:pPr>
              <w:spacing w:line="240" w:lineRule="atLeast"/>
              <w:ind w:left="-108"/>
              <w:jc w:val="center"/>
            </w:pPr>
            <w:r w:rsidRPr="00AB6DD4">
              <w:t>In Million Baht / Million shares</w:t>
            </w:r>
          </w:p>
        </w:tc>
      </w:tr>
      <w:tr w:rsidR="00706AC7" w:rsidRPr="00AB6DD4" w14:paraId="74B89D34" w14:textId="77777777" w:rsidTr="00644AE9">
        <w:trPr>
          <w:trHeight w:val="245"/>
          <w:tblHeader/>
        </w:trPr>
        <w:tc>
          <w:tcPr>
            <w:tcW w:w="6480" w:type="dxa"/>
            <w:tcBorders>
              <w:bottom w:val="nil"/>
            </w:tcBorders>
          </w:tcPr>
          <w:p w14:paraId="62261B84" w14:textId="2A387213" w:rsidR="00706AC7" w:rsidRPr="00AB6DD4" w:rsidRDefault="00706AC7" w:rsidP="00706AC7">
            <w:pPr>
              <w:spacing w:line="240" w:lineRule="atLeast"/>
              <w:jc w:val="both"/>
              <w:rPr>
                <w:b/>
                <w:bCs/>
                <w:i/>
                <w:iCs/>
              </w:rPr>
            </w:pPr>
          </w:p>
        </w:tc>
        <w:tc>
          <w:tcPr>
            <w:tcW w:w="1530" w:type="dxa"/>
            <w:tcBorders>
              <w:top w:val="single" w:sz="4" w:space="0" w:color="auto"/>
              <w:bottom w:val="single" w:sz="4" w:space="0" w:color="auto"/>
            </w:tcBorders>
          </w:tcPr>
          <w:p w14:paraId="6AFA78E2" w14:textId="66E69375" w:rsidR="00706AC7" w:rsidRPr="00AB6DD4" w:rsidRDefault="00706AC7" w:rsidP="00706AC7">
            <w:pPr>
              <w:spacing w:line="240" w:lineRule="atLeast"/>
              <w:ind w:left="-108" w:right="-108"/>
              <w:jc w:val="center"/>
            </w:pPr>
            <w:r w:rsidRPr="00AB6DD4">
              <w:t>202</w:t>
            </w:r>
            <w:r>
              <w:t>5</w:t>
            </w:r>
          </w:p>
        </w:tc>
        <w:tc>
          <w:tcPr>
            <w:tcW w:w="270" w:type="dxa"/>
            <w:tcBorders>
              <w:top w:val="single" w:sz="4" w:space="0" w:color="auto"/>
              <w:bottom w:val="nil"/>
            </w:tcBorders>
          </w:tcPr>
          <w:p w14:paraId="25FC5F74" w14:textId="77777777" w:rsidR="00706AC7" w:rsidRPr="00AB6DD4" w:rsidRDefault="00706AC7" w:rsidP="00706AC7">
            <w:pPr>
              <w:spacing w:line="240" w:lineRule="atLeast"/>
              <w:ind w:left="-108" w:right="-108"/>
              <w:jc w:val="center"/>
            </w:pPr>
          </w:p>
        </w:tc>
        <w:tc>
          <w:tcPr>
            <w:tcW w:w="1530" w:type="dxa"/>
            <w:tcBorders>
              <w:top w:val="nil"/>
              <w:bottom w:val="single" w:sz="4" w:space="0" w:color="auto"/>
            </w:tcBorders>
          </w:tcPr>
          <w:p w14:paraId="5DE6A79A" w14:textId="73CCA713" w:rsidR="00706AC7" w:rsidRPr="00AB6DD4" w:rsidRDefault="00706AC7" w:rsidP="00706AC7">
            <w:pPr>
              <w:spacing w:line="240" w:lineRule="atLeast"/>
              <w:ind w:left="-108" w:right="-108"/>
              <w:jc w:val="center"/>
            </w:pPr>
            <w:r w:rsidRPr="00AB6DD4">
              <w:t>2024</w:t>
            </w:r>
          </w:p>
        </w:tc>
      </w:tr>
      <w:tr w:rsidR="00706AC7" w:rsidRPr="00AB6DD4" w14:paraId="10F0BED9" w14:textId="77777777" w:rsidTr="00644AE9">
        <w:trPr>
          <w:trHeight w:val="245"/>
          <w:tblHeader/>
        </w:trPr>
        <w:tc>
          <w:tcPr>
            <w:tcW w:w="6480" w:type="dxa"/>
            <w:tcBorders>
              <w:top w:val="nil"/>
              <w:bottom w:val="nil"/>
            </w:tcBorders>
          </w:tcPr>
          <w:p w14:paraId="6973C10F" w14:textId="77777777" w:rsidR="00706AC7" w:rsidRPr="00AB6DD4" w:rsidRDefault="00706AC7" w:rsidP="00706AC7">
            <w:pPr>
              <w:spacing w:line="240" w:lineRule="atLeast"/>
              <w:jc w:val="both"/>
            </w:pPr>
          </w:p>
        </w:tc>
        <w:tc>
          <w:tcPr>
            <w:tcW w:w="1530" w:type="dxa"/>
            <w:tcBorders>
              <w:top w:val="single" w:sz="4" w:space="0" w:color="auto"/>
              <w:bottom w:val="nil"/>
            </w:tcBorders>
          </w:tcPr>
          <w:p w14:paraId="18C24F51" w14:textId="77777777" w:rsidR="00706AC7" w:rsidRPr="00AB6DD4" w:rsidRDefault="00706AC7" w:rsidP="00706AC7">
            <w:pPr>
              <w:spacing w:line="240" w:lineRule="atLeast"/>
              <w:ind w:left="-108" w:right="-108"/>
              <w:jc w:val="center"/>
            </w:pPr>
          </w:p>
        </w:tc>
        <w:tc>
          <w:tcPr>
            <w:tcW w:w="270" w:type="dxa"/>
            <w:tcBorders>
              <w:top w:val="nil"/>
              <w:bottom w:val="nil"/>
            </w:tcBorders>
          </w:tcPr>
          <w:p w14:paraId="71699B5B" w14:textId="77777777" w:rsidR="00706AC7" w:rsidRPr="00AB6DD4" w:rsidRDefault="00706AC7" w:rsidP="00706AC7">
            <w:pPr>
              <w:spacing w:line="240" w:lineRule="atLeast"/>
              <w:jc w:val="center"/>
            </w:pPr>
          </w:p>
        </w:tc>
        <w:tc>
          <w:tcPr>
            <w:tcW w:w="1530" w:type="dxa"/>
            <w:tcBorders>
              <w:top w:val="nil"/>
              <w:bottom w:val="nil"/>
            </w:tcBorders>
          </w:tcPr>
          <w:p w14:paraId="7B79F674" w14:textId="77777777" w:rsidR="00706AC7" w:rsidRPr="00AB6DD4" w:rsidRDefault="00706AC7" w:rsidP="00706AC7">
            <w:pPr>
              <w:spacing w:line="240" w:lineRule="atLeast"/>
              <w:ind w:left="-108" w:right="-108"/>
              <w:jc w:val="center"/>
            </w:pPr>
          </w:p>
        </w:tc>
      </w:tr>
      <w:tr w:rsidR="00706AC7" w:rsidRPr="00AB6DD4" w14:paraId="2881F75E" w14:textId="77777777" w:rsidTr="00644AE9">
        <w:trPr>
          <w:trHeight w:val="288"/>
        </w:trPr>
        <w:tc>
          <w:tcPr>
            <w:tcW w:w="6480" w:type="dxa"/>
            <w:tcBorders>
              <w:top w:val="nil"/>
              <w:bottom w:val="nil"/>
            </w:tcBorders>
          </w:tcPr>
          <w:p w14:paraId="7ED6444C" w14:textId="72CAFBE3" w:rsidR="00706AC7" w:rsidRPr="00AB6DD4" w:rsidRDefault="00706AC7" w:rsidP="00706AC7">
            <w:pPr>
              <w:spacing w:line="240" w:lineRule="atLeast"/>
              <w:ind w:right="-65"/>
              <w:jc w:val="both"/>
            </w:pPr>
            <w:r w:rsidRPr="00AB6DD4">
              <w:rPr>
                <w:rFonts w:cs="Angsana New"/>
              </w:rPr>
              <w:t>L</w:t>
            </w:r>
            <w:r w:rsidRPr="00AB6DD4">
              <w:t xml:space="preserve">oss for the year </w:t>
            </w:r>
          </w:p>
        </w:tc>
        <w:tc>
          <w:tcPr>
            <w:tcW w:w="1530" w:type="dxa"/>
            <w:tcBorders>
              <w:top w:val="nil"/>
              <w:bottom w:val="double" w:sz="4" w:space="0" w:color="auto"/>
            </w:tcBorders>
          </w:tcPr>
          <w:p w14:paraId="7D072406" w14:textId="784D9B45" w:rsidR="00706AC7" w:rsidRPr="00A21268" w:rsidRDefault="00A21268" w:rsidP="00706AC7">
            <w:pPr>
              <w:tabs>
                <w:tab w:val="left" w:pos="540"/>
                <w:tab w:val="left" w:pos="1026"/>
              </w:tabs>
              <w:spacing w:line="240" w:lineRule="atLeast"/>
              <w:ind w:right="288"/>
              <w:jc w:val="right"/>
              <w:rPr>
                <w:rFonts w:cs="Angsana New"/>
                <w:szCs w:val="22"/>
              </w:rPr>
            </w:pPr>
            <w:r>
              <w:rPr>
                <w:rFonts w:cs="Angsana New"/>
                <w:szCs w:val="22"/>
              </w:rPr>
              <w:t>(</w:t>
            </w:r>
            <w:r w:rsidR="00166C0F">
              <w:rPr>
                <w:rFonts w:cs="Angsana New"/>
                <w:szCs w:val="22"/>
              </w:rPr>
              <w:t>1,029</w:t>
            </w:r>
            <w:r>
              <w:rPr>
                <w:rFonts w:cs="Angsana New"/>
                <w:szCs w:val="22"/>
              </w:rPr>
              <w:t>)</w:t>
            </w:r>
          </w:p>
        </w:tc>
        <w:tc>
          <w:tcPr>
            <w:tcW w:w="270" w:type="dxa"/>
            <w:tcBorders>
              <w:top w:val="nil"/>
              <w:bottom w:val="nil"/>
            </w:tcBorders>
          </w:tcPr>
          <w:p w14:paraId="15FDE34F" w14:textId="77777777" w:rsidR="00706AC7" w:rsidRPr="00AB6DD4" w:rsidRDefault="00706AC7" w:rsidP="00706AC7">
            <w:pPr>
              <w:tabs>
                <w:tab w:val="left" w:pos="540"/>
                <w:tab w:val="left" w:pos="1026"/>
              </w:tabs>
              <w:spacing w:line="240" w:lineRule="atLeast"/>
              <w:ind w:left="-198" w:right="342"/>
              <w:jc w:val="right"/>
            </w:pPr>
          </w:p>
        </w:tc>
        <w:tc>
          <w:tcPr>
            <w:tcW w:w="1530" w:type="dxa"/>
            <w:tcBorders>
              <w:top w:val="nil"/>
              <w:bottom w:val="double" w:sz="4" w:space="0" w:color="auto"/>
            </w:tcBorders>
          </w:tcPr>
          <w:p w14:paraId="4805FB2E" w14:textId="618DA4F9" w:rsidR="00706AC7" w:rsidRPr="00AB6DD4" w:rsidRDefault="00706AC7" w:rsidP="00706AC7">
            <w:pPr>
              <w:tabs>
                <w:tab w:val="left" w:pos="540"/>
                <w:tab w:val="left" w:pos="1026"/>
              </w:tabs>
              <w:spacing w:line="240" w:lineRule="atLeast"/>
              <w:ind w:right="288"/>
              <w:jc w:val="right"/>
            </w:pPr>
            <w:r w:rsidRPr="00AB6DD4">
              <w:t>(1,019)</w:t>
            </w:r>
          </w:p>
        </w:tc>
      </w:tr>
      <w:tr w:rsidR="00706AC7" w:rsidRPr="00AB6DD4" w14:paraId="17458928" w14:textId="77777777" w:rsidTr="00644AE9">
        <w:trPr>
          <w:trHeight w:val="245"/>
        </w:trPr>
        <w:tc>
          <w:tcPr>
            <w:tcW w:w="6480" w:type="dxa"/>
            <w:tcBorders>
              <w:top w:val="nil"/>
            </w:tcBorders>
          </w:tcPr>
          <w:p w14:paraId="1CFB9AF5" w14:textId="77777777" w:rsidR="00706AC7" w:rsidRPr="00AB6DD4" w:rsidRDefault="00706AC7" w:rsidP="00706AC7">
            <w:pPr>
              <w:spacing w:line="240" w:lineRule="atLeast"/>
              <w:ind w:right="-65"/>
              <w:jc w:val="both"/>
            </w:pPr>
          </w:p>
        </w:tc>
        <w:tc>
          <w:tcPr>
            <w:tcW w:w="1530" w:type="dxa"/>
            <w:tcBorders>
              <w:top w:val="nil"/>
            </w:tcBorders>
          </w:tcPr>
          <w:p w14:paraId="7B745941" w14:textId="77777777" w:rsidR="00706AC7" w:rsidRPr="00AB6DD4" w:rsidRDefault="00706AC7" w:rsidP="00706AC7">
            <w:pPr>
              <w:tabs>
                <w:tab w:val="left" w:pos="540"/>
                <w:tab w:val="left" w:pos="1026"/>
              </w:tabs>
              <w:spacing w:line="240" w:lineRule="atLeast"/>
              <w:ind w:right="342"/>
              <w:jc w:val="right"/>
            </w:pPr>
          </w:p>
        </w:tc>
        <w:tc>
          <w:tcPr>
            <w:tcW w:w="270" w:type="dxa"/>
            <w:tcBorders>
              <w:top w:val="nil"/>
            </w:tcBorders>
          </w:tcPr>
          <w:p w14:paraId="399111EB" w14:textId="77777777" w:rsidR="00706AC7" w:rsidRPr="00AB6DD4" w:rsidRDefault="00706AC7" w:rsidP="00706AC7">
            <w:pPr>
              <w:tabs>
                <w:tab w:val="left" w:pos="540"/>
                <w:tab w:val="left" w:pos="1026"/>
              </w:tabs>
              <w:spacing w:line="240" w:lineRule="atLeast"/>
              <w:ind w:left="-198" w:right="342"/>
              <w:jc w:val="right"/>
            </w:pPr>
          </w:p>
        </w:tc>
        <w:tc>
          <w:tcPr>
            <w:tcW w:w="1530" w:type="dxa"/>
            <w:tcBorders>
              <w:top w:val="nil"/>
            </w:tcBorders>
          </w:tcPr>
          <w:p w14:paraId="0D692F3A" w14:textId="77777777" w:rsidR="00706AC7" w:rsidRPr="00AB6DD4" w:rsidRDefault="00706AC7" w:rsidP="00706AC7">
            <w:pPr>
              <w:tabs>
                <w:tab w:val="left" w:pos="540"/>
                <w:tab w:val="left" w:pos="1026"/>
              </w:tabs>
              <w:spacing w:line="240" w:lineRule="atLeast"/>
              <w:ind w:right="342"/>
              <w:jc w:val="right"/>
            </w:pPr>
          </w:p>
        </w:tc>
      </w:tr>
      <w:tr w:rsidR="00706AC7" w:rsidRPr="00AB6DD4" w14:paraId="2F7DDCA1" w14:textId="77777777" w:rsidTr="00644AE9">
        <w:trPr>
          <w:trHeight w:val="245"/>
        </w:trPr>
        <w:tc>
          <w:tcPr>
            <w:tcW w:w="6480" w:type="dxa"/>
            <w:tcBorders>
              <w:top w:val="nil"/>
              <w:bottom w:val="nil"/>
            </w:tcBorders>
          </w:tcPr>
          <w:p w14:paraId="61AB8923" w14:textId="77777777" w:rsidR="00706AC7" w:rsidRPr="00AB6DD4" w:rsidRDefault="00706AC7" w:rsidP="00706AC7">
            <w:pPr>
              <w:spacing w:line="240" w:lineRule="atLeast"/>
              <w:ind w:right="-65"/>
              <w:jc w:val="both"/>
            </w:pPr>
            <w:r w:rsidRPr="00AB6DD4">
              <w:t>Number of ordinary shares outstanding at January 1</w:t>
            </w:r>
          </w:p>
        </w:tc>
        <w:tc>
          <w:tcPr>
            <w:tcW w:w="1530" w:type="dxa"/>
            <w:tcBorders>
              <w:top w:val="nil"/>
              <w:bottom w:val="nil"/>
            </w:tcBorders>
          </w:tcPr>
          <w:p w14:paraId="0CB8FA1B" w14:textId="178259D1" w:rsidR="00706AC7" w:rsidRPr="00AB6DD4" w:rsidRDefault="00706AC7" w:rsidP="00706AC7">
            <w:pPr>
              <w:tabs>
                <w:tab w:val="left" w:pos="540"/>
                <w:tab w:val="left" w:pos="1026"/>
              </w:tabs>
              <w:spacing w:line="240" w:lineRule="atLeast"/>
              <w:ind w:right="342"/>
              <w:jc w:val="right"/>
            </w:pPr>
            <w:r w:rsidRPr="00AB6DD4">
              <w:t>25,487</w:t>
            </w:r>
          </w:p>
        </w:tc>
        <w:tc>
          <w:tcPr>
            <w:tcW w:w="270" w:type="dxa"/>
            <w:tcBorders>
              <w:top w:val="nil"/>
              <w:bottom w:val="nil"/>
            </w:tcBorders>
          </w:tcPr>
          <w:p w14:paraId="2F5F90FC" w14:textId="77777777" w:rsidR="00706AC7" w:rsidRPr="00AB6DD4" w:rsidRDefault="00706AC7" w:rsidP="00706AC7">
            <w:pPr>
              <w:tabs>
                <w:tab w:val="left" w:pos="540"/>
                <w:tab w:val="left" w:pos="1026"/>
              </w:tabs>
              <w:spacing w:line="240" w:lineRule="atLeast"/>
              <w:ind w:left="-198" w:right="342"/>
              <w:jc w:val="right"/>
            </w:pPr>
          </w:p>
        </w:tc>
        <w:tc>
          <w:tcPr>
            <w:tcW w:w="1530" w:type="dxa"/>
            <w:tcBorders>
              <w:top w:val="nil"/>
              <w:bottom w:val="nil"/>
            </w:tcBorders>
          </w:tcPr>
          <w:p w14:paraId="0049EFB6" w14:textId="74D45B68" w:rsidR="00706AC7" w:rsidRPr="00AB6DD4" w:rsidRDefault="00706AC7" w:rsidP="00706AC7">
            <w:pPr>
              <w:tabs>
                <w:tab w:val="left" w:pos="540"/>
                <w:tab w:val="left" w:pos="1026"/>
              </w:tabs>
              <w:spacing w:line="240" w:lineRule="atLeast"/>
              <w:ind w:right="342"/>
              <w:jc w:val="right"/>
            </w:pPr>
            <w:r w:rsidRPr="00AB6DD4">
              <w:t>25,487</w:t>
            </w:r>
          </w:p>
        </w:tc>
      </w:tr>
      <w:tr w:rsidR="00706AC7" w:rsidRPr="00AB6DD4" w14:paraId="5D1A12A2" w14:textId="77777777" w:rsidTr="00644AE9">
        <w:trPr>
          <w:trHeight w:val="245"/>
        </w:trPr>
        <w:tc>
          <w:tcPr>
            <w:tcW w:w="6480" w:type="dxa"/>
            <w:tcBorders>
              <w:top w:val="nil"/>
              <w:bottom w:val="nil"/>
            </w:tcBorders>
          </w:tcPr>
          <w:p w14:paraId="0A85D938" w14:textId="77777777" w:rsidR="00706AC7" w:rsidRPr="00AB6DD4" w:rsidRDefault="00706AC7" w:rsidP="00706AC7">
            <w:pPr>
              <w:spacing w:line="240" w:lineRule="atLeast"/>
              <w:ind w:right="-65"/>
              <w:jc w:val="both"/>
            </w:pPr>
            <w:r w:rsidRPr="00AB6DD4">
              <w:t>Effect of issuance of new shares</w:t>
            </w:r>
          </w:p>
        </w:tc>
        <w:tc>
          <w:tcPr>
            <w:tcW w:w="1530" w:type="dxa"/>
            <w:tcBorders>
              <w:top w:val="nil"/>
              <w:bottom w:val="nil"/>
            </w:tcBorders>
          </w:tcPr>
          <w:p w14:paraId="4BEAFB35" w14:textId="624DC648" w:rsidR="00706AC7" w:rsidRPr="00AB6DD4" w:rsidRDefault="00706AC7" w:rsidP="00706AC7">
            <w:pPr>
              <w:tabs>
                <w:tab w:val="left" w:pos="540"/>
                <w:tab w:val="left" w:pos="1026"/>
              </w:tabs>
              <w:spacing w:line="240" w:lineRule="atLeast"/>
              <w:ind w:right="342"/>
              <w:jc w:val="center"/>
            </w:pPr>
            <w:r w:rsidRPr="00AB6DD4">
              <w:t xml:space="preserve">           -</w:t>
            </w:r>
          </w:p>
        </w:tc>
        <w:tc>
          <w:tcPr>
            <w:tcW w:w="270" w:type="dxa"/>
            <w:tcBorders>
              <w:top w:val="nil"/>
              <w:bottom w:val="nil"/>
            </w:tcBorders>
          </w:tcPr>
          <w:p w14:paraId="10B3ED22" w14:textId="77777777" w:rsidR="00706AC7" w:rsidRPr="00AB6DD4" w:rsidRDefault="00706AC7" w:rsidP="00706AC7">
            <w:pPr>
              <w:tabs>
                <w:tab w:val="left" w:pos="540"/>
                <w:tab w:val="left" w:pos="1026"/>
              </w:tabs>
              <w:spacing w:line="240" w:lineRule="atLeast"/>
              <w:ind w:left="-198" w:right="342"/>
              <w:jc w:val="right"/>
            </w:pPr>
          </w:p>
        </w:tc>
        <w:tc>
          <w:tcPr>
            <w:tcW w:w="1530" w:type="dxa"/>
            <w:tcBorders>
              <w:top w:val="nil"/>
              <w:bottom w:val="nil"/>
            </w:tcBorders>
          </w:tcPr>
          <w:p w14:paraId="619CF2C3" w14:textId="1A2A02E2" w:rsidR="00706AC7" w:rsidRPr="00AB6DD4" w:rsidRDefault="00706AC7" w:rsidP="00706AC7">
            <w:pPr>
              <w:tabs>
                <w:tab w:val="left" w:pos="540"/>
                <w:tab w:val="left" w:pos="1026"/>
              </w:tabs>
              <w:spacing w:line="240" w:lineRule="atLeast"/>
              <w:ind w:right="342"/>
              <w:jc w:val="center"/>
            </w:pPr>
            <w:r w:rsidRPr="00AB6DD4">
              <w:t xml:space="preserve">           -</w:t>
            </w:r>
          </w:p>
        </w:tc>
      </w:tr>
      <w:tr w:rsidR="00706AC7" w:rsidRPr="00AB6DD4" w14:paraId="6D493DAD" w14:textId="77777777" w:rsidTr="00644AE9">
        <w:trPr>
          <w:trHeight w:val="245"/>
        </w:trPr>
        <w:tc>
          <w:tcPr>
            <w:tcW w:w="6480" w:type="dxa"/>
            <w:tcBorders>
              <w:bottom w:val="nil"/>
            </w:tcBorders>
          </w:tcPr>
          <w:p w14:paraId="4C49AAFD" w14:textId="77777777" w:rsidR="00706AC7" w:rsidRPr="00AB6DD4" w:rsidRDefault="00706AC7" w:rsidP="00706AC7">
            <w:pPr>
              <w:spacing w:line="240" w:lineRule="atLeast"/>
              <w:ind w:right="-65"/>
              <w:jc w:val="both"/>
            </w:pPr>
            <w:r w:rsidRPr="00AB6DD4">
              <w:t>Weighted average number of ordinary shares outstanding</w:t>
            </w:r>
          </w:p>
        </w:tc>
        <w:tc>
          <w:tcPr>
            <w:tcW w:w="1530" w:type="dxa"/>
            <w:tcBorders>
              <w:top w:val="single" w:sz="4" w:space="0" w:color="auto"/>
              <w:bottom w:val="double" w:sz="4" w:space="0" w:color="auto"/>
            </w:tcBorders>
          </w:tcPr>
          <w:p w14:paraId="41319975" w14:textId="0176FF26" w:rsidR="00706AC7" w:rsidRPr="00AB6DD4" w:rsidRDefault="00706AC7" w:rsidP="00706AC7">
            <w:pPr>
              <w:tabs>
                <w:tab w:val="left" w:pos="540"/>
                <w:tab w:val="left" w:pos="1026"/>
              </w:tabs>
              <w:spacing w:line="240" w:lineRule="atLeast"/>
              <w:ind w:right="342"/>
              <w:jc w:val="right"/>
            </w:pPr>
            <w:r w:rsidRPr="00AB6DD4">
              <w:t>25,487</w:t>
            </w:r>
          </w:p>
        </w:tc>
        <w:tc>
          <w:tcPr>
            <w:tcW w:w="270" w:type="dxa"/>
            <w:tcBorders>
              <w:bottom w:val="nil"/>
            </w:tcBorders>
          </w:tcPr>
          <w:p w14:paraId="26D8E669" w14:textId="77777777" w:rsidR="00706AC7" w:rsidRPr="00AB6DD4" w:rsidRDefault="00706AC7" w:rsidP="00706AC7">
            <w:pPr>
              <w:tabs>
                <w:tab w:val="left" w:pos="540"/>
                <w:tab w:val="left" w:pos="1026"/>
              </w:tabs>
              <w:spacing w:line="240" w:lineRule="atLeast"/>
              <w:ind w:left="-198" w:right="342"/>
              <w:jc w:val="right"/>
            </w:pPr>
          </w:p>
        </w:tc>
        <w:tc>
          <w:tcPr>
            <w:tcW w:w="1530" w:type="dxa"/>
            <w:tcBorders>
              <w:top w:val="single" w:sz="4" w:space="0" w:color="auto"/>
              <w:bottom w:val="double" w:sz="4" w:space="0" w:color="auto"/>
            </w:tcBorders>
          </w:tcPr>
          <w:p w14:paraId="6A0C19DE" w14:textId="7533AE74" w:rsidR="00706AC7" w:rsidRPr="00AB6DD4" w:rsidRDefault="00706AC7" w:rsidP="00706AC7">
            <w:pPr>
              <w:tabs>
                <w:tab w:val="left" w:pos="540"/>
                <w:tab w:val="left" w:pos="1026"/>
              </w:tabs>
              <w:spacing w:line="240" w:lineRule="atLeast"/>
              <w:ind w:right="342"/>
              <w:jc w:val="right"/>
            </w:pPr>
            <w:r w:rsidRPr="00AB6DD4">
              <w:t>25,487</w:t>
            </w:r>
          </w:p>
        </w:tc>
      </w:tr>
      <w:tr w:rsidR="00706AC7" w:rsidRPr="00AB6DD4" w14:paraId="04D2976A" w14:textId="77777777" w:rsidTr="00644AE9">
        <w:trPr>
          <w:trHeight w:val="245"/>
          <w:tblHeader/>
        </w:trPr>
        <w:tc>
          <w:tcPr>
            <w:tcW w:w="6480" w:type="dxa"/>
            <w:tcBorders>
              <w:top w:val="nil"/>
              <w:bottom w:val="nil"/>
            </w:tcBorders>
          </w:tcPr>
          <w:p w14:paraId="2DD0027F" w14:textId="77777777" w:rsidR="00706AC7" w:rsidRPr="00AB6DD4" w:rsidRDefault="00706AC7" w:rsidP="00706AC7">
            <w:pPr>
              <w:spacing w:line="240" w:lineRule="atLeast"/>
              <w:ind w:right="-65"/>
              <w:jc w:val="both"/>
            </w:pPr>
          </w:p>
        </w:tc>
        <w:tc>
          <w:tcPr>
            <w:tcW w:w="1530" w:type="dxa"/>
            <w:tcBorders>
              <w:top w:val="single" w:sz="4" w:space="0" w:color="auto"/>
              <w:bottom w:val="nil"/>
            </w:tcBorders>
          </w:tcPr>
          <w:p w14:paraId="1FFC844D" w14:textId="77777777" w:rsidR="00706AC7" w:rsidRPr="00AB6DD4" w:rsidRDefault="00706AC7" w:rsidP="00706AC7">
            <w:pPr>
              <w:tabs>
                <w:tab w:val="left" w:pos="540"/>
                <w:tab w:val="left" w:pos="1026"/>
              </w:tabs>
              <w:spacing w:line="240" w:lineRule="atLeast"/>
              <w:ind w:right="342"/>
              <w:jc w:val="right"/>
            </w:pPr>
          </w:p>
        </w:tc>
        <w:tc>
          <w:tcPr>
            <w:tcW w:w="270" w:type="dxa"/>
            <w:tcBorders>
              <w:top w:val="nil"/>
              <w:bottom w:val="nil"/>
            </w:tcBorders>
          </w:tcPr>
          <w:p w14:paraId="356C405C" w14:textId="77777777" w:rsidR="00706AC7" w:rsidRPr="00AB6DD4" w:rsidRDefault="00706AC7" w:rsidP="00706AC7">
            <w:pPr>
              <w:tabs>
                <w:tab w:val="left" w:pos="540"/>
                <w:tab w:val="left" w:pos="1026"/>
              </w:tabs>
              <w:spacing w:line="240" w:lineRule="atLeast"/>
              <w:ind w:left="-198" w:right="342"/>
              <w:jc w:val="right"/>
            </w:pPr>
          </w:p>
        </w:tc>
        <w:tc>
          <w:tcPr>
            <w:tcW w:w="1530" w:type="dxa"/>
            <w:tcBorders>
              <w:top w:val="nil"/>
              <w:bottom w:val="nil"/>
            </w:tcBorders>
          </w:tcPr>
          <w:p w14:paraId="14EDE0B7" w14:textId="77777777" w:rsidR="00706AC7" w:rsidRPr="00AB6DD4" w:rsidRDefault="00706AC7" w:rsidP="00706AC7">
            <w:pPr>
              <w:tabs>
                <w:tab w:val="left" w:pos="540"/>
                <w:tab w:val="left" w:pos="1026"/>
              </w:tabs>
              <w:spacing w:line="240" w:lineRule="atLeast"/>
              <w:ind w:right="252"/>
              <w:jc w:val="right"/>
            </w:pPr>
          </w:p>
        </w:tc>
      </w:tr>
      <w:tr w:rsidR="00706AC7" w:rsidRPr="00AB6DD4" w14:paraId="1CC2248A" w14:textId="77777777" w:rsidTr="00644AE9">
        <w:trPr>
          <w:trHeight w:val="245"/>
        </w:trPr>
        <w:tc>
          <w:tcPr>
            <w:tcW w:w="6480" w:type="dxa"/>
            <w:tcBorders>
              <w:top w:val="nil"/>
              <w:bottom w:val="nil"/>
            </w:tcBorders>
          </w:tcPr>
          <w:p w14:paraId="1E076333" w14:textId="30CF3392" w:rsidR="00706AC7" w:rsidRPr="00AB6DD4" w:rsidRDefault="00706AC7" w:rsidP="00706AC7">
            <w:pPr>
              <w:spacing w:line="240" w:lineRule="atLeast"/>
              <w:ind w:right="-65"/>
              <w:jc w:val="both"/>
            </w:pPr>
            <w:r w:rsidRPr="00AB6DD4">
              <w:t>Basic loss per share (in Baht)</w:t>
            </w:r>
          </w:p>
        </w:tc>
        <w:tc>
          <w:tcPr>
            <w:tcW w:w="1530" w:type="dxa"/>
            <w:tcBorders>
              <w:top w:val="nil"/>
              <w:bottom w:val="double" w:sz="4" w:space="0" w:color="auto"/>
            </w:tcBorders>
          </w:tcPr>
          <w:p w14:paraId="1C755D04" w14:textId="0A827258" w:rsidR="00706AC7" w:rsidRPr="00AB6DD4" w:rsidRDefault="00A21268" w:rsidP="00706AC7">
            <w:pPr>
              <w:tabs>
                <w:tab w:val="left" w:pos="540"/>
                <w:tab w:val="left" w:pos="1026"/>
              </w:tabs>
              <w:spacing w:line="240" w:lineRule="atLeast"/>
              <w:ind w:right="288"/>
              <w:jc w:val="right"/>
              <w:rPr>
                <w:cs/>
              </w:rPr>
            </w:pPr>
            <w:r>
              <w:t>(0.0</w:t>
            </w:r>
            <w:r w:rsidR="00166C0F">
              <w:t>40</w:t>
            </w:r>
            <w:r>
              <w:t>)</w:t>
            </w:r>
          </w:p>
        </w:tc>
        <w:tc>
          <w:tcPr>
            <w:tcW w:w="270" w:type="dxa"/>
            <w:tcBorders>
              <w:top w:val="nil"/>
              <w:bottom w:val="nil"/>
            </w:tcBorders>
          </w:tcPr>
          <w:p w14:paraId="5D7E32DA" w14:textId="77777777" w:rsidR="00706AC7" w:rsidRPr="00AB6DD4" w:rsidRDefault="00706AC7" w:rsidP="00706AC7">
            <w:pPr>
              <w:spacing w:line="240" w:lineRule="atLeast"/>
              <w:ind w:right="342"/>
              <w:jc w:val="both"/>
            </w:pPr>
          </w:p>
        </w:tc>
        <w:tc>
          <w:tcPr>
            <w:tcW w:w="1530" w:type="dxa"/>
            <w:tcBorders>
              <w:top w:val="nil"/>
              <w:bottom w:val="double" w:sz="4" w:space="0" w:color="auto"/>
            </w:tcBorders>
          </w:tcPr>
          <w:p w14:paraId="4D71AB36" w14:textId="777F90B7" w:rsidR="00706AC7" w:rsidRPr="00AB6DD4" w:rsidRDefault="00706AC7" w:rsidP="00706AC7">
            <w:pPr>
              <w:tabs>
                <w:tab w:val="left" w:pos="540"/>
                <w:tab w:val="left" w:pos="1026"/>
              </w:tabs>
              <w:spacing w:line="240" w:lineRule="atLeast"/>
              <w:ind w:right="288"/>
              <w:jc w:val="right"/>
            </w:pPr>
            <w:r w:rsidRPr="00AB6DD4">
              <w:t>(0.040)</w:t>
            </w:r>
          </w:p>
        </w:tc>
      </w:tr>
    </w:tbl>
    <w:p w14:paraId="341CD102" w14:textId="4A473F0A" w:rsidR="00FA4D9D" w:rsidRPr="00AB6DD4" w:rsidRDefault="00FA4D9D" w:rsidP="00705E68">
      <w:pPr>
        <w:spacing w:line="240" w:lineRule="atLeast"/>
        <w:rPr>
          <w:b/>
          <w:bCs/>
        </w:rPr>
      </w:pPr>
    </w:p>
    <w:p w14:paraId="710A8464" w14:textId="13C6F244" w:rsidR="007652F9" w:rsidRPr="00AB6DD4" w:rsidRDefault="00006642" w:rsidP="00705E68">
      <w:pPr>
        <w:tabs>
          <w:tab w:val="left" w:pos="540"/>
        </w:tabs>
        <w:spacing w:line="240" w:lineRule="atLeast"/>
        <w:ind w:right="29"/>
        <w:rPr>
          <w:b/>
          <w:bCs/>
        </w:rPr>
      </w:pPr>
      <w:r w:rsidRPr="00AB6DD4">
        <w:rPr>
          <w:b/>
          <w:bCs/>
        </w:rPr>
        <w:t>2</w:t>
      </w:r>
      <w:r w:rsidR="00910F26">
        <w:rPr>
          <w:b/>
          <w:bCs/>
        </w:rPr>
        <w:t>4</w:t>
      </w:r>
      <w:r w:rsidR="007652F9" w:rsidRPr="00AB6DD4">
        <w:rPr>
          <w:b/>
          <w:bCs/>
        </w:rPr>
        <w:t>.</w:t>
      </w:r>
      <w:r w:rsidR="007652F9" w:rsidRPr="00AB6DD4">
        <w:rPr>
          <w:b/>
          <w:bCs/>
        </w:rPr>
        <w:tab/>
        <w:t>DISCLOSURE OF FINANCIAL INSTRUMENTS</w:t>
      </w:r>
    </w:p>
    <w:p w14:paraId="3B85D58F" w14:textId="77777777" w:rsidR="007652F9" w:rsidRPr="00AB6DD4" w:rsidRDefault="007652F9" w:rsidP="00705E68">
      <w:pPr>
        <w:pStyle w:val="Header"/>
        <w:tabs>
          <w:tab w:val="left" w:pos="540"/>
        </w:tabs>
        <w:spacing w:line="240" w:lineRule="atLeast"/>
        <w:jc w:val="both"/>
      </w:pPr>
    </w:p>
    <w:p w14:paraId="185E91B7" w14:textId="00EC1CC8" w:rsidR="007652F9" w:rsidRPr="00AB6DD4" w:rsidRDefault="007652F9" w:rsidP="00705E68">
      <w:pPr>
        <w:tabs>
          <w:tab w:val="left" w:pos="720"/>
        </w:tabs>
        <w:spacing w:line="240" w:lineRule="atLeast"/>
        <w:jc w:val="both"/>
      </w:pPr>
      <w:r w:rsidRPr="00AB6DD4">
        <w:t xml:space="preserve">Financial assets and financial liabilities carried on the statement of financial position include cash and </w:t>
      </w:r>
      <w:r w:rsidRPr="00AB6DD4">
        <w:rPr>
          <w:szCs w:val="22"/>
        </w:rPr>
        <w:t>cash equivalents</w:t>
      </w:r>
      <w:r w:rsidRPr="00AB6DD4">
        <w:t>,</w:t>
      </w:r>
      <w:r w:rsidR="000E3C80" w:rsidRPr="00AB6DD4">
        <w:t xml:space="preserve"> short-term investment</w:t>
      </w:r>
      <w:r w:rsidR="00E535DB">
        <w:t>s</w:t>
      </w:r>
      <w:r w:rsidR="000E3C80" w:rsidRPr="00AB6DD4">
        <w:t xml:space="preserve"> in fixed deposits,</w:t>
      </w:r>
      <w:r w:rsidRPr="00AB6DD4">
        <w:t xml:space="preserve"> trade account receivables</w:t>
      </w:r>
      <w:r w:rsidR="00745811" w:rsidRPr="00AB6DD4">
        <w:t xml:space="preserve">, </w:t>
      </w:r>
      <w:r w:rsidRPr="00AB6DD4">
        <w:t xml:space="preserve">trade account payables, </w:t>
      </w:r>
      <w:r w:rsidR="007530D0" w:rsidRPr="00AB6DD4">
        <w:t xml:space="preserve">other current payables </w:t>
      </w:r>
      <w:r w:rsidRPr="00AB6DD4">
        <w:t>and accrued expenses, accrued interest expense</w:t>
      </w:r>
      <w:r w:rsidR="00EA2F78" w:rsidRPr="00AB6DD4">
        <w:t xml:space="preserve"> </w:t>
      </w:r>
      <w:r w:rsidRPr="00AB6DD4">
        <w:t>and lease liabilities.</w:t>
      </w:r>
      <w:r w:rsidRPr="00AB6DD4">
        <w:rPr>
          <w:rFonts w:cstheme="minorBidi" w:hint="cs"/>
          <w:cs/>
        </w:rPr>
        <w:t xml:space="preserve"> </w:t>
      </w:r>
      <w:r w:rsidRPr="00AB6DD4">
        <w:t xml:space="preserve">The accounting policies on recognition and measurement of these items are disclosed in the respective accounting policies in Note </w:t>
      </w:r>
      <w:r w:rsidRPr="00AB6DD4">
        <w:rPr>
          <w:rFonts w:cstheme="minorBidi"/>
        </w:rPr>
        <w:t>3</w:t>
      </w:r>
      <w:r w:rsidRPr="00AB6DD4">
        <w:t>.</w:t>
      </w:r>
    </w:p>
    <w:p w14:paraId="7F08C6E2" w14:textId="31834B82" w:rsidR="007652F9" w:rsidRPr="00AB6DD4" w:rsidRDefault="007652F9" w:rsidP="00705E68">
      <w:pPr>
        <w:spacing w:line="240" w:lineRule="atLeast"/>
      </w:pPr>
    </w:p>
    <w:p w14:paraId="1262E843" w14:textId="57964CEC" w:rsidR="007652F9" w:rsidRPr="00AB6DD4" w:rsidRDefault="007652F9" w:rsidP="00705E68">
      <w:pPr>
        <w:tabs>
          <w:tab w:val="left" w:pos="720"/>
        </w:tabs>
        <w:spacing w:line="240" w:lineRule="atLeast"/>
        <w:jc w:val="both"/>
        <w:rPr>
          <w:b/>
          <w:bCs/>
        </w:rPr>
      </w:pPr>
      <w:r w:rsidRPr="00AB6DD4">
        <w:rPr>
          <w:b/>
          <w:bCs/>
        </w:rPr>
        <w:t xml:space="preserve">Financial </w:t>
      </w:r>
      <w:r w:rsidR="00A14B7F" w:rsidRPr="00AB6DD4">
        <w:rPr>
          <w:b/>
          <w:bCs/>
        </w:rPr>
        <w:t>R</w:t>
      </w:r>
      <w:r w:rsidRPr="00AB6DD4">
        <w:rPr>
          <w:b/>
          <w:bCs/>
        </w:rPr>
        <w:t xml:space="preserve">isk </w:t>
      </w:r>
      <w:r w:rsidR="00A14B7F" w:rsidRPr="00AB6DD4">
        <w:rPr>
          <w:b/>
          <w:bCs/>
        </w:rPr>
        <w:t>M</w:t>
      </w:r>
      <w:r w:rsidRPr="00AB6DD4">
        <w:rPr>
          <w:b/>
          <w:bCs/>
        </w:rPr>
        <w:t xml:space="preserve">anagement </w:t>
      </w:r>
      <w:r w:rsidR="00A14B7F" w:rsidRPr="00AB6DD4">
        <w:rPr>
          <w:b/>
          <w:bCs/>
        </w:rPr>
        <w:t>P</w:t>
      </w:r>
      <w:r w:rsidRPr="00AB6DD4">
        <w:rPr>
          <w:b/>
          <w:bCs/>
        </w:rPr>
        <w:t>olicies</w:t>
      </w:r>
    </w:p>
    <w:p w14:paraId="7774FBD9" w14:textId="77777777" w:rsidR="007652F9" w:rsidRPr="00AB6DD4" w:rsidRDefault="007652F9" w:rsidP="00705E68">
      <w:pPr>
        <w:tabs>
          <w:tab w:val="left" w:pos="720"/>
        </w:tabs>
        <w:spacing w:line="240" w:lineRule="atLeast"/>
        <w:jc w:val="both"/>
      </w:pPr>
    </w:p>
    <w:p w14:paraId="14F49A23" w14:textId="5DEEA5CC" w:rsidR="007652F9" w:rsidRPr="00AB6DD4" w:rsidRDefault="007652F9" w:rsidP="00705E68">
      <w:pPr>
        <w:tabs>
          <w:tab w:val="left" w:pos="720"/>
        </w:tabs>
        <w:spacing w:line="240" w:lineRule="atLeast"/>
        <w:jc w:val="both"/>
      </w:pPr>
      <w:r w:rsidRPr="00AB6DD4">
        <w:t>The Company is exposed to normal business risks from changes in market interest rates and currency exchange rates and from non-performance of contractual obligations by counterparties. The Company does not hold or issue derivative financial instruments for speculative or trading purposes.</w:t>
      </w:r>
    </w:p>
    <w:p w14:paraId="0D23DC5E" w14:textId="54F6D2D1" w:rsidR="007652F9" w:rsidRPr="00AB6DD4" w:rsidRDefault="007652F9" w:rsidP="00705E68">
      <w:pPr>
        <w:tabs>
          <w:tab w:val="left" w:pos="720"/>
        </w:tabs>
        <w:spacing w:line="240" w:lineRule="atLeast"/>
        <w:jc w:val="both"/>
      </w:pPr>
    </w:p>
    <w:p w14:paraId="321B2A10" w14:textId="77777777" w:rsidR="007C1F5D" w:rsidRDefault="007C1F5D">
      <w:pPr>
        <w:spacing w:line="240" w:lineRule="auto"/>
        <w:rPr>
          <w:b/>
          <w:bCs/>
        </w:rPr>
      </w:pPr>
      <w:r>
        <w:rPr>
          <w:b/>
          <w:bCs/>
        </w:rPr>
        <w:br w:type="page"/>
      </w:r>
    </w:p>
    <w:p w14:paraId="43798325" w14:textId="083D48B6" w:rsidR="007652F9" w:rsidRPr="00AB6DD4" w:rsidRDefault="007652F9" w:rsidP="00705E68">
      <w:pPr>
        <w:tabs>
          <w:tab w:val="left" w:pos="720"/>
        </w:tabs>
        <w:spacing w:line="240" w:lineRule="atLeast"/>
        <w:jc w:val="both"/>
        <w:rPr>
          <w:b/>
          <w:bCs/>
        </w:rPr>
      </w:pPr>
      <w:r w:rsidRPr="00AB6DD4">
        <w:rPr>
          <w:b/>
          <w:bCs/>
        </w:rPr>
        <w:lastRenderedPageBreak/>
        <w:t xml:space="preserve">Capital </w:t>
      </w:r>
      <w:r w:rsidR="00A14B7F" w:rsidRPr="00AB6DD4">
        <w:rPr>
          <w:b/>
          <w:bCs/>
        </w:rPr>
        <w:t>M</w:t>
      </w:r>
      <w:r w:rsidRPr="00AB6DD4">
        <w:rPr>
          <w:b/>
          <w:bCs/>
        </w:rPr>
        <w:t>anagement</w:t>
      </w:r>
    </w:p>
    <w:p w14:paraId="27A9001B" w14:textId="77777777" w:rsidR="007652F9" w:rsidRPr="00AB6DD4" w:rsidRDefault="007652F9" w:rsidP="00705E68">
      <w:pPr>
        <w:tabs>
          <w:tab w:val="left" w:pos="720"/>
        </w:tabs>
        <w:spacing w:line="240" w:lineRule="atLeast"/>
        <w:jc w:val="both"/>
      </w:pPr>
    </w:p>
    <w:p w14:paraId="1975C13C" w14:textId="00789E0D" w:rsidR="007652F9" w:rsidRPr="00AB6DD4" w:rsidRDefault="007652F9" w:rsidP="00705E68">
      <w:pPr>
        <w:tabs>
          <w:tab w:val="left" w:pos="720"/>
        </w:tabs>
        <w:spacing w:line="240" w:lineRule="atLeast"/>
        <w:jc w:val="both"/>
      </w:pPr>
      <w:r w:rsidRPr="00AB6DD4">
        <w:t>The Board’s intention is to return to a strong capital base so as to maintain investor, creditor and market confidence and to sustain future development of the business</w:t>
      </w:r>
      <w:r w:rsidR="00DB01AC" w:rsidRPr="00AB6DD4">
        <w:rPr>
          <w:rFonts w:cstheme="minorBidi" w:hint="cs"/>
          <w:cs/>
        </w:rPr>
        <w:t xml:space="preserve"> </w:t>
      </w:r>
      <w:r w:rsidR="00DB01AC" w:rsidRPr="00AB6DD4">
        <w:rPr>
          <w:rFonts w:cstheme="minorBidi"/>
        </w:rPr>
        <w:t>and preserves the ability to continue its business as a going concern</w:t>
      </w:r>
      <w:r w:rsidRPr="00AB6DD4">
        <w:t xml:space="preserve">. </w:t>
      </w:r>
    </w:p>
    <w:p w14:paraId="5582E1D4" w14:textId="77777777" w:rsidR="007652F9" w:rsidRPr="00AB6DD4" w:rsidRDefault="007652F9" w:rsidP="00705E68">
      <w:pPr>
        <w:tabs>
          <w:tab w:val="left" w:pos="720"/>
        </w:tabs>
        <w:spacing w:line="240" w:lineRule="atLeast"/>
        <w:jc w:val="both"/>
      </w:pPr>
    </w:p>
    <w:p w14:paraId="068F2708" w14:textId="0CDA4D78" w:rsidR="007652F9" w:rsidRPr="00AB6DD4" w:rsidRDefault="007652F9" w:rsidP="00705E68">
      <w:pPr>
        <w:tabs>
          <w:tab w:val="left" w:pos="720"/>
        </w:tabs>
        <w:spacing w:line="240" w:lineRule="atLeast"/>
        <w:jc w:val="both"/>
        <w:rPr>
          <w:b/>
          <w:bCs/>
        </w:rPr>
      </w:pPr>
      <w:bookmarkStart w:id="15" w:name="_Hlk158039894"/>
      <w:r w:rsidRPr="00AB6DD4">
        <w:rPr>
          <w:b/>
          <w:bCs/>
        </w:rPr>
        <w:t>Foreign Currency Risk</w:t>
      </w:r>
    </w:p>
    <w:p w14:paraId="2CA7E8F3" w14:textId="77777777" w:rsidR="007652F9" w:rsidRPr="00AB6DD4" w:rsidRDefault="007652F9" w:rsidP="00705E68">
      <w:pPr>
        <w:tabs>
          <w:tab w:val="left" w:pos="720"/>
        </w:tabs>
        <w:spacing w:line="240" w:lineRule="atLeast"/>
        <w:jc w:val="both"/>
      </w:pPr>
    </w:p>
    <w:p w14:paraId="3CD924A4" w14:textId="1E71C5FE" w:rsidR="007652F9" w:rsidRPr="00AB6DD4" w:rsidRDefault="007652F9" w:rsidP="00705E68">
      <w:pPr>
        <w:tabs>
          <w:tab w:val="left" w:pos="720"/>
        </w:tabs>
        <w:spacing w:line="240" w:lineRule="atLeast"/>
        <w:jc w:val="both"/>
      </w:pPr>
      <w:r w:rsidRPr="00AB6DD4">
        <w:t xml:space="preserve">The Company </w:t>
      </w:r>
      <w:r w:rsidR="00000252" w:rsidRPr="00AB6DD4">
        <w:t xml:space="preserve">is exposed to </w:t>
      </w:r>
      <w:r w:rsidRPr="00AB6DD4">
        <w:t>foreign currency</w:t>
      </w:r>
      <w:r w:rsidR="00000252" w:rsidRPr="00AB6DD4">
        <w:t xml:space="preserve"> risk relating to purchases and sales which are denominated in foreign currencies and has financial liabilities denominated in foreign currencies.</w:t>
      </w:r>
      <w:bookmarkEnd w:id="15"/>
      <w:r w:rsidR="00000252" w:rsidRPr="00AB6DD4">
        <w:t xml:space="preserve"> </w:t>
      </w:r>
      <w:bookmarkStart w:id="16" w:name="_Hlk157708310"/>
      <w:r w:rsidR="00EE4EDC" w:rsidRPr="00AB6DD4">
        <w:t>Accordingly, the Company had certain forward exchange contracts to manage this risk</w:t>
      </w:r>
    </w:p>
    <w:p w14:paraId="715F6D09" w14:textId="77777777" w:rsidR="007652F9" w:rsidRPr="00AB6DD4" w:rsidRDefault="007652F9" w:rsidP="00705E68">
      <w:pPr>
        <w:tabs>
          <w:tab w:val="left" w:pos="720"/>
        </w:tabs>
        <w:spacing w:line="240" w:lineRule="atLeast"/>
        <w:jc w:val="both"/>
        <w:rPr>
          <w:cs/>
        </w:rPr>
      </w:pPr>
    </w:p>
    <w:bookmarkEnd w:id="16"/>
    <w:p w14:paraId="74E6DAB7" w14:textId="2EB520D6" w:rsidR="007652F9" w:rsidRPr="00AB6DD4" w:rsidRDefault="007652F9" w:rsidP="00705E68">
      <w:pPr>
        <w:tabs>
          <w:tab w:val="left" w:pos="720"/>
        </w:tabs>
        <w:spacing w:line="240" w:lineRule="atLeast"/>
        <w:jc w:val="both"/>
        <w:rPr>
          <w:b/>
          <w:bCs/>
        </w:rPr>
      </w:pPr>
      <w:r w:rsidRPr="00AB6DD4">
        <w:rPr>
          <w:b/>
          <w:bCs/>
        </w:rPr>
        <w:t>Credit Risk</w:t>
      </w:r>
    </w:p>
    <w:p w14:paraId="5761A6C6" w14:textId="77777777" w:rsidR="007652F9" w:rsidRPr="00AB6DD4" w:rsidRDefault="007652F9" w:rsidP="00705E68">
      <w:pPr>
        <w:tabs>
          <w:tab w:val="left" w:pos="720"/>
        </w:tabs>
        <w:spacing w:line="240" w:lineRule="atLeast"/>
        <w:jc w:val="both"/>
        <w:rPr>
          <w:b/>
          <w:bCs/>
          <w:cs/>
        </w:rPr>
      </w:pPr>
    </w:p>
    <w:p w14:paraId="32EB0405" w14:textId="16807A19" w:rsidR="00A14B7F" w:rsidRPr="00AB6DD4" w:rsidRDefault="00A14B7F" w:rsidP="00705E68">
      <w:pPr>
        <w:tabs>
          <w:tab w:val="left" w:pos="720"/>
        </w:tabs>
        <w:spacing w:line="240" w:lineRule="atLeast"/>
        <w:jc w:val="both"/>
      </w:pPr>
      <w:r w:rsidRPr="00AB6DD4">
        <w:t>Credit risk is the potential financial loss resulting from the failure of a customer or counterparty to settle its financial and contractual obligations to the Company as and when they fall due.</w:t>
      </w:r>
    </w:p>
    <w:p w14:paraId="59D8BCC4" w14:textId="77777777" w:rsidR="00B764ED" w:rsidRPr="00AB6DD4" w:rsidRDefault="00B764ED" w:rsidP="00705E68">
      <w:pPr>
        <w:tabs>
          <w:tab w:val="left" w:pos="720"/>
        </w:tabs>
        <w:spacing w:line="240" w:lineRule="atLeast"/>
        <w:jc w:val="both"/>
      </w:pPr>
    </w:p>
    <w:p w14:paraId="226670A0" w14:textId="313F3A0D" w:rsidR="007652F9" w:rsidRPr="00AB6DD4" w:rsidRDefault="00A14B7F" w:rsidP="00705E68">
      <w:pPr>
        <w:tabs>
          <w:tab w:val="left" w:pos="720"/>
        </w:tabs>
        <w:spacing w:line="240" w:lineRule="atLeast"/>
        <w:jc w:val="both"/>
      </w:pPr>
      <w:r w:rsidRPr="00AB6DD4">
        <w:t>At the reporting date there were no significant concentrations of credit</w:t>
      </w:r>
      <w:r w:rsidR="00BC49CC" w:rsidRPr="00AB6DD4">
        <w:rPr>
          <w:rFonts w:cstheme="minorBidi"/>
        </w:rPr>
        <w:t xml:space="preserve"> risk</w:t>
      </w:r>
      <w:r w:rsidR="00F96A6B" w:rsidRPr="00AB6DD4">
        <w:t xml:space="preserve"> because the maximum exposure to credit risk is represented by the carrying amount of each financial asset in the statement of financial position.</w:t>
      </w:r>
    </w:p>
    <w:p w14:paraId="37DF002F" w14:textId="77777777" w:rsidR="00644AE9" w:rsidRPr="00AB6DD4" w:rsidRDefault="00644AE9" w:rsidP="00705E68">
      <w:pPr>
        <w:pStyle w:val="BodyText"/>
        <w:tabs>
          <w:tab w:val="left" w:pos="540"/>
        </w:tabs>
        <w:spacing w:after="0" w:line="240" w:lineRule="atLeast"/>
        <w:rPr>
          <w:b/>
          <w:bCs/>
        </w:rPr>
      </w:pPr>
    </w:p>
    <w:p w14:paraId="72644CF1" w14:textId="2A4A3B93" w:rsidR="00036CBB" w:rsidRPr="00AB6DD4" w:rsidRDefault="00036CBB" w:rsidP="00982520">
      <w:pPr>
        <w:pStyle w:val="BodyText"/>
        <w:tabs>
          <w:tab w:val="left" w:pos="540"/>
        </w:tabs>
        <w:spacing w:after="0" w:line="240" w:lineRule="atLeast"/>
        <w:rPr>
          <w:b/>
          <w:bCs/>
        </w:rPr>
      </w:pPr>
      <w:r w:rsidRPr="00AB6DD4">
        <w:rPr>
          <w:b/>
          <w:bCs/>
        </w:rPr>
        <w:t>Interest Rate Risk</w:t>
      </w:r>
    </w:p>
    <w:p w14:paraId="0CE8C05A" w14:textId="77777777" w:rsidR="00036CBB" w:rsidRPr="00AB6DD4" w:rsidRDefault="00036CBB" w:rsidP="00982520">
      <w:pPr>
        <w:spacing w:line="240" w:lineRule="atLeast"/>
        <w:jc w:val="both"/>
      </w:pPr>
    </w:p>
    <w:p w14:paraId="5827E77A" w14:textId="042941A7" w:rsidR="00036CBB" w:rsidRPr="00AB6DD4" w:rsidRDefault="00036CBB" w:rsidP="00982520">
      <w:pPr>
        <w:tabs>
          <w:tab w:val="left" w:pos="720"/>
        </w:tabs>
        <w:spacing w:line="240" w:lineRule="atLeast"/>
        <w:jc w:val="both"/>
      </w:pPr>
      <w:r w:rsidRPr="00AB6DD4">
        <w:t>Interest rate risk arises from the fluctuation of market interest rates, which may have an impact to current and future operations of the Company.</w:t>
      </w:r>
      <w:r w:rsidRPr="00AB6DD4">
        <w:rPr>
          <w:cs/>
        </w:rPr>
        <w:t xml:space="preserve"> </w:t>
      </w:r>
      <w:r w:rsidRPr="00AB6DD4">
        <w:t xml:space="preserve">The Company’s exposure to interest rate risk relates primarily to its deposits at financial institutions, </w:t>
      </w:r>
      <w:r w:rsidR="007530D0" w:rsidRPr="00AB6DD4">
        <w:rPr>
          <w:rFonts w:cs="Angsana New"/>
          <w:szCs w:val="22"/>
        </w:rPr>
        <w:t>o</w:t>
      </w:r>
      <w:r w:rsidR="007530D0" w:rsidRPr="00AB6DD4">
        <w:t xml:space="preserve">ther current payables </w:t>
      </w:r>
      <w:r w:rsidRPr="00AB6DD4">
        <w:t>and accrued expenses and lease liabilities</w:t>
      </w:r>
      <w:r w:rsidR="00E51C9D" w:rsidRPr="00AB6DD4">
        <w:t xml:space="preserve"> which</w:t>
      </w:r>
      <w:r w:rsidRPr="00AB6DD4">
        <w:t xml:space="preserve"> </w:t>
      </w:r>
      <w:r w:rsidR="00E51C9D" w:rsidRPr="00AB6DD4">
        <w:t>most of the Company’s financial assets and liabilities bear floating interest rates or fixed interest rates which are close to the market rates.</w:t>
      </w:r>
      <w:r w:rsidR="009439D0" w:rsidRPr="00AB6DD4">
        <w:t xml:space="preserve"> </w:t>
      </w:r>
      <w:r w:rsidR="00E51C9D" w:rsidRPr="00AB6DD4">
        <w:t>Hence, t</w:t>
      </w:r>
      <w:r w:rsidRPr="00AB6DD4">
        <w:t>he Company has no hedging agreement to protect against such risk.</w:t>
      </w:r>
    </w:p>
    <w:p w14:paraId="77F1A7A6" w14:textId="28BD6631" w:rsidR="00FA4D9D" w:rsidRPr="00AB6DD4" w:rsidRDefault="00FA4D9D" w:rsidP="00982520">
      <w:pPr>
        <w:spacing w:line="240" w:lineRule="atLeast"/>
      </w:pPr>
    </w:p>
    <w:p w14:paraId="5BBAD6C0" w14:textId="27CB3ED1" w:rsidR="007652F9" w:rsidRPr="00AB6DD4" w:rsidRDefault="007652F9" w:rsidP="00982520">
      <w:pPr>
        <w:tabs>
          <w:tab w:val="left" w:pos="720"/>
        </w:tabs>
        <w:spacing w:line="240" w:lineRule="atLeast"/>
        <w:jc w:val="both"/>
      </w:pPr>
      <w:r w:rsidRPr="00AB6DD4">
        <w:t>Significant financial assets and liabilities as at December 31, 20</w:t>
      </w:r>
      <w:r w:rsidR="00A14B7F" w:rsidRPr="00AB6DD4">
        <w:t>2</w:t>
      </w:r>
      <w:r w:rsidR="00E535DB">
        <w:t>5</w:t>
      </w:r>
      <w:r w:rsidR="005377DA" w:rsidRPr="00AB6DD4">
        <w:t xml:space="preserve"> </w:t>
      </w:r>
      <w:r w:rsidRPr="00AB6DD4">
        <w:t>and 20</w:t>
      </w:r>
      <w:r w:rsidR="00006642" w:rsidRPr="00AB6DD4">
        <w:t>2</w:t>
      </w:r>
      <w:r w:rsidR="00E535DB">
        <w:t>4</w:t>
      </w:r>
      <w:r w:rsidRPr="00AB6DD4">
        <w:t xml:space="preserve"> classified by type of interest rates are </w:t>
      </w:r>
      <w:r w:rsidR="00644AE9" w:rsidRPr="00AB6DD4">
        <w:t>summarized</w:t>
      </w:r>
      <w:r w:rsidRPr="00AB6DD4">
        <w:t xml:space="preserve"> in the table below, with those financial assets that carry fixed interest rates further classified based on the maturity date, or the repricing date if this occurs before the maturity date.</w:t>
      </w:r>
    </w:p>
    <w:p w14:paraId="110730EB" w14:textId="0CFA4313" w:rsidR="00A14B7F" w:rsidRPr="00AB6DD4" w:rsidRDefault="00A14B7F" w:rsidP="00982520">
      <w:pPr>
        <w:spacing w:line="240" w:lineRule="atLeast"/>
        <w:rPr>
          <w:b/>
          <w:bCs/>
        </w:rPr>
      </w:pPr>
    </w:p>
    <w:tbl>
      <w:tblPr>
        <w:tblW w:w="5483" w:type="pct"/>
        <w:tblInd w:w="-270" w:type="dxa"/>
        <w:tblLayout w:type="fixed"/>
        <w:tblLook w:val="00A0" w:firstRow="1" w:lastRow="0" w:firstColumn="1" w:lastColumn="0" w:noHBand="0" w:noVBand="0"/>
      </w:tblPr>
      <w:tblGrid>
        <w:gridCol w:w="3061"/>
        <w:gridCol w:w="1080"/>
        <w:gridCol w:w="897"/>
        <w:gridCol w:w="809"/>
        <w:gridCol w:w="813"/>
        <w:gridCol w:w="906"/>
        <w:gridCol w:w="901"/>
        <w:gridCol w:w="994"/>
        <w:gridCol w:w="1070"/>
      </w:tblGrid>
      <w:tr w:rsidR="001045E9" w:rsidRPr="00AB6DD4" w14:paraId="5B15288B" w14:textId="77777777" w:rsidTr="0084414E">
        <w:tc>
          <w:tcPr>
            <w:tcW w:w="1453" w:type="pct"/>
          </w:tcPr>
          <w:p w14:paraId="7F21B8B1" w14:textId="77777777" w:rsidR="001045E9" w:rsidRPr="00AB6DD4" w:rsidRDefault="001045E9" w:rsidP="002C279D">
            <w:pPr>
              <w:tabs>
                <w:tab w:val="left" w:pos="720"/>
              </w:tabs>
              <w:rPr>
                <w:sz w:val="16"/>
                <w:szCs w:val="16"/>
              </w:rPr>
            </w:pPr>
          </w:p>
        </w:tc>
        <w:tc>
          <w:tcPr>
            <w:tcW w:w="513" w:type="pct"/>
          </w:tcPr>
          <w:p w14:paraId="4BB74A0C" w14:textId="77777777" w:rsidR="001045E9" w:rsidRPr="00AB6DD4" w:rsidRDefault="001045E9" w:rsidP="002C279D">
            <w:pPr>
              <w:tabs>
                <w:tab w:val="left" w:pos="5193"/>
              </w:tabs>
              <w:rPr>
                <w:sz w:val="16"/>
                <w:szCs w:val="16"/>
                <w:u w:val="single"/>
              </w:rPr>
            </w:pPr>
          </w:p>
        </w:tc>
        <w:tc>
          <w:tcPr>
            <w:tcW w:w="2526" w:type="pct"/>
            <w:gridSpan w:val="6"/>
            <w:hideMark/>
          </w:tcPr>
          <w:p w14:paraId="51A08FFD" w14:textId="0FEC10DD" w:rsidR="001045E9" w:rsidRPr="00AB6DD4" w:rsidRDefault="001045E9" w:rsidP="002C279D">
            <w:pPr>
              <w:tabs>
                <w:tab w:val="left" w:pos="5080"/>
              </w:tabs>
              <w:rPr>
                <w:sz w:val="16"/>
                <w:szCs w:val="16"/>
                <w:u w:val="single"/>
              </w:rPr>
            </w:pPr>
            <w:r w:rsidRPr="00AB6DD4">
              <w:rPr>
                <w:sz w:val="16"/>
                <w:szCs w:val="16"/>
                <w:u w:val="single"/>
              </w:rPr>
              <w:t xml:space="preserve">                                         202</w:t>
            </w:r>
            <w:r w:rsidR="00E535DB">
              <w:rPr>
                <w:sz w:val="16"/>
                <w:szCs w:val="16"/>
                <w:u w:val="single"/>
              </w:rPr>
              <w:t>5</w:t>
            </w:r>
            <w:r w:rsidRPr="00AB6DD4">
              <w:rPr>
                <w:sz w:val="16"/>
                <w:szCs w:val="16"/>
                <w:u w:val="single"/>
              </w:rPr>
              <w:t xml:space="preserve"> (In Million Baht)</w:t>
            </w:r>
            <w:r w:rsidRPr="00AB6DD4">
              <w:rPr>
                <w:sz w:val="16"/>
                <w:szCs w:val="16"/>
                <w:u w:val="single"/>
              </w:rPr>
              <w:tab/>
            </w:r>
          </w:p>
        </w:tc>
        <w:tc>
          <w:tcPr>
            <w:tcW w:w="508" w:type="pct"/>
          </w:tcPr>
          <w:p w14:paraId="17C0D0C1" w14:textId="77777777" w:rsidR="001045E9" w:rsidRPr="00AB6DD4" w:rsidRDefault="001045E9" w:rsidP="002C279D">
            <w:pPr>
              <w:rPr>
                <w:sz w:val="16"/>
                <w:szCs w:val="16"/>
              </w:rPr>
            </w:pPr>
          </w:p>
        </w:tc>
      </w:tr>
      <w:tr w:rsidR="0084414E" w:rsidRPr="00AB6DD4" w14:paraId="62B63C10" w14:textId="77777777" w:rsidTr="0084414E">
        <w:tc>
          <w:tcPr>
            <w:tcW w:w="1453" w:type="pct"/>
          </w:tcPr>
          <w:p w14:paraId="55C151AF" w14:textId="77777777" w:rsidR="001045E9" w:rsidRPr="00AB6DD4" w:rsidRDefault="001045E9" w:rsidP="002C279D">
            <w:pPr>
              <w:tabs>
                <w:tab w:val="left" w:pos="720"/>
              </w:tabs>
              <w:rPr>
                <w:sz w:val="16"/>
                <w:szCs w:val="16"/>
              </w:rPr>
            </w:pPr>
          </w:p>
        </w:tc>
        <w:tc>
          <w:tcPr>
            <w:tcW w:w="513" w:type="pct"/>
          </w:tcPr>
          <w:p w14:paraId="746783B5" w14:textId="77777777" w:rsidR="001045E9" w:rsidRPr="00AB6DD4" w:rsidRDefault="001045E9" w:rsidP="002C279D">
            <w:pPr>
              <w:tabs>
                <w:tab w:val="left" w:pos="720"/>
              </w:tabs>
              <w:rPr>
                <w:sz w:val="16"/>
                <w:szCs w:val="16"/>
                <w:u w:val="single"/>
              </w:rPr>
            </w:pPr>
          </w:p>
        </w:tc>
        <w:tc>
          <w:tcPr>
            <w:tcW w:w="1196" w:type="pct"/>
            <w:gridSpan w:val="3"/>
            <w:hideMark/>
          </w:tcPr>
          <w:p w14:paraId="4234AE7D" w14:textId="77777777" w:rsidR="001045E9" w:rsidRPr="00AB6DD4" w:rsidRDefault="001045E9" w:rsidP="002C279D">
            <w:pPr>
              <w:tabs>
                <w:tab w:val="left" w:pos="720"/>
              </w:tabs>
              <w:rPr>
                <w:sz w:val="16"/>
                <w:szCs w:val="16"/>
                <w:u w:val="single"/>
              </w:rPr>
            </w:pPr>
            <w:r w:rsidRPr="00AB6DD4">
              <w:rPr>
                <w:sz w:val="16"/>
                <w:szCs w:val="16"/>
                <w:u w:val="single"/>
              </w:rPr>
              <w:t xml:space="preserve">             Fixed interest rates</w:t>
            </w:r>
            <w:r w:rsidRPr="00AB6DD4">
              <w:rPr>
                <w:sz w:val="16"/>
                <w:szCs w:val="16"/>
                <w:u w:val="single"/>
              </w:rPr>
              <w:tab/>
            </w:r>
          </w:p>
        </w:tc>
        <w:tc>
          <w:tcPr>
            <w:tcW w:w="430" w:type="pct"/>
          </w:tcPr>
          <w:p w14:paraId="7A16D570" w14:textId="77777777" w:rsidR="001045E9" w:rsidRPr="00AB6DD4" w:rsidRDefault="001045E9" w:rsidP="002C279D">
            <w:pPr>
              <w:rPr>
                <w:sz w:val="16"/>
                <w:szCs w:val="16"/>
              </w:rPr>
            </w:pPr>
          </w:p>
        </w:tc>
        <w:tc>
          <w:tcPr>
            <w:tcW w:w="428" w:type="pct"/>
          </w:tcPr>
          <w:p w14:paraId="59071655" w14:textId="77777777" w:rsidR="001045E9" w:rsidRPr="00AB6DD4" w:rsidRDefault="001045E9" w:rsidP="002C279D">
            <w:pPr>
              <w:rPr>
                <w:sz w:val="16"/>
                <w:szCs w:val="16"/>
              </w:rPr>
            </w:pPr>
          </w:p>
        </w:tc>
        <w:tc>
          <w:tcPr>
            <w:tcW w:w="472" w:type="pct"/>
          </w:tcPr>
          <w:p w14:paraId="7FF0A366" w14:textId="77777777" w:rsidR="001045E9" w:rsidRPr="00AB6DD4" w:rsidRDefault="001045E9" w:rsidP="002C279D">
            <w:pPr>
              <w:rPr>
                <w:sz w:val="16"/>
                <w:szCs w:val="16"/>
              </w:rPr>
            </w:pPr>
          </w:p>
        </w:tc>
        <w:tc>
          <w:tcPr>
            <w:tcW w:w="508" w:type="pct"/>
          </w:tcPr>
          <w:p w14:paraId="4DB98F2B" w14:textId="77777777" w:rsidR="001045E9" w:rsidRPr="00AB6DD4" w:rsidRDefault="001045E9" w:rsidP="002C279D">
            <w:pPr>
              <w:jc w:val="center"/>
              <w:rPr>
                <w:sz w:val="16"/>
                <w:szCs w:val="16"/>
              </w:rPr>
            </w:pPr>
            <w:r w:rsidRPr="00AB6DD4">
              <w:rPr>
                <w:sz w:val="16"/>
                <w:szCs w:val="16"/>
              </w:rPr>
              <w:t>Effective</w:t>
            </w:r>
          </w:p>
        </w:tc>
      </w:tr>
      <w:tr w:rsidR="0084414E" w:rsidRPr="00AB6DD4" w14:paraId="09553EC3" w14:textId="77777777" w:rsidTr="0084414E">
        <w:tc>
          <w:tcPr>
            <w:tcW w:w="1453" w:type="pct"/>
          </w:tcPr>
          <w:p w14:paraId="042B0AAE" w14:textId="77777777" w:rsidR="001045E9" w:rsidRPr="00AB6DD4" w:rsidRDefault="001045E9" w:rsidP="002C279D">
            <w:pPr>
              <w:tabs>
                <w:tab w:val="left" w:pos="720"/>
              </w:tabs>
              <w:jc w:val="center"/>
              <w:rPr>
                <w:sz w:val="16"/>
                <w:szCs w:val="16"/>
                <w:u w:val="single"/>
              </w:rPr>
            </w:pPr>
          </w:p>
        </w:tc>
        <w:tc>
          <w:tcPr>
            <w:tcW w:w="513" w:type="pct"/>
          </w:tcPr>
          <w:p w14:paraId="02457906" w14:textId="77777777" w:rsidR="001045E9" w:rsidRPr="00AB6DD4" w:rsidRDefault="001045E9" w:rsidP="002C279D">
            <w:pPr>
              <w:tabs>
                <w:tab w:val="left" w:pos="637"/>
              </w:tabs>
              <w:jc w:val="right"/>
              <w:rPr>
                <w:sz w:val="16"/>
                <w:szCs w:val="16"/>
                <w:u w:val="single"/>
              </w:rPr>
            </w:pPr>
          </w:p>
          <w:p w14:paraId="3E409D6B" w14:textId="77777777" w:rsidR="001045E9" w:rsidRPr="00AB6DD4" w:rsidRDefault="001045E9" w:rsidP="0084414E">
            <w:pPr>
              <w:tabs>
                <w:tab w:val="left" w:pos="637"/>
              </w:tabs>
              <w:ind w:left="-110"/>
              <w:jc w:val="right"/>
              <w:rPr>
                <w:sz w:val="16"/>
                <w:szCs w:val="16"/>
              </w:rPr>
            </w:pPr>
            <w:r w:rsidRPr="00AB6DD4">
              <w:rPr>
                <w:sz w:val="16"/>
                <w:szCs w:val="16"/>
                <w:u w:val="single"/>
              </w:rPr>
              <w:t>Measurement</w:t>
            </w:r>
          </w:p>
        </w:tc>
        <w:tc>
          <w:tcPr>
            <w:tcW w:w="426" w:type="pct"/>
          </w:tcPr>
          <w:p w14:paraId="4FE3DB3A" w14:textId="77777777" w:rsidR="001045E9" w:rsidRPr="00AB6DD4" w:rsidRDefault="001045E9" w:rsidP="002C279D">
            <w:pPr>
              <w:tabs>
                <w:tab w:val="left" w:pos="720"/>
              </w:tabs>
              <w:jc w:val="center"/>
              <w:rPr>
                <w:sz w:val="16"/>
                <w:szCs w:val="16"/>
              </w:rPr>
            </w:pPr>
            <w:r w:rsidRPr="00AB6DD4">
              <w:rPr>
                <w:sz w:val="16"/>
                <w:szCs w:val="16"/>
              </w:rPr>
              <w:t xml:space="preserve"> Within</w:t>
            </w:r>
          </w:p>
          <w:p w14:paraId="735E2A3E" w14:textId="77777777" w:rsidR="001045E9" w:rsidRPr="00AB6DD4" w:rsidRDefault="001045E9" w:rsidP="002C279D">
            <w:pPr>
              <w:tabs>
                <w:tab w:val="left" w:pos="637"/>
              </w:tabs>
              <w:jc w:val="right"/>
              <w:rPr>
                <w:sz w:val="16"/>
                <w:szCs w:val="16"/>
                <w:u w:val="single"/>
              </w:rPr>
            </w:pPr>
            <w:r w:rsidRPr="00AB6DD4">
              <w:rPr>
                <w:sz w:val="16"/>
                <w:szCs w:val="16"/>
                <w:u w:val="single"/>
              </w:rPr>
              <w:t xml:space="preserve">   1 year </w:t>
            </w:r>
            <w:r w:rsidRPr="00AB6DD4">
              <w:rPr>
                <w:sz w:val="16"/>
                <w:szCs w:val="16"/>
                <w:u w:val="single"/>
              </w:rPr>
              <w:tab/>
              <w:t xml:space="preserve"> </w:t>
            </w:r>
          </w:p>
        </w:tc>
        <w:tc>
          <w:tcPr>
            <w:tcW w:w="384" w:type="pct"/>
          </w:tcPr>
          <w:p w14:paraId="7E87751F" w14:textId="77777777" w:rsidR="001045E9" w:rsidRPr="00AB6DD4" w:rsidRDefault="001045E9" w:rsidP="002C279D">
            <w:pPr>
              <w:tabs>
                <w:tab w:val="left" w:pos="800"/>
              </w:tabs>
              <w:jc w:val="center"/>
              <w:rPr>
                <w:sz w:val="16"/>
                <w:szCs w:val="16"/>
                <w:u w:val="single"/>
              </w:rPr>
            </w:pPr>
            <w:r w:rsidRPr="00AB6DD4">
              <w:rPr>
                <w:sz w:val="16"/>
                <w:szCs w:val="16"/>
              </w:rPr>
              <w:t>1- 5</w:t>
            </w:r>
            <w:r w:rsidRPr="00AB6DD4">
              <w:rPr>
                <w:sz w:val="16"/>
                <w:szCs w:val="16"/>
                <w:u w:val="single"/>
              </w:rPr>
              <w:t xml:space="preserve"> </w:t>
            </w:r>
          </w:p>
          <w:p w14:paraId="2DA515FB" w14:textId="77777777" w:rsidR="001045E9" w:rsidRPr="00AB6DD4" w:rsidRDefault="001045E9" w:rsidP="002C279D">
            <w:pPr>
              <w:jc w:val="right"/>
              <w:rPr>
                <w:sz w:val="16"/>
                <w:szCs w:val="16"/>
                <w:u w:val="single"/>
              </w:rPr>
            </w:pPr>
            <w:r w:rsidRPr="00AB6DD4">
              <w:rPr>
                <w:sz w:val="16"/>
                <w:szCs w:val="16"/>
                <w:u w:val="single"/>
              </w:rPr>
              <w:t xml:space="preserve">    years</w:t>
            </w:r>
            <w:r w:rsidRPr="00AB6DD4">
              <w:rPr>
                <w:sz w:val="16"/>
                <w:szCs w:val="16"/>
                <w:u w:val="single"/>
              </w:rPr>
              <w:tab/>
            </w:r>
          </w:p>
        </w:tc>
        <w:tc>
          <w:tcPr>
            <w:tcW w:w="386" w:type="pct"/>
          </w:tcPr>
          <w:p w14:paraId="3149116E" w14:textId="77777777" w:rsidR="001045E9" w:rsidRPr="00AB6DD4" w:rsidRDefault="001045E9" w:rsidP="002C279D">
            <w:pPr>
              <w:tabs>
                <w:tab w:val="left" w:pos="720"/>
              </w:tabs>
              <w:jc w:val="center"/>
              <w:rPr>
                <w:sz w:val="16"/>
                <w:szCs w:val="16"/>
              </w:rPr>
            </w:pPr>
            <w:r w:rsidRPr="00AB6DD4">
              <w:rPr>
                <w:sz w:val="16"/>
                <w:szCs w:val="16"/>
              </w:rPr>
              <w:t>Over</w:t>
            </w:r>
          </w:p>
          <w:p w14:paraId="5B2E7B3B" w14:textId="77777777" w:rsidR="001045E9" w:rsidRPr="00AB6DD4" w:rsidRDefault="001045E9" w:rsidP="002C279D">
            <w:pPr>
              <w:tabs>
                <w:tab w:val="left" w:pos="72"/>
              </w:tabs>
              <w:jc w:val="right"/>
              <w:rPr>
                <w:sz w:val="16"/>
                <w:szCs w:val="16"/>
                <w:u w:val="single"/>
              </w:rPr>
            </w:pPr>
            <w:r w:rsidRPr="00AB6DD4">
              <w:rPr>
                <w:sz w:val="16"/>
                <w:szCs w:val="16"/>
                <w:u w:val="single"/>
              </w:rPr>
              <w:t xml:space="preserve"> 5 years</w:t>
            </w:r>
          </w:p>
        </w:tc>
        <w:tc>
          <w:tcPr>
            <w:tcW w:w="430" w:type="pct"/>
          </w:tcPr>
          <w:p w14:paraId="213A7135" w14:textId="77777777" w:rsidR="001045E9" w:rsidRPr="00AB6DD4" w:rsidRDefault="001045E9" w:rsidP="002C279D">
            <w:pPr>
              <w:tabs>
                <w:tab w:val="left" w:pos="720"/>
              </w:tabs>
              <w:ind w:left="-116" w:right="-91"/>
              <w:jc w:val="center"/>
              <w:rPr>
                <w:sz w:val="16"/>
                <w:szCs w:val="16"/>
              </w:rPr>
            </w:pPr>
            <w:r w:rsidRPr="00AB6DD4">
              <w:rPr>
                <w:sz w:val="16"/>
                <w:szCs w:val="16"/>
              </w:rPr>
              <w:t>Floating</w:t>
            </w:r>
          </w:p>
          <w:p w14:paraId="5A15D1DF" w14:textId="77777777" w:rsidR="001045E9" w:rsidRPr="00AB6DD4" w:rsidRDefault="001045E9" w:rsidP="002C279D">
            <w:pPr>
              <w:tabs>
                <w:tab w:val="left" w:pos="720"/>
              </w:tabs>
              <w:ind w:left="-88" w:right="-63"/>
              <w:jc w:val="center"/>
              <w:rPr>
                <w:sz w:val="16"/>
                <w:szCs w:val="16"/>
                <w:u w:val="single"/>
              </w:rPr>
            </w:pPr>
            <w:r w:rsidRPr="00AB6DD4">
              <w:rPr>
                <w:sz w:val="16"/>
                <w:szCs w:val="16"/>
                <w:u w:val="single"/>
              </w:rPr>
              <w:t>interest rate</w:t>
            </w:r>
          </w:p>
        </w:tc>
        <w:tc>
          <w:tcPr>
            <w:tcW w:w="428" w:type="pct"/>
          </w:tcPr>
          <w:p w14:paraId="12214D21" w14:textId="77777777" w:rsidR="001045E9" w:rsidRPr="00AB6DD4" w:rsidRDefault="001045E9" w:rsidP="002C279D">
            <w:pPr>
              <w:tabs>
                <w:tab w:val="left" w:pos="720"/>
              </w:tabs>
              <w:ind w:left="-125" w:right="-83"/>
              <w:jc w:val="center"/>
              <w:rPr>
                <w:sz w:val="16"/>
                <w:szCs w:val="16"/>
              </w:rPr>
            </w:pPr>
            <w:r w:rsidRPr="00AB6DD4">
              <w:rPr>
                <w:sz w:val="16"/>
                <w:szCs w:val="16"/>
              </w:rPr>
              <w:t xml:space="preserve"> Non-interest</w:t>
            </w:r>
          </w:p>
          <w:p w14:paraId="22989ACB" w14:textId="77777777" w:rsidR="001045E9" w:rsidRPr="00AB6DD4" w:rsidRDefault="001045E9" w:rsidP="002C279D">
            <w:pPr>
              <w:tabs>
                <w:tab w:val="left" w:pos="720"/>
              </w:tabs>
              <w:ind w:left="-69" w:right="-55"/>
              <w:jc w:val="right"/>
              <w:rPr>
                <w:sz w:val="16"/>
                <w:szCs w:val="16"/>
                <w:u w:val="single"/>
              </w:rPr>
            </w:pPr>
            <w:r w:rsidRPr="00AB6DD4">
              <w:rPr>
                <w:sz w:val="16"/>
                <w:szCs w:val="16"/>
                <w:u w:val="single"/>
              </w:rPr>
              <w:t xml:space="preserve">   bearing</w:t>
            </w:r>
            <w:r w:rsidRPr="00AB6DD4">
              <w:rPr>
                <w:sz w:val="16"/>
                <w:szCs w:val="16"/>
                <w:u w:val="single"/>
              </w:rPr>
              <w:tab/>
            </w:r>
          </w:p>
        </w:tc>
        <w:tc>
          <w:tcPr>
            <w:tcW w:w="472" w:type="pct"/>
          </w:tcPr>
          <w:p w14:paraId="5377333D" w14:textId="77777777" w:rsidR="001045E9" w:rsidRPr="00AB6DD4" w:rsidRDefault="001045E9" w:rsidP="002C279D">
            <w:pPr>
              <w:tabs>
                <w:tab w:val="left" w:pos="800"/>
              </w:tabs>
              <w:jc w:val="center"/>
              <w:rPr>
                <w:sz w:val="16"/>
                <w:szCs w:val="16"/>
                <w:u w:val="single"/>
              </w:rPr>
            </w:pPr>
          </w:p>
          <w:p w14:paraId="1EF58EAB" w14:textId="77777777" w:rsidR="001045E9" w:rsidRPr="00AB6DD4" w:rsidRDefault="001045E9" w:rsidP="002C279D">
            <w:pPr>
              <w:tabs>
                <w:tab w:val="left" w:pos="720"/>
              </w:tabs>
              <w:jc w:val="right"/>
              <w:rPr>
                <w:sz w:val="16"/>
                <w:szCs w:val="16"/>
                <w:u w:val="single"/>
              </w:rPr>
            </w:pPr>
            <w:r w:rsidRPr="00AB6DD4">
              <w:rPr>
                <w:sz w:val="16"/>
                <w:szCs w:val="16"/>
                <w:u w:val="single"/>
              </w:rPr>
              <w:t xml:space="preserve">    Total</w:t>
            </w:r>
            <w:r w:rsidRPr="00AB6DD4">
              <w:rPr>
                <w:sz w:val="16"/>
                <w:szCs w:val="16"/>
                <w:u w:val="single"/>
              </w:rPr>
              <w:tab/>
            </w:r>
          </w:p>
        </w:tc>
        <w:tc>
          <w:tcPr>
            <w:tcW w:w="508" w:type="pct"/>
            <w:hideMark/>
          </w:tcPr>
          <w:p w14:paraId="4D6EF1FD" w14:textId="77777777" w:rsidR="001045E9" w:rsidRPr="00AB6DD4" w:rsidRDefault="001045E9" w:rsidP="002C279D">
            <w:pPr>
              <w:tabs>
                <w:tab w:val="left" w:pos="720"/>
              </w:tabs>
              <w:ind w:right="-130" w:hanging="80"/>
              <w:jc w:val="center"/>
              <w:rPr>
                <w:sz w:val="16"/>
                <w:szCs w:val="16"/>
              </w:rPr>
            </w:pPr>
            <w:r w:rsidRPr="00AB6DD4">
              <w:rPr>
                <w:sz w:val="16"/>
                <w:szCs w:val="16"/>
              </w:rPr>
              <w:t>interest rate</w:t>
            </w:r>
          </w:p>
          <w:p w14:paraId="344655C5" w14:textId="77777777" w:rsidR="001045E9" w:rsidRPr="00AB6DD4" w:rsidRDefault="001045E9" w:rsidP="002C279D">
            <w:pPr>
              <w:tabs>
                <w:tab w:val="left" w:pos="959"/>
              </w:tabs>
              <w:ind w:left="-80" w:right="-130" w:hanging="80"/>
              <w:jc w:val="right"/>
              <w:rPr>
                <w:sz w:val="16"/>
                <w:szCs w:val="16"/>
                <w:u w:val="single"/>
              </w:rPr>
            </w:pPr>
            <w:r w:rsidRPr="00AB6DD4">
              <w:rPr>
                <w:sz w:val="16"/>
                <w:szCs w:val="16"/>
                <w:u w:val="single"/>
              </w:rPr>
              <w:t xml:space="preserve">        (% p.a.)</w:t>
            </w:r>
            <w:r w:rsidRPr="00AB6DD4">
              <w:rPr>
                <w:sz w:val="16"/>
                <w:szCs w:val="16"/>
                <w:u w:val="single"/>
              </w:rPr>
              <w:tab/>
            </w:r>
          </w:p>
        </w:tc>
      </w:tr>
      <w:tr w:rsidR="0084414E" w:rsidRPr="00AB6DD4" w14:paraId="5413C75B" w14:textId="77777777" w:rsidTr="0084414E">
        <w:tc>
          <w:tcPr>
            <w:tcW w:w="1453" w:type="pct"/>
            <w:hideMark/>
          </w:tcPr>
          <w:p w14:paraId="26556A4D" w14:textId="77777777" w:rsidR="001045E9" w:rsidRPr="00AB6DD4" w:rsidRDefault="001045E9" w:rsidP="002C279D">
            <w:pPr>
              <w:tabs>
                <w:tab w:val="left" w:pos="1440"/>
                <w:tab w:val="left" w:pos="1980"/>
              </w:tabs>
              <w:rPr>
                <w:b/>
                <w:bCs/>
                <w:sz w:val="16"/>
                <w:szCs w:val="16"/>
              </w:rPr>
            </w:pPr>
            <w:r w:rsidRPr="00AB6DD4">
              <w:rPr>
                <w:b/>
                <w:bCs/>
                <w:sz w:val="16"/>
                <w:szCs w:val="16"/>
              </w:rPr>
              <w:t>Financial assets</w:t>
            </w:r>
          </w:p>
        </w:tc>
        <w:tc>
          <w:tcPr>
            <w:tcW w:w="513" w:type="pct"/>
          </w:tcPr>
          <w:p w14:paraId="35DBCCF0" w14:textId="77777777" w:rsidR="001045E9" w:rsidRPr="00AB6DD4" w:rsidRDefault="001045E9" w:rsidP="002C279D">
            <w:pPr>
              <w:tabs>
                <w:tab w:val="left" w:pos="720"/>
              </w:tabs>
              <w:ind w:left="-90" w:right="-100"/>
              <w:jc w:val="center"/>
              <w:rPr>
                <w:sz w:val="16"/>
                <w:szCs w:val="16"/>
              </w:rPr>
            </w:pPr>
          </w:p>
        </w:tc>
        <w:tc>
          <w:tcPr>
            <w:tcW w:w="426" w:type="pct"/>
            <w:vAlign w:val="bottom"/>
          </w:tcPr>
          <w:p w14:paraId="4C51D92C" w14:textId="77777777" w:rsidR="001045E9" w:rsidRPr="00AB6DD4" w:rsidRDefault="001045E9" w:rsidP="002C279D">
            <w:pPr>
              <w:tabs>
                <w:tab w:val="left" w:pos="1440"/>
                <w:tab w:val="left" w:pos="1980"/>
              </w:tabs>
              <w:jc w:val="center"/>
              <w:rPr>
                <w:sz w:val="16"/>
                <w:szCs w:val="16"/>
              </w:rPr>
            </w:pPr>
          </w:p>
        </w:tc>
        <w:tc>
          <w:tcPr>
            <w:tcW w:w="384" w:type="pct"/>
            <w:vAlign w:val="bottom"/>
          </w:tcPr>
          <w:p w14:paraId="7B05397C" w14:textId="77777777" w:rsidR="001045E9" w:rsidRPr="00AB6DD4" w:rsidRDefault="001045E9" w:rsidP="002C279D">
            <w:pPr>
              <w:tabs>
                <w:tab w:val="left" w:pos="1440"/>
                <w:tab w:val="left" w:pos="1980"/>
              </w:tabs>
              <w:jc w:val="center"/>
              <w:rPr>
                <w:sz w:val="16"/>
                <w:szCs w:val="16"/>
              </w:rPr>
            </w:pPr>
          </w:p>
        </w:tc>
        <w:tc>
          <w:tcPr>
            <w:tcW w:w="386" w:type="pct"/>
            <w:vAlign w:val="bottom"/>
          </w:tcPr>
          <w:p w14:paraId="127B3559" w14:textId="77777777" w:rsidR="001045E9" w:rsidRPr="00AB6DD4" w:rsidRDefault="001045E9" w:rsidP="002C279D">
            <w:pPr>
              <w:tabs>
                <w:tab w:val="left" w:pos="1440"/>
                <w:tab w:val="left" w:pos="1980"/>
              </w:tabs>
              <w:jc w:val="center"/>
              <w:rPr>
                <w:sz w:val="16"/>
                <w:szCs w:val="16"/>
              </w:rPr>
            </w:pPr>
          </w:p>
        </w:tc>
        <w:tc>
          <w:tcPr>
            <w:tcW w:w="430" w:type="pct"/>
            <w:vAlign w:val="bottom"/>
          </w:tcPr>
          <w:p w14:paraId="1BBA4F02" w14:textId="77777777" w:rsidR="001045E9" w:rsidRPr="00AB6DD4" w:rsidRDefault="001045E9" w:rsidP="002C279D">
            <w:pPr>
              <w:tabs>
                <w:tab w:val="left" w:pos="1440"/>
                <w:tab w:val="left" w:pos="1980"/>
              </w:tabs>
              <w:jc w:val="center"/>
              <w:rPr>
                <w:sz w:val="16"/>
                <w:szCs w:val="16"/>
              </w:rPr>
            </w:pPr>
          </w:p>
        </w:tc>
        <w:tc>
          <w:tcPr>
            <w:tcW w:w="428" w:type="pct"/>
            <w:vAlign w:val="bottom"/>
          </w:tcPr>
          <w:p w14:paraId="5575B1A1" w14:textId="77777777" w:rsidR="001045E9" w:rsidRPr="00AB6DD4" w:rsidRDefault="001045E9" w:rsidP="002C279D">
            <w:pPr>
              <w:tabs>
                <w:tab w:val="left" w:pos="1440"/>
                <w:tab w:val="left" w:pos="1980"/>
              </w:tabs>
              <w:jc w:val="center"/>
              <w:rPr>
                <w:sz w:val="16"/>
                <w:szCs w:val="16"/>
              </w:rPr>
            </w:pPr>
          </w:p>
        </w:tc>
        <w:tc>
          <w:tcPr>
            <w:tcW w:w="472" w:type="pct"/>
            <w:vAlign w:val="bottom"/>
          </w:tcPr>
          <w:p w14:paraId="1F2C4648" w14:textId="77777777" w:rsidR="001045E9" w:rsidRPr="00AB6DD4" w:rsidRDefault="001045E9" w:rsidP="002C279D">
            <w:pPr>
              <w:tabs>
                <w:tab w:val="left" w:pos="1440"/>
                <w:tab w:val="left" w:pos="1980"/>
              </w:tabs>
              <w:jc w:val="center"/>
              <w:rPr>
                <w:sz w:val="16"/>
                <w:szCs w:val="16"/>
              </w:rPr>
            </w:pPr>
          </w:p>
        </w:tc>
        <w:tc>
          <w:tcPr>
            <w:tcW w:w="508" w:type="pct"/>
            <w:vAlign w:val="bottom"/>
          </w:tcPr>
          <w:p w14:paraId="0090F501" w14:textId="77777777" w:rsidR="001045E9" w:rsidRPr="00AB6DD4" w:rsidRDefault="001045E9" w:rsidP="002C279D">
            <w:pPr>
              <w:tabs>
                <w:tab w:val="left" w:pos="1440"/>
                <w:tab w:val="left" w:pos="1980"/>
              </w:tabs>
              <w:jc w:val="center"/>
              <w:rPr>
                <w:sz w:val="16"/>
                <w:szCs w:val="16"/>
              </w:rPr>
            </w:pPr>
          </w:p>
        </w:tc>
      </w:tr>
      <w:tr w:rsidR="0084414E" w:rsidRPr="00483C1F" w14:paraId="692AA76D" w14:textId="77777777" w:rsidTr="0084414E">
        <w:tc>
          <w:tcPr>
            <w:tcW w:w="1453" w:type="pct"/>
            <w:vAlign w:val="bottom"/>
            <w:hideMark/>
          </w:tcPr>
          <w:p w14:paraId="15D3DD68" w14:textId="77777777" w:rsidR="0084414E" w:rsidRPr="00483C1F" w:rsidRDefault="0084414E" w:rsidP="0084414E">
            <w:pPr>
              <w:tabs>
                <w:tab w:val="left" w:pos="1440"/>
                <w:tab w:val="left" w:pos="1980"/>
              </w:tabs>
              <w:rPr>
                <w:sz w:val="16"/>
                <w:szCs w:val="16"/>
              </w:rPr>
            </w:pPr>
            <w:r w:rsidRPr="00483C1F">
              <w:rPr>
                <w:sz w:val="16"/>
                <w:szCs w:val="16"/>
              </w:rPr>
              <w:t xml:space="preserve">Cash and cash equivalents </w:t>
            </w:r>
          </w:p>
        </w:tc>
        <w:tc>
          <w:tcPr>
            <w:tcW w:w="513" w:type="pct"/>
          </w:tcPr>
          <w:p w14:paraId="7BE19A92" w14:textId="77777777" w:rsidR="0084414E" w:rsidRPr="00483C1F" w:rsidRDefault="0084414E" w:rsidP="0084414E">
            <w:pPr>
              <w:tabs>
                <w:tab w:val="left" w:pos="720"/>
              </w:tabs>
              <w:ind w:left="-90" w:right="-100"/>
              <w:jc w:val="center"/>
              <w:rPr>
                <w:sz w:val="16"/>
                <w:szCs w:val="16"/>
                <w:cs/>
              </w:rPr>
            </w:pPr>
            <w:r w:rsidRPr="00483C1F">
              <w:rPr>
                <w:sz w:val="16"/>
                <w:szCs w:val="16"/>
              </w:rPr>
              <w:t>Amortized cost</w:t>
            </w:r>
          </w:p>
        </w:tc>
        <w:tc>
          <w:tcPr>
            <w:tcW w:w="426" w:type="pct"/>
            <w:vAlign w:val="bottom"/>
            <w:hideMark/>
          </w:tcPr>
          <w:p w14:paraId="18F3D14C" w14:textId="42402121" w:rsidR="0084414E" w:rsidRPr="00483C1F" w:rsidRDefault="00A21268" w:rsidP="0084414E">
            <w:pPr>
              <w:tabs>
                <w:tab w:val="left" w:pos="252"/>
              </w:tabs>
              <w:spacing w:line="240" w:lineRule="auto"/>
              <w:ind w:left="-291" w:right="72"/>
              <w:jc w:val="right"/>
              <w:rPr>
                <w:sz w:val="16"/>
                <w:szCs w:val="16"/>
              </w:rPr>
            </w:pPr>
            <w:r w:rsidRPr="00483C1F">
              <w:rPr>
                <w:sz w:val="16"/>
                <w:szCs w:val="16"/>
              </w:rPr>
              <w:t>200</w:t>
            </w:r>
          </w:p>
        </w:tc>
        <w:tc>
          <w:tcPr>
            <w:tcW w:w="384" w:type="pct"/>
            <w:vAlign w:val="bottom"/>
            <w:hideMark/>
          </w:tcPr>
          <w:p w14:paraId="5CB106A2" w14:textId="77777777" w:rsidR="0084414E" w:rsidRPr="00483C1F" w:rsidRDefault="0084414E" w:rsidP="0084414E">
            <w:pPr>
              <w:tabs>
                <w:tab w:val="left" w:pos="1440"/>
                <w:tab w:val="left" w:pos="1980"/>
              </w:tabs>
              <w:jc w:val="center"/>
              <w:rPr>
                <w:sz w:val="16"/>
                <w:szCs w:val="16"/>
              </w:rPr>
            </w:pPr>
            <w:r w:rsidRPr="00483C1F">
              <w:rPr>
                <w:sz w:val="16"/>
                <w:szCs w:val="16"/>
                <w:cs/>
              </w:rPr>
              <w:t>-</w:t>
            </w:r>
          </w:p>
        </w:tc>
        <w:tc>
          <w:tcPr>
            <w:tcW w:w="386" w:type="pct"/>
            <w:vAlign w:val="bottom"/>
            <w:hideMark/>
          </w:tcPr>
          <w:p w14:paraId="0E584D45" w14:textId="77777777" w:rsidR="0084414E" w:rsidRPr="00483C1F" w:rsidRDefault="0084414E" w:rsidP="0084414E">
            <w:pPr>
              <w:tabs>
                <w:tab w:val="left" w:pos="1440"/>
                <w:tab w:val="left" w:pos="1980"/>
              </w:tabs>
              <w:jc w:val="center"/>
              <w:rPr>
                <w:sz w:val="16"/>
                <w:szCs w:val="16"/>
              </w:rPr>
            </w:pPr>
            <w:r w:rsidRPr="00483C1F">
              <w:rPr>
                <w:sz w:val="16"/>
                <w:szCs w:val="16"/>
                <w:cs/>
              </w:rPr>
              <w:t>-</w:t>
            </w:r>
          </w:p>
        </w:tc>
        <w:tc>
          <w:tcPr>
            <w:tcW w:w="430" w:type="pct"/>
            <w:vAlign w:val="bottom"/>
            <w:hideMark/>
          </w:tcPr>
          <w:p w14:paraId="6C99106D" w14:textId="4B998094" w:rsidR="0084414E" w:rsidRPr="00483C1F" w:rsidRDefault="00A21268" w:rsidP="0084414E">
            <w:pPr>
              <w:tabs>
                <w:tab w:val="left" w:pos="252"/>
              </w:tabs>
              <w:spacing w:line="240" w:lineRule="auto"/>
              <w:ind w:left="-115" w:right="4"/>
              <w:jc w:val="right"/>
              <w:rPr>
                <w:sz w:val="16"/>
                <w:szCs w:val="16"/>
              </w:rPr>
            </w:pPr>
            <w:r w:rsidRPr="00483C1F">
              <w:rPr>
                <w:sz w:val="16"/>
                <w:szCs w:val="16"/>
              </w:rPr>
              <w:t>898</w:t>
            </w:r>
          </w:p>
        </w:tc>
        <w:tc>
          <w:tcPr>
            <w:tcW w:w="428" w:type="pct"/>
            <w:vAlign w:val="bottom"/>
            <w:hideMark/>
          </w:tcPr>
          <w:p w14:paraId="471826EC" w14:textId="1524C1C5" w:rsidR="0084414E" w:rsidRPr="00483C1F" w:rsidRDefault="0084414E" w:rsidP="0003538A">
            <w:pPr>
              <w:tabs>
                <w:tab w:val="left" w:pos="290"/>
              </w:tabs>
              <w:spacing w:line="240" w:lineRule="auto"/>
              <w:ind w:left="-291" w:right="160"/>
              <w:jc w:val="right"/>
              <w:rPr>
                <w:sz w:val="16"/>
                <w:szCs w:val="16"/>
              </w:rPr>
            </w:pPr>
            <w:r w:rsidRPr="00483C1F">
              <w:rPr>
                <w:sz w:val="16"/>
                <w:szCs w:val="16"/>
              </w:rPr>
              <w:t xml:space="preserve">       </w:t>
            </w:r>
            <w:r w:rsidR="00A21268" w:rsidRPr="00483C1F">
              <w:rPr>
                <w:sz w:val="16"/>
                <w:szCs w:val="16"/>
              </w:rPr>
              <w:t>-</w:t>
            </w:r>
            <w:r w:rsidRPr="00483C1F">
              <w:rPr>
                <w:sz w:val="16"/>
                <w:szCs w:val="16"/>
              </w:rPr>
              <w:t xml:space="preserve"> </w:t>
            </w:r>
          </w:p>
        </w:tc>
        <w:tc>
          <w:tcPr>
            <w:tcW w:w="472" w:type="pct"/>
            <w:vAlign w:val="bottom"/>
          </w:tcPr>
          <w:p w14:paraId="049A195C" w14:textId="2E3BBD1B" w:rsidR="0084414E" w:rsidRPr="00483C1F" w:rsidRDefault="00A21268" w:rsidP="0084414E">
            <w:pPr>
              <w:tabs>
                <w:tab w:val="left" w:pos="1440"/>
                <w:tab w:val="left" w:pos="1980"/>
              </w:tabs>
              <w:jc w:val="right"/>
              <w:rPr>
                <w:sz w:val="16"/>
                <w:szCs w:val="16"/>
              </w:rPr>
            </w:pPr>
            <w:r w:rsidRPr="00483C1F">
              <w:rPr>
                <w:sz w:val="16"/>
                <w:szCs w:val="16"/>
              </w:rPr>
              <w:t>1,098</w:t>
            </w:r>
          </w:p>
        </w:tc>
        <w:tc>
          <w:tcPr>
            <w:tcW w:w="508" w:type="pct"/>
            <w:vAlign w:val="bottom"/>
          </w:tcPr>
          <w:p w14:paraId="26CB87EF" w14:textId="7448FED2" w:rsidR="0084414E" w:rsidRPr="0003538A" w:rsidRDefault="0084414E" w:rsidP="0084414E">
            <w:pPr>
              <w:tabs>
                <w:tab w:val="left" w:pos="1440"/>
                <w:tab w:val="left" w:pos="1980"/>
              </w:tabs>
              <w:jc w:val="center"/>
              <w:rPr>
                <w:rFonts w:cs="Angsana New"/>
                <w:sz w:val="16"/>
                <w:szCs w:val="20"/>
              </w:rPr>
            </w:pPr>
            <w:r w:rsidRPr="00483C1F">
              <w:rPr>
                <w:sz w:val="16"/>
                <w:szCs w:val="16"/>
              </w:rPr>
              <w:t>0.</w:t>
            </w:r>
            <w:r w:rsidR="0003538A">
              <w:rPr>
                <w:sz w:val="16"/>
                <w:szCs w:val="16"/>
              </w:rPr>
              <w:t>01</w:t>
            </w:r>
            <w:r w:rsidRPr="00483C1F">
              <w:rPr>
                <w:sz w:val="16"/>
                <w:szCs w:val="16"/>
              </w:rPr>
              <w:t xml:space="preserve"> </w:t>
            </w:r>
            <w:r w:rsidR="0003538A">
              <w:rPr>
                <w:sz w:val="16"/>
                <w:szCs w:val="16"/>
              </w:rPr>
              <w:t>-</w:t>
            </w:r>
            <w:r w:rsidRPr="00483C1F">
              <w:rPr>
                <w:sz w:val="16"/>
                <w:szCs w:val="16"/>
              </w:rPr>
              <w:t xml:space="preserve"> </w:t>
            </w:r>
            <w:r w:rsidR="00A21268" w:rsidRPr="00483C1F">
              <w:rPr>
                <w:sz w:val="16"/>
                <w:szCs w:val="16"/>
              </w:rPr>
              <w:t>0.</w:t>
            </w:r>
            <w:r w:rsidR="0003538A">
              <w:rPr>
                <w:sz w:val="16"/>
                <w:szCs w:val="16"/>
              </w:rPr>
              <w:t>83</w:t>
            </w:r>
          </w:p>
        </w:tc>
      </w:tr>
      <w:tr w:rsidR="0084414E" w:rsidRPr="00483C1F" w14:paraId="3C64F172" w14:textId="77777777" w:rsidTr="0084414E">
        <w:trPr>
          <w:trHeight w:val="135"/>
        </w:trPr>
        <w:tc>
          <w:tcPr>
            <w:tcW w:w="1453" w:type="pct"/>
            <w:vAlign w:val="bottom"/>
            <w:hideMark/>
          </w:tcPr>
          <w:p w14:paraId="5A844CFB" w14:textId="064B5A18" w:rsidR="0084414E" w:rsidRPr="00483C1F" w:rsidRDefault="0084414E" w:rsidP="0084414E">
            <w:pPr>
              <w:ind w:right="-130"/>
              <w:rPr>
                <w:sz w:val="16"/>
                <w:szCs w:val="16"/>
              </w:rPr>
            </w:pPr>
            <w:r w:rsidRPr="00483C1F">
              <w:rPr>
                <w:sz w:val="16"/>
                <w:szCs w:val="16"/>
              </w:rPr>
              <w:t>Trade account receivables</w:t>
            </w:r>
          </w:p>
        </w:tc>
        <w:tc>
          <w:tcPr>
            <w:tcW w:w="513" w:type="pct"/>
          </w:tcPr>
          <w:p w14:paraId="208A1174" w14:textId="14848E99" w:rsidR="0084414E" w:rsidRPr="00483C1F" w:rsidRDefault="0084414E" w:rsidP="0084414E">
            <w:pPr>
              <w:tabs>
                <w:tab w:val="left" w:pos="720"/>
              </w:tabs>
              <w:ind w:left="-90" w:right="-100"/>
              <w:jc w:val="center"/>
              <w:rPr>
                <w:sz w:val="16"/>
                <w:szCs w:val="16"/>
              </w:rPr>
            </w:pPr>
            <w:r w:rsidRPr="00483C1F">
              <w:rPr>
                <w:sz w:val="16"/>
                <w:szCs w:val="16"/>
              </w:rPr>
              <w:t>Amortized cost</w:t>
            </w:r>
          </w:p>
        </w:tc>
        <w:tc>
          <w:tcPr>
            <w:tcW w:w="426" w:type="pct"/>
            <w:vAlign w:val="bottom"/>
          </w:tcPr>
          <w:p w14:paraId="6BCC4191" w14:textId="3233E2B5" w:rsidR="0084414E" w:rsidRPr="00483C1F" w:rsidRDefault="0084414E" w:rsidP="0084414E">
            <w:pPr>
              <w:tabs>
                <w:tab w:val="left" w:pos="252"/>
              </w:tabs>
              <w:spacing w:line="240" w:lineRule="auto"/>
              <w:ind w:left="-291" w:right="72"/>
              <w:jc w:val="right"/>
              <w:rPr>
                <w:sz w:val="16"/>
                <w:szCs w:val="16"/>
                <w:u w:val="single"/>
              </w:rPr>
            </w:pPr>
            <w:r w:rsidRPr="00483C1F">
              <w:rPr>
                <w:sz w:val="16"/>
                <w:szCs w:val="16"/>
                <w:u w:val="single"/>
              </w:rPr>
              <w:t xml:space="preserve">      </w:t>
            </w:r>
            <w:r w:rsidR="0056455B">
              <w:rPr>
                <w:sz w:val="16"/>
                <w:szCs w:val="16"/>
                <w:u w:val="single"/>
              </w:rPr>
              <w:t xml:space="preserve">  </w:t>
            </w:r>
            <w:r w:rsidRPr="00483C1F">
              <w:rPr>
                <w:sz w:val="16"/>
                <w:szCs w:val="16"/>
                <w:u w:val="single"/>
              </w:rPr>
              <w:t xml:space="preserve"> </w:t>
            </w:r>
            <w:r w:rsidRPr="00483C1F">
              <w:rPr>
                <w:sz w:val="16"/>
                <w:szCs w:val="16"/>
                <w:u w:val="single"/>
                <w:cs/>
              </w:rPr>
              <w:t>-</w:t>
            </w:r>
            <w:r w:rsidRPr="00483C1F">
              <w:rPr>
                <w:sz w:val="16"/>
                <w:szCs w:val="16"/>
                <w:u w:val="single"/>
              </w:rPr>
              <w:tab/>
            </w:r>
          </w:p>
        </w:tc>
        <w:tc>
          <w:tcPr>
            <w:tcW w:w="384" w:type="pct"/>
            <w:vAlign w:val="bottom"/>
            <w:hideMark/>
          </w:tcPr>
          <w:p w14:paraId="15FC3AE2" w14:textId="77777777" w:rsidR="0084414E" w:rsidRPr="00483C1F" w:rsidRDefault="0084414E" w:rsidP="0084414E">
            <w:pPr>
              <w:tabs>
                <w:tab w:val="left" w:pos="252"/>
              </w:tabs>
              <w:spacing w:line="240" w:lineRule="auto"/>
              <w:ind w:left="-291" w:right="67"/>
              <w:jc w:val="right"/>
              <w:rPr>
                <w:sz w:val="16"/>
                <w:szCs w:val="16"/>
                <w:u w:val="single"/>
              </w:rPr>
            </w:pPr>
            <w:r w:rsidRPr="00483C1F">
              <w:rPr>
                <w:sz w:val="16"/>
                <w:szCs w:val="16"/>
                <w:u w:val="single"/>
              </w:rPr>
              <w:t xml:space="preserve">       </w:t>
            </w:r>
            <w:r w:rsidRPr="00483C1F">
              <w:rPr>
                <w:sz w:val="16"/>
                <w:szCs w:val="16"/>
                <w:u w:val="single"/>
                <w:cs/>
              </w:rPr>
              <w:t>-</w:t>
            </w:r>
            <w:r w:rsidRPr="00483C1F">
              <w:rPr>
                <w:sz w:val="16"/>
                <w:szCs w:val="16"/>
                <w:u w:val="single"/>
              </w:rPr>
              <w:tab/>
            </w:r>
          </w:p>
        </w:tc>
        <w:tc>
          <w:tcPr>
            <w:tcW w:w="386" w:type="pct"/>
            <w:vAlign w:val="bottom"/>
            <w:hideMark/>
          </w:tcPr>
          <w:p w14:paraId="086BB677" w14:textId="77777777" w:rsidR="0084414E" w:rsidRPr="00483C1F" w:rsidRDefault="0084414E" w:rsidP="0084414E">
            <w:pPr>
              <w:tabs>
                <w:tab w:val="left" w:pos="252"/>
              </w:tabs>
              <w:spacing w:line="240" w:lineRule="auto"/>
              <w:ind w:left="-291" w:right="72"/>
              <w:jc w:val="right"/>
              <w:rPr>
                <w:sz w:val="16"/>
                <w:szCs w:val="16"/>
                <w:u w:val="single"/>
              </w:rPr>
            </w:pPr>
            <w:r w:rsidRPr="00483C1F">
              <w:rPr>
                <w:sz w:val="16"/>
                <w:szCs w:val="16"/>
                <w:u w:val="single"/>
              </w:rPr>
              <w:t xml:space="preserve">       </w:t>
            </w:r>
            <w:r w:rsidRPr="00483C1F">
              <w:rPr>
                <w:sz w:val="16"/>
                <w:szCs w:val="16"/>
                <w:u w:val="single"/>
                <w:cs/>
              </w:rPr>
              <w:t>-</w:t>
            </w:r>
            <w:r w:rsidRPr="00483C1F">
              <w:rPr>
                <w:sz w:val="16"/>
                <w:szCs w:val="16"/>
                <w:u w:val="single"/>
              </w:rPr>
              <w:tab/>
            </w:r>
          </w:p>
        </w:tc>
        <w:tc>
          <w:tcPr>
            <w:tcW w:w="430" w:type="pct"/>
            <w:vAlign w:val="bottom"/>
            <w:hideMark/>
          </w:tcPr>
          <w:p w14:paraId="274395D9" w14:textId="26C79D50" w:rsidR="0084414E" w:rsidRPr="00483C1F" w:rsidRDefault="0084414E" w:rsidP="0084414E">
            <w:pPr>
              <w:tabs>
                <w:tab w:val="left" w:pos="290"/>
              </w:tabs>
              <w:spacing w:line="240" w:lineRule="auto"/>
              <w:ind w:left="-291" w:right="20"/>
              <w:jc w:val="right"/>
              <w:rPr>
                <w:sz w:val="16"/>
                <w:szCs w:val="16"/>
                <w:u w:val="single"/>
              </w:rPr>
            </w:pPr>
            <w:r w:rsidRPr="00483C1F">
              <w:rPr>
                <w:sz w:val="16"/>
                <w:szCs w:val="16"/>
                <w:u w:val="single"/>
              </w:rPr>
              <w:t xml:space="preserve">        </w:t>
            </w:r>
            <w:r w:rsidRPr="00483C1F">
              <w:rPr>
                <w:sz w:val="16"/>
                <w:szCs w:val="16"/>
                <w:u w:val="single"/>
                <w:cs/>
              </w:rPr>
              <w:t>-</w:t>
            </w:r>
            <w:r w:rsidRPr="00483C1F">
              <w:rPr>
                <w:sz w:val="16"/>
                <w:szCs w:val="16"/>
                <w:u w:val="single"/>
              </w:rPr>
              <w:tab/>
            </w:r>
          </w:p>
        </w:tc>
        <w:tc>
          <w:tcPr>
            <w:tcW w:w="428" w:type="pct"/>
            <w:vAlign w:val="bottom"/>
            <w:hideMark/>
          </w:tcPr>
          <w:p w14:paraId="66D87C86" w14:textId="248F89E7" w:rsidR="0084414E" w:rsidRPr="00483C1F" w:rsidRDefault="0084414E" w:rsidP="0084414E">
            <w:pPr>
              <w:tabs>
                <w:tab w:val="left" w:pos="290"/>
              </w:tabs>
              <w:spacing w:line="240" w:lineRule="auto"/>
              <w:ind w:left="-291" w:right="20"/>
              <w:jc w:val="right"/>
              <w:rPr>
                <w:sz w:val="16"/>
                <w:szCs w:val="16"/>
                <w:u w:val="single"/>
              </w:rPr>
            </w:pPr>
            <w:r w:rsidRPr="00483C1F">
              <w:rPr>
                <w:sz w:val="16"/>
                <w:szCs w:val="16"/>
                <w:u w:val="single"/>
              </w:rPr>
              <w:t xml:space="preserve">          </w:t>
            </w:r>
            <w:r w:rsidR="00A21268" w:rsidRPr="00483C1F">
              <w:rPr>
                <w:sz w:val="16"/>
                <w:szCs w:val="16"/>
                <w:u w:val="single"/>
              </w:rPr>
              <w:t>134</w:t>
            </w:r>
            <w:r w:rsidRPr="00483C1F">
              <w:rPr>
                <w:sz w:val="16"/>
                <w:szCs w:val="16"/>
              </w:rPr>
              <w:t xml:space="preserve"> </w:t>
            </w:r>
          </w:p>
        </w:tc>
        <w:tc>
          <w:tcPr>
            <w:tcW w:w="472" w:type="pct"/>
            <w:vAlign w:val="bottom"/>
          </w:tcPr>
          <w:p w14:paraId="1A2E0097" w14:textId="5972204B" w:rsidR="0084414E" w:rsidRPr="00483C1F" w:rsidRDefault="0084414E" w:rsidP="0084414E">
            <w:pPr>
              <w:tabs>
                <w:tab w:val="left" w:pos="252"/>
              </w:tabs>
              <w:spacing w:line="240" w:lineRule="auto"/>
              <w:ind w:left="-115"/>
              <w:jc w:val="right"/>
              <w:rPr>
                <w:sz w:val="16"/>
                <w:szCs w:val="16"/>
                <w:u w:val="single"/>
              </w:rPr>
            </w:pPr>
            <w:r w:rsidRPr="00483C1F">
              <w:rPr>
                <w:sz w:val="16"/>
                <w:szCs w:val="16"/>
                <w:u w:val="single"/>
              </w:rPr>
              <w:t xml:space="preserve">         </w:t>
            </w:r>
            <w:r w:rsidR="00A21268" w:rsidRPr="00483C1F">
              <w:rPr>
                <w:sz w:val="16"/>
                <w:szCs w:val="16"/>
                <w:u w:val="single"/>
              </w:rPr>
              <w:t>134</w:t>
            </w:r>
            <w:r w:rsidRPr="00483C1F">
              <w:rPr>
                <w:sz w:val="16"/>
                <w:szCs w:val="16"/>
              </w:rPr>
              <w:t xml:space="preserve"> </w:t>
            </w:r>
          </w:p>
        </w:tc>
        <w:tc>
          <w:tcPr>
            <w:tcW w:w="508" w:type="pct"/>
            <w:vAlign w:val="bottom"/>
          </w:tcPr>
          <w:p w14:paraId="71D96783" w14:textId="572A279C" w:rsidR="0084414E" w:rsidRPr="00483C1F" w:rsidRDefault="0084414E" w:rsidP="0084414E">
            <w:pPr>
              <w:tabs>
                <w:tab w:val="left" w:pos="1440"/>
                <w:tab w:val="left" w:pos="1980"/>
              </w:tabs>
              <w:jc w:val="center"/>
              <w:rPr>
                <w:sz w:val="16"/>
                <w:szCs w:val="16"/>
              </w:rPr>
            </w:pPr>
            <w:r w:rsidRPr="00483C1F">
              <w:rPr>
                <w:sz w:val="16"/>
                <w:szCs w:val="16"/>
              </w:rPr>
              <w:t>-</w:t>
            </w:r>
          </w:p>
        </w:tc>
      </w:tr>
      <w:tr w:rsidR="0084414E" w:rsidRPr="00483C1F" w14:paraId="2643ECCF" w14:textId="77777777" w:rsidTr="0084414E">
        <w:tc>
          <w:tcPr>
            <w:tcW w:w="1453" w:type="pct"/>
            <w:vAlign w:val="bottom"/>
            <w:hideMark/>
          </w:tcPr>
          <w:p w14:paraId="078F68C7" w14:textId="77777777" w:rsidR="0084414E" w:rsidRPr="00483C1F" w:rsidRDefault="0084414E" w:rsidP="0084414E">
            <w:pPr>
              <w:tabs>
                <w:tab w:val="left" w:pos="1440"/>
                <w:tab w:val="left" w:pos="1980"/>
              </w:tabs>
              <w:rPr>
                <w:sz w:val="16"/>
                <w:szCs w:val="16"/>
              </w:rPr>
            </w:pPr>
            <w:r w:rsidRPr="00483C1F">
              <w:rPr>
                <w:sz w:val="16"/>
                <w:szCs w:val="16"/>
              </w:rPr>
              <w:t>Total</w:t>
            </w:r>
          </w:p>
        </w:tc>
        <w:tc>
          <w:tcPr>
            <w:tcW w:w="513" w:type="pct"/>
          </w:tcPr>
          <w:p w14:paraId="23B33CE9" w14:textId="77777777" w:rsidR="0084414E" w:rsidRPr="00483C1F" w:rsidRDefault="0084414E" w:rsidP="0084414E">
            <w:pPr>
              <w:tabs>
                <w:tab w:val="left" w:pos="720"/>
              </w:tabs>
              <w:ind w:left="-90" w:right="-100"/>
              <w:jc w:val="center"/>
              <w:rPr>
                <w:sz w:val="16"/>
                <w:szCs w:val="16"/>
              </w:rPr>
            </w:pPr>
          </w:p>
        </w:tc>
        <w:tc>
          <w:tcPr>
            <w:tcW w:w="426" w:type="pct"/>
            <w:vAlign w:val="bottom"/>
          </w:tcPr>
          <w:p w14:paraId="2E348D57" w14:textId="38ADF700" w:rsidR="0084414E" w:rsidRPr="00483C1F" w:rsidRDefault="0084414E" w:rsidP="0084414E">
            <w:pPr>
              <w:tabs>
                <w:tab w:val="left" w:pos="252"/>
              </w:tabs>
              <w:spacing w:line="240" w:lineRule="auto"/>
              <w:ind w:left="-291" w:right="72"/>
              <w:jc w:val="right"/>
              <w:rPr>
                <w:sz w:val="16"/>
                <w:szCs w:val="16"/>
                <w:u w:val="double"/>
              </w:rPr>
            </w:pPr>
            <w:r w:rsidRPr="00483C1F">
              <w:rPr>
                <w:sz w:val="16"/>
                <w:szCs w:val="16"/>
                <w:u w:val="double"/>
              </w:rPr>
              <w:t xml:space="preserve">  </w:t>
            </w:r>
            <w:r w:rsidR="0003538A">
              <w:rPr>
                <w:sz w:val="16"/>
                <w:szCs w:val="16"/>
                <w:u w:val="double"/>
              </w:rPr>
              <w:t xml:space="preserve">   </w:t>
            </w:r>
            <w:r w:rsidRPr="00483C1F">
              <w:rPr>
                <w:sz w:val="16"/>
                <w:szCs w:val="16"/>
                <w:u w:val="double"/>
              </w:rPr>
              <w:t xml:space="preserve">  </w:t>
            </w:r>
            <w:r w:rsidR="00A21268" w:rsidRPr="00483C1F">
              <w:rPr>
                <w:sz w:val="16"/>
                <w:szCs w:val="16"/>
                <w:u w:val="double"/>
              </w:rPr>
              <w:t>200</w:t>
            </w:r>
          </w:p>
        </w:tc>
        <w:tc>
          <w:tcPr>
            <w:tcW w:w="384" w:type="pct"/>
            <w:vAlign w:val="bottom"/>
            <w:hideMark/>
          </w:tcPr>
          <w:p w14:paraId="311EFC27" w14:textId="77777777" w:rsidR="0084414E" w:rsidRPr="00483C1F" w:rsidRDefault="0084414E" w:rsidP="0084414E">
            <w:pPr>
              <w:tabs>
                <w:tab w:val="left" w:pos="252"/>
              </w:tabs>
              <w:spacing w:line="240" w:lineRule="auto"/>
              <w:ind w:left="-291" w:right="72"/>
              <w:jc w:val="right"/>
              <w:rPr>
                <w:sz w:val="16"/>
                <w:szCs w:val="16"/>
                <w:u w:val="double"/>
              </w:rPr>
            </w:pPr>
            <w:r w:rsidRPr="00483C1F">
              <w:rPr>
                <w:sz w:val="16"/>
                <w:szCs w:val="16"/>
                <w:u w:val="double"/>
              </w:rPr>
              <w:t xml:space="preserve">    </w:t>
            </w:r>
            <w:r w:rsidRPr="00483C1F">
              <w:rPr>
                <w:sz w:val="16"/>
                <w:szCs w:val="16"/>
                <w:u w:val="double"/>
                <w:cs/>
              </w:rPr>
              <w:t xml:space="preserve">   -</w:t>
            </w:r>
            <w:r w:rsidRPr="00483C1F">
              <w:rPr>
                <w:sz w:val="16"/>
                <w:szCs w:val="16"/>
                <w:u w:val="double"/>
              </w:rPr>
              <w:tab/>
            </w:r>
          </w:p>
        </w:tc>
        <w:tc>
          <w:tcPr>
            <w:tcW w:w="386" w:type="pct"/>
            <w:vAlign w:val="bottom"/>
            <w:hideMark/>
          </w:tcPr>
          <w:p w14:paraId="0CBC2AD4" w14:textId="77777777" w:rsidR="0084414E" w:rsidRPr="00483C1F" w:rsidRDefault="0084414E" w:rsidP="0084414E">
            <w:pPr>
              <w:tabs>
                <w:tab w:val="left" w:pos="252"/>
              </w:tabs>
              <w:spacing w:line="240" w:lineRule="auto"/>
              <w:ind w:left="-291" w:right="72"/>
              <w:jc w:val="right"/>
              <w:rPr>
                <w:sz w:val="16"/>
                <w:szCs w:val="16"/>
                <w:u w:val="double"/>
              </w:rPr>
            </w:pPr>
            <w:r w:rsidRPr="00483C1F">
              <w:rPr>
                <w:sz w:val="16"/>
                <w:szCs w:val="16"/>
                <w:u w:val="double"/>
              </w:rPr>
              <w:t xml:space="preserve">    </w:t>
            </w:r>
            <w:r w:rsidRPr="00483C1F">
              <w:rPr>
                <w:sz w:val="16"/>
                <w:szCs w:val="16"/>
                <w:u w:val="double"/>
                <w:cs/>
              </w:rPr>
              <w:t xml:space="preserve">   -</w:t>
            </w:r>
            <w:r w:rsidRPr="00483C1F">
              <w:rPr>
                <w:sz w:val="16"/>
                <w:szCs w:val="16"/>
                <w:u w:val="double"/>
              </w:rPr>
              <w:tab/>
            </w:r>
          </w:p>
        </w:tc>
        <w:tc>
          <w:tcPr>
            <w:tcW w:w="430" w:type="pct"/>
            <w:vAlign w:val="bottom"/>
          </w:tcPr>
          <w:p w14:paraId="29C3C582" w14:textId="0F811372" w:rsidR="0084414E" w:rsidRPr="00483C1F" w:rsidRDefault="0084414E" w:rsidP="0084414E">
            <w:pPr>
              <w:tabs>
                <w:tab w:val="left" w:pos="252"/>
              </w:tabs>
              <w:spacing w:line="240" w:lineRule="auto"/>
              <w:ind w:left="-115" w:right="4"/>
              <w:jc w:val="right"/>
              <w:rPr>
                <w:sz w:val="16"/>
                <w:szCs w:val="16"/>
                <w:u w:val="double"/>
              </w:rPr>
            </w:pPr>
            <w:r w:rsidRPr="00483C1F">
              <w:rPr>
                <w:sz w:val="16"/>
                <w:szCs w:val="16"/>
                <w:u w:val="double"/>
              </w:rPr>
              <w:t xml:space="preserve">         </w:t>
            </w:r>
            <w:r w:rsidR="00A21268" w:rsidRPr="00483C1F">
              <w:rPr>
                <w:sz w:val="16"/>
                <w:szCs w:val="16"/>
                <w:u w:val="double"/>
              </w:rPr>
              <w:t>898</w:t>
            </w:r>
          </w:p>
        </w:tc>
        <w:tc>
          <w:tcPr>
            <w:tcW w:w="428" w:type="pct"/>
            <w:vAlign w:val="bottom"/>
          </w:tcPr>
          <w:p w14:paraId="567CD26F" w14:textId="38E9D92F" w:rsidR="0084414E" w:rsidRPr="00483C1F" w:rsidRDefault="0084414E" w:rsidP="0084414E">
            <w:pPr>
              <w:tabs>
                <w:tab w:val="left" w:pos="290"/>
              </w:tabs>
              <w:spacing w:line="240" w:lineRule="auto"/>
              <w:ind w:left="-291" w:right="20"/>
              <w:jc w:val="right"/>
              <w:rPr>
                <w:sz w:val="16"/>
                <w:szCs w:val="16"/>
                <w:u w:val="double"/>
              </w:rPr>
            </w:pPr>
            <w:r w:rsidRPr="00483C1F">
              <w:rPr>
                <w:sz w:val="16"/>
                <w:szCs w:val="16"/>
                <w:u w:val="double"/>
              </w:rPr>
              <w:t xml:space="preserve">          </w:t>
            </w:r>
            <w:r w:rsidR="00A21268" w:rsidRPr="00483C1F">
              <w:rPr>
                <w:sz w:val="16"/>
                <w:szCs w:val="16"/>
                <w:u w:val="double"/>
              </w:rPr>
              <w:t>134</w:t>
            </w:r>
          </w:p>
        </w:tc>
        <w:tc>
          <w:tcPr>
            <w:tcW w:w="472" w:type="pct"/>
            <w:vAlign w:val="bottom"/>
          </w:tcPr>
          <w:p w14:paraId="0DA1CDBC" w14:textId="4FE74CE9" w:rsidR="0084414E" w:rsidRPr="00483C1F" w:rsidRDefault="0084414E" w:rsidP="0084414E">
            <w:pPr>
              <w:tabs>
                <w:tab w:val="left" w:pos="252"/>
              </w:tabs>
              <w:spacing w:line="240" w:lineRule="auto"/>
              <w:ind w:left="-115"/>
              <w:jc w:val="right"/>
              <w:rPr>
                <w:sz w:val="16"/>
                <w:szCs w:val="16"/>
                <w:u w:val="double"/>
              </w:rPr>
            </w:pPr>
            <w:r w:rsidRPr="00483C1F">
              <w:rPr>
                <w:sz w:val="16"/>
                <w:szCs w:val="16"/>
                <w:u w:val="double"/>
              </w:rPr>
              <w:t xml:space="preserve">   </w:t>
            </w:r>
            <w:r w:rsidR="00A21268" w:rsidRPr="00483C1F">
              <w:rPr>
                <w:sz w:val="16"/>
                <w:szCs w:val="16"/>
                <w:u w:val="double"/>
              </w:rPr>
              <w:t>1,232</w:t>
            </w:r>
          </w:p>
        </w:tc>
        <w:tc>
          <w:tcPr>
            <w:tcW w:w="508" w:type="pct"/>
            <w:vAlign w:val="bottom"/>
          </w:tcPr>
          <w:p w14:paraId="135E5DDF" w14:textId="77777777" w:rsidR="0084414E" w:rsidRPr="00483C1F" w:rsidRDefault="0084414E" w:rsidP="0084414E">
            <w:pPr>
              <w:tabs>
                <w:tab w:val="left" w:pos="307"/>
              </w:tabs>
              <w:spacing w:line="240" w:lineRule="auto"/>
              <w:ind w:left="4" w:right="-93"/>
              <w:jc w:val="center"/>
              <w:rPr>
                <w:sz w:val="16"/>
                <w:szCs w:val="16"/>
              </w:rPr>
            </w:pPr>
          </w:p>
        </w:tc>
      </w:tr>
      <w:tr w:rsidR="0084414E" w:rsidRPr="00483C1F" w14:paraId="364F6AE9" w14:textId="77777777" w:rsidTr="0084414E">
        <w:tc>
          <w:tcPr>
            <w:tcW w:w="1453" w:type="pct"/>
            <w:vAlign w:val="bottom"/>
          </w:tcPr>
          <w:p w14:paraId="16E08EE7" w14:textId="77777777" w:rsidR="0084414E" w:rsidRPr="00483C1F" w:rsidRDefault="0084414E" w:rsidP="0084414E">
            <w:pPr>
              <w:tabs>
                <w:tab w:val="left" w:pos="720"/>
              </w:tabs>
              <w:spacing w:line="240" w:lineRule="auto"/>
              <w:rPr>
                <w:sz w:val="16"/>
                <w:szCs w:val="16"/>
              </w:rPr>
            </w:pPr>
          </w:p>
        </w:tc>
        <w:tc>
          <w:tcPr>
            <w:tcW w:w="513" w:type="pct"/>
          </w:tcPr>
          <w:p w14:paraId="3FD6F541" w14:textId="77777777" w:rsidR="0084414E" w:rsidRPr="00483C1F" w:rsidRDefault="0084414E" w:rsidP="0084414E">
            <w:pPr>
              <w:tabs>
                <w:tab w:val="left" w:pos="720"/>
              </w:tabs>
              <w:spacing w:line="240" w:lineRule="auto"/>
              <w:ind w:left="-90" w:right="-100"/>
              <w:jc w:val="center"/>
              <w:rPr>
                <w:sz w:val="16"/>
                <w:szCs w:val="16"/>
              </w:rPr>
            </w:pPr>
          </w:p>
        </w:tc>
        <w:tc>
          <w:tcPr>
            <w:tcW w:w="426" w:type="pct"/>
          </w:tcPr>
          <w:p w14:paraId="348BA770" w14:textId="77777777" w:rsidR="0084414E" w:rsidRPr="00483C1F" w:rsidRDefault="0084414E" w:rsidP="0084414E">
            <w:pPr>
              <w:tabs>
                <w:tab w:val="left" w:pos="252"/>
              </w:tabs>
              <w:spacing w:line="240" w:lineRule="auto"/>
              <w:ind w:left="-161" w:right="72"/>
              <w:jc w:val="right"/>
              <w:rPr>
                <w:sz w:val="16"/>
                <w:szCs w:val="16"/>
                <w:u w:val="double"/>
              </w:rPr>
            </w:pPr>
          </w:p>
        </w:tc>
        <w:tc>
          <w:tcPr>
            <w:tcW w:w="384" w:type="pct"/>
          </w:tcPr>
          <w:p w14:paraId="6CA351F2" w14:textId="77777777" w:rsidR="0084414E" w:rsidRPr="00483C1F" w:rsidRDefault="0084414E" w:rsidP="0084414E">
            <w:pPr>
              <w:tabs>
                <w:tab w:val="left" w:pos="252"/>
              </w:tabs>
              <w:spacing w:line="240" w:lineRule="auto"/>
              <w:ind w:left="-161" w:right="72"/>
              <w:jc w:val="right"/>
              <w:rPr>
                <w:sz w:val="16"/>
                <w:szCs w:val="16"/>
                <w:u w:val="double"/>
              </w:rPr>
            </w:pPr>
          </w:p>
        </w:tc>
        <w:tc>
          <w:tcPr>
            <w:tcW w:w="386" w:type="pct"/>
          </w:tcPr>
          <w:p w14:paraId="508B9E15" w14:textId="77777777" w:rsidR="0084414E" w:rsidRPr="00483C1F" w:rsidRDefault="0084414E" w:rsidP="0084414E">
            <w:pPr>
              <w:tabs>
                <w:tab w:val="left" w:pos="252"/>
              </w:tabs>
              <w:spacing w:line="240" w:lineRule="auto"/>
              <w:ind w:left="-161" w:right="72"/>
              <w:jc w:val="right"/>
              <w:rPr>
                <w:sz w:val="16"/>
                <w:szCs w:val="16"/>
                <w:u w:val="double"/>
              </w:rPr>
            </w:pPr>
          </w:p>
        </w:tc>
        <w:tc>
          <w:tcPr>
            <w:tcW w:w="430" w:type="pct"/>
          </w:tcPr>
          <w:p w14:paraId="173C7E7F" w14:textId="77777777" w:rsidR="0084414E" w:rsidRPr="00483C1F" w:rsidRDefault="0084414E" w:rsidP="0084414E">
            <w:pPr>
              <w:tabs>
                <w:tab w:val="left" w:pos="720"/>
              </w:tabs>
              <w:spacing w:line="240" w:lineRule="auto"/>
              <w:ind w:left="-234" w:right="128"/>
              <w:jc w:val="right"/>
              <w:rPr>
                <w:sz w:val="16"/>
                <w:szCs w:val="16"/>
                <w:u w:val="double"/>
              </w:rPr>
            </w:pPr>
          </w:p>
        </w:tc>
        <w:tc>
          <w:tcPr>
            <w:tcW w:w="428" w:type="pct"/>
          </w:tcPr>
          <w:p w14:paraId="06CD9313" w14:textId="77777777" w:rsidR="0084414E" w:rsidRPr="00483C1F" w:rsidRDefault="0084414E" w:rsidP="0084414E">
            <w:pPr>
              <w:tabs>
                <w:tab w:val="left" w:pos="720"/>
              </w:tabs>
              <w:spacing w:line="240" w:lineRule="auto"/>
              <w:ind w:left="-270" w:right="72"/>
              <w:jc w:val="right"/>
              <w:rPr>
                <w:sz w:val="16"/>
                <w:szCs w:val="16"/>
                <w:u w:val="double"/>
              </w:rPr>
            </w:pPr>
          </w:p>
        </w:tc>
        <w:tc>
          <w:tcPr>
            <w:tcW w:w="472" w:type="pct"/>
          </w:tcPr>
          <w:p w14:paraId="178FF794" w14:textId="77777777" w:rsidR="0084414E" w:rsidRPr="00483C1F" w:rsidRDefault="0084414E" w:rsidP="0084414E">
            <w:pPr>
              <w:tabs>
                <w:tab w:val="left" w:pos="720"/>
              </w:tabs>
              <w:spacing w:line="240" w:lineRule="auto"/>
              <w:ind w:left="-140" w:right="95"/>
              <w:jc w:val="right"/>
              <w:rPr>
                <w:sz w:val="16"/>
                <w:szCs w:val="16"/>
                <w:u w:val="double"/>
              </w:rPr>
            </w:pPr>
          </w:p>
        </w:tc>
        <w:tc>
          <w:tcPr>
            <w:tcW w:w="508" w:type="pct"/>
          </w:tcPr>
          <w:p w14:paraId="09199AAC" w14:textId="77777777" w:rsidR="0084414E" w:rsidRPr="00483C1F" w:rsidRDefault="0084414E" w:rsidP="0084414E">
            <w:pPr>
              <w:tabs>
                <w:tab w:val="left" w:pos="720"/>
              </w:tabs>
              <w:spacing w:line="240" w:lineRule="auto"/>
              <w:ind w:left="-140" w:right="-73"/>
              <w:jc w:val="center"/>
              <w:rPr>
                <w:sz w:val="16"/>
                <w:szCs w:val="16"/>
              </w:rPr>
            </w:pPr>
          </w:p>
        </w:tc>
      </w:tr>
      <w:tr w:rsidR="0084414E" w:rsidRPr="00483C1F" w14:paraId="4C1BB6F5" w14:textId="77777777" w:rsidTr="0084414E">
        <w:tc>
          <w:tcPr>
            <w:tcW w:w="1453" w:type="pct"/>
            <w:hideMark/>
          </w:tcPr>
          <w:p w14:paraId="1FC54FDA" w14:textId="77777777" w:rsidR="0084414E" w:rsidRPr="00483C1F" w:rsidRDefault="0084414E" w:rsidP="0084414E">
            <w:pPr>
              <w:ind w:left="162" w:hanging="180"/>
              <w:rPr>
                <w:b/>
                <w:bCs/>
                <w:sz w:val="16"/>
                <w:szCs w:val="16"/>
              </w:rPr>
            </w:pPr>
            <w:r w:rsidRPr="00483C1F">
              <w:rPr>
                <w:b/>
                <w:bCs/>
                <w:sz w:val="16"/>
                <w:szCs w:val="16"/>
              </w:rPr>
              <w:t>Financial liabilities</w:t>
            </w:r>
          </w:p>
        </w:tc>
        <w:tc>
          <w:tcPr>
            <w:tcW w:w="513" w:type="pct"/>
          </w:tcPr>
          <w:p w14:paraId="6F95248D" w14:textId="77777777" w:rsidR="0084414E" w:rsidRPr="00483C1F" w:rsidRDefault="0084414E" w:rsidP="0084414E">
            <w:pPr>
              <w:tabs>
                <w:tab w:val="left" w:pos="720"/>
              </w:tabs>
              <w:ind w:left="-90" w:right="-100"/>
              <w:jc w:val="center"/>
              <w:rPr>
                <w:sz w:val="16"/>
                <w:szCs w:val="16"/>
              </w:rPr>
            </w:pPr>
          </w:p>
        </w:tc>
        <w:tc>
          <w:tcPr>
            <w:tcW w:w="426" w:type="pct"/>
            <w:vAlign w:val="bottom"/>
          </w:tcPr>
          <w:p w14:paraId="47A82491" w14:textId="77777777" w:rsidR="0084414E" w:rsidRPr="00483C1F" w:rsidRDefault="0084414E" w:rsidP="0084414E">
            <w:pPr>
              <w:tabs>
                <w:tab w:val="left" w:pos="1440"/>
                <w:tab w:val="left" w:pos="1980"/>
              </w:tabs>
              <w:jc w:val="right"/>
              <w:rPr>
                <w:sz w:val="16"/>
                <w:szCs w:val="16"/>
              </w:rPr>
            </w:pPr>
          </w:p>
        </w:tc>
        <w:tc>
          <w:tcPr>
            <w:tcW w:w="384" w:type="pct"/>
            <w:vAlign w:val="bottom"/>
          </w:tcPr>
          <w:p w14:paraId="188FA585" w14:textId="77777777" w:rsidR="0084414E" w:rsidRPr="00483C1F" w:rsidRDefault="0084414E" w:rsidP="0084414E">
            <w:pPr>
              <w:tabs>
                <w:tab w:val="left" w:pos="1440"/>
                <w:tab w:val="left" w:pos="1980"/>
              </w:tabs>
              <w:jc w:val="right"/>
              <w:rPr>
                <w:sz w:val="16"/>
                <w:szCs w:val="16"/>
              </w:rPr>
            </w:pPr>
          </w:p>
        </w:tc>
        <w:tc>
          <w:tcPr>
            <w:tcW w:w="386" w:type="pct"/>
            <w:vAlign w:val="bottom"/>
          </w:tcPr>
          <w:p w14:paraId="59CDA6CC" w14:textId="77777777" w:rsidR="0084414E" w:rsidRPr="00483C1F" w:rsidRDefault="0084414E" w:rsidP="0084414E">
            <w:pPr>
              <w:tabs>
                <w:tab w:val="left" w:pos="1440"/>
                <w:tab w:val="left" w:pos="1980"/>
              </w:tabs>
              <w:jc w:val="right"/>
              <w:rPr>
                <w:sz w:val="16"/>
                <w:szCs w:val="16"/>
              </w:rPr>
            </w:pPr>
          </w:p>
        </w:tc>
        <w:tc>
          <w:tcPr>
            <w:tcW w:w="430" w:type="pct"/>
            <w:vAlign w:val="bottom"/>
          </w:tcPr>
          <w:p w14:paraId="4184C4E3" w14:textId="77777777" w:rsidR="0084414E" w:rsidRPr="00483C1F" w:rsidRDefault="0084414E" w:rsidP="0084414E">
            <w:pPr>
              <w:tabs>
                <w:tab w:val="left" w:pos="1440"/>
                <w:tab w:val="left" w:pos="1980"/>
              </w:tabs>
              <w:jc w:val="right"/>
              <w:rPr>
                <w:sz w:val="16"/>
                <w:szCs w:val="16"/>
              </w:rPr>
            </w:pPr>
          </w:p>
        </w:tc>
        <w:tc>
          <w:tcPr>
            <w:tcW w:w="428" w:type="pct"/>
            <w:vAlign w:val="bottom"/>
          </w:tcPr>
          <w:p w14:paraId="1D821E12" w14:textId="77777777" w:rsidR="0084414E" w:rsidRPr="00483C1F" w:rsidRDefault="0084414E" w:rsidP="0084414E">
            <w:pPr>
              <w:tabs>
                <w:tab w:val="left" w:pos="1440"/>
                <w:tab w:val="left" w:pos="1980"/>
              </w:tabs>
              <w:jc w:val="right"/>
              <w:rPr>
                <w:sz w:val="16"/>
                <w:szCs w:val="16"/>
              </w:rPr>
            </w:pPr>
          </w:p>
        </w:tc>
        <w:tc>
          <w:tcPr>
            <w:tcW w:w="472" w:type="pct"/>
            <w:vAlign w:val="bottom"/>
          </w:tcPr>
          <w:p w14:paraId="23C857B5" w14:textId="77777777" w:rsidR="0084414E" w:rsidRPr="00483C1F" w:rsidRDefault="0084414E" w:rsidP="0084414E">
            <w:pPr>
              <w:tabs>
                <w:tab w:val="left" w:pos="1440"/>
                <w:tab w:val="left" w:pos="1980"/>
              </w:tabs>
              <w:jc w:val="right"/>
              <w:rPr>
                <w:sz w:val="16"/>
                <w:szCs w:val="16"/>
              </w:rPr>
            </w:pPr>
          </w:p>
        </w:tc>
        <w:tc>
          <w:tcPr>
            <w:tcW w:w="508" w:type="pct"/>
            <w:vAlign w:val="bottom"/>
          </w:tcPr>
          <w:p w14:paraId="57D972F3" w14:textId="77777777" w:rsidR="0084414E" w:rsidRPr="00483C1F" w:rsidRDefault="0084414E" w:rsidP="0084414E">
            <w:pPr>
              <w:tabs>
                <w:tab w:val="left" w:pos="1440"/>
                <w:tab w:val="left" w:pos="1980"/>
              </w:tabs>
              <w:jc w:val="right"/>
              <w:rPr>
                <w:sz w:val="16"/>
                <w:szCs w:val="16"/>
              </w:rPr>
            </w:pPr>
          </w:p>
        </w:tc>
      </w:tr>
      <w:tr w:rsidR="007110DD" w:rsidRPr="00483C1F" w14:paraId="430B8612" w14:textId="77777777" w:rsidTr="0084414E">
        <w:tc>
          <w:tcPr>
            <w:tcW w:w="1453" w:type="pct"/>
            <w:vAlign w:val="bottom"/>
            <w:hideMark/>
          </w:tcPr>
          <w:p w14:paraId="5E46B74F" w14:textId="77777777" w:rsidR="007110DD" w:rsidRPr="00483C1F" w:rsidRDefault="007110DD" w:rsidP="007110DD">
            <w:pPr>
              <w:tabs>
                <w:tab w:val="left" w:pos="1440"/>
                <w:tab w:val="left" w:pos="1980"/>
              </w:tabs>
              <w:jc w:val="thaiDistribute"/>
              <w:rPr>
                <w:sz w:val="16"/>
                <w:szCs w:val="16"/>
              </w:rPr>
            </w:pPr>
            <w:r w:rsidRPr="00483C1F">
              <w:rPr>
                <w:sz w:val="16"/>
                <w:szCs w:val="16"/>
              </w:rPr>
              <w:t xml:space="preserve">Trade account payables </w:t>
            </w:r>
          </w:p>
        </w:tc>
        <w:tc>
          <w:tcPr>
            <w:tcW w:w="513" w:type="pct"/>
          </w:tcPr>
          <w:p w14:paraId="59F33787" w14:textId="77777777" w:rsidR="007110DD" w:rsidRPr="00483C1F" w:rsidRDefault="007110DD" w:rsidP="007110DD">
            <w:pPr>
              <w:tabs>
                <w:tab w:val="left" w:pos="720"/>
              </w:tabs>
              <w:ind w:left="-90" w:right="-100"/>
              <w:jc w:val="center"/>
              <w:rPr>
                <w:sz w:val="16"/>
                <w:szCs w:val="16"/>
              </w:rPr>
            </w:pPr>
            <w:r w:rsidRPr="00483C1F">
              <w:rPr>
                <w:sz w:val="16"/>
                <w:szCs w:val="16"/>
              </w:rPr>
              <w:t>Amortized cost</w:t>
            </w:r>
          </w:p>
        </w:tc>
        <w:tc>
          <w:tcPr>
            <w:tcW w:w="426" w:type="pct"/>
            <w:vAlign w:val="bottom"/>
            <w:hideMark/>
          </w:tcPr>
          <w:p w14:paraId="62A60A1C" w14:textId="77777777" w:rsidR="007110DD" w:rsidRPr="00483C1F" w:rsidRDefault="007110DD" w:rsidP="007110DD">
            <w:pPr>
              <w:tabs>
                <w:tab w:val="left" w:pos="1440"/>
                <w:tab w:val="left" w:pos="1980"/>
              </w:tabs>
              <w:jc w:val="center"/>
              <w:rPr>
                <w:sz w:val="16"/>
                <w:szCs w:val="16"/>
              </w:rPr>
            </w:pPr>
            <w:r w:rsidRPr="00483C1F">
              <w:rPr>
                <w:sz w:val="16"/>
                <w:szCs w:val="16"/>
              </w:rPr>
              <w:t xml:space="preserve">      </w:t>
            </w:r>
            <w:r w:rsidRPr="00483C1F">
              <w:rPr>
                <w:sz w:val="16"/>
                <w:szCs w:val="16"/>
                <w:cs/>
              </w:rPr>
              <w:t>-</w:t>
            </w:r>
          </w:p>
        </w:tc>
        <w:tc>
          <w:tcPr>
            <w:tcW w:w="384" w:type="pct"/>
            <w:vAlign w:val="bottom"/>
            <w:hideMark/>
          </w:tcPr>
          <w:p w14:paraId="16DECCBC" w14:textId="77777777" w:rsidR="007110DD" w:rsidRPr="00483C1F" w:rsidRDefault="007110DD" w:rsidP="007110DD">
            <w:pPr>
              <w:tabs>
                <w:tab w:val="left" w:pos="1440"/>
                <w:tab w:val="left" w:pos="1980"/>
              </w:tabs>
              <w:jc w:val="center"/>
              <w:rPr>
                <w:sz w:val="16"/>
                <w:szCs w:val="16"/>
              </w:rPr>
            </w:pPr>
            <w:r w:rsidRPr="00483C1F">
              <w:rPr>
                <w:sz w:val="16"/>
                <w:szCs w:val="16"/>
                <w:cs/>
              </w:rPr>
              <w:t>-</w:t>
            </w:r>
          </w:p>
        </w:tc>
        <w:tc>
          <w:tcPr>
            <w:tcW w:w="386" w:type="pct"/>
            <w:vAlign w:val="bottom"/>
            <w:hideMark/>
          </w:tcPr>
          <w:p w14:paraId="7C6105BC" w14:textId="77777777" w:rsidR="007110DD" w:rsidRPr="00483C1F" w:rsidRDefault="007110DD" w:rsidP="007110DD">
            <w:pPr>
              <w:tabs>
                <w:tab w:val="left" w:pos="1440"/>
                <w:tab w:val="left" w:pos="1980"/>
              </w:tabs>
              <w:jc w:val="center"/>
              <w:rPr>
                <w:sz w:val="16"/>
                <w:szCs w:val="16"/>
              </w:rPr>
            </w:pPr>
            <w:r w:rsidRPr="00483C1F">
              <w:rPr>
                <w:sz w:val="16"/>
                <w:szCs w:val="16"/>
                <w:cs/>
              </w:rPr>
              <w:t>-</w:t>
            </w:r>
          </w:p>
        </w:tc>
        <w:tc>
          <w:tcPr>
            <w:tcW w:w="430" w:type="pct"/>
            <w:vAlign w:val="bottom"/>
            <w:hideMark/>
          </w:tcPr>
          <w:p w14:paraId="3125FB67" w14:textId="62B2DBFD" w:rsidR="007110DD" w:rsidRPr="00483C1F" w:rsidRDefault="007110DD" w:rsidP="007110DD">
            <w:pPr>
              <w:tabs>
                <w:tab w:val="left" w:pos="1440"/>
                <w:tab w:val="left" w:pos="1980"/>
              </w:tabs>
              <w:jc w:val="center"/>
              <w:rPr>
                <w:sz w:val="16"/>
                <w:szCs w:val="16"/>
              </w:rPr>
            </w:pPr>
            <w:r w:rsidRPr="00483C1F">
              <w:rPr>
                <w:sz w:val="16"/>
                <w:szCs w:val="16"/>
                <w:cs/>
              </w:rPr>
              <w:t xml:space="preserve"> </w:t>
            </w:r>
            <w:r w:rsidRPr="0003538A">
              <w:rPr>
                <w:rFonts w:hint="cs"/>
                <w:sz w:val="16"/>
                <w:szCs w:val="16"/>
                <w:cs/>
              </w:rPr>
              <w:t xml:space="preserve">   </w:t>
            </w:r>
            <w:r w:rsidRPr="00483C1F">
              <w:rPr>
                <w:sz w:val="16"/>
                <w:szCs w:val="16"/>
                <w:cs/>
              </w:rPr>
              <w:t xml:space="preserve"> -</w:t>
            </w:r>
          </w:p>
        </w:tc>
        <w:tc>
          <w:tcPr>
            <w:tcW w:w="428" w:type="pct"/>
            <w:vAlign w:val="bottom"/>
          </w:tcPr>
          <w:p w14:paraId="192A6CDF" w14:textId="4211AD97" w:rsidR="007110DD" w:rsidRPr="00483C1F" w:rsidRDefault="007110DD" w:rsidP="007110DD">
            <w:pPr>
              <w:tabs>
                <w:tab w:val="left" w:pos="1440"/>
                <w:tab w:val="left" w:pos="1980"/>
              </w:tabs>
              <w:jc w:val="right"/>
              <w:rPr>
                <w:sz w:val="16"/>
                <w:szCs w:val="16"/>
              </w:rPr>
            </w:pPr>
            <w:r w:rsidRPr="00483C1F">
              <w:rPr>
                <w:sz w:val="16"/>
                <w:szCs w:val="16"/>
              </w:rPr>
              <w:t>364</w:t>
            </w:r>
          </w:p>
        </w:tc>
        <w:tc>
          <w:tcPr>
            <w:tcW w:w="472" w:type="pct"/>
            <w:vAlign w:val="bottom"/>
          </w:tcPr>
          <w:p w14:paraId="0B9F614F" w14:textId="7C7AA385" w:rsidR="007110DD" w:rsidRPr="00483C1F" w:rsidRDefault="007110DD" w:rsidP="007110DD">
            <w:pPr>
              <w:tabs>
                <w:tab w:val="left" w:pos="1440"/>
                <w:tab w:val="left" w:pos="1980"/>
              </w:tabs>
              <w:jc w:val="right"/>
              <w:rPr>
                <w:sz w:val="16"/>
                <w:szCs w:val="16"/>
              </w:rPr>
            </w:pPr>
            <w:r w:rsidRPr="00483C1F">
              <w:rPr>
                <w:sz w:val="16"/>
                <w:szCs w:val="16"/>
              </w:rPr>
              <w:t>364</w:t>
            </w:r>
          </w:p>
        </w:tc>
        <w:tc>
          <w:tcPr>
            <w:tcW w:w="508" w:type="pct"/>
            <w:vAlign w:val="bottom"/>
            <w:hideMark/>
          </w:tcPr>
          <w:p w14:paraId="7C64D34F" w14:textId="77777777" w:rsidR="007110DD" w:rsidRPr="00483C1F" w:rsidRDefault="007110DD" w:rsidP="007110DD">
            <w:pPr>
              <w:tabs>
                <w:tab w:val="left" w:pos="1440"/>
                <w:tab w:val="left" w:pos="1980"/>
              </w:tabs>
              <w:jc w:val="center"/>
              <w:rPr>
                <w:sz w:val="16"/>
                <w:szCs w:val="16"/>
              </w:rPr>
            </w:pPr>
            <w:r w:rsidRPr="00483C1F">
              <w:rPr>
                <w:sz w:val="16"/>
                <w:szCs w:val="16"/>
              </w:rPr>
              <w:t xml:space="preserve">- </w:t>
            </w:r>
          </w:p>
        </w:tc>
      </w:tr>
      <w:tr w:rsidR="007110DD" w:rsidRPr="00483C1F" w14:paraId="4CC0238C" w14:textId="77777777" w:rsidTr="0084414E">
        <w:tc>
          <w:tcPr>
            <w:tcW w:w="1453" w:type="pct"/>
            <w:vAlign w:val="bottom"/>
          </w:tcPr>
          <w:p w14:paraId="2C232A7F" w14:textId="72443D77" w:rsidR="007110DD" w:rsidRPr="00483C1F" w:rsidRDefault="007110DD" w:rsidP="007110DD">
            <w:pPr>
              <w:tabs>
                <w:tab w:val="left" w:pos="1440"/>
                <w:tab w:val="left" w:pos="1980"/>
              </w:tabs>
              <w:ind w:right="-150"/>
              <w:jc w:val="thaiDistribute"/>
              <w:rPr>
                <w:sz w:val="16"/>
                <w:szCs w:val="16"/>
              </w:rPr>
            </w:pPr>
            <w:r w:rsidRPr="00483C1F">
              <w:rPr>
                <w:sz w:val="16"/>
                <w:szCs w:val="16"/>
              </w:rPr>
              <w:t>Other current payables and accrued expenses</w:t>
            </w:r>
          </w:p>
        </w:tc>
        <w:tc>
          <w:tcPr>
            <w:tcW w:w="513" w:type="pct"/>
          </w:tcPr>
          <w:p w14:paraId="5C220853" w14:textId="77777777" w:rsidR="007110DD" w:rsidRPr="00483C1F" w:rsidRDefault="007110DD" w:rsidP="007110DD">
            <w:pPr>
              <w:tabs>
                <w:tab w:val="left" w:pos="720"/>
              </w:tabs>
              <w:ind w:left="-90" w:right="-100"/>
              <w:jc w:val="center"/>
              <w:rPr>
                <w:sz w:val="16"/>
                <w:szCs w:val="16"/>
              </w:rPr>
            </w:pPr>
            <w:r w:rsidRPr="00483C1F">
              <w:rPr>
                <w:sz w:val="16"/>
                <w:szCs w:val="16"/>
              </w:rPr>
              <w:t>Amortized cost</w:t>
            </w:r>
          </w:p>
        </w:tc>
        <w:tc>
          <w:tcPr>
            <w:tcW w:w="426" w:type="pct"/>
            <w:vAlign w:val="bottom"/>
          </w:tcPr>
          <w:p w14:paraId="20A64F37" w14:textId="4E7AD07B" w:rsidR="007110DD" w:rsidRPr="00483C1F" w:rsidRDefault="007110DD" w:rsidP="007110DD">
            <w:pPr>
              <w:tabs>
                <w:tab w:val="left" w:pos="1440"/>
                <w:tab w:val="left" w:pos="1980"/>
              </w:tabs>
              <w:jc w:val="center"/>
              <w:rPr>
                <w:sz w:val="16"/>
                <w:szCs w:val="16"/>
                <w:cs/>
              </w:rPr>
            </w:pPr>
            <w:r w:rsidRPr="00483C1F">
              <w:rPr>
                <w:sz w:val="16"/>
                <w:szCs w:val="16"/>
              </w:rPr>
              <w:t xml:space="preserve">      </w:t>
            </w:r>
            <w:r w:rsidRPr="00483C1F">
              <w:rPr>
                <w:sz w:val="16"/>
                <w:szCs w:val="16"/>
                <w:cs/>
              </w:rPr>
              <w:t>-</w:t>
            </w:r>
          </w:p>
        </w:tc>
        <w:tc>
          <w:tcPr>
            <w:tcW w:w="384" w:type="pct"/>
            <w:vAlign w:val="bottom"/>
          </w:tcPr>
          <w:p w14:paraId="2739BC83" w14:textId="77777777" w:rsidR="007110DD" w:rsidRPr="00483C1F" w:rsidRDefault="007110DD" w:rsidP="007110DD">
            <w:pPr>
              <w:tabs>
                <w:tab w:val="left" w:pos="1440"/>
                <w:tab w:val="left" w:pos="1980"/>
              </w:tabs>
              <w:jc w:val="center"/>
              <w:rPr>
                <w:sz w:val="16"/>
                <w:szCs w:val="16"/>
                <w:cs/>
              </w:rPr>
            </w:pPr>
            <w:r w:rsidRPr="00483C1F">
              <w:rPr>
                <w:sz w:val="16"/>
                <w:szCs w:val="16"/>
                <w:cs/>
              </w:rPr>
              <w:t>-</w:t>
            </w:r>
          </w:p>
        </w:tc>
        <w:tc>
          <w:tcPr>
            <w:tcW w:w="386" w:type="pct"/>
            <w:vAlign w:val="bottom"/>
          </w:tcPr>
          <w:p w14:paraId="6D01A4A9" w14:textId="77777777" w:rsidR="007110DD" w:rsidRPr="00483C1F" w:rsidRDefault="007110DD" w:rsidP="007110DD">
            <w:pPr>
              <w:tabs>
                <w:tab w:val="left" w:pos="1440"/>
                <w:tab w:val="left" w:pos="1980"/>
              </w:tabs>
              <w:jc w:val="center"/>
              <w:rPr>
                <w:sz w:val="16"/>
                <w:szCs w:val="16"/>
                <w:cs/>
              </w:rPr>
            </w:pPr>
            <w:r w:rsidRPr="00483C1F">
              <w:rPr>
                <w:sz w:val="16"/>
                <w:szCs w:val="16"/>
                <w:cs/>
              </w:rPr>
              <w:t>-</w:t>
            </w:r>
          </w:p>
        </w:tc>
        <w:tc>
          <w:tcPr>
            <w:tcW w:w="430" w:type="pct"/>
            <w:vAlign w:val="bottom"/>
          </w:tcPr>
          <w:p w14:paraId="7316D4A3" w14:textId="77777777" w:rsidR="007110DD" w:rsidRPr="00483C1F" w:rsidRDefault="007110DD" w:rsidP="007110DD">
            <w:pPr>
              <w:tabs>
                <w:tab w:val="left" w:pos="1440"/>
                <w:tab w:val="left" w:pos="1980"/>
              </w:tabs>
              <w:jc w:val="center"/>
              <w:rPr>
                <w:sz w:val="16"/>
                <w:szCs w:val="16"/>
                <w:cs/>
              </w:rPr>
            </w:pPr>
            <w:r w:rsidRPr="00483C1F">
              <w:rPr>
                <w:sz w:val="16"/>
                <w:szCs w:val="16"/>
                <w:cs/>
              </w:rPr>
              <w:t xml:space="preserve"> </w:t>
            </w:r>
            <w:r w:rsidRPr="0003538A">
              <w:rPr>
                <w:rFonts w:hint="cs"/>
                <w:sz w:val="16"/>
                <w:szCs w:val="16"/>
                <w:cs/>
              </w:rPr>
              <w:t xml:space="preserve">   </w:t>
            </w:r>
            <w:r w:rsidRPr="00483C1F">
              <w:rPr>
                <w:sz w:val="16"/>
                <w:szCs w:val="16"/>
                <w:cs/>
              </w:rPr>
              <w:t xml:space="preserve"> -</w:t>
            </w:r>
          </w:p>
        </w:tc>
        <w:tc>
          <w:tcPr>
            <w:tcW w:w="428" w:type="pct"/>
            <w:vAlign w:val="bottom"/>
          </w:tcPr>
          <w:p w14:paraId="4DE86B1F" w14:textId="434DACD5" w:rsidR="007110DD" w:rsidRPr="00483C1F" w:rsidRDefault="007110DD" w:rsidP="007110DD">
            <w:pPr>
              <w:tabs>
                <w:tab w:val="left" w:pos="1440"/>
                <w:tab w:val="left" w:pos="1980"/>
              </w:tabs>
              <w:jc w:val="right"/>
              <w:rPr>
                <w:sz w:val="16"/>
                <w:szCs w:val="16"/>
              </w:rPr>
            </w:pPr>
            <w:r w:rsidRPr="00483C1F">
              <w:rPr>
                <w:sz w:val="16"/>
                <w:szCs w:val="16"/>
              </w:rPr>
              <w:t>443</w:t>
            </w:r>
          </w:p>
        </w:tc>
        <w:tc>
          <w:tcPr>
            <w:tcW w:w="472" w:type="pct"/>
            <w:vAlign w:val="bottom"/>
          </w:tcPr>
          <w:p w14:paraId="6862727B" w14:textId="661738D1" w:rsidR="007110DD" w:rsidRPr="00483C1F" w:rsidRDefault="007110DD" w:rsidP="007110DD">
            <w:pPr>
              <w:tabs>
                <w:tab w:val="left" w:pos="1440"/>
                <w:tab w:val="left" w:pos="1980"/>
              </w:tabs>
              <w:jc w:val="right"/>
              <w:rPr>
                <w:sz w:val="16"/>
                <w:szCs w:val="16"/>
              </w:rPr>
            </w:pPr>
            <w:r w:rsidRPr="00483C1F">
              <w:rPr>
                <w:sz w:val="16"/>
                <w:szCs w:val="16"/>
              </w:rPr>
              <w:t>443</w:t>
            </w:r>
          </w:p>
        </w:tc>
        <w:tc>
          <w:tcPr>
            <w:tcW w:w="508" w:type="pct"/>
            <w:vAlign w:val="bottom"/>
          </w:tcPr>
          <w:p w14:paraId="23CEB9F1" w14:textId="0D22EA95" w:rsidR="007110DD" w:rsidRPr="00483C1F" w:rsidRDefault="007110DD" w:rsidP="007110DD">
            <w:pPr>
              <w:tabs>
                <w:tab w:val="left" w:pos="1440"/>
                <w:tab w:val="left" w:pos="1980"/>
              </w:tabs>
              <w:jc w:val="center"/>
              <w:rPr>
                <w:sz w:val="16"/>
                <w:szCs w:val="16"/>
              </w:rPr>
            </w:pPr>
            <w:r w:rsidRPr="00483C1F">
              <w:rPr>
                <w:sz w:val="16"/>
                <w:szCs w:val="16"/>
              </w:rPr>
              <w:t>-</w:t>
            </w:r>
          </w:p>
        </w:tc>
      </w:tr>
      <w:tr w:rsidR="007110DD" w:rsidRPr="00483C1F" w14:paraId="7EFEA609" w14:textId="77777777" w:rsidTr="0084414E">
        <w:tc>
          <w:tcPr>
            <w:tcW w:w="1453" w:type="pct"/>
            <w:vAlign w:val="bottom"/>
            <w:hideMark/>
          </w:tcPr>
          <w:p w14:paraId="42F9CDC2" w14:textId="77777777" w:rsidR="007110DD" w:rsidRPr="00483C1F" w:rsidRDefault="007110DD" w:rsidP="007110DD">
            <w:pPr>
              <w:rPr>
                <w:sz w:val="16"/>
                <w:szCs w:val="16"/>
              </w:rPr>
            </w:pPr>
            <w:r w:rsidRPr="00483C1F">
              <w:rPr>
                <w:sz w:val="16"/>
                <w:szCs w:val="16"/>
              </w:rPr>
              <w:t>Lease liabilities</w:t>
            </w:r>
          </w:p>
        </w:tc>
        <w:tc>
          <w:tcPr>
            <w:tcW w:w="513" w:type="pct"/>
          </w:tcPr>
          <w:p w14:paraId="04576F96" w14:textId="77777777" w:rsidR="007110DD" w:rsidRPr="00483C1F" w:rsidRDefault="007110DD" w:rsidP="007110DD">
            <w:pPr>
              <w:tabs>
                <w:tab w:val="left" w:pos="720"/>
              </w:tabs>
              <w:ind w:left="-90" w:right="-100"/>
              <w:jc w:val="center"/>
              <w:rPr>
                <w:sz w:val="16"/>
                <w:szCs w:val="16"/>
              </w:rPr>
            </w:pPr>
            <w:r w:rsidRPr="00483C1F">
              <w:rPr>
                <w:sz w:val="16"/>
                <w:szCs w:val="16"/>
              </w:rPr>
              <w:t>Amortized cost</w:t>
            </w:r>
          </w:p>
        </w:tc>
        <w:tc>
          <w:tcPr>
            <w:tcW w:w="426" w:type="pct"/>
            <w:vAlign w:val="center"/>
          </w:tcPr>
          <w:p w14:paraId="29607462" w14:textId="0710E33F" w:rsidR="007110DD" w:rsidRPr="0003538A" w:rsidRDefault="007110DD" w:rsidP="007110DD">
            <w:pPr>
              <w:tabs>
                <w:tab w:val="left" w:pos="252"/>
              </w:tabs>
              <w:spacing w:line="240" w:lineRule="auto"/>
              <w:ind w:left="-115" w:right="72"/>
              <w:jc w:val="right"/>
              <w:rPr>
                <w:sz w:val="16"/>
                <w:szCs w:val="16"/>
                <w:u w:val="single"/>
              </w:rPr>
            </w:pPr>
            <w:r w:rsidRPr="0003538A">
              <w:rPr>
                <w:sz w:val="16"/>
                <w:szCs w:val="16"/>
                <w:u w:val="single"/>
              </w:rPr>
              <w:t xml:space="preserve">         4</w:t>
            </w:r>
          </w:p>
        </w:tc>
        <w:tc>
          <w:tcPr>
            <w:tcW w:w="384" w:type="pct"/>
            <w:vAlign w:val="bottom"/>
          </w:tcPr>
          <w:p w14:paraId="745D917D" w14:textId="23CE041F" w:rsidR="007110DD" w:rsidRPr="00483C1F" w:rsidRDefault="007110DD" w:rsidP="007110DD">
            <w:pPr>
              <w:tabs>
                <w:tab w:val="left" w:pos="252"/>
              </w:tabs>
              <w:spacing w:line="240" w:lineRule="auto"/>
              <w:ind w:left="-115" w:right="72"/>
              <w:jc w:val="right"/>
              <w:rPr>
                <w:sz w:val="16"/>
                <w:szCs w:val="16"/>
                <w:u w:val="single"/>
              </w:rPr>
            </w:pPr>
            <w:r w:rsidRPr="00483C1F">
              <w:rPr>
                <w:sz w:val="16"/>
                <w:szCs w:val="16"/>
                <w:u w:val="single"/>
              </w:rPr>
              <w:t xml:space="preserve">          11</w:t>
            </w:r>
          </w:p>
        </w:tc>
        <w:tc>
          <w:tcPr>
            <w:tcW w:w="386" w:type="pct"/>
            <w:vAlign w:val="bottom"/>
            <w:hideMark/>
          </w:tcPr>
          <w:p w14:paraId="44A369F6" w14:textId="77777777" w:rsidR="007110DD" w:rsidRPr="00483C1F" w:rsidRDefault="007110DD" w:rsidP="007110DD">
            <w:pPr>
              <w:tabs>
                <w:tab w:val="left" w:pos="252"/>
              </w:tabs>
              <w:spacing w:line="240" w:lineRule="auto"/>
              <w:ind w:left="-291" w:right="72"/>
              <w:jc w:val="right"/>
              <w:rPr>
                <w:sz w:val="16"/>
                <w:szCs w:val="16"/>
                <w:u w:val="single"/>
              </w:rPr>
            </w:pPr>
            <w:r w:rsidRPr="00483C1F">
              <w:rPr>
                <w:sz w:val="16"/>
                <w:szCs w:val="16"/>
                <w:u w:val="single"/>
              </w:rPr>
              <w:t xml:space="preserve">       </w:t>
            </w:r>
            <w:r w:rsidRPr="00483C1F">
              <w:rPr>
                <w:sz w:val="16"/>
                <w:szCs w:val="16"/>
                <w:u w:val="single"/>
                <w:cs/>
              </w:rPr>
              <w:t>-</w:t>
            </w:r>
            <w:r w:rsidRPr="00483C1F">
              <w:rPr>
                <w:sz w:val="16"/>
                <w:szCs w:val="16"/>
                <w:u w:val="single"/>
              </w:rPr>
              <w:tab/>
            </w:r>
          </w:p>
        </w:tc>
        <w:tc>
          <w:tcPr>
            <w:tcW w:w="430" w:type="pct"/>
            <w:vAlign w:val="bottom"/>
            <w:hideMark/>
          </w:tcPr>
          <w:p w14:paraId="4C24DE74" w14:textId="34582030" w:rsidR="007110DD" w:rsidRPr="00483C1F" w:rsidRDefault="007110DD" w:rsidP="007110DD">
            <w:pPr>
              <w:tabs>
                <w:tab w:val="left" w:pos="290"/>
              </w:tabs>
              <w:spacing w:line="240" w:lineRule="auto"/>
              <w:ind w:left="-291" w:right="20"/>
              <w:jc w:val="right"/>
              <w:rPr>
                <w:sz w:val="16"/>
                <w:szCs w:val="16"/>
              </w:rPr>
            </w:pPr>
            <w:r w:rsidRPr="00483C1F">
              <w:rPr>
                <w:sz w:val="16"/>
                <w:szCs w:val="16"/>
                <w:u w:val="single"/>
              </w:rPr>
              <w:t xml:space="preserve">        </w:t>
            </w:r>
            <w:r w:rsidRPr="00483C1F">
              <w:rPr>
                <w:sz w:val="16"/>
                <w:szCs w:val="16"/>
                <w:u w:val="single"/>
                <w:cs/>
              </w:rPr>
              <w:t>-</w:t>
            </w:r>
            <w:r w:rsidRPr="00483C1F">
              <w:rPr>
                <w:sz w:val="16"/>
                <w:szCs w:val="16"/>
                <w:u w:val="single"/>
              </w:rPr>
              <w:tab/>
            </w:r>
          </w:p>
        </w:tc>
        <w:tc>
          <w:tcPr>
            <w:tcW w:w="428" w:type="pct"/>
            <w:vAlign w:val="bottom"/>
            <w:hideMark/>
          </w:tcPr>
          <w:p w14:paraId="3D76EB0C" w14:textId="77777777" w:rsidR="007110DD" w:rsidRPr="00483C1F" w:rsidRDefault="007110DD" w:rsidP="007110DD">
            <w:pPr>
              <w:tabs>
                <w:tab w:val="left" w:pos="290"/>
              </w:tabs>
              <w:spacing w:line="240" w:lineRule="auto"/>
              <w:ind w:left="-291" w:right="20"/>
              <w:jc w:val="right"/>
              <w:rPr>
                <w:sz w:val="16"/>
                <w:szCs w:val="16"/>
              </w:rPr>
            </w:pPr>
            <w:r w:rsidRPr="00483C1F">
              <w:rPr>
                <w:sz w:val="16"/>
                <w:szCs w:val="16"/>
                <w:u w:val="single"/>
              </w:rPr>
              <w:t xml:space="preserve">       </w:t>
            </w:r>
            <w:r w:rsidRPr="00483C1F">
              <w:rPr>
                <w:rFonts w:cstheme="minorBidi" w:hint="cs"/>
                <w:sz w:val="16"/>
                <w:szCs w:val="16"/>
                <w:u w:val="single"/>
                <w:cs/>
              </w:rPr>
              <w:t xml:space="preserve">    </w:t>
            </w:r>
            <w:r w:rsidRPr="00483C1F">
              <w:rPr>
                <w:sz w:val="16"/>
                <w:szCs w:val="16"/>
                <w:u w:val="single"/>
                <w:cs/>
              </w:rPr>
              <w:t>-</w:t>
            </w:r>
            <w:r w:rsidRPr="00483C1F">
              <w:rPr>
                <w:sz w:val="16"/>
                <w:szCs w:val="16"/>
                <w:u w:val="single"/>
              </w:rPr>
              <w:tab/>
            </w:r>
          </w:p>
        </w:tc>
        <w:tc>
          <w:tcPr>
            <w:tcW w:w="472" w:type="pct"/>
            <w:vAlign w:val="bottom"/>
          </w:tcPr>
          <w:p w14:paraId="1623FC36" w14:textId="715D8AC4" w:rsidR="007110DD" w:rsidRPr="00483C1F" w:rsidRDefault="007110DD" w:rsidP="007110DD">
            <w:pPr>
              <w:tabs>
                <w:tab w:val="left" w:pos="252"/>
              </w:tabs>
              <w:spacing w:line="240" w:lineRule="auto"/>
              <w:ind w:left="-115"/>
              <w:jc w:val="right"/>
              <w:rPr>
                <w:sz w:val="16"/>
                <w:szCs w:val="16"/>
              </w:rPr>
            </w:pPr>
            <w:r w:rsidRPr="00483C1F">
              <w:rPr>
                <w:sz w:val="16"/>
                <w:szCs w:val="16"/>
                <w:u w:val="single"/>
              </w:rPr>
              <w:t xml:space="preserve">           15</w:t>
            </w:r>
            <w:r w:rsidRPr="00483C1F">
              <w:rPr>
                <w:sz w:val="16"/>
                <w:szCs w:val="16"/>
              </w:rPr>
              <w:t xml:space="preserve"> </w:t>
            </w:r>
          </w:p>
        </w:tc>
        <w:tc>
          <w:tcPr>
            <w:tcW w:w="508" w:type="pct"/>
            <w:vAlign w:val="bottom"/>
          </w:tcPr>
          <w:p w14:paraId="7D8F56B7" w14:textId="05D9941F" w:rsidR="007110DD" w:rsidRPr="00483C1F" w:rsidRDefault="007110DD" w:rsidP="007110DD">
            <w:pPr>
              <w:tabs>
                <w:tab w:val="left" w:pos="1440"/>
                <w:tab w:val="left" w:pos="1980"/>
              </w:tabs>
              <w:ind w:left="-70" w:right="-110"/>
              <w:jc w:val="center"/>
              <w:rPr>
                <w:sz w:val="16"/>
                <w:szCs w:val="16"/>
              </w:rPr>
            </w:pPr>
            <w:r>
              <w:rPr>
                <w:sz w:val="16"/>
                <w:szCs w:val="16"/>
              </w:rPr>
              <w:t>3</w:t>
            </w:r>
            <w:r w:rsidRPr="00483C1F">
              <w:rPr>
                <w:sz w:val="16"/>
                <w:szCs w:val="16"/>
              </w:rPr>
              <w:t>.</w:t>
            </w:r>
            <w:r>
              <w:rPr>
                <w:sz w:val="16"/>
                <w:szCs w:val="16"/>
              </w:rPr>
              <w:t>4</w:t>
            </w:r>
            <w:r w:rsidRPr="00483C1F">
              <w:rPr>
                <w:sz w:val="16"/>
                <w:szCs w:val="16"/>
              </w:rPr>
              <w:t xml:space="preserve">5 </w:t>
            </w:r>
            <w:r>
              <w:rPr>
                <w:sz w:val="16"/>
                <w:szCs w:val="16"/>
              </w:rPr>
              <w:t>-</w:t>
            </w:r>
            <w:r w:rsidRPr="00483C1F">
              <w:rPr>
                <w:sz w:val="16"/>
                <w:szCs w:val="16"/>
              </w:rPr>
              <w:t xml:space="preserve"> 4.26</w:t>
            </w:r>
          </w:p>
        </w:tc>
      </w:tr>
      <w:tr w:rsidR="007110DD" w:rsidRPr="00AB6DD4" w14:paraId="5DCC8D81" w14:textId="77777777" w:rsidTr="0084414E">
        <w:tc>
          <w:tcPr>
            <w:tcW w:w="1453" w:type="pct"/>
            <w:vAlign w:val="center"/>
            <w:hideMark/>
          </w:tcPr>
          <w:p w14:paraId="0A349558" w14:textId="77777777" w:rsidR="007110DD" w:rsidRPr="00483C1F" w:rsidRDefault="007110DD" w:rsidP="007110DD">
            <w:pPr>
              <w:rPr>
                <w:sz w:val="16"/>
                <w:szCs w:val="16"/>
              </w:rPr>
            </w:pPr>
            <w:r w:rsidRPr="00483C1F">
              <w:rPr>
                <w:sz w:val="16"/>
                <w:szCs w:val="16"/>
              </w:rPr>
              <w:t>Total</w:t>
            </w:r>
          </w:p>
        </w:tc>
        <w:tc>
          <w:tcPr>
            <w:tcW w:w="513" w:type="pct"/>
          </w:tcPr>
          <w:p w14:paraId="1E51FE01" w14:textId="77777777" w:rsidR="007110DD" w:rsidRPr="00483C1F" w:rsidRDefault="007110DD" w:rsidP="007110DD">
            <w:pPr>
              <w:tabs>
                <w:tab w:val="left" w:pos="720"/>
              </w:tabs>
              <w:ind w:left="-90" w:right="-100"/>
              <w:jc w:val="center"/>
              <w:rPr>
                <w:sz w:val="16"/>
                <w:szCs w:val="16"/>
              </w:rPr>
            </w:pPr>
          </w:p>
        </w:tc>
        <w:tc>
          <w:tcPr>
            <w:tcW w:w="426" w:type="pct"/>
            <w:vAlign w:val="center"/>
          </w:tcPr>
          <w:p w14:paraId="4A8A2635" w14:textId="15F469CB" w:rsidR="007110DD" w:rsidRPr="00483C1F" w:rsidRDefault="007110DD" w:rsidP="007110DD">
            <w:pPr>
              <w:tabs>
                <w:tab w:val="left" w:pos="252"/>
              </w:tabs>
              <w:spacing w:line="240" w:lineRule="auto"/>
              <w:ind w:left="-291" w:right="72"/>
              <w:jc w:val="right"/>
              <w:rPr>
                <w:sz w:val="16"/>
                <w:szCs w:val="16"/>
                <w:u w:val="double"/>
              </w:rPr>
            </w:pPr>
            <w:r w:rsidRPr="00483C1F">
              <w:rPr>
                <w:sz w:val="16"/>
                <w:szCs w:val="16"/>
                <w:u w:val="double"/>
              </w:rPr>
              <w:t xml:space="preserve">   </w:t>
            </w:r>
            <w:r>
              <w:rPr>
                <w:sz w:val="16"/>
                <w:szCs w:val="16"/>
                <w:u w:val="double"/>
              </w:rPr>
              <w:t xml:space="preserve">  </w:t>
            </w:r>
            <w:r w:rsidRPr="00483C1F">
              <w:rPr>
                <w:sz w:val="16"/>
                <w:szCs w:val="16"/>
                <w:u w:val="double"/>
              </w:rPr>
              <w:t xml:space="preserve">    4</w:t>
            </w:r>
          </w:p>
        </w:tc>
        <w:tc>
          <w:tcPr>
            <w:tcW w:w="384" w:type="pct"/>
            <w:vAlign w:val="center"/>
          </w:tcPr>
          <w:p w14:paraId="30E8A1C9" w14:textId="38F4B6D2" w:rsidR="007110DD" w:rsidRPr="00483C1F" w:rsidRDefault="007110DD" w:rsidP="007110DD">
            <w:pPr>
              <w:tabs>
                <w:tab w:val="left" w:pos="252"/>
              </w:tabs>
              <w:spacing w:line="240" w:lineRule="auto"/>
              <w:ind w:left="-291" w:right="72"/>
              <w:jc w:val="right"/>
              <w:rPr>
                <w:sz w:val="16"/>
                <w:szCs w:val="16"/>
                <w:u w:val="double"/>
              </w:rPr>
            </w:pPr>
            <w:r w:rsidRPr="00483C1F">
              <w:rPr>
                <w:sz w:val="16"/>
                <w:szCs w:val="16"/>
                <w:u w:val="double"/>
              </w:rPr>
              <w:t xml:space="preserve">          11</w:t>
            </w:r>
          </w:p>
        </w:tc>
        <w:tc>
          <w:tcPr>
            <w:tcW w:w="386" w:type="pct"/>
            <w:vAlign w:val="bottom"/>
            <w:hideMark/>
          </w:tcPr>
          <w:p w14:paraId="67937063" w14:textId="77777777" w:rsidR="007110DD" w:rsidRPr="00483C1F" w:rsidRDefault="007110DD" w:rsidP="007110DD">
            <w:pPr>
              <w:tabs>
                <w:tab w:val="left" w:pos="252"/>
              </w:tabs>
              <w:spacing w:line="240" w:lineRule="auto"/>
              <w:ind w:left="-291" w:right="72"/>
              <w:jc w:val="right"/>
              <w:rPr>
                <w:sz w:val="16"/>
                <w:szCs w:val="16"/>
                <w:u w:val="double"/>
              </w:rPr>
            </w:pPr>
            <w:r w:rsidRPr="00483C1F">
              <w:rPr>
                <w:sz w:val="16"/>
                <w:szCs w:val="16"/>
                <w:u w:val="double"/>
              </w:rPr>
              <w:t xml:space="preserve">    </w:t>
            </w:r>
            <w:r w:rsidRPr="00483C1F">
              <w:rPr>
                <w:sz w:val="16"/>
                <w:szCs w:val="16"/>
                <w:u w:val="double"/>
                <w:cs/>
              </w:rPr>
              <w:t xml:space="preserve">   -</w:t>
            </w:r>
            <w:r w:rsidRPr="00483C1F">
              <w:rPr>
                <w:sz w:val="16"/>
                <w:szCs w:val="16"/>
                <w:u w:val="double"/>
              </w:rPr>
              <w:tab/>
            </w:r>
          </w:p>
        </w:tc>
        <w:tc>
          <w:tcPr>
            <w:tcW w:w="430" w:type="pct"/>
            <w:vAlign w:val="bottom"/>
            <w:hideMark/>
          </w:tcPr>
          <w:p w14:paraId="1E4B7409" w14:textId="77777777" w:rsidR="007110DD" w:rsidRPr="00483C1F" w:rsidRDefault="007110DD" w:rsidP="007110DD">
            <w:pPr>
              <w:tabs>
                <w:tab w:val="left" w:pos="290"/>
              </w:tabs>
              <w:spacing w:line="240" w:lineRule="auto"/>
              <w:ind w:left="-291" w:right="20"/>
              <w:jc w:val="right"/>
              <w:rPr>
                <w:sz w:val="16"/>
                <w:szCs w:val="16"/>
                <w:u w:val="double"/>
              </w:rPr>
            </w:pPr>
            <w:r w:rsidRPr="00483C1F">
              <w:rPr>
                <w:sz w:val="16"/>
                <w:szCs w:val="16"/>
                <w:u w:val="double"/>
              </w:rPr>
              <w:t xml:space="preserve">    </w:t>
            </w:r>
            <w:r w:rsidRPr="00483C1F">
              <w:rPr>
                <w:sz w:val="16"/>
                <w:szCs w:val="16"/>
                <w:u w:val="double"/>
                <w:cs/>
              </w:rPr>
              <w:t xml:space="preserve">   </w:t>
            </w:r>
            <w:r w:rsidRPr="00483C1F">
              <w:rPr>
                <w:sz w:val="16"/>
                <w:szCs w:val="16"/>
                <w:u w:val="double"/>
              </w:rPr>
              <w:t xml:space="preserve"> -</w:t>
            </w:r>
            <w:r w:rsidRPr="00483C1F">
              <w:rPr>
                <w:sz w:val="16"/>
                <w:szCs w:val="16"/>
                <w:u w:val="double"/>
              </w:rPr>
              <w:tab/>
            </w:r>
          </w:p>
        </w:tc>
        <w:tc>
          <w:tcPr>
            <w:tcW w:w="428" w:type="pct"/>
            <w:vAlign w:val="center"/>
            <w:hideMark/>
          </w:tcPr>
          <w:p w14:paraId="4FAF5097" w14:textId="0222686D" w:rsidR="007110DD" w:rsidRPr="00483C1F" w:rsidRDefault="007110DD" w:rsidP="007110DD">
            <w:pPr>
              <w:tabs>
                <w:tab w:val="left" w:pos="307"/>
              </w:tabs>
              <w:spacing w:line="240" w:lineRule="auto"/>
              <w:ind w:left="-291" w:right="11"/>
              <w:jc w:val="right"/>
              <w:rPr>
                <w:sz w:val="16"/>
                <w:szCs w:val="16"/>
                <w:u w:val="double"/>
                <w:cs/>
              </w:rPr>
            </w:pPr>
            <w:r w:rsidRPr="00483C1F">
              <w:rPr>
                <w:sz w:val="16"/>
                <w:szCs w:val="16"/>
                <w:u w:val="double"/>
              </w:rPr>
              <w:t xml:space="preserve">        807</w:t>
            </w:r>
          </w:p>
        </w:tc>
        <w:tc>
          <w:tcPr>
            <w:tcW w:w="472" w:type="pct"/>
            <w:vAlign w:val="center"/>
          </w:tcPr>
          <w:p w14:paraId="13B38A19" w14:textId="6D6E2133" w:rsidR="007110DD" w:rsidRPr="00483C1F" w:rsidRDefault="007110DD" w:rsidP="007110DD">
            <w:pPr>
              <w:tabs>
                <w:tab w:val="left" w:pos="307"/>
              </w:tabs>
              <w:spacing w:line="240" w:lineRule="auto"/>
              <w:ind w:left="-291"/>
              <w:jc w:val="right"/>
              <w:rPr>
                <w:sz w:val="16"/>
                <w:szCs w:val="16"/>
                <w:u w:val="double"/>
              </w:rPr>
            </w:pPr>
            <w:r w:rsidRPr="00483C1F">
              <w:rPr>
                <w:sz w:val="16"/>
                <w:szCs w:val="16"/>
                <w:u w:val="double"/>
              </w:rPr>
              <w:t xml:space="preserve">      </w:t>
            </w:r>
            <w:r>
              <w:rPr>
                <w:sz w:val="16"/>
                <w:szCs w:val="16"/>
                <w:u w:val="double"/>
              </w:rPr>
              <w:t xml:space="preserve">   </w:t>
            </w:r>
            <w:r w:rsidRPr="00483C1F">
              <w:rPr>
                <w:sz w:val="16"/>
                <w:szCs w:val="16"/>
                <w:u w:val="double"/>
              </w:rPr>
              <w:t>822</w:t>
            </w:r>
          </w:p>
        </w:tc>
        <w:tc>
          <w:tcPr>
            <w:tcW w:w="508" w:type="pct"/>
            <w:vAlign w:val="center"/>
          </w:tcPr>
          <w:p w14:paraId="69C5A15E" w14:textId="77777777" w:rsidR="007110DD" w:rsidRPr="00483C1F" w:rsidRDefault="007110DD" w:rsidP="007110DD">
            <w:pPr>
              <w:tabs>
                <w:tab w:val="left" w:pos="540"/>
                <w:tab w:val="left" w:pos="781"/>
              </w:tabs>
              <w:spacing w:line="240" w:lineRule="auto"/>
              <w:jc w:val="center"/>
              <w:rPr>
                <w:sz w:val="16"/>
                <w:szCs w:val="16"/>
              </w:rPr>
            </w:pPr>
          </w:p>
        </w:tc>
      </w:tr>
    </w:tbl>
    <w:p w14:paraId="0E95A10D" w14:textId="77777777" w:rsidR="001045E9" w:rsidRPr="00AB6DD4" w:rsidRDefault="001045E9" w:rsidP="00982520">
      <w:pPr>
        <w:spacing w:line="240" w:lineRule="atLeast"/>
        <w:rPr>
          <w:b/>
          <w:bCs/>
        </w:rPr>
      </w:pPr>
    </w:p>
    <w:p w14:paraId="6D9693F3" w14:textId="77777777" w:rsidR="00816D79" w:rsidRPr="00501703" w:rsidRDefault="00816D79">
      <w:pPr>
        <w:rPr>
          <w:rFonts w:cstheme="minorBidi"/>
          <w:cs/>
        </w:rPr>
      </w:pPr>
      <w:r>
        <w:br w:type="page"/>
      </w:r>
    </w:p>
    <w:tbl>
      <w:tblPr>
        <w:tblW w:w="5483" w:type="pct"/>
        <w:tblInd w:w="-270" w:type="dxa"/>
        <w:tblLayout w:type="fixed"/>
        <w:tblLook w:val="00A0" w:firstRow="1" w:lastRow="0" w:firstColumn="1" w:lastColumn="0" w:noHBand="0" w:noVBand="0"/>
      </w:tblPr>
      <w:tblGrid>
        <w:gridCol w:w="3061"/>
        <w:gridCol w:w="1080"/>
        <w:gridCol w:w="897"/>
        <w:gridCol w:w="809"/>
        <w:gridCol w:w="813"/>
        <w:gridCol w:w="906"/>
        <w:gridCol w:w="901"/>
        <w:gridCol w:w="994"/>
        <w:gridCol w:w="1070"/>
      </w:tblGrid>
      <w:tr w:rsidR="00E535DB" w:rsidRPr="00AB6DD4" w14:paraId="77C12A0B" w14:textId="77777777" w:rsidTr="002C6AE6">
        <w:tc>
          <w:tcPr>
            <w:tcW w:w="1453" w:type="pct"/>
          </w:tcPr>
          <w:p w14:paraId="66FB4C8C" w14:textId="0405CD03" w:rsidR="00E535DB" w:rsidRPr="00AB6DD4" w:rsidRDefault="00E535DB" w:rsidP="002C6AE6">
            <w:pPr>
              <w:tabs>
                <w:tab w:val="left" w:pos="720"/>
              </w:tabs>
              <w:rPr>
                <w:sz w:val="16"/>
                <w:szCs w:val="16"/>
              </w:rPr>
            </w:pPr>
          </w:p>
        </w:tc>
        <w:tc>
          <w:tcPr>
            <w:tcW w:w="513" w:type="pct"/>
          </w:tcPr>
          <w:p w14:paraId="51B49543" w14:textId="77777777" w:rsidR="00E535DB" w:rsidRPr="00AB6DD4" w:rsidRDefault="00E535DB" w:rsidP="002C6AE6">
            <w:pPr>
              <w:tabs>
                <w:tab w:val="left" w:pos="5193"/>
              </w:tabs>
              <w:rPr>
                <w:sz w:val="16"/>
                <w:szCs w:val="16"/>
                <w:u w:val="single"/>
              </w:rPr>
            </w:pPr>
          </w:p>
        </w:tc>
        <w:tc>
          <w:tcPr>
            <w:tcW w:w="2526" w:type="pct"/>
            <w:gridSpan w:val="6"/>
            <w:hideMark/>
          </w:tcPr>
          <w:p w14:paraId="17CF1597" w14:textId="77777777" w:rsidR="00E535DB" w:rsidRPr="00AB6DD4" w:rsidRDefault="00E535DB" w:rsidP="002C6AE6">
            <w:pPr>
              <w:tabs>
                <w:tab w:val="left" w:pos="5080"/>
              </w:tabs>
              <w:rPr>
                <w:sz w:val="16"/>
                <w:szCs w:val="16"/>
                <w:u w:val="single"/>
              </w:rPr>
            </w:pPr>
            <w:r w:rsidRPr="00AB6DD4">
              <w:rPr>
                <w:sz w:val="16"/>
                <w:szCs w:val="16"/>
                <w:u w:val="single"/>
              </w:rPr>
              <w:t xml:space="preserve">                                         2024 (In Million Baht)</w:t>
            </w:r>
            <w:r w:rsidRPr="00AB6DD4">
              <w:rPr>
                <w:sz w:val="16"/>
                <w:szCs w:val="16"/>
                <w:u w:val="single"/>
              </w:rPr>
              <w:tab/>
            </w:r>
          </w:p>
        </w:tc>
        <w:tc>
          <w:tcPr>
            <w:tcW w:w="508" w:type="pct"/>
          </w:tcPr>
          <w:p w14:paraId="7E7C0B0F" w14:textId="77777777" w:rsidR="00E535DB" w:rsidRPr="00AB6DD4" w:rsidRDefault="00E535DB" w:rsidP="002C6AE6">
            <w:pPr>
              <w:rPr>
                <w:sz w:val="16"/>
                <w:szCs w:val="16"/>
              </w:rPr>
            </w:pPr>
          </w:p>
        </w:tc>
      </w:tr>
      <w:tr w:rsidR="00E535DB" w:rsidRPr="00AB6DD4" w14:paraId="1BC8F935" w14:textId="77777777" w:rsidTr="002C6AE6">
        <w:tc>
          <w:tcPr>
            <w:tcW w:w="1453" w:type="pct"/>
          </w:tcPr>
          <w:p w14:paraId="4876E1E7" w14:textId="77777777" w:rsidR="00E535DB" w:rsidRPr="00AB6DD4" w:rsidRDefault="00E535DB" w:rsidP="002C6AE6">
            <w:pPr>
              <w:tabs>
                <w:tab w:val="left" w:pos="720"/>
              </w:tabs>
              <w:rPr>
                <w:sz w:val="16"/>
                <w:szCs w:val="16"/>
              </w:rPr>
            </w:pPr>
          </w:p>
        </w:tc>
        <w:tc>
          <w:tcPr>
            <w:tcW w:w="513" w:type="pct"/>
          </w:tcPr>
          <w:p w14:paraId="13C54924" w14:textId="77777777" w:rsidR="00E535DB" w:rsidRPr="00AB6DD4" w:rsidRDefault="00E535DB" w:rsidP="002C6AE6">
            <w:pPr>
              <w:tabs>
                <w:tab w:val="left" w:pos="720"/>
              </w:tabs>
              <w:rPr>
                <w:sz w:val="16"/>
                <w:szCs w:val="16"/>
                <w:u w:val="single"/>
              </w:rPr>
            </w:pPr>
          </w:p>
        </w:tc>
        <w:tc>
          <w:tcPr>
            <w:tcW w:w="1196" w:type="pct"/>
            <w:gridSpan w:val="3"/>
            <w:hideMark/>
          </w:tcPr>
          <w:p w14:paraId="1293A4FA" w14:textId="77777777" w:rsidR="00E535DB" w:rsidRPr="00AB6DD4" w:rsidRDefault="00E535DB" w:rsidP="002C6AE6">
            <w:pPr>
              <w:tabs>
                <w:tab w:val="left" w:pos="720"/>
              </w:tabs>
              <w:rPr>
                <w:sz w:val="16"/>
                <w:szCs w:val="16"/>
                <w:u w:val="single"/>
              </w:rPr>
            </w:pPr>
            <w:r w:rsidRPr="00AB6DD4">
              <w:rPr>
                <w:sz w:val="16"/>
                <w:szCs w:val="16"/>
                <w:u w:val="single"/>
              </w:rPr>
              <w:t xml:space="preserve">             Fixed interest rates</w:t>
            </w:r>
            <w:r w:rsidRPr="00AB6DD4">
              <w:rPr>
                <w:sz w:val="16"/>
                <w:szCs w:val="16"/>
                <w:u w:val="single"/>
              </w:rPr>
              <w:tab/>
            </w:r>
          </w:p>
        </w:tc>
        <w:tc>
          <w:tcPr>
            <w:tcW w:w="430" w:type="pct"/>
          </w:tcPr>
          <w:p w14:paraId="452CB574" w14:textId="77777777" w:rsidR="00E535DB" w:rsidRPr="00AB6DD4" w:rsidRDefault="00E535DB" w:rsidP="002C6AE6">
            <w:pPr>
              <w:rPr>
                <w:sz w:val="16"/>
                <w:szCs w:val="16"/>
              </w:rPr>
            </w:pPr>
          </w:p>
        </w:tc>
        <w:tc>
          <w:tcPr>
            <w:tcW w:w="428" w:type="pct"/>
          </w:tcPr>
          <w:p w14:paraId="5F3A0A8A" w14:textId="77777777" w:rsidR="00E535DB" w:rsidRPr="00AB6DD4" w:rsidRDefault="00E535DB" w:rsidP="002C6AE6">
            <w:pPr>
              <w:rPr>
                <w:sz w:val="16"/>
                <w:szCs w:val="16"/>
              </w:rPr>
            </w:pPr>
          </w:p>
        </w:tc>
        <w:tc>
          <w:tcPr>
            <w:tcW w:w="472" w:type="pct"/>
          </w:tcPr>
          <w:p w14:paraId="50B34372" w14:textId="77777777" w:rsidR="00E535DB" w:rsidRPr="00AB6DD4" w:rsidRDefault="00E535DB" w:rsidP="002C6AE6">
            <w:pPr>
              <w:rPr>
                <w:sz w:val="16"/>
                <w:szCs w:val="16"/>
              </w:rPr>
            </w:pPr>
          </w:p>
        </w:tc>
        <w:tc>
          <w:tcPr>
            <w:tcW w:w="508" w:type="pct"/>
          </w:tcPr>
          <w:p w14:paraId="082F5B29" w14:textId="77777777" w:rsidR="00E535DB" w:rsidRPr="00AB6DD4" w:rsidRDefault="00E535DB" w:rsidP="002C6AE6">
            <w:pPr>
              <w:jc w:val="center"/>
              <w:rPr>
                <w:sz w:val="16"/>
                <w:szCs w:val="16"/>
              </w:rPr>
            </w:pPr>
            <w:r w:rsidRPr="00AB6DD4">
              <w:rPr>
                <w:sz w:val="16"/>
                <w:szCs w:val="16"/>
              </w:rPr>
              <w:t>Effective</w:t>
            </w:r>
          </w:p>
        </w:tc>
      </w:tr>
      <w:tr w:rsidR="00E535DB" w:rsidRPr="00AB6DD4" w14:paraId="14B1D5BE" w14:textId="77777777" w:rsidTr="002C6AE6">
        <w:tc>
          <w:tcPr>
            <w:tcW w:w="1453" w:type="pct"/>
          </w:tcPr>
          <w:p w14:paraId="080D1A68" w14:textId="77777777" w:rsidR="00E535DB" w:rsidRPr="00AB6DD4" w:rsidRDefault="00E535DB" w:rsidP="002C6AE6">
            <w:pPr>
              <w:tabs>
                <w:tab w:val="left" w:pos="720"/>
              </w:tabs>
              <w:jc w:val="center"/>
              <w:rPr>
                <w:sz w:val="16"/>
                <w:szCs w:val="16"/>
                <w:u w:val="single"/>
              </w:rPr>
            </w:pPr>
          </w:p>
        </w:tc>
        <w:tc>
          <w:tcPr>
            <w:tcW w:w="513" w:type="pct"/>
          </w:tcPr>
          <w:p w14:paraId="79BACB70" w14:textId="77777777" w:rsidR="00E535DB" w:rsidRPr="00AB6DD4" w:rsidRDefault="00E535DB" w:rsidP="002C6AE6">
            <w:pPr>
              <w:tabs>
                <w:tab w:val="left" w:pos="637"/>
              </w:tabs>
              <w:jc w:val="right"/>
              <w:rPr>
                <w:sz w:val="16"/>
                <w:szCs w:val="16"/>
                <w:u w:val="single"/>
              </w:rPr>
            </w:pPr>
          </w:p>
          <w:p w14:paraId="0E1B88B8" w14:textId="77777777" w:rsidR="00E535DB" w:rsidRPr="00AB6DD4" w:rsidRDefault="00E535DB" w:rsidP="002C6AE6">
            <w:pPr>
              <w:tabs>
                <w:tab w:val="left" w:pos="637"/>
              </w:tabs>
              <w:ind w:left="-110"/>
              <w:jc w:val="right"/>
              <w:rPr>
                <w:sz w:val="16"/>
                <w:szCs w:val="16"/>
              </w:rPr>
            </w:pPr>
            <w:r w:rsidRPr="00AB6DD4">
              <w:rPr>
                <w:sz w:val="16"/>
                <w:szCs w:val="16"/>
                <w:u w:val="single"/>
              </w:rPr>
              <w:t>Measurement</w:t>
            </w:r>
          </w:p>
        </w:tc>
        <w:tc>
          <w:tcPr>
            <w:tcW w:w="426" w:type="pct"/>
          </w:tcPr>
          <w:p w14:paraId="5158A63A" w14:textId="77777777" w:rsidR="00E535DB" w:rsidRPr="00AB6DD4" w:rsidRDefault="00E535DB" w:rsidP="002C6AE6">
            <w:pPr>
              <w:tabs>
                <w:tab w:val="left" w:pos="720"/>
              </w:tabs>
              <w:jc w:val="center"/>
              <w:rPr>
                <w:sz w:val="16"/>
                <w:szCs w:val="16"/>
              </w:rPr>
            </w:pPr>
            <w:r w:rsidRPr="00AB6DD4">
              <w:rPr>
                <w:sz w:val="16"/>
                <w:szCs w:val="16"/>
              </w:rPr>
              <w:t xml:space="preserve"> Within</w:t>
            </w:r>
          </w:p>
          <w:p w14:paraId="50EDDF6D" w14:textId="77777777" w:rsidR="00E535DB" w:rsidRPr="00AB6DD4" w:rsidRDefault="00E535DB" w:rsidP="002C6AE6">
            <w:pPr>
              <w:tabs>
                <w:tab w:val="left" w:pos="637"/>
              </w:tabs>
              <w:jc w:val="right"/>
              <w:rPr>
                <w:sz w:val="16"/>
                <w:szCs w:val="16"/>
                <w:u w:val="single"/>
              </w:rPr>
            </w:pPr>
            <w:r w:rsidRPr="00AB6DD4">
              <w:rPr>
                <w:sz w:val="16"/>
                <w:szCs w:val="16"/>
                <w:u w:val="single"/>
              </w:rPr>
              <w:t xml:space="preserve">   1 year </w:t>
            </w:r>
            <w:r w:rsidRPr="00AB6DD4">
              <w:rPr>
                <w:sz w:val="16"/>
                <w:szCs w:val="16"/>
                <w:u w:val="single"/>
              </w:rPr>
              <w:tab/>
              <w:t xml:space="preserve"> </w:t>
            </w:r>
          </w:p>
        </w:tc>
        <w:tc>
          <w:tcPr>
            <w:tcW w:w="384" w:type="pct"/>
          </w:tcPr>
          <w:p w14:paraId="50A14910" w14:textId="77777777" w:rsidR="00E535DB" w:rsidRPr="00AB6DD4" w:rsidRDefault="00E535DB" w:rsidP="002C6AE6">
            <w:pPr>
              <w:tabs>
                <w:tab w:val="left" w:pos="800"/>
              </w:tabs>
              <w:jc w:val="center"/>
              <w:rPr>
                <w:sz w:val="16"/>
                <w:szCs w:val="16"/>
                <w:u w:val="single"/>
              </w:rPr>
            </w:pPr>
            <w:r w:rsidRPr="00AB6DD4">
              <w:rPr>
                <w:sz w:val="16"/>
                <w:szCs w:val="16"/>
              </w:rPr>
              <w:t>1- 5</w:t>
            </w:r>
            <w:r w:rsidRPr="00AB6DD4">
              <w:rPr>
                <w:sz w:val="16"/>
                <w:szCs w:val="16"/>
                <w:u w:val="single"/>
              </w:rPr>
              <w:t xml:space="preserve"> </w:t>
            </w:r>
          </w:p>
          <w:p w14:paraId="567CDD4D" w14:textId="77777777" w:rsidR="00E535DB" w:rsidRPr="00AB6DD4" w:rsidRDefault="00E535DB" w:rsidP="002C6AE6">
            <w:pPr>
              <w:jc w:val="right"/>
              <w:rPr>
                <w:sz w:val="16"/>
                <w:szCs w:val="16"/>
                <w:u w:val="single"/>
              </w:rPr>
            </w:pPr>
            <w:r w:rsidRPr="00AB6DD4">
              <w:rPr>
                <w:sz w:val="16"/>
                <w:szCs w:val="16"/>
                <w:u w:val="single"/>
              </w:rPr>
              <w:t xml:space="preserve">    years</w:t>
            </w:r>
            <w:r w:rsidRPr="00AB6DD4">
              <w:rPr>
                <w:sz w:val="16"/>
                <w:szCs w:val="16"/>
                <w:u w:val="single"/>
              </w:rPr>
              <w:tab/>
            </w:r>
          </w:p>
        </w:tc>
        <w:tc>
          <w:tcPr>
            <w:tcW w:w="386" w:type="pct"/>
          </w:tcPr>
          <w:p w14:paraId="0F42C1CB" w14:textId="77777777" w:rsidR="00E535DB" w:rsidRPr="00AB6DD4" w:rsidRDefault="00E535DB" w:rsidP="002C6AE6">
            <w:pPr>
              <w:tabs>
                <w:tab w:val="left" w:pos="720"/>
              </w:tabs>
              <w:jc w:val="center"/>
              <w:rPr>
                <w:sz w:val="16"/>
                <w:szCs w:val="16"/>
              </w:rPr>
            </w:pPr>
            <w:r w:rsidRPr="00AB6DD4">
              <w:rPr>
                <w:sz w:val="16"/>
                <w:szCs w:val="16"/>
              </w:rPr>
              <w:t>Over</w:t>
            </w:r>
          </w:p>
          <w:p w14:paraId="0F115507" w14:textId="77777777" w:rsidR="00E535DB" w:rsidRPr="00AB6DD4" w:rsidRDefault="00E535DB" w:rsidP="002C6AE6">
            <w:pPr>
              <w:tabs>
                <w:tab w:val="left" w:pos="72"/>
              </w:tabs>
              <w:jc w:val="right"/>
              <w:rPr>
                <w:sz w:val="16"/>
                <w:szCs w:val="16"/>
                <w:u w:val="single"/>
              </w:rPr>
            </w:pPr>
            <w:r w:rsidRPr="00AB6DD4">
              <w:rPr>
                <w:sz w:val="16"/>
                <w:szCs w:val="16"/>
                <w:u w:val="single"/>
              </w:rPr>
              <w:t xml:space="preserve"> 5 years</w:t>
            </w:r>
          </w:p>
        </w:tc>
        <w:tc>
          <w:tcPr>
            <w:tcW w:w="430" w:type="pct"/>
          </w:tcPr>
          <w:p w14:paraId="26F79D93" w14:textId="77777777" w:rsidR="00E535DB" w:rsidRPr="00AB6DD4" w:rsidRDefault="00E535DB" w:rsidP="002C6AE6">
            <w:pPr>
              <w:tabs>
                <w:tab w:val="left" w:pos="720"/>
              </w:tabs>
              <w:ind w:left="-116" w:right="-91"/>
              <w:jc w:val="center"/>
              <w:rPr>
                <w:sz w:val="16"/>
                <w:szCs w:val="16"/>
              </w:rPr>
            </w:pPr>
            <w:r w:rsidRPr="00AB6DD4">
              <w:rPr>
                <w:sz w:val="16"/>
                <w:szCs w:val="16"/>
              </w:rPr>
              <w:t>Floating</w:t>
            </w:r>
          </w:p>
          <w:p w14:paraId="0464D471" w14:textId="77777777" w:rsidR="00E535DB" w:rsidRPr="00AB6DD4" w:rsidRDefault="00E535DB" w:rsidP="002C6AE6">
            <w:pPr>
              <w:tabs>
                <w:tab w:val="left" w:pos="720"/>
              </w:tabs>
              <w:ind w:left="-88" w:right="-63"/>
              <w:jc w:val="center"/>
              <w:rPr>
                <w:sz w:val="16"/>
                <w:szCs w:val="16"/>
                <w:u w:val="single"/>
              </w:rPr>
            </w:pPr>
            <w:r w:rsidRPr="00AB6DD4">
              <w:rPr>
                <w:sz w:val="16"/>
                <w:szCs w:val="16"/>
                <w:u w:val="single"/>
              </w:rPr>
              <w:t>interest rate</w:t>
            </w:r>
          </w:p>
        </w:tc>
        <w:tc>
          <w:tcPr>
            <w:tcW w:w="428" w:type="pct"/>
          </w:tcPr>
          <w:p w14:paraId="2B36A3D5" w14:textId="77777777" w:rsidR="00E535DB" w:rsidRPr="00AB6DD4" w:rsidRDefault="00E535DB" w:rsidP="002C6AE6">
            <w:pPr>
              <w:tabs>
                <w:tab w:val="left" w:pos="720"/>
              </w:tabs>
              <w:ind w:left="-125" w:right="-83"/>
              <w:jc w:val="center"/>
              <w:rPr>
                <w:sz w:val="16"/>
                <w:szCs w:val="16"/>
              </w:rPr>
            </w:pPr>
            <w:r w:rsidRPr="00AB6DD4">
              <w:rPr>
                <w:sz w:val="16"/>
                <w:szCs w:val="16"/>
              </w:rPr>
              <w:t xml:space="preserve"> Non-interest</w:t>
            </w:r>
          </w:p>
          <w:p w14:paraId="6A37DF5E" w14:textId="77777777" w:rsidR="00E535DB" w:rsidRPr="00AB6DD4" w:rsidRDefault="00E535DB" w:rsidP="002C6AE6">
            <w:pPr>
              <w:tabs>
                <w:tab w:val="left" w:pos="720"/>
              </w:tabs>
              <w:ind w:left="-69" w:right="-55"/>
              <w:jc w:val="right"/>
              <w:rPr>
                <w:sz w:val="16"/>
                <w:szCs w:val="16"/>
                <w:u w:val="single"/>
              </w:rPr>
            </w:pPr>
            <w:r w:rsidRPr="00AB6DD4">
              <w:rPr>
                <w:sz w:val="16"/>
                <w:szCs w:val="16"/>
                <w:u w:val="single"/>
              </w:rPr>
              <w:t xml:space="preserve">   bearing</w:t>
            </w:r>
            <w:r w:rsidRPr="00AB6DD4">
              <w:rPr>
                <w:sz w:val="16"/>
                <w:szCs w:val="16"/>
                <w:u w:val="single"/>
              </w:rPr>
              <w:tab/>
            </w:r>
          </w:p>
        </w:tc>
        <w:tc>
          <w:tcPr>
            <w:tcW w:w="472" w:type="pct"/>
          </w:tcPr>
          <w:p w14:paraId="7C8113CD" w14:textId="77777777" w:rsidR="00E535DB" w:rsidRPr="00AB6DD4" w:rsidRDefault="00E535DB" w:rsidP="002C6AE6">
            <w:pPr>
              <w:tabs>
                <w:tab w:val="left" w:pos="800"/>
              </w:tabs>
              <w:jc w:val="center"/>
              <w:rPr>
                <w:sz w:val="16"/>
                <w:szCs w:val="16"/>
                <w:u w:val="single"/>
              </w:rPr>
            </w:pPr>
          </w:p>
          <w:p w14:paraId="7EE1ACEF" w14:textId="77777777" w:rsidR="00E535DB" w:rsidRPr="00AB6DD4" w:rsidRDefault="00E535DB" w:rsidP="002C6AE6">
            <w:pPr>
              <w:tabs>
                <w:tab w:val="left" w:pos="720"/>
              </w:tabs>
              <w:jc w:val="right"/>
              <w:rPr>
                <w:sz w:val="16"/>
                <w:szCs w:val="16"/>
                <w:u w:val="single"/>
              </w:rPr>
            </w:pPr>
            <w:r w:rsidRPr="00AB6DD4">
              <w:rPr>
                <w:sz w:val="16"/>
                <w:szCs w:val="16"/>
                <w:u w:val="single"/>
              </w:rPr>
              <w:t xml:space="preserve">    Total</w:t>
            </w:r>
            <w:r w:rsidRPr="00AB6DD4">
              <w:rPr>
                <w:sz w:val="16"/>
                <w:szCs w:val="16"/>
                <w:u w:val="single"/>
              </w:rPr>
              <w:tab/>
            </w:r>
          </w:p>
        </w:tc>
        <w:tc>
          <w:tcPr>
            <w:tcW w:w="508" w:type="pct"/>
            <w:hideMark/>
          </w:tcPr>
          <w:p w14:paraId="32B44AA1" w14:textId="77777777" w:rsidR="00E535DB" w:rsidRPr="00AB6DD4" w:rsidRDefault="00E535DB" w:rsidP="002C6AE6">
            <w:pPr>
              <w:tabs>
                <w:tab w:val="left" w:pos="720"/>
              </w:tabs>
              <w:ind w:right="-130" w:hanging="80"/>
              <w:jc w:val="center"/>
              <w:rPr>
                <w:sz w:val="16"/>
                <w:szCs w:val="16"/>
              </w:rPr>
            </w:pPr>
            <w:r w:rsidRPr="00AB6DD4">
              <w:rPr>
                <w:sz w:val="16"/>
                <w:szCs w:val="16"/>
              </w:rPr>
              <w:t>interest rate</w:t>
            </w:r>
          </w:p>
          <w:p w14:paraId="499FDB6E" w14:textId="77777777" w:rsidR="00E535DB" w:rsidRPr="00AB6DD4" w:rsidRDefault="00E535DB" w:rsidP="002C6AE6">
            <w:pPr>
              <w:tabs>
                <w:tab w:val="left" w:pos="959"/>
              </w:tabs>
              <w:ind w:left="-80" w:right="-130" w:hanging="80"/>
              <w:jc w:val="right"/>
              <w:rPr>
                <w:sz w:val="16"/>
                <w:szCs w:val="16"/>
                <w:u w:val="single"/>
              </w:rPr>
            </w:pPr>
            <w:r w:rsidRPr="00AB6DD4">
              <w:rPr>
                <w:sz w:val="16"/>
                <w:szCs w:val="16"/>
                <w:u w:val="single"/>
              </w:rPr>
              <w:t xml:space="preserve">        (% p.a.)</w:t>
            </w:r>
            <w:r w:rsidRPr="00AB6DD4">
              <w:rPr>
                <w:sz w:val="16"/>
                <w:szCs w:val="16"/>
                <w:u w:val="single"/>
              </w:rPr>
              <w:tab/>
            </w:r>
          </w:p>
        </w:tc>
      </w:tr>
      <w:tr w:rsidR="00E535DB" w:rsidRPr="00AB6DD4" w14:paraId="532FD7AF" w14:textId="77777777" w:rsidTr="002C6AE6">
        <w:tc>
          <w:tcPr>
            <w:tcW w:w="1453" w:type="pct"/>
            <w:hideMark/>
          </w:tcPr>
          <w:p w14:paraId="05619825" w14:textId="77777777" w:rsidR="00E535DB" w:rsidRPr="00AB6DD4" w:rsidRDefault="00E535DB" w:rsidP="002C6AE6">
            <w:pPr>
              <w:tabs>
                <w:tab w:val="left" w:pos="1440"/>
                <w:tab w:val="left" w:pos="1980"/>
              </w:tabs>
              <w:rPr>
                <w:b/>
                <w:bCs/>
                <w:sz w:val="16"/>
                <w:szCs w:val="16"/>
              </w:rPr>
            </w:pPr>
            <w:r w:rsidRPr="00AB6DD4">
              <w:rPr>
                <w:b/>
                <w:bCs/>
                <w:sz w:val="16"/>
                <w:szCs w:val="16"/>
              </w:rPr>
              <w:t>Financial assets</w:t>
            </w:r>
          </w:p>
        </w:tc>
        <w:tc>
          <w:tcPr>
            <w:tcW w:w="513" w:type="pct"/>
          </w:tcPr>
          <w:p w14:paraId="0C1666D0" w14:textId="77777777" w:rsidR="00E535DB" w:rsidRPr="00AB6DD4" w:rsidRDefault="00E535DB" w:rsidP="002C6AE6">
            <w:pPr>
              <w:tabs>
                <w:tab w:val="left" w:pos="720"/>
              </w:tabs>
              <w:ind w:left="-90" w:right="-100"/>
              <w:jc w:val="center"/>
              <w:rPr>
                <w:sz w:val="16"/>
                <w:szCs w:val="16"/>
              </w:rPr>
            </w:pPr>
          </w:p>
        </w:tc>
        <w:tc>
          <w:tcPr>
            <w:tcW w:w="426" w:type="pct"/>
            <w:vAlign w:val="bottom"/>
          </w:tcPr>
          <w:p w14:paraId="5272E2D9" w14:textId="77777777" w:rsidR="00E535DB" w:rsidRPr="00AB6DD4" w:rsidRDefault="00E535DB" w:rsidP="002C6AE6">
            <w:pPr>
              <w:tabs>
                <w:tab w:val="left" w:pos="1440"/>
                <w:tab w:val="left" w:pos="1980"/>
              </w:tabs>
              <w:jc w:val="center"/>
              <w:rPr>
                <w:sz w:val="16"/>
                <w:szCs w:val="16"/>
              </w:rPr>
            </w:pPr>
          </w:p>
        </w:tc>
        <w:tc>
          <w:tcPr>
            <w:tcW w:w="384" w:type="pct"/>
            <w:vAlign w:val="bottom"/>
          </w:tcPr>
          <w:p w14:paraId="1C757BE5" w14:textId="77777777" w:rsidR="00E535DB" w:rsidRPr="00AB6DD4" w:rsidRDefault="00E535DB" w:rsidP="002C6AE6">
            <w:pPr>
              <w:tabs>
                <w:tab w:val="left" w:pos="1440"/>
                <w:tab w:val="left" w:pos="1980"/>
              </w:tabs>
              <w:jc w:val="center"/>
              <w:rPr>
                <w:sz w:val="16"/>
                <w:szCs w:val="16"/>
              </w:rPr>
            </w:pPr>
          </w:p>
        </w:tc>
        <w:tc>
          <w:tcPr>
            <w:tcW w:w="386" w:type="pct"/>
            <w:vAlign w:val="bottom"/>
          </w:tcPr>
          <w:p w14:paraId="621ECA98" w14:textId="77777777" w:rsidR="00E535DB" w:rsidRPr="00AB6DD4" w:rsidRDefault="00E535DB" w:rsidP="002C6AE6">
            <w:pPr>
              <w:tabs>
                <w:tab w:val="left" w:pos="1440"/>
                <w:tab w:val="left" w:pos="1980"/>
              </w:tabs>
              <w:jc w:val="center"/>
              <w:rPr>
                <w:sz w:val="16"/>
                <w:szCs w:val="16"/>
              </w:rPr>
            </w:pPr>
          </w:p>
        </w:tc>
        <w:tc>
          <w:tcPr>
            <w:tcW w:w="430" w:type="pct"/>
            <w:vAlign w:val="bottom"/>
          </w:tcPr>
          <w:p w14:paraId="524F1138" w14:textId="77777777" w:rsidR="00E535DB" w:rsidRPr="00AB6DD4" w:rsidRDefault="00E535DB" w:rsidP="002C6AE6">
            <w:pPr>
              <w:tabs>
                <w:tab w:val="left" w:pos="1440"/>
                <w:tab w:val="left" w:pos="1980"/>
              </w:tabs>
              <w:jc w:val="center"/>
              <w:rPr>
                <w:sz w:val="16"/>
                <w:szCs w:val="16"/>
              </w:rPr>
            </w:pPr>
          </w:p>
        </w:tc>
        <w:tc>
          <w:tcPr>
            <w:tcW w:w="428" w:type="pct"/>
            <w:vAlign w:val="bottom"/>
          </w:tcPr>
          <w:p w14:paraId="3E546FAE" w14:textId="77777777" w:rsidR="00E535DB" w:rsidRPr="00AB6DD4" w:rsidRDefault="00E535DB" w:rsidP="002C6AE6">
            <w:pPr>
              <w:tabs>
                <w:tab w:val="left" w:pos="1440"/>
                <w:tab w:val="left" w:pos="1980"/>
              </w:tabs>
              <w:jc w:val="center"/>
              <w:rPr>
                <w:sz w:val="16"/>
                <w:szCs w:val="16"/>
              </w:rPr>
            </w:pPr>
          </w:p>
        </w:tc>
        <w:tc>
          <w:tcPr>
            <w:tcW w:w="472" w:type="pct"/>
            <w:vAlign w:val="bottom"/>
          </w:tcPr>
          <w:p w14:paraId="484D33FC" w14:textId="77777777" w:rsidR="00E535DB" w:rsidRPr="00AB6DD4" w:rsidRDefault="00E535DB" w:rsidP="002C6AE6">
            <w:pPr>
              <w:tabs>
                <w:tab w:val="left" w:pos="1440"/>
                <w:tab w:val="left" w:pos="1980"/>
              </w:tabs>
              <w:jc w:val="center"/>
              <w:rPr>
                <w:sz w:val="16"/>
                <w:szCs w:val="16"/>
              </w:rPr>
            </w:pPr>
          </w:p>
        </w:tc>
        <w:tc>
          <w:tcPr>
            <w:tcW w:w="508" w:type="pct"/>
            <w:vAlign w:val="bottom"/>
          </w:tcPr>
          <w:p w14:paraId="54D03937" w14:textId="77777777" w:rsidR="00E535DB" w:rsidRPr="00AB6DD4" w:rsidRDefault="00E535DB" w:rsidP="002C6AE6">
            <w:pPr>
              <w:tabs>
                <w:tab w:val="left" w:pos="1440"/>
                <w:tab w:val="left" w:pos="1980"/>
              </w:tabs>
              <w:jc w:val="center"/>
              <w:rPr>
                <w:sz w:val="16"/>
                <w:szCs w:val="16"/>
              </w:rPr>
            </w:pPr>
          </w:p>
        </w:tc>
      </w:tr>
      <w:tr w:rsidR="00E535DB" w:rsidRPr="00AB6DD4" w14:paraId="5F8E66B4" w14:textId="77777777" w:rsidTr="002C6AE6">
        <w:tc>
          <w:tcPr>
            <w:tcW w:w="1453" w:type="pct"/>
            <w:vAlign w:val="bottom"/>
            <w:hideMark/>
          </w:tcPr>
          <w:p w14:paraId="6D723335" w14:textId="77777777" w:rsidR="00E535DB" w:rsidRPr="00AB6DD4" w:rsidRDefault="00E535DB" w:rsidP="002C6AE6">
            <w:pPr>
              <w:tabs>
                <w:tab w:val="left" w:pos="1440"/>
                <w:tab w:val="left" w:pos="1980"/>
              </w:tabs>
              <w:rPr>
                <w:sz w:val="16"/>
                <w:szCs w:val="16"/>
              </w:rPr>
            </w:pPr>
            <w:r w:rsidRPr="00AB6DD4">
              <w:rPr>
                <w:sz w:val="16"/>
                <w:szCs w:val="16"/>
              </w:rPr>
              <w:t xml:space="preserve">Cash and cash equivalents </w:t>
            </w:r>
          </w:p>
        </w:tc>
        <w:tc>
          <w:tcPr>
            <w:tcW w:w="513" w:type="pct"/>
          </w:tcPr>
          <w:p w14:paraId="512361E7" w14:textId="77777777" w:rsidR="00E535DB" w:rsidRPr="00AB6DD4" w:rsidRDefault="00E535DB" w:rsidP="002C6AE6">
            <w:pPr>
              <w:tabs>
                <w:tab w:val="left" w:pos="720"/>
              </w:tabs>
              <w:ind w:left="-90" w:right="-100"/>
              <w:jc w:val="center"/>
              <w:rPr>
                <w:sz w:val="16"/>
                <w:szCs w:val="16"/>
                <w:cs/>
              </w:rPr>
            </w:pPr>
            <w:r w:rsidRPr="00AB6DD4">
              <w:rPr>
                <w:sz w:val="16"/>
                <w:szCs w:val="16"/>
              </w:rPr>
              <w:t>Amortized cost</w:t>
            </w:r>
          </w:p>
        </w:tc>
        <w:tc>
          <w:tcPr>
            <w:tcW w:w="426" w:type="pct"/>
            <w:vAlign w:val="bottom"/>
            <w:hideMark/>
          </w:tcPr>
          <w:p w14:paraId="556FB940" w14:textId="77777777" w:rsidR="00E535DB" w:rsidRPr="00AB6DD4" w:rsidRDefault="00E535DB" w:rsidP="002C6AE6">
            <w:pPr>
              <w:tabs>
                <w:tab w:val="left" w:pos="252"/>
              </w:tabs>
              <w:spacing w:line="240" w:lineRule="auto"/>
              <w:ind w:left="-291" w:right="72"/>
              <w:jc w:val="right"/>
              <w:rPr>
                <w:sz w:val="16"/>
                <w:szCs w:val="16"/>
              </w:rPr>
            </w:pPr>
            <w:r w:rsidRPr="00AB6DD4">
              <w:rPr>
                <w:sz w:val="16"/>
                <w:szCs w:val="16"/>
              </w:rPr>
              <w:t>550</w:t>
            </w:r>
          </w:p>
        </w:tc>
        <w:tc>
          <w:tcPr>
            <w:tcW w:w="384" w:type="pct"/>
            <w:vAlign w:val="bottom"/>
            <w:hideMark/>
          </w:tcPr>
          <w:p w14:paraId="3A22C064" w14:textId="77777777" w:rsidR="00E535DB" w:rsidRPr="00AB6DD4" w:rsidRDefault="00E535DB" w:rsidP="002C6AE6">
            <w:pPr>
              <w:tabs>
                <w:tab w:val="left" w:pos="1440"/>
                <w:tab w:val="left" w:pos="1980"/>
              </w:tabs>
              <w:jc w:val="center"/>
              <w:rPr>
                <w:sz w:val="16"/>
                <w:szCs w:val="16"/>
              </w:rPr>
            </w:pPr>
            <w:r w:rsidRPr="00AB6DD4">
              <w:rPr>
                <w:sz w:val="16"/>
                <w:szCs w:val="16"/>
                <w:cs/>
              </w:rPr>
              <w:t>-</w:t>
            </w:r>
          </w:p>
        </w:tc>
        <w:tc>
          <w:tcPr>
            <w:tcW w:w="386" w:type="pct"/>
            <w:vAlign w:val="bottom"/>
            <w:hideMark/>
          </w:tcPr>
          <w:p w14:paraId="623B84A2" w14:textId="77777777" w:rsidR="00E535DB" w:rsidRPr="00AB6DD4" w:rsidRDefault="00E535DB" w:rsidP="002C6AE6">
            <w:pPr>
              <w:tabs>
                <w:tab w:val="left" w:pos="1440"/>
                <w:tab w:val="left" w:pos="1980"/>
              </w:tabs>
              <w:jc w:val="center"/>
              <w:rPr>
                <w:sz w:val="16"/>
                <w:szCs w:val="16"/>
              </w:rPr>
            </w:pPr>
            <w:r w:rsidRPr="00AB6DD4">
              <w:rPr>
                <w:sz w:val="16"/>
                <w:szCs w:val="16"/>
                <w:cs/>
              </w:rPr>
              <w:t>-</w:t>
            </w:r>
          </w:p>
        </w:tc>
        <w:tc>
          <w:tcPr>
            <w:tcW w:w="430" w:type="pct"/>
            <w:vAlign w:val="bottom"/>
            <w:hideMark/>
          </w:tcPr>
          <w:p w14:paraId="205C1F8F" w14:textId="77777777" w:rsidR="00E535DB" w:rsidRPr="00AB6DD4" w:rsidRDefault="00E535DB" w:rsidP="002C6AE6">
            <w:pPr>
              <w:tabs>
                <w:tab w:val="left" w:pos="252"/>
              </w:tabs>
              <w:spacing w:line="240" w:lineRule="auto"/>
              <w:ind w:left="-115" w:right="4"/>
              <w:jc w:val="right"/>
              <w:rPr>
                <w:sz w:val="16"/>
                <w:szCs w:val="16"/>
              </w:rPr>
            </w:pPr>
            <w:r w:rsidRPr="00AB6DD4">
              <w:rPr>
                <w:sz w:val="16"/>
                <w:szCs w:val="16"/>
              </w:rPr>
              <w:t>110</w:t>
            </w:r>
          </w:p>
        </w:tc>
        <w:tc>
          <w:tcPr>
            <w:tcW w:w="428" w:type="pct"/>
            <w:vAlign w:val="bottom"/>
            <w:hideMark/>
          </w:tcPr>
          <w:p w14:paraId="09336939" w14:textId="77777777" w:rsidR="00E535DB" w:rsidRPr="00AB6DD4" w:rsidRDefault="00E535DB" w:rsidP="002C6AE6">
            <w:pPr>
              <w:tabs>
                <w:tab w:val="left" w:pos="290"/>
              </w:tabs>
              <w:spacing w:line="240" w:lineRule="auto"/>
              <w:ind w:left="-291" w:right="20"/>
              <w:jc w:val="right"/>
              <w:rPr>
                <w:sz w:val="16"/>
                <w:szCs w:val="16"/>
              </w:rPr>
            </w:pPr>
            <w:r w:rsidRPr="00AB6DD4">
              <w:rPr>
                <w:sz w:val="16"/>
                <w:szCs w:val="16"/>
              </w:rPr>
              <w:t xml:space="preserve">          5 </w:t>
            </w:r>
          </w:p>
        </w:tc>
        <w:tc>
          <w:tcPr>
            <w:tcW w:w="472" w:type="pct"/>
            <w:vAlign w:val="bottom"/>
          </w:tcPr>
          <w:p w14:paraId="145872FF" w14:textId="77777777" w:rsidR="00E535DB" w:rsidRPr="00AB6DD4" w:rsidRDefault="00E535DB" w:rsidP="002C6AE6">
            <w:pPr>
              <w:tabs>
                <w:tab w:val="left" w:pos="1440"/>
                <w:tab w:val="left" w:pos="1980"/>
              </w:tabs>
              <w:jc w:val="right"/>
              <w:rPr>
                <w:sz w:val="16"/>
                <w:szCs w:val="16"/>
              </w:rPr>
            </w:pPr>
            <w:r w:rsidRPr="00AB6DD4">
              <w:rPr>
                <w:sz w:val="16"/>
                <w:szCs w:val="16"/>
              </w:rPr>
              <w:t>665</w:t>
            </w:r>
          </w:p>
        </w:tc>
        <w:tc>
          <w:tcPr>
            <w:tcW w:w="508" w:type="pct"/>
            <w:vAlign w:val="bottom"/>
          </w:tcPr>
          <w:p w14:paraId="20405876" w14:textId="77777777" w:rsidR="00E535DB" w:rsidRPr="00AB6DD4" w:rsidRDefault="00E535DB" w:rsidP="002C6AE6">
            <w:pPr>
              <w:tabs>
                <w:tab w:val="left" w:pos="1440"/>
                <w:tab w:val="left" w:pos="1980"/>
              </w:tabs>
              <w:jc w:val="center"/>
              <w:rPr>
                <w:sz w:val="16"/>
                <w:szCs w:val="16"/>
              </w:rPr>
            </w:pPr>
            <w:r w:rsidRPr="00AB6DD4">
              <w:rPr>
                <w:sz w:val="16"/>
                <w:szCs w:val="16"/>
              </w:rPr>
              <w:t>0.18 - 1.97</w:t>
            </w:r>
          </w:p>
        </w:tc>
      </w:tr>
      <w:tr w:rsidR="00E535DB" w:rsidRPr="00AB6DD4" w14:paraId="143F98DE" w14:textId="77777777" w:rsidTr="002C6AE6">
        <w:tc>
          <w:tcPr>
            <w:tcW w:w="1453" w:type="pct"/>
            <w:vAlign w:val="bottom"/>
          </w:tcPr>
          <w:p w14:paraId="7506FE4D" w14:textId="6E4FA7FA" w:rsidR="00E535DB" w:rsidRPr="00AB6DD4" w:rsidRDefault="00E535DB" w:rsidP="002C6AE6">
            <w:pPr>
              <w:tabs>
                <w:tab w:val="left" w:pos="1440"/>
                <w:tab w:val="left" w:pos="1980"/>
              </w:tabs>
              <w:rPr>
                <w:sz w:val="16"/>
                <w:szCs w:val="16"/>
              </w:rPr>
            </w:pPr>
            <w:r w:rsidRPr="00AB6DD4">
              <w:rPr>
                <w:sz w:val="16"/>
                <w:szCs w:val="16"/>
              </w:rPr>
              <w:t>Short-term investment</w:t>
            </w:r>
            <w:r>
              <w:rPr>
                <w:sz w:val="16"/>
                <w:szCs w:val="16"/>
              </w:rPr>
              <w:t>s</w:t>
            </w:r>
            <w:r w:rsidRPr="00AB6DD4">
              <w:rPr>
                <w:sz w:val="16"/>
                <w:szCs w:val="16"/>
              </w:rPr>
              <w:t xml:space="preserve"> in fixed deposits</w:t>
            </w:r>
          </w:p>
        </w:tc>
        <w:tc>
          <w:tcPr>
            <w:tcW w:w="513" w:type="pct"/>
          </w:tcPr>
          <w:p w14:paraId="2856B3EE" w14:textId="77777777" w:rsidR="00E535DB" w:rsidRPr="00AB6DD4" w:rsidRDefault="00E535DB" w:rsidP="002C6AE6">
            <w:pPr>
              <w:tabs>
                <w:tab w:val="left" w:pos="720"/>
              </w:tabs>
              <w:ind w:left="-90" w:right="-100"/>
              <w:jc w:val="center"/>
              <w:rPr>
                <w:sz w:val="16"/>
                <w:szCs w:val="16"/>
              </w:rPr>
            </w:pPr>
            <w:r w:rsidRPr="00AB6DD4">
              <w:rPr>
                <w:sz w:val="16"/>
                <w:szCs w:val="16"/>
              </w:rPr>
              <w:t>Amortized cost</w:t>
            </w:r>
          </w:p>
        </w:tc>
        <w:tc>
          <w:tcPr>
            <w:tcW w:w="426" w:type="pct"/>
            <w:vAlign w:val="bottom"/>
          </w:tcPr>
          <w:p w14:paraId="214170ED" w14:textId="77777777" w:rsidR="00E535DB" w:rsidRPr="00AB6DD4" w:rsidRDefault="00E535DB" w:rsidP="002C6AE6">
            <w:pPr>
              <w:tabs>
                <w:tab w:val="left" w:pos="252"/>
              </w:tabs>
              <w:spacing w:line="240" w:lineRule="auto"/>
              <w:ind w:left="-291" w:right="72"/>
              <w:jc w:val="right"/>
              <w:rPr>
                <w:sz w:val="16"/>
                <w:szCs w:val="16"/>
              </w:rPr>
            </w:pPr>
            <w:r w:rsidRPr="00AB6DD4">
              <w:rPr>
                <w:sz w:val="16"/>
                <w:szCs w:val="16"/>
              </w:rPr>
              <w:t>1,001</w:t>
            </w:r>
          </w:p>
        </w:tc>
        <w:tc>
          <w:tcPr>
            <w:tcW w:w="384" w:type="pct"/>
            <w:vAlign w:val="bottom"/>
          </w:tcPr>
          <w:p w14:paraId="6696082A" w14:textId="77777777" w:rsidR="00E535DB" w:rsidRPr="00AB6DD4" w:rsidRDefault="00E535DB" w:rsidP="002C6AE6">
            <w:pPr>
              <w:tabs>
                <w:tab w:val="left" w:pos="1440"/>
                <w:tab w:val="left" w:pos="1980"/>
              </w:tabs>
              <w:jc w:val="center"/>
              <w:rPr>
                <w:sz w:val="16"/>
                <w:szCs w:val="16"/>
                <w:cs/>
              </w:rPr>
            </w:pPr>
            <w:r w:rsidRPr="00AB6DD4">
              <w:rPr>
                <w:sz w:val="16"/>
                <w:szCs w:val="16"/>
                <w:cs/>
              </w:rPr>
              <w:t>-</w:t>
            </w:r>
          </w:p>
        </w:tc>
        <w:tc>
          <w:tcPr>
            <w:tcW w:w="386" w:type="pct"/>
            <w:vAlign w:val="bottom"/>
          </w:tcPr>
          <w:p w14:paraId="24C42BD2" w14:textId="77777777" w:rsidR="00E535DB" w:rsidRPr="00AB6DD4" w:rsidRDefault="00E535DB" w:rsidP="002C6AE6">
            <w:pPr>
              <w:tabs>
                <w:tab w:val="left" w:pos="1440"/>
                <w:tab w:val="left" w:pos="1980"/>
              </w:tabs>
              <w:jc w:val="center"/>
              <w:rPr>
                <w:sz w:val="16"/>
                <w:szCs w:val="16"/>
                <w:cs/>
              </w:rPr>
            </w:pPr>
            <w:r w:rsidRPr="00AB6DD4">
              <w:rPr>
                <w:sz w:val="16"/>
                <w:szCs w:val="16"/>
                <w:cs/>
              </w:rPr>
              <w:t>-</w:t>
            </w:r>
          </w:p>
        </w:tc>
        <w:tc>
          <w:tcPr>
            <w:tcW w:w="430" w:type="pct"/>
            <w:vAlign w:val="bottom"/>
          </w:tcPr>
          <w:p w14:paraId="14D1D4BC" w14:textId="34A8E96E" w:rsidR="00E535DB" w:rsidRPr="00AB6DD4" w:rsidRDefault="00E535DB" w:rsidP="002C6AE6">
            <w:pPr>
              <w:tabs>
                <w:tab w:val="left" w:pos="252"/>
              </w:tabs>
              <w:spacing w:line="240" w:lineRule="auto"/>
              <w:ind w:left="-115" w:right="4"/>
              <w:jc w:val="right"/>
              <w:rPr>
                <w:sz w:val="16"/>
                <w:szCs w:val="16"/>
              </w:rPr>
            </w:pPr>
            <w:r w:rsidRPr="00AB6DD4">
              <w:rPr>
                <w:sz w:val="16"/>
                <w:szCs w:val="16"/>
              </w:rPr>
              <w:t xml:space="preserve">       </w:t>
            </w:r>
            <w:r w:rsidR="007110DD">
              <w:rPr>
                <w:sz w:val="16"/>
                <w:szCs w:val="16"/>
              </w:rPr>
              <w:t xml:space="preserve">  </w:t>
            </w:r>
            <w:r w:rsidRPr="00AB6DD4">
              <w:rPr>
                <w:sz w:val="16"/>
                <w:szCs w:val="16"/>
              </w:rPr>
              <w:t xml:space="preserve">   </w:t>
            </w:r>
            <w:r w:rsidRPr="00AB6DD4">
              <w:rPr>
                <w:sz w:val="16"/>
                <w:szCs w:val="16"/>
                <w:cs/>
              </w:rPr>
              <w:t>-</w:t>
            </w:r>
            <w:r w:rsidRPr="00AB6DD4">
              <w:rPr>
                <w:sz w:val="16"/>
                <w:szCs w:val="16"/>
              </w:rPr>
              <w:tab/>
            </w:r>
          </w:p>
        </w:tc>
        <w:tc>
          <w:tcPr>
            <w:tcW w:w="428" w:type="pct"/>
            <w:vAlign w:val="bottom"/>
          </w:tcPr>
          <w:p w14:paraId="50DAE1AD" w14:textId="77777777" w:rsidR="00E535DB" w:rsidRPr="00AB6DD4" w:rsidRDefault="00E535DB" w:rsidP="002C6AE6">
            <w:pPr>
              <w:spacing w:line="240" w:lineRule="auto"/>
              <w:ind w:left="-144"/>
              <w:jc w:val="right"/>
              <w:rPr>
                <w:sz w:val="16"/>
                <w:szCs w:val="16"/>
              </w:rPr>
            </w:pPr>
            <w:r w:rsidRPr="00AB6DD4">
              <w:rPr>
                <w:sz w:val="16"/>
                <w:szCs w:val="16"/>
              </w:rPr>
              <w:t xml:space="preserve">             </w:t>
            </w:r>
            <w:r w:rsidRPr="00AB6DD4">
              <w:rPr>
                <w:sz w:val="16"/>
                <w:szCs w:val="16"/>
                <w:cs/>
              </w:rPr>
              <w:t>-</w:t>
            </w:r>
            <w:r w:rsidRPr="00AB6DD4">
              <w:rPr>
                <w:sz w:val="16"/>
                <w:szCs w:val="16"/>
              </w:rPr>
              <w:tab/>
            </w:r>
          </w:p>
        </w:tc>
        <w:tc>
          <w:tcPr>
            <w:tcW w:w="472" w:type="pct"/>
            <w:vAlign w:val="bottom"/>
          </w:tcPr>
          <w:p w14:paraId="78107838" w14:textId="77777777" w:rsidR="00E535DB" w:rsidRPr="00AB6DD4" w:rsidRDefault="00E535DB" w:rsidP="002C6AE6">
            <w:pPr>
              <w:tabs>
                <w:tab w:val="left" w:pos="1440"/>
                <w:tab w:val="left" w:pos="1980"/>
              </w:tabs>
              <w:jc w:val="right"/>
              <w:rPr>
                <w:sz w:val="16"/>
                <w:szCs w:val="16"/>
              </w:rPr>
            </w:pPr>
            <w:r w:rsidRPr="00AB6DD4">
              <w:rPr>
                <w:sz w:val="16"/>
                <w:szCs w:val="16"/>
              </w:rPr>
              <w:t>1,001</w:t>
            </w:r>
          </w:p>
        </w:tc>
        <w:tc>
          <w:tcPr>
            <w:tcW w:w="508" w:type="pct"/>
            <w:vAlign w:val="bottom"/>
          </w:tcPr>
          <w:p w14:paraId="2AE0FC66" w14:textId="77777777" w:rsidR="00E535DB" w:rsidRPr="00AB6DD4" w:rsidRDefault="00E535DB" w:rsidP="002C6AE6">
            <w:pPr>
              <w:tabs>
                <w:tab w:val="left" w:pos="1440"/>
                <w:tab w:val="left" w:pos="1980"/>
              </w:tabs>
              <w:ind w:left="-210" w:right="-200"/>
              <w:jc w:val="center"/>
              <w:rPr>
                <w:rFonts w:cs="Angsana New"/>
                <w:sz w:val="16"/>
                <w:szCs w:val="20"/>
              </w:rPr>
            </w:pPr>
            <w:r w:rsidRPr="00AB6DD4">
              <w:rPr>
                <w:rFonts w:cs="Angsana New"/>
                <w:sz w:val="16"/>
                <w:szCs w:val="20"/>
              </w:rPr>
              <w:t>0.30 and 2.30</w:t>
            </w:r>
          </w:p>
        </w:tc>
      </w:tr>
      <w:tr w:rsidR="00E535DB" w:rsidRPr="00AB6DD4" w14:paraId="23C52DF5" w14:textId="77777777" w:rsidTr="002C6AE6">
        <w:trPr>
          <w:trHeight w:val="135"/>
        </w:trPr>
        <w:tc>
          <w:tcPr>
            <w:tcW w:w="1453" w:type="pct"/>
            <w:vAlign w:val="bottom"/>
            <w:hideMark/>
          </w:tcPr>
          <w:p w14:paraId="66D83EE2" w14:textId="77777777" w:rsidR="00E535DB" w:rsidRPr="00AB6DD4" w:rsidRDefault="00E535DB" w:rsidP="002C6AE6">
            <w:pPr>
              <w:ind w:right="-130"/>
              <w:rPr>
                <w:sz w:val="16"/>
                <w:szCs w:val="16"/>
              </w:rPr>
            </w:pPr>
            <w:r w:rsidRPr="00AB6DD4">
              <w:rPr>
                <w:sz w:val="16"/>
                <w:szCs w:val="16"/>
              </w:rPr>
              <w:t>Trade account receivables</w:t>
            </w:r>
          </w:p>
        </w:tc>
        <w:tc>
          <w:tcPr>
            <w:tcW w:w="513" w:type="pct"/>
          </w:tcPr>
          <w:p w14:paraId="10F153D3" w14:textId="77777777" w:rsidR="00E535DB" w:rsidRPr="00AB6DD4" w:rsidRDefault="00E535DB" w:rsidP="002C6AE6">
            <w:pPr>
              <w:tabs>
                <w:tab w:val="left" w:pos="720"/>
              </w:tabs>
              <w:ind w:left="-90" w:right="-100"/>
              <w:jc w:val="center"/>
              <w:rPr>
                <w:sz w:val="16"/>
                <w:szCs w:val="16"/>
              </w:rPr>
            </w:pPr>
            <w:r w:rsidRPr="00AB6DD4">
              <w:rPr>
                <w:sz w:val="16"/>
                <w:szCs w:val="16"/>
              </w:rPr>
              <w:t>Amortized cost</w:t>
            </w:r>
          </w:p>
        </w:tc>
        <w:tc>
          <w:tcPr>
            <w:tcW w:w="426" w:type="pct"/>
            <w:vAlign w:val="bottom"/>
          </w:tcPr>
          <w:p w14:paraId="15297276" w14:textId="39E69C83" w:rsidR="00E535DB" w:rsidRPr="00AB6DD4" w:rsidRDefault="00E535DB" w:rsidP="002C6AE6">
            <w:pPr>
              <w:tabs>
                <w:tab w:val="left" w:pos="252"/>
              </w:tabs>
              <w:spacing w:line="240" w:lineRule="auto"/>
              <w:ind w:left="-291" w:right="72"/>
              <w:jc w:val="right"/>
              <w:rPr>
                <w:sz w:val="16"/>
                <w:szCs w:val="16"/>
                <w:u w:val="single"/>
              </w:rPr>
            </w:pPr>
            <w:r w:rsidRPr="00AB6DD4">
              <w:rPr>
                <w:sz w:val="16"/>
                <w:szCs w:val="16"/>
                <w:u w:val="single"/>
              </w:rPr>
              <w:t xml:space="preserve">       </w:t>
            </w:r>
            <w:r w:rsidR="007110DD">
              <w:rPr>
                <w:sz w:val="16"/>
                <w:szCs w:val="16"/>
                <w:u w:val="single"/>
              </w:rPr>
              <w:t xml:space="preserve">  </w:t>
            </w:r>
            <w:r w:rsidRPr="00AB6DD4">
              <w:rPr>
                <w:sz w:val="16"/>
                <w:szCs w:val="16"/>
                <w:u w:val="single"/>
                <w:cs/>
              </w:rPr>
              <w:t>-</w:t>
            </w:r>
            <w:r w:rsidRPr="00AB6DD4">
              <w:rPr>
                <w:sz w:val="16"/>
                <w:szCs w:val="16"/>
                <w:u w:val="single"/>
              </w:rPr>
              <w:tab/>
            </w:r>
          </w:p>
        </w:tc>
        <w:tc>
          <w:tcPr>
            <w:tcW w:w="384" w:type="pct"/>
            <w:vAlign w:val="bottom"/>
            <w:hideMark/>
          </w:tcPr>
          <w:p w14:paraId="7218E42B" w14:textId="77777777" w:rsidR="00E535DB" w:rsidRPr="00AB6DD4" w:rsidRDefault="00E535DB" w:rsidP="002C6AE6">
            <w:pPr>
              <w:tabs>
                <w:tab w:val="left" w:pos="252"/>
              </w:tabs>
              <w:spacing w:line="240" w:lineRule="auto"/>
              <w:ind w:left="-291" w:right="67"/>
              <w:jc w:val="right"/>
              <w:rPr>
                <w:sz w:val="16"/>
                <w:szCs w:val="16"/>
                <w:u w:val="single"/>
              </w:rPr>
            </w:pPr>
            <w:r w:rsidRPr="00AB6DD4">
              <w:rPr>
                <w:sz w:val="16"/>
                <w:szCs w:val="16"/>
                <w:u w:val="single"/>
              </w:rPr>
              <w:t xml:space="preserve">       </w:t>
            </w:r>
            <w:r w:rsidRPr="00AB6DD4">
              <w:rPr>
                <w:sz w:val="16"/>
                <w:szCs w:val="16"/>
                <w:u w:val="single"/>
                <w:cs/>
              </w:rPr>
              <w:t>-</w:t>
            </w:r>
            <w:r w:rsidRPr="00AB6DD4">
              <w:rPr>
                <w:sz w:val="16"/>
                <w:szCs w:val="16"/>
                <w:u w:val="single"/>
              </w:rPr>
              <w:tab/>
            </w:r>
          </w:p>
        </w:tc>
        <w:tc>
          <w:tcPr>
            <w:tcW w:w="386" w:type="pct"/>
            <w:vAlign w:val="bottom"/>
            <w:hideMark/>
          </w:tcPr>
          <w:p w14:paraId="3FF63484" w14:textId="77777777" w:rsidR="00E535DB" w:rsidRPr="00AB6DD4" w:rsidRDefault="00E535DB" w:rsidP="002C6AE6">
            <w:pPr>
              <w:tabs>
                <w:tab w:val="left" w:pos="252"/>
              </w:tabs>
              <w:spacing w:line="240" w:lineRule="auto"/>
              <w:ind w:left="-291" w:right="72"/>
              <w:jc w:val="right"/>
              <w:rPr>
                <w:sz w:val="16"/>
                <w:szCs w:val="16"/>
                <w:u w:val="single"/>
              </w:rPr>
            </w:pPr>
            <w:r w:rsidRPr="00AB6DD4">
              <w:rPr>
                <w:sz w:val="16"/>
                <w:szCs w:val="16"/>
                <w:u w:val="single"/>
              </w:rPr>
              <w:t xml:space="preserve">       </w:t>
            </w:r>
            <w:r w:rsidRPr="00AB6DD4">
              <w:rPr>
                <w:sz w:val="16"/>
                <w:szCs w:val="16"/>
                <w:u w:val="single"/>
                <w:cs/>
              </w:rPr>
              <w:t>-</w:t>
            </w:r>
            <w:r w:rsidRPr="00AB6DD4">
              <w:rPr>
                <w:sz w:val="16"/>
                <w:szCs w:val="16"/>
                <w:u w:val="single"/>
              </w:rPr>
              <w:tab/>
            </w:r>
          </w:p>
        </w:tc>
        <w:tc>
          <w:tcPr>
            <w:tcW w:w="430" w:type="pct"/>
            <w:vAlign w:val="bottom"/>
            <w:hideMark/>
          </w:tcPr>
          <w:p w14:paraId="63497F32" w14:textId="621DE781" w:rsidR="00E535DB" w:rsidRPr="00AB6DD4" w:rsidRDefault="00E535DB" w:rsidP="002C6AE6">
            <w:pPr>
              <w:tabs>
                <w:tab w:val="left" w:pos="290"/>
              </w:tabs>
              <w:spacing w:line="240" w:lineRule="auto"/>
              <w:ind w:left="-291" w:right="20"/>
              <w:jc w:val="right"/>
              <w:rPr>
                <w:sz w:val="16"/>
                <w:szCs w:val="16"/>
                <w:u w:val="single"/>
              </w:rPr>
            </w:pPr>
            <w:r w:rsidRPr="00AB6DD4">
              <w:rPr>
                <w:sz w:val="16"/>
                <w:szCs w:val="16"/>
                <w:u w:val="single"/>
              </w:rPr>
              <w:t xml:space="preserve">        </w:t>
            </w:r>
            <w:r w:rsidR="007110DD">
              <w:rPr>
                <w:sz w:val="16"/>
                <w:szCs w:val="16"/>
                <w:u w:val="single"/>
              </w:rPr>
              <w:t xml:space="preserve">  </w:t>
            </w:r>
            <w:r w:rsidRPr="00AB6DD4">
              <w:rPr>
                <w:sz w:val="16"/>
                <w:szCs w:val="16"/>
                <w:u w:val="single"/>
                <w:cs/>
              </w:rPr>
              <w:t>-</w:t>
            </w:r>
            <w:r w:rsidRPr="00AB6DD4">
              <w:rPr>
                <w:sz w:val="16"/>
                <w:szCs w:val="16"/>
                <w:u w:val="single"/>
              </w:rPr>
              <w:tab/>
            </w:r>
          </w:p>
        </w:tc>
        <w:tc>
          <w:tcPr>
            <w:tcW w:w="428" w:type="pct"/>
            <w:vAlign w:val="bottom"/>
            <w:hideMark/>
          </w:tcPr>
          <w:p w14:paraId="15A199CD" w14:textId="77777777" w:rsidR="00E535DB" w:rsidRPr="00AB6DD4" w:rsidRDefault="00E535DB" w:rsidP="002C6AE6">
            <w:pPr>
              <w:tabs>
                <w:tab w:val="left" w:pos="290"/>
              </w:tabs>
              <w:spacing w:line="240" w:lineRule="auto"/>
              <w:ind w:left="-291" w:right="20"/>
              <w:jc w:val="right"/>
              <w:rPr>
                <w:sz w:val="16"/>
                <w:szCs w:val="16"/>
                <w:u w:val="single"/>
              </w:rPr>
            </w:pPr>
            <w:r w:rsidRPr="00AB6DD4">
              <w:rPr>
                <w:sz w:val="16"/>
                <w:szCs w:val="16"/>
                <w:u w:val="single"/>
              </w:rPr>
              <w:t xml:space="preserve">          18</w:t>
            </w:r>
            <w:r w:rsidRPr="00AB6DD4">
              <w:rPr>
                <w:sz w:val="16"/>
                <w:szCs w:val="16"/>
              </w:rPr>
              <w:t xml:space="preserve"> </w:t>
            </w:r>
          </w:p>
        </w:tc>
        <w:tc>
          <w:tcPr>
            <w:tcW w:w="472" w:type="pct"/>
            <w:vAlign w:val="bottom"/>
          </w:tcPr>
          <w:p w14:paraId="739611E1" w14:textId="77777777" w:rsidR="00E535DB" w:rsidRPr="00AB6DD4" w:rsidRDefault="00E535DB" w:rsidP="002C6AE6">
            <w:pPr>
              <w:tabs>
                <w:tab w:val="left" w:pos="252"/>
              </w:tabs>
              <w:spacing w:line="240" w:lineRule="auto"/>
              <w:ind w:left="-115"/>
              <w:jc w:val="right"/>
              <w:rPr>
                <w:sz w:val="16"/>
                <w:szCs w:val="16"/>
                <w:u w:val="single"/>
              </w:rPr>
            </w:pPr>
            <w:r w:rsidRPr="00AB6DD4">
              <w:rPr>
                <w:sz w:val="16"/>
                <w:szCs w:val="16"/>
                <w:u w:val="single"/>
              </w:rPr>
              <w:t xml:space="preserve">         18</w:t>
            </w:r>
            <w:r w:rsidRPr="00AB6DD4">
              <w:rPr>
                <w:sz w:val="16"/>
                <w:szCs w:val="16"/>
              </w:rPr>
              <w:t xml:space="preserve"> </w:t>
            </w:r>
          </w:p>
        </w:tc>
        <w:tc>
          <w:tcPr>
            <w:tcW w:w="508" w:type="pct"/>
            <w:vAlign w:val="bottom"/>
          </w:tcPr>
          <w:p w14:paraId="5F38DEB8" w14:textId="77777777" w:rsidR="00E535DB" w:rsidRPr="00AB6DD4" w:rsidRDefault="00E535DB" w:rsidP="002C6AE6">
            <w:pPr>
              <w:tabs>
                <w:tab w:val="left" w:pos="1440"/>
                <w:tab w:val="left" w:pos="1980"/>
              </w:tabs>
              <w:jc w:val="center"/>
              <w:rPr>
                <w:sz w:val="16"/>
                <w:szCs w:val="16"/>
              </w:rPr>
            </w:pPr>
            <w:r w:rsidRPr="00AB6DD4">
              <w:rPr>
                <w:sz w:val="16"/>
                <w:szCs w:val="16"/>
              </w:rPr>
              <w:t>-</w:t>
            </w:r>
          </w:p>
        </w:tc>
      </w:tr>
      <w:tr w:rsidR="00E535DB" w:rsidRPr="00AB6DD4" w14:paraId="071E9FDA" w14:textId="77777777" w:rsidTr="002C6AE6">
        <w:tc>
          <w:tcPr>
            <w:tcW w:w="1453" w:type="pct"/>
            <w:vAlign w:val="bottom"/>
            <w:hideMark/>
          </w:tcPr>
          <w:p w14:paraId="5E80E62B" w14:textId="77777777" w:rsidR="00E535DB" w:rsidRPr="00AB6DD4" w:rsidRDefault="00E535DB" w:rsidP="002C6AE6">
            <w:pPr>
              <w:tabs>
                <w:tab w:val="left" w:pos="1440"/>
                <w:tab w:val="left" w:pos="1980"/>
              </w:tabs>
              <w:rPr>
                <w:sz w:val="16"/>
                <w:szCs w:val="16"/>
              </w:rPr>
            </w:pPr>
            <w:r w:rsidRPr="00AB6DD4">
              <w:rPr>
                <w:sz w:val="16"/>
                <w:szCs w:val="16"/>
              </w:rPr>
              <w:t>Total</w:t>
            </w:r>
          </w:p>
        </w:tc>
        <w:tc>
          <w:tcPr>
            <w:tcW w:w="513" w:type="pct"/>
          </w:tcPr>
          <w:p w14:paraId="120AFB7B" w14:textId="77777777" w:rsidR="00E535DB" w:rsidRPr="00AB6DD4" w:rsidRDefault="00E535DB" w:rsidP="002C6AE6">
            <w:pPr>
              <w:tabs>
                <w:tab w:val="left" w:pos="720"/>
              </w:tabs>
              <w:ind w:left="-90" w:right="-100"/>
              <w:jc w:val="center"/>
              <w:rPr>
                <w:sz w:val="16"/>
                <w:szCs w:val="16"/>
              </w:rPr>
            </w:pPr>
          </w:p>
        </w:tc>
        <w:tc>
          <w:tcPr>
            <w:tcW w:w="426" w:type="pct"/>
            <w:vAlign w:val="bottom"/>
          </w:tcPr>
          <w:p w14:paraId="4A5E5AD3" w14:textId="77777777" w:rsidR="00E535DB" w:rsidRPr="00AB6DD4" w:rsidRDefault="00E535DB" w:rsidP="002C6AE6">
            <w:pPr>
              <w:tabs>
                <w:tab w:val="left" w:pos="252"/>
              </w:tabs>
              <w:spacing w:line="240" w:lineRule="auto"/>
              <w:ind w:left="-291" w:right="72"/>
              <w:jc w:val="right"/>
              <w:rPr>
                <w:sz w:val="16"/>
                <w:szCs w:val="16"/>
                <w:u w:val="double"/>
              </w:rPr>
            </w:pPr>
            <w:r w:rsidRPr="00AB6DD4">
              <w:rPr>
                <w:sz w:val="16"/>
                <w:szCs w:val="16"/>
                <w:u w:val="double"/>
              </w:rPr>
              <w:t xml:space="preserve">    1,551</w:t>
            </w:r>
          </w:p>
        </w:tc>
        <w:tc>
          <w:tcPr>
            <w:tcW w:w="384" w:type="pct"/>
            <w:vAlign w:val="bottom"/>
            <w:hideMark/>
          </w:tcPr>
          <w:p w14:paraId="20CF32E3" w14:textId="77777777" w:rsidR="00E535DB" w:rsidRPr="00AB6DD4" w:rsidRDefault="00E535DB" w:rsidP="002C6AE6">
            <w:pPr>
              <w:tabs>
                <w:tab w:val="left" w:pos="252"/>
              </w:tabs>
              <w:spacing w:line="240" w:lineRule="auto"/>
              <w:ind w:left="-291" w:right="72"/>
              <w:jc w:val="right"/>
              <w:rPr>
                <w:sz w:val="16"/>
                <w:szCs w:val="16"/>
                <w:u w:val="double"/>
              </w:rPr>
            </w:pPr>
            <w:r w:rsidRPr="00AB6DD4">
              <w:rPr>
                <w:sz w:val="16"/>
                <w:szCs w:val="16"/>
                <w:u w:val="double"/>
              </w:rPr>
              <w:t xml:space="preserve">    </w:t>
            </w:r>
            <w:r w:rsidRPr="00AB6DD4">
              <w:rPr>
                <w:sz w:val="16"/>
                <w:szCs w:val="16"/>
                <w:u w:val="double"/>
                <w:cs/>
              </w:rPr>
              <w:t xml:space="preserve">   -</w:t>
            </w:r>
            <w:r w:rsidRPr="00AB6DD4">
              <w:rPr>
                <w:sz w:val="16"/>
                <w:szCs w:val="16"/>
                <w:u w:val="double"/>
              </w:rPr>
              <w:tab/>
            </w:r>
          </w:p>
        </w:tc>
        <w:tc>
          <w:tcPr>
            <w:tcW w:w="386" w:type="pct"/>
            <w:vAlign w:val="bottom"/>
            <w:hideMark/>
          </w:tcPr>
          <w:p w14:paraId="47DFE6F6" w14:textId="77777777" w:rsidR="00E535DB" w:rsidRPr="00AB6DD4" w:rsidRDefault="00E535DB" w:rsidP="002C6AE6">
            <w:pPr>
              <w:tabs>
                <w:tab w:val="left" w:pos="252"/>
              </w:tabs>
              <w:spacing w:line="240" w:lineRule="auto"/>
              <w:ind w:left="-291" w:right="72"/>
              <w:jc w:val="right"/>
              <w:rPr>
                <w:sz w:val="16"/>
                <w:szCs w:val="16"/>
                <w:u w:val="double"/>
              </w:rPr>
            </w:pPr>
            <w:r w:rsidRPr="00AB6DD4">
              <w:rPr>
                <w:sz w:val="16"/>
                <w:szCs w:val="16"/>
                <w:u w:val="double"/>
              </w:rPr>
              <w:t xml:space="preserve">    </w:t>
            </w:r>
            <w:r w:rsidRPr="00AB6DD4">
              <w:rPr>
                <w:sz w:val="16"/>
                <w:szCs w:val="16"/>
                <w:u w:val="double"/>
                <w:cs/>
              </w:rPr>
              <w:t xml:space="preserve">   -</w:t>
            </w:r>
            <w:r w:rsidRPr="00AB6DD4">
              <w:rPr>
                <w:sz w:val="16"/>
                <w:szCs w:val="16"/>
                <w:u w:val="double"/>
              </w:rPr>
              <w:tab/>
            </w:r>
          </w:p>
        </w:tc>
        <w:tc>
          <w:tcPr>
            <w:tcW w:w="430" w:type="pct"/>
            <w:vAlign w:val="bottom"/>
          </w:tcPr>
          <w:p w14:paraId="73AC438E" w14:textId="77777777" w:rsidR="00E535DB" w:rsidRPr="00AB6DD4" w:rsidRDefault="00E535DB" w:rsidP="002C6AE6">
            <w:pPr>
              <w:tabs>
                <w:tab w:val="left" w:pos="252"/>
              </w:tabs>
              <w:spacing w:line="240" w:lineRule="auto"/>
              <w:ind w:left="-115" w:right="4"/>
              <w:jc w:val="right"/>
              <w:rPr>
                <w:sz w:val="16"/>
                <w:szCs w:val="16"/>
                <w:u w:val="double"/>
              </w:rPr>
            </w:pPr>
            <w:r w:rsidRPr="00AB6DD4">
              <w:rPr>
                <w:sz w:val="16"/>
                <w:szCs w:val="16"/>
                <w:u w:val="double"/>
              </w:rPr>
              <w:t xml:space="preserve">         110</w:t>
            </w:r>
          </w:p>
        </w:tc>
        <w:tc>
          <w:tcPr>
            <w:tcW w:w="428" w:type="pct"/>
            <w:vAlign w:val="bottom"/>
          </w:tcPr>
          <w:p w14:paraId="32A896C6" w14:textId="77777777" w:rsidR="00E535DB" w:rsidRPr="00AB6DD4" w:rsidRDefault="00E535DB" w:rsidP="002C6AE6">
            <w:pPr>
              <w:tabs>
                <w:tab w:val="left" w:pos="290"/>
              </w:tabs>
              <w:spacing w:line="240" w:lineRule="auto"/>
              <w:ind w:left="-291" w:right="20"/>
              <w:jc w:val="right"/>
              <w:rPr>
                <w:sz w:val="16"/>
                <w:szCs w:val="16"/>
                <w:u w:val="double"/>
              </w:rPr>
            </w:pPr>
            <w:r w:rsidRPr="00AB6DD4">
              <w:rPr>
                <w:sz w:val="16"/>
                <w:szCs w:val="16"/>
                <w:u w:val="double"/>
              </w:rPr>
              <w:t xml:space="preserve">          23</w:t>
            </w:r>
          </w:p>
        </w:tc>
        <w:tc>
          <w:tcPr>
            <w:tcW w:w="472" w:type="pct"/>
            <w:vAlign w:val="bottom"/>
          </w:tcPr>
          <w:p w14:paraId="08ACEAE5" w14:textId="77777777" w:rsidR="00E535DB" w:rsidRPr="00AB6DD4" w:rsidRDefault="00E535DB" w:rsidP="002C6AE6">
            <w:pPr>
              <w:tabs>
                <w:tab w:val="left" w:pos="252"/>
              </w:tabs>
              <w:spacing w:line="240" w:lineRule="auto"/>
              <w:ind w:left="-115"/>
              <w:jc w:val="right"/>
              <w:rPr>
                <w:sz w:val="16"/>
                <w:szCs w:val="16"/>
                <w:u w:val="double"/>
              </w:rPr>
            </w:pPr>
            <w:r w:rsidRPr="00AB6DD4">
              <w:rPr>
                <w:sz w:val="16"/>
                <w:szCs w:val="16"/>
                <w:u w:val="double"/>
              </w:rPr>
              <w:t xml:space="preserve">   1,684</w:t>
            </w:r>
          </w:p>
        </w:tc>
        <w:tc>
          <w:tcPr>
            <w:tcW w:w="508" w:type="pct"/>
            <w:vAlign w:val="bottom"/>
          </w:tcPr>
          <w:p w14:paraId="6CBC192C" w14:textId="77777777" w:rsidR="00E535DB" w:rsidRPr="00AB6DD4" w:rsidRDefault="00E535DB" w:rsidP="002C6AE6">
            <w:pPr>
              <w:tabs>
                <w:tab w:val="left" w:pos="307"/>
              </w:tabs>
              <w:spacing w:line="240" w:lineRule="auto"/>
              <w:ind w:left="4" w:right="-93"/>
              <w:jc w:val="center"/>
              <w:rPr>
                <w:sz w:val="16"/>
                <w:szCs w:val="16"/>
              </w:rPr>
            </w:pPr>
          </w:p>
        </w:tc>
      </w:tr>
      <w:tr w:rsidR="00E535DB" w:rsidRPr="00AB6DD4" w14:paraId="73E88425" w14:textId="77777777" w:rsidTr="002C6AE6">
        <w:tc>
          <w:tcPr>
            <w:tcW w:w="1453" w:type="pct"/>
            <w:vAlign w:val="bottom"/>
          </w:tcPr>
          <w:p w14:paraId="3CE73334" w14:textId="77777777" w:rsidR="00E535DB" w:rsidRPr="00AB6DD4" w:rsidRDefault="00E535DB" w:rsidP="002C6AE6">
            <w:pPr>
              <w:tabs>
                <w:tab w:val="left" w:pos="720"/>
              </w:tabs>
              <w:spacing w:line="240" w:lineRule="auto"/>
              <w:rPr>
                <w:sz w:val="16"/>
                <w:szCs w:val="16"/>
              </w:rPr>
            </w:pPr>
          </w:p>
        </w:tc>
        <w:tc>
          <w:tcPr>
            <w:tcW w:w="513" w:type="pct"/>
          </w:tcPr>
          <w:p w14:paraId="0CA436E6" w14:textId="77777777" w:rsidR="00E535DB" w:rsidRPr="00AB6DD4" w:rsidRDefault="00E535DB" w:rsidP="002C6AE6">
            <w:pPr>
              <w:tabs>
                <w:tab w:val="left" w:pos="720"/>
              </w:tabs>
              <w:spacing w:line="240" w:lineRule="auto"/>
              <w:ind w:left="-90" w:right="-100"/>
              <w:jc w:val="center"/>
              <w:rPr>
                <w:sz w:val="16"/>
                <w:szCs w:val="16"/>
              </w:rPr>
            </w:pPr>
          </w:p>
        </w:tc>
        <w:tc>
          <w:tcPr>
            <w:tcW w:w="426" w:type="pct"/>
          </w:tcPr>
          <w:p w14:paraId="12DAC357" w14:textId="77777777" w:rsidR="00E535DB" w:rsidRPr="00AB6DD4" w:rsidRDefault="00E535DB" w:rsidP="002C6AE6">
            <w:pPr>
              <w:tabs>
                <w:tab w:val="left" w:pos="252"/>
              </w:tabs>
              <w:spacing w:line="240" w:lineRule="auto"/>
              <w:ind w:left="-161" w:right="72"/>
              <w:jc w:val="right"/>
              <w:rPr>
                <w:sz w:val="16"/>
                <w:szCs w:val="16"/>
                <w:u w:val="double"/>
              </w:rPr>
            </w:pPr>
          </w:p>
        </w:tc>
        <w:tc>
          <w:tcPr>
            <w:tcW w:w="384" w:type="pct"/>
          </w:tcPr>
          <w:p w14:paraId="6D849368" w14:textId="77777777" w:rsidR="00E535DB" w:rsidRPr="00AB6DD4" w:rsidRDefault="00E535DB" w:rsidP="002C6AE6">
            <w:pPr>
              <w:tabs>
                <w:tab w:val="left" w:pos="252"/>
              </w:tabs>
              <w:spacing w:line="240" w:lineRule="auto"/>
              <w:ind w:left="-161" w:right="72"/>
              <w:jc w:val="right"/>
              <w:rPr>
                <w:sz w:val="16"/>
                <w:szCs w:val="16"/>
                <w:u w:val="double"/>
              </w:rPr>
            </w:pPr>
          </w:p>
        </w:tc>
        <w:tc>
          <w:tcPr>
            <w:tcW w:w="386" w:type="pct"/>
          </w:tcPr>
          <w:p w14:paraId="1217DC78" w14:textId="77777777" w:rsidR="00E535DB" w:rsidRPr="00AB6DD4" w:rsidRDefault="00E535DB" w:rsidP="002C6AE6">
            <w:pPr>
              <w:tabs>
                <w:tab w:val="left" w:pos="252"/>
              </w:tabs>
              <w:spacing w:line="240" w:lineRule="auto"/>
              <w:ind w:left="-161" w:right="72"/>
              <w:jc w:val="right"/>
              <w:rPr>
                <w:sz w:val="16"/>
                <w:szCs w:val="16"/>
                <w:u w:val="double"/>
              </w:rPr>
            </w:pPr>
          </w:p>
        </w:tc>
        <w:tc>
          <w:tcPr>
            <w:tcW w:w="430" w:type="pct"/>
          </w:tcPr>
          <w:p w14:paraId="3871996C" w14:textId="77777777" w:rsidR="00E535DB" w:rsidRPr="00AB6DD4" w:rsidRDefault="00E535DB" w:rsidP="002C6AE6">
            <w:pPr>
              <w:tabs>
                <w:tab w:val="left" w:pos="720"/>
              </w:tabs>
              <w:spacing w:line="240" w:lineRule="auto"/>
              <w:ind w:left="-234" w:right="128"/>
              <w:jc w:val="right"/>
              <w:rPr>
                <w:sz w:val="16"/>
                <w:szCs w:val="16"/>
                <w:u w:val="double"/>
              </w:rPr>
            </w:pPr>
          </w:p>
        </w:tc>
        <w:tc>
          <w:tcPr>
            <w:tcW w:w="428" w:type="pct"/>
          </w:tcPr>
          <w:p w14:paraId="7917960E" w14:textId="77777777" w:rsidR="00E535DB" w:rsidRPr="00AB6DD4" w:rsidRDefault="00E535DB" w:rsidP="002C6AE6">
            <w:pPr>
              <w:tabs>
                <w:tab w:val="left" w:pos="720"/>
              </w:tabs>
              <w:spacing w:line="240" w:lineRule="auto"/>
              <w:ind w:left="-270" w:right="72"/>
              <w:jc w:val="right"/>
              <w:rPr>
                <w:sz w:val="16"/>
                <w:szCs w:val="16"/>
                <w:u w:val="double"/>
              </w:rPr>
            </w:pPr>
          </w:p>
        </w:tc>
        <w:tc>
          <w:tcPr>
            <w:tcW w:w="472" w:type="pct"/>
          </w:tcPr>
          <w:p w14:paraId="18E47E6A" w14:textId="77777777" w:rsidR="00E535DB" w:rsidRPr="00AB6DD4" w:rsidRDefault="00E535DB" w:rsidP="002C6AE6">
            <w:pPr>
              <w:tabs>
                <w:tab w:val="left" w:pos="720"/>
              </w:tabs>
              <w:spacing w:line="240" w:lineRule="auto"/>
              <w:ind w:left="-140" w:right="95"/>
              <w:jc w:val="right"/>
              <w:rPr>
                <w:sz w:val="16"/>
                <w:szCs w:val="16"/>
                <w:u w:val="double"/>
              </w:rPr>
            </w:pPr>
          </w:p>
        </w:tc>
        <w:tc>
          <w:tcPr>
            <w:tcW w:w="508" w:type="pct"/>
          </w:tcPr>
          <w:p w14:paraId="10D26E92" w14:textId="77777777" w:rsidR="00E535DB" w:rsidRPr="00AB6DD4" w:rsidRDefault="00E535DB" w:rsidP="002C6AE6">
            <w:pPr>
              <w:tabs>
                <w:tab w:val="left" w:pos="720"/>
              </w:tabs>
              <w:spacing w:line="240" w:lineRule="auto"/>
              <w:ind w:left="-140" w:right="-73"/>
              <w:jc w:val="center"/>
              <w:rPr>
                <w:sz w:val="16"/>
                <w:szCs w:val="16"/>
              </w:rPr>
            </w:pPr>
          </w:p>
        </w:tc>
      </w:tr>
      <w:tr w:rsidR="00E535DB" w:rsidRPr="00AB6DD4" w14:paraId="5E716DFD" w14:textId="77777777" w:rsidTr="002C6AE6">
        <w:tc>
          <w:tcPr>
            <w:tcW w:w="1453" w:type="pct"/>
            <w:hideMark/>
          </w:tcPr>
          <w:p w14:paraId="3A22669E" w14:textId="77777777" w:rsidR="00E535DB" w:rsidRPr="00AB6DD4" w:rsidRDefault="00E535DB" w:rsidP="002C6AE6">
            <w:pPr>
              <w:ind w:left="162" w:hanging="180"/>
              <w:rPr>
                <w:b/>
                <w:bCs/>
                <w:sz w:val="16"/>
                <w:szCs w:val="16"/>
              </w:rPr>
            </w:pPr>
            <w:r w:rsidRPr="00AB6DD4">
              <w:rPr>
                <w:b/>
                <w:bCs/>
                <w:sz w:val="16"/>
                <w:szCs w:val="16"/>
              </w:rPr>
              <w:t>Financial liabilities</w:t>
            </w:r>
          </w:p>
        </w:tc>
        <w:tc>
          <w:tcPr>
            <w:tcW w:w="513" w:type="pct"/>
          </w:tcPr>
          <w:p w14:paraId="54C799E2" w14:textId="77777777" w:rsidR="00E535DB" w:rsidRPr="00AB6DD4" w:rsidRDefault="00E535DB" w:rsidP="002C6AE6">
            <w:pPr>
              <w:tabs>
                <w:tab w:val="left" w:pos="720"/>
              </w:tabs>
              <w:ind w:left="-90" w:right="-100"/>
              <w:jc w:val="center"/>
              <w:rPr>
                <w:sz w:val="16"/>
                <w:szCs w:val="16"/>
              </w:rPr>
            </w:pPr>
          </w:p>
        </w:tc>
        <w:tc>
          <w:tcPr>
            <w:tcW w:w="426" w:type="pct"/>
            <w:vAlign w:val="bottom"/>
          </w:tcPr>
          <w:p w14:paraId="08674ED1" w14:textId="77777777" w:rsidR="00E535DB" w:rsidRPr="00AB6DD4" w:rsidRDefault="00E535DB" w:rsidP="002C6AE6">
            <w:pPr>
              <w:tabs>
                <w:tab w:val="left" w:pos="1440"/>
                <w:tab w:val="left" w:pos="1980"/>
              </w:tabs>
              <w:jc w:val="right"/>
              <w:rPr>
                <w:sz w:val="16"/>
                <w:szCs w:val="16"/>
              </w:rPr>
            </w:pPr>
          </w:p>
        </w:tc>
        <w:tc>
          <w:tcPr>
            <w:tcW w:w="384" w:type="pct"/>
            <w:vAlign w:val="bottom"/>
          </w:tcPr>
          <w:p w14:paraId="7E4767FC" w14:textId="77777777" w:rsidR="00E535DB" w:rsidRPr="00AB6DD4" w:rsidRDefault="00E535DB" w:rsidP="002C6AE6">
            <w:pPr>
              <w:tabs>
                <w:tab w:val="left" w:pos="1440"/>
                <w:tab w:val="left" w:pos="1980"/>
              </w:tabs>
              <w:jc w:val="right"/>
              <w:rPr>
                <w:sz w:val="16"/>
                <w:szCs w:val="16"/>
              </w:rPr>
            </w:pPr>
          </w:p>
        </w:tc>
        <w:tc>
          <w:tcPr>
            <w:tcW w:w="386" w:type="pct"/>
            <w:vAlign w:val="bottom"/>
          </w:tcPr>
          <w:p w14:paraId="146D3A5E" w14:textId="77777777" w:rsidR="00E535DB" w:rsidRPr="00AB6DD4" w:rsidRDefault="00E535DB" w:rsidP="002C6AE6">
            <w:pPr>
              <w:tabs>
                <w:tab w:val="left" w:pos="1440"/>
                <w:tab w:val="left" w:pos="1980"/>
              </w:tabs>
              <w:jc w:val="right"/>
              <w:rPr>
                <w:sz w:val="16"/>
                <w:szCs w:val="16"/>
              </w:rPr>
            </w:pPr>
          </w:p>
        </w:tc>
        <w:tc>
          <w:tcPr>
            <w:tcW w:w="430" w:type="pct"/>
            <w:vAlign w:val="bottom"/>
          </w:tcPr>
          <w:p w14:paraId="3D64D987" w14:textId="77777777" w:rsidR="00E535DB" w:rsidRPr="00AB6DD4" w:rsidRDefault="00E535DB" w:rsidP="002C6AE6">
            <w:pPr>
              <w:tabs>
                <w:tab w:val="left" w:pos="1440"/>
                <w:tab w:val="left" w:pos="1980"/>
              </w:tabs>
              <w:jc w:val="right"/>
              <w:rPr>
                <w:sz w:val="16"/>
                <w:szCs w:val="16"/>
              </w:rPr>
            </w:pPr>
          </w:p>
        </w:tc>
        <w:tc>
          <w:tcPr>
            <w:tcW w:w="428" w:type="pct"/>
            <w:vAlign w:val="bottom"/>
          </w:tcPr>
          <w:p w14:paraId="60F9DE6B" w14:textId="77777777" w:rsidR="00E535DB" w:rsidRPr="00AB6DD4" w:rsidRDefault="00E535DB" w:rsidP="002C6AE6">
            <w:pPr>
              <w:tabs>
                <w:tab w:val="left" w:pos="1440"/>
                <w:tab w:val="left" w:pos="1980"/>
              </w:tabs>
              <w:jc w:val="right"/>
              <w:rPr>
                <w:sz w:val="16"/>
                <w:szCs w:val="16"/>
              </w:rPr>
            </w:pPr>
          </w:p>
        </w:tc>
        <w:tc>
          <w:tcPr>
            <w:tcW w:w="472" w:type="pct"/>
            <w:vAlign w:val="bottom"/>
          </w:tcPr>
          <w:p w14:paraId="6CD6888F" w14:textId="77777777" w:rsidR="00E535DB" w:rsidRPr="00AB6DD4" w:rsidRDefault="00E535DB" w:rsidP="002C6AE6">
            <w:pPr>
              <w:tabs>
                <w:tab w:val="left" w:pos="1440"/>
                <w:tab w:val="left" w:pos="1980"/>
              </w:tabs>
              <w:jc w:val="right"/>
              <w:rPr>
                <w:sz w:val="16"/>
                <w:szCs w:val="16"/>
              </w:rPr>
            </w:pPr>
          </w:p>
        </w:tc>
        <w:tc>
          <w:tcPr>
            <w:tcW w:w="508" w:type="pct"/>
            <w:vAlign w:val="bottom"/>
          </w:tcPr>
          <w:p w14:paraId="7D41C00B" w14:textId="77777777" w:rsidR="00E535DB" w:rsidRPr="00AB6DD4" w:rsidRDefault="00E535DB" w:rsidP="002C6AE6">
            <w:pPr>
              <w:tabs>
                <w:tab w:val="left" w:pos="1440"/>
                <w:tab w:val="left" w:pos="1980"/>
              </w:tabs>
              <w:jc w:val="right"/>
              <w:rPr>
                <w:sz w:val="16"/>
                <w:szCs w:val="16"/>
              </w:rPr>
            </w:pPr>
          </w:p>
        </w:tc>
      </w:tr>
      <w:tr w:rsidR="007110DD" w:rsidRPr="00AB6DD4" w14:paraId="77C13445" w14:textId="77777777" w:rsidTr="002C6AE6">
        <w:tc>
          <w:tcPr>
            <w:tcW w:w="1453" w:type="pct"/>
            <w:vAlign w:val="bottom"/>
            <w:hideMark/>
          </w:tcPr>
          <w:p w14:paraId="409576D3" w14:textId="77777777" w:rsidR="007110DD" w:rsidRPr="00AB6DD4" w:rsidRDefault="007110DD" w:rsidP="007110DD">
            <w:pPr>
              <w:tabs>
                <w:tab w:val="left" w:pos="1440"/>
                <w:tab w:val="left" w:pos="1980"/>
              </w:tabs>
              <w:jc w:val="thaiDistribute"/>
              <w:rPr>
                <w:sz w:val="16"/>
                <w:szCs w:val="16"/>
              </w:rPr>
            </w:pPr>
            <w:r w:rsidRPr="00AB6DD4">
              <w:rPr>
                <w:sz w:val="16"/>
                <w:szCs w:val="16"/>
              </w:rPr>
              <w:t xml:space="preserve">Trade account payables </w:t>
            </w:r>
          </w:p>
        </w:tc>
        <w:tc>
          <w:tcPr>
            <w:tcW w:w="513" w:type="pct"/>
          </w:tcPr>
          <w:p w14:paraId="40FC566B" w14:textId="77777777" w:rsidR="007110DD" w:rsidRPr="00AB6DD4" w:rsidRDefault="007110DD" w:rsidP="007110DD">
            <w:pPr>
              <w:tabs>
                <w:tab w:val="left" w:pos="720"/>
              </w:tabs>
              <w:ind w:left="-90" w:right="-100"/>
              <w:jc w:val="center"/>
              <w:rPr>
                <w:sz w:val="16"/>
                <w:szCs w:val="16"/>
              </w:rPr>
            </w:pPr>
            <w:r w:rsidRPr="00AB6DD4">
              <w:rPr>
                <w:sz w:val="16"/>
                <w:szCs w:val="16"/>
              </w:rPr>
              <w:t>Amortized cost</w:t>
            </w:r>
          </w:p>
        </w:tc>
        <w:tc>
          <w:tcPr>
            <w:tcW w:w="426" w:type="pct"/>
            <w:vAlign w:val="bottom"/>
            <w:hideMark/>
          </w:tcPr>
          <w:p w14:paraId="2B8C1194" w14:textId="77777777" w:rsidR="007110DD" w:rsidRPr="00AB6DD4" w:rsidRDefault="007110DD" w:rsidP="007110DD">
            <w:pPr>
              <w:tabs>
                <w:tab w:val="left" w:pos="1440"/>
                <w:tab w:val="left" w:pos="1980"/>
              </w:tabs>
              <w:jc w:val="center"/>
              <w:rPr>
                <w:sz w:val="16"/>
                <w:szCs w:val="16"/>
              </w:rPr>
            </w:pPr>
            <w:r w:rsidRPr="00AB6DD4">
              <w:rPr>
                <w:sz w:val="16"/>
                <w:szCs w:val="16"/>
              </w:rPr>
              <w:t xml:space="preserve">      </w:t>
            </w:r>
            <w:r w:rsidRPr="00AB6DD4">
              <w:rPr>
                <w:sz w:val="16"/>
                <w:szCs w:val="16"/>
                <w:cs/>
              </w:rPr>
              <w:t>-</w:t>
            </w:r>
          </w:p>
        </w:tc>
        <w:tc>
          <w:tcPr>
            <w:tcW w:w="384" w:type="pct"/>
            <w:vAlign w:val="bottom"/>
            <w:hideMark/>
          </w:tcPr>
          <w:p w14:paraId="378B11EA" w14:textId="77777777" w:rsidR="007110DD" w:rsidRPr="00AB6DD4" w:rsidRDefault="007110DD" w:rsidP="007110DD">
            <w:pPr>
              <w:tabs>
                <w:tab w:val="left" w:pos="1440"/>
                <w:tab w:val="left" w:pos="1980"/>
              </w:tabs>
              <w:jc w:val="center"/>
              <w:rPr>
                <w:sz w:val="16"/>
                <w:szCs w:val="16"/>
              </w:rPr>
            </w:pPr>
            <w:r w:rsidRPr="00AB6DD4">
              <w:rPr>
                <w:sz w:val="16"/>
                <w:szCs w:val="16"/>
                <w:cs/>
              </w:rPr>
              <w:t>-</w:t>
            </w:r>
          </w:p>
        </w:tc>
        <w:tc>
          <w:tcPr>
            <w:tcW w:w="386" w:type="pct"/>
            <w:vAlign w:val="bottom"/>
            <w:hideMark/>
          </w:tcPr>
          <w:p w14:paraId="6D3B0BDB" w14:textId="77777777" w:rsidR="007110DD" w:rsidRPr="00AB6DD4" w:rsidRDefault="007110DD" w:rsidP="007110DD">
            <w:pPr>
              <w:tabs>
                <w:tab w:val="left" w:pos="1440"/>
                <w:tab w:val="left" w:pos="1980"/>
              </w:tabs>
              <w:jc w:val="center"/>
              <w:rPr>
                <w:sz w:val="16"/>
                <w:szCs w:val="16"/>
              </w:rPr>
            </w:pPr>
            <w:r w:rsidRPr="00AB6DD4">
              <w:rPr>
                <w:sz w:val="16"/>
                <w:szCs w:val="16"/>
                <w:cs/>
              </w:rPr>
              <w:t>-</w:t>
            </w:r>
          </w:p>
        </w:tc>
        <w:tc>
          <w:tcPr>
            <w:tcW w:w="430" w:type="pct"/>
            <w:vAlign w:val="bottom"/>
            <w:hideMark/>
          </w:tcPr>
          <w:p w14:paraId="0D42C633" w14:textId="37EF461D" w:rsidR="007110DD" w:rsidRPr="00AB6DD4" w:rsidRDefault="007110DD" w:rsidP="007110DD">
            <w:pPr>
              <w:tabs>
                <w:tab w:val="left" w:pos="252"/>
              </w:tabs>
              <w:spacing w:line="240" w:lineRule="auto"/>
              <w:ind w:left="-115" w:right="4"/>
              <w:jc w:val="right"/>
              <w:rPr>
                <w:sz w:val="16"/>
                <w:szCs w:val="16"/>
              </w:rPr>
            </w:pPr>
            <w:r w:rsidRPr="00AB6DD4">
              <w:rPr>
                <w:sz w:val="16"/>
                <w:szCs w:val="16"/>
              </w:rPr>
              <w:t xml:space="preserve">       </w:t>
            </w:r>
            <w:r>
              <w:rPr>
                <w:sz w:val="16"/>
                <w:szCs w:val="16"/>
              </w:rPr>
              <w:t xml:space="preserve">  </w:t>
            </w:r>
            <w:r w:rsidRPr="00AB6DD4">
              <w:rPr>
                <w:sz w:val="16"/>
                <w:szCs w:val="16"/>
              </w:rPr>
              <w:t xml:space="preserve">   </w:t>
            </w:r>
            <w:r w:rsidRPr="00AB6DD4">
              <w:rPr>
                <w:sz w:val="16"/>
                <w:szCs w:val="16"/>
                <w:cs/>
              </w:rPr>
              <w:t>-</w:t>
            </w:r>
            <w:r w:rsidRPr="00AB6DD4">
              <w:rPr>
                <w:sz w:val="16"/>
                <w:szCs w:val="16"/>
              </w:rPr>
              <w:tab/>
            </w:r>
          </w:p>
        </w:tc>
        <w:tc>
          <w:tcPr>
            <w:tcW w:w="428" w:type="pct"/>
            <w:vAlign w:val="bottom"/>
          </w:tcPr>
          <w:p w14:paraId="55BA4CE5" w14:textId="77777777" w:rsidR="007110DD" w:rsidRPr="00AB6DD4" w:rsidRDefault="007110DD" w:rsidP="007110DD">
            <w:pPr>
              <w:tabs>
                <w:tab w:val="left" w:pos="1440"/>
                <w:tab w:val="left" w:pos="1980"/>
              </w:tabs>
              <w:jc w:val="right"/>
              <w:rPr>
                <w:sz w:val="16"/>
                <w:szCs w:val="16"/>
              </w:rPr>
            </w:pPr>
            <w:r w:rsidRPr="00AB6DD4">
              <w:rPr>
                <w:sz w:val="16"/>
                <w:szCs w:val="16"/>
              </w:rPr>
              <w:t>112</w:t>
            </w:r>
          </w:p>
        </w:tc>
        <w:tc>
          <w:tcPr>
            <w:tcW w:w="472" w:type="pct"/>
            <w:vAlign w:val="bottom"/>
          </w:tcPr>
          <w:p w14:paraId="6724DA23" w14:textId="77777777" w:rsidR="007110DD" w:rsidRPr="00AB6DD4" w:rsidRDefault="007110DD" w:rsidP="007110DD">
            <w:pPr>
              <w:tabs>
                <w:tab w:val="left" w:pos="1440"/>
                <w:tab w:val="left" w:pos="1980"/>
              </w:tabs>
              <w:jc w:val="right"/>
              <w:rPr>
                <w:sz w:val="16"/>
                <w:szCs w:val="16"/>
              </w:rPr>
            </w:pPr>
            <w:r w:rsidRPr="00AB6DD4">
              <w:rPr>
                <w:sz w:val="16"/>
                <w:szCs w:val="16"/>
              </w:rPr>
              <w:t>112</w:t>
            </w:r>
          </w:p>
        </w:tc>
        <w:tc>
          <w:tcPr>
            <w:tcW w:w="508" w:type="pct"/>
            <w:vAlign w:val="bottom"/>
            <w:hideMark/>
          </w:tcPr>
          <w:p w14:paraId="0BD14E9A" w14:textId="77777777" w:rsidR="007110DD" w:rsidRPr="00AB6DD4" w:rsidRDefault="007110DD" w:rsidP="007110DD">
            <w:pPr>
              <w:tabs>
                <w:tab w:val="left" w:pos="1440"/>
                <w:tab w:val="left" w:pos="1980"/>
              </w:tabs>
              <w:jc w:val="center"/>
              <w:rPr>
                <w:sz w:val="16"/>
                <w:szCs w:val="16"/>
              </w:rPr>
            </w:pPr>
            <w:r w:rsidRPr="00AB6DD4">
              <w:rPr>
                <w:sz w:val="16"/>
                <w:szCs w:val="16"/>
              </w:rPr>
              <w:t xml:space="preserve">- </w:t>
            </w:r>
          </w:p>
        </w:tc>
      </w:tr>
      <w:tr w:rsidR="007110DD" w:rsidRPr="00AB6DD4" w14:paraId="4272B0C0" w14:textId="77777777" w:rsidTr="002C6AE6">
        <w:tc>
          <w:tcPr>
            <w:tcW w:w="1453" w:type="pct"/>
            <w:vAlign w:val="bottom"/>
          </w:tcPr>
          <w:p w14:paraId="49FF4276" w14:textId="77777777" w:rsidR="007110DD" w:rsidRPr="00AB6DD4" w:rsidRDefault="007110DD" w:rsidP="007110DD">
            <w:pPr>
              <w:tabs>
                <w:tab w:val="left" w:pos="1440"/>
                <w:tab w:val="left" w:pos="1980"/>
              </w:tabs>
              <w:ind w:right="-150"/>
              <w:jc w:val="thaiDistribute"/>
              <w:rPr>
                <w:sz w:val="16"/>
                <w:szCs w:val="16"/>
              </w:rPr>
            </w:pPr>
            <w:r w:rsidRPr="00AB6DD4">
              <w:rPr>
                <w:sz w:val="16"/>
                <w:szCs w:val="16"/>
              </w:rPr>
              <w:t>Other current payables and accrued expenses</w:t>
            </w:r>
          </w:p>
        </w:tc>
        <w:tc>
          <w:tcPr>
            <w:tcW w:w="513" w:type="pct"/>
          </w:tcPr>
          <w:p w14:paraId="60A58B65" w14:textId="77777777" w:rsidR="007110DD" w:rsidRPr="00AB6DD4" w:rsidRDefault="007110DD" w:rsidP="007110DD">
            <w:pPr>
              <w:tabs>
                <w:tab w:val="left" w:pos="720"/>
              </w:tabs>
              <w:ind w:left="-90" w:right="-100"/>
              <w:jc w:val="center"/>
              <w:rPr>
                <w:sz w:val="16"/>
                <w:szCs w:val="16"/>
              </w:rPr>
            </w:pPr>
            <w:r w:rsidRPr="00AB6DD4">
              <w:rPr>
                <w:sz w:val="16"/>
                <w:szCs w:val="16"/>
              </w:rPr>
              <w:t>Amortized cost</w:t>
            </w:r>
          </w:p>
        </w:tc>
        <w:tc>
          <w:tcPr>
            <w:tcW w:w="426" w:type="pct"/>
            <w:vAlign w:val="bottom"/>
          </w:tcPr>
          <w:p w14:paraId="49E19C6C" w14:textId="77777777" w:rsidR="007110DD" w:rsidRPr="00AB6DD4" w:rsidRDefault="007110DD" w:rsidP="007110DD">
            <w:pPr>
              <w:tabs>
                <w:tab w:val="left" w:pos="252"/>
              </w:tabs>
              <w:spacing w:line="240" w:lineRule="auto"/>
              <w:ind w:left="-291" w:right="72"/>
              <w:jc w:val="right"/>
              <w:rPr>
                <w:sz w:val="16"/>
                <w:szCs w:val="16"/>
                <w:cs/>
              </w:rPr>
            </w:pPr>
            <w:r w:rsidRPr="00AB6DD4">
              <w:rPr>
                <w:sz w:val="16"/>
                <w:szCs w:val="16"/>
              </w:rPr>
              <w:t>13</w:t>
            </w:r>
          </w:p>
        </w:tc>
        <w:tc>
          <w:tcPr>
            <w:tcW w:w="384" w:type="pct"/>
            <w:vAlign w:val="bottom"/>
          </w:tcPr>
          <w:p w14:paraId="6F3AC94D" w14:textId="77777777" w:rsidR="007110DD" w:rsidRPr="00AB6DD4" w:rsidRDefault="007110DD" w:rsidP="007110DD">
            <w:pPr>
              <w:tabs>
                <w:tab w:val="left" w:pos="1440"/>
                <w:tab w:val="left" w:pos="1980"/>
              </w:tabs>
              <w:jc w:val="center"/>
              <w:rPr>
                <w:sz w:val="16"/>
                <w:szCs w:val="16"/>
                <w:cs/>
              </w:rPr>
            </w:pPr>
            <w:r w:rsidRPr="00AB6DD4">
              <w:rPr>
                <w:sz w:val="16"/>
                <w:szCs w:val="16"/>
                <w:cs/>
              </w:rPr>
              <w:t>-</w:t>
            </w:r>
          </w:p>
        </w:tc>
        <w:tc>
          <w:tcPr>
            <w:tcW w:w="386" w:type="pct"/>
            <w:vAlign w:val="bottom"/>
          </w:tcPr>
          <w:p w14:paraId="3D4988A8" w14:textId="77777777" w:rsidR="007110DD" w:rsidRPr="00AB6DD4" w:rsidRDefault="007110DD" w:rsidP="007110DD">
            <w:pPr>
              <w:tabs>
                <w:tab w:val="left" w:pos="1440"/>
                <w:tab w:val="left" w:pos="1980"/>
              </w:tabs>
              <w:jc w:val="center"/>
              <w:rPr>
                <w:sz w:val="16"/>
                <w:szCs w:val="16"/>
                <w:cs/>
              </w:rPr>
            </w:pPr>
            <w:r w:rsidRPr="00AB6DD4">
              <w:rPr>
                <w:sz w:val="16"/>
                <w:szCs w:val="16"/>
                <w:cs/>
              </w:rPr>
              <w:t>-</w:t>
            </w:r>
          </w:p>
        </w:tc>
        <w:tc>
          <w:tcPr>
            <w:tcW w:w="430" w:type="pct"/>
            <w:vAlign w:val="bottom"/>
          </w:tcPr>
          <w:p w14:paraId="490C6E45" w14:textId="66BD3029" w:rsidR="007110DD" w:rsidRPr="00AB6DD4" w:rsidRDefault="007110DD" w:rsidP="007110DD">
            <w:pPr>
              <w:tabs>
                <w:tab w:val="left" w:pos="252"/>
              </w:tabs>
              <w:spacing w:line="240" w:lineRule="auto"/>
              <w:ind w:left="-115" w:right="4"/>
              <w:jc w:val="right"/>
              <w:rPr>
                <w:sz w:val="16"/>
                <w:szCs w:val="16"/>
                <w:cs/>
              </w:rPr>
            </w:pPr>
            <w:r w:rsidRPr="00AB6DD4">
              <w:rPr>
                <w:sz w:val="16"/>
                <w:szCs w:val="16"/>
              </w:rPr>
              <w:t xml:space="preserve">       </w:t>
            </w:r>
            <w:r>
              <w:rPr>
                <w:sz w:val="16"/>
                <w:szCs w:val="16"/>
              </w:rPr>
              <w:t xml:space="preserve">  </w:t>
            </w:r>
            <w:r w:rsidRPr="00AB6DD4">
              <w:rPr>
                <w:sz w:val="16"/>
                <w:szCs w:val="16"/>
              </w:rPr>
              <w:t xml:space="preserve">   </w:t>
            </w:r>
            <w:r w:rsidRPr="00AB6DD4">
              <w:rPr>
                <w:sz w:val="16"/>
                <w:szCs w:val="16"/>
                <w:cs/>
              </w:rPr>
              <w:t>-</w:t>
            </w:r>
            <w:r w:rsidRPr="00AB6DD4">
              <w:rPr>
                <w:sz w:val="16"/>
                <w:szCs w:val="16"/>
              </w:rPr>
              <w:tab/>
            </w:r>
          </w:p>
        </w:tc>
        <w:tc>
          <w:tcPr>
            <w:tcW w:w="428" w:type="pct"/>
            <w:vAlign w:val="bottom"/>
          </w:tcPr>
          <w:p w14:paraId="7CEF33B7" w14:textId="77777777" w:rsidR="007110DD" w:rsidRPr="00AB6DD4" w:rsidRDefault="007110DD" w:rsidP="007110DD">
            <w:pPr>
              <w:tabs>
                <w:tab w:val="left" w:pos="1440"/>
                <w:tab w:val="left" w:pos="1980"/>
              </w:tabs>
              <w:jc w:val="right"/>
              <w:rPr>
                <w:sz w:val="16"/>
                <w:szCs w:val="16"/>
              </w:rPr>
            </w:pPr>
            <w:r w:rsidRPr="00AB6DD4">
              <w:rPr>
                <w:sz w:val="16"/>
                <w:szCs w:val="16"/>
              </w:rPr>
              <w:t>303</w:t>
            </w:r>
          </w:p>
        </w:tc>
        <w:tc>
          <w:tcPr>
            <w:tcW w:w="472" w:type="pct"/>
            <w:vAlign w:val="bottom"/>
          </w:tcPr>
          <w:p w14:paraId="7F9FEDD6" w14:textId="77777777" w:rsidR="007110DD" w:rsidRPr="00AB6DD4" w:rsidRDefault="007110DD" w:rsidP="007110DD">
            <w:pPr>
              <w:tabs>
                <w:tab w:val="left" w:pos="1440"/>
                <w:tab w:val="left" w:pos="1980"/>
              </w:tabs>
              <w:jc w:val="right"/>
              <w:rPr>
                <w:sz w:val="16"/>
                <w:szCs w:val="16"/>
              </w:rPr>
            </w:pPr>
            <w:r w:rsidRPr="00AB6DD4">
              <w:rPr>
                <w:sz w:val="16"/>
                <w:szCs w:val="16"/>
              </w:rPr>
              <w:t>316</w:t>
            </w:r>
          </w:p>
        </w:tc>
        <w:tc>
          <w:tcPr>
            <w:tcW w:w="508" w:type="pct"/>
            <w:vAlign w:val="bottom"/>
          </w:tcPr>
          <w:p w14:paraId="35741C69" w14:textId="77777777" w:rsidR="007110DD" w:rsidRPr="00AB6DD4" w:rsidRDefault="007110DD" w:rsidP="007110DD">
            <w:pPr>
              <w:tabs>
                <w:tab w:val="left" w:pos="1440"/>
                <w:tab w:val="left" w:pos="1980"/>
              </w:tabs>
              <w:jc w:val="center"/>
              <w:rPr>
                <w:sz w:val="16"/>
                <w:szCs w:val="16"/>
              </w:rPr>
            </w:pPr>
            <w:r w:rsidRPr="00AB6DD4">
              <w:rPr>
                <w:sz w:val="16"/>
                <w:szCs w:val="16"/>
              </w:rPr>
              <w:t>7.50</w:t>
            </w:r>
          </w:p>
        </w:tc>
      </w:tr>
      <w:tr w:rsidR="007110DD" w:rsidRPr="00AB6DD4" w14:paraId="28A167FD" w14:textId="77777777" w:rsidTr="002C6AE6">
        <w:tc>
          <w:tcPr>
            <w:tcW w:w="1453" w:type="pct"/>
            <w:vAlign w:val="bottom"/>
          </w:tcPr>
          <w:p w14:paraId="44F38FF7" w14:textId="77777777" w:rsidR="007110DD" w:rsidRPr="00AB6DD4" w:rsidRDefault="007110DD" w:rsidP="007110DD">
            <w:pPr>
              <w:tabs>
                <w:tab w:val="left" w:pos="1440"/>
                <w:tab w:val="left" w:pos="1980"/>
              </w:tabs>
              <w:jc w:val="thaiDistribute"/>
              <w:rPr>
                <w:sz w:val="16"/>
                <w:szCs w:val="16"/>
              </w:rPr>
            </w:pPr>
            <w:r w:rsidRPr="00AB6DD4">
              <w:rPr>
                <w:sz w:val="16"/>
                <w:szCs w:val="16"/>
              </w:rPr>
              <w:t>Accrued interest expense</w:t>
            </w:r>
          </w:p>
        </w:tc>
        <w:tc>
          <w:tcPr>
            <w:tcW w:w="513" w:type="pct"/>
          </w:tcPr>
          <w:p w14:paraId="4EE6C4E1" w14:textId="77777777" w:rsidR="007110DD" w:rsidRPr="00AB6DD4" w:rsidRDefault="007110DD" w:rsidP="007110DD">
            <w:pPr>
              <w:tabs>
                <w:tab w:val="left" w:pos="720"/>
              </w:tabs>
              <w:ind w:left="-90" w:right="-100"/>
              <w:jc w:val="center"/>
              <w:rPr>
                <w:sz w:val="16"/>
                <w:szCs w:val="16"/>
                <w:cs/>
              </w:rPr>
            </w:pPr>
            <w:r w:rsidRPr="00AB6DD4">
              <w:rPr>
                <w:sz w:val="16"/>
                <w:szCs w:val="16"/>
              </w:rPr>
              <w:t>Amortized cost</w:t>
            </w:r>
          </w:p>
        </w:tc>
        <w:tc>
          <w:tcPr>
            <w:tcW w:w="426" w:type="pct"/>
            <w:vAlign w:val="bottom"/>
          </w:tcPr>
          <w:p w14:paraId="061BD6E4" w14:textId="77777777" w:rsidR="007110DD" w:rsidRPr="00AB6DD4" w:rsidRDefault="007110DD" w:rsidP="007110DD">
            <w:pPr>
              <w:tabs>
                <w:tab w:val="left" w:pos="1440"/>
                <w:tab w:val="left" w:pos="1980"/>
              </w:tabs>
              <w:jc w:val="center"/>
              <w:rPr>
                <w:sz w:val="16"/>
                <w:szCs w:val="16"/>
              </w:rPr>
            </w:pPr>
            <w:r w:rsidRPr="00AB6DD4">
              <w:rPr>
                <w:sz w:val="16"/>
                <w:szCs w:val="16"/>
              </w:rPr>
              <w:t xml:space="preserve">      </w:t>
            </w:r>
            <w:r w:rsidRPr="00AB6DD4">
              <w:rPr>
                <w:sz w:val="16"/>
                <w:szCs w:val="16"/>
                <w:cs/>
              </w:rPr>
              <w:t>-</w:t>
            </w:r>
          </w:p>
        </w:tc>
        <w:tc>
          <w:tcPr>
            <w:tcW w:w="384" w:type="pct"/>
            <w:vAlign w:val="bottom"/>
          </w:tcPr>
          <w:p w14:paraId="750F928F" w14:textId="77777777" w:rsidR="007110DD" w:rsidRPr="00AB6DD4" w:rsidRDefault="007110DD" w:rsidP="007110DD">
            <w:pPr>
              <w:tabs>
                <w:tab w:val="left" w:pos="1440"/>
                <w:tab w:val="left" w:pos="1980"/>
              </w:tabs>
              <w:jc w:val="center"/>
              <w:rPr>
                <w:sz w:val="16"/>
                <w:szCs w:val="16"/>
                <w:cs/>
              </w:rPr>
            </w:pPr>
            <w:r w:rsidRPr="00AB6DD4">
              <w:rPr>
                <w:sz w:val="16"/>
                <w:szCs w:val="16"/>
                <w:cs/>
              </w:rPr>
              <w:t>-</w:t>
            </w:r>
          </w:p>
        </w:tc>
        <w:tc>
          <w:tcPr>
            <w:tcW w:w="386" w:type="pct"/>
            <w:vAlign w:val="bottom"/>
          </w:tcPr>
          <w:p w14:paraId="71767ED1" w14:textId="77777777" w:rsidR="007110DD" w:rsidRPr="00AB6DD4" w:rsidRDefault="007110DD" w:rsidP="007110DD">
            <w:pPr>
              <w:tabs>
                <w:tab w:val="left" w:pos="1440"/>
                <w:tab w:val="left" w:pos="1980"/>
              </w:tabs>
              <w:jc w:val="center"/>
              <w:rPr>
                <w:sz w:val="16"/>
                <w:szCs w:val="16"/>
                <w:cs/>
              </w:rPr>
            </w:pPr>
            <w:r w:rsidRPr="00AB6DD4">
              <w:rPr>
                <w:sz w:val="16"/>
                <w:szCs w:val="16"/>
                <w:cs/>
              </w:rPr>
              <w:t>-</w:t>
            </w:r>
          </w:p>
        </w:tc>
        <w:tc>
          <w:tcPr>
            <w:tcW w:w="430" w:type="pct"/>
            <w:vAlign w:val="bottom"/>
          </w:tcPr>
          <w:p w14:paraId="69EC1654" w14:textId="6D10CDB0" w:rsidR="007110DD" w:rsidRPr="00AB6DD4" w:rsidRDefault="007110DD" w:rsidP="007110DD">
            <w:pPr>
              <w:tabs>
                <w:tab w:val="left" w:pos="252"/>
              </w:tabs>
              <w:spacing w:line="240" w:lineRule="auto"/>
              <w:ind w:left="-115" w:right="4"/>
              <w:jc w:val="right"/>
              <w:rPr>
                <w:sz w:val="16"/>
                <w:szCs w:val="16"/>
                <w:cs/>
              </w:rPr>
            </w:pPr>
            <w:r w:rsidRPr="00AB6DD4">
              <w:rPr>
                <w:sz w:val="16"/>
                <w:szCs w:val="16"/>
              </w:rPr>
              <w:t xml:space="preserve">       </w:t>
            </w:r>
            <w:r>
              <w:rPr>
                <w:sz w:val="16"/>
                <w:szCs w:val="16"/>
              </w:rPr>
              <w:t xml:space="preserve">  </w:t>
            </w:r>
            <w:r w:rsidRPr="00AB6DD4">
              <w:rPr>
                <w:sz w:val="16"/>
                <w:szCs w:val="16"/>
              </w:rPr>
              <w:t xml:space="preserve">   </w:t>
            </w:r>
            <w:r w:rsidRPr="00AB6DD4">
              <w:rPr>
                <w:sz w:val="16"/>
                <w:szCs w:val="16"/>
                <w:cs/>
              </w:rPr>
              <w:t>-</w:t>
            </w:r>
            <w:r w:rsidRPr="00AB6DD4">
              <w:rPr>
                <w:sz w:val="16"/>
                <w:szCs w:val="16"/>
              </w:rPr>
              <w:tab/>
            </w:r>
          </w:p>
        </w:tc>
        <w:tc>
          <w:tcPr>
            <w:tcW w:w="428" w:type="pct"/>
            <w:vAlign w:val="bottom"/>
          </w:tcPr>
          <w:p w14:paraId="21217ED7" w14:textId="77777777" w:rsidR="007110DD" w:rsidRPr="00AB6DD4" w:rsidRDefault="007110DD" w:rsidP="007110DD">
            <w:pPr>
              <w:tabs>
                <w:tab w:val="left" w:pos="1440"/>
                <w:tab w:val="left" w:pos="1980"/>
              </w:tabs>
              <w:jc w:val="right"/>
              <w:rPr>
                <w:sz w:val="16"/>
                <w:szCs w:val="16"/>
              </w:rPr>
            </w:pPr>
            <w:r w:rsidRPr="00AB6DD4">
              <w:rPr>
                <w:sz w:val="16"/>
                <w:szCs w:val="16"/>
              </w:rPr>
              <w:t>10</w:t>
            </w:r>
          </w:p>
        </w:tc>
        <w:tc>
          <w:tcPr>
            <w:tcW w:w="472" w:type="pct"/>
            <w:vAlign w:val="bottom"/>
          </w:tcPr>
          <w:p w14:paraId="1D0BCE48" w14:textId="77777777" w:rsidR="007110DD" w:rsidRPr="00AB6DD4" w:rsidRDefault="007110DD" w:rsidP="007110DD">
            <w:pPr>
              <w:tabs>
                <w:tab w:val="left" w:pos="1440"/>
                <w:tab w:val="left" w:pos="1980"/>
              </w:tabs>
              <w:jc w:val="right"/>
              <w:rPr>
                <w:sz w:val="16"/>
                <w:szCs w:val="16"/>
              </w:rPr>
            </w:pPr>
            <w:r w:rsidRPr="00AB6DD4">
              <w:rPr>
                <w:sz w:val="16"/>
                <w:szCs w:val="16"/>
              </w:rPr>
              <w:t>10</w:t>
            </w:r>
          </w:p>
        </w:tc>
        <w:tc>
          <w:tcPr>
            <w:tcW w:w="508" w:type="pct"/>
            <w:vAlign w:val="bottom"/>
          </w:tcPr>
          <w:p w14:paraId="68F56144" w14:textId="77777777" w:rsidR="007110DD" w:rsidRPr="00AB6DD4" w:rsidRDefault="007110DD" w:rsidP="007110DD">
            <w:pPr>
              <w:tabs>
                <w:tab w:val="left" w:pos="1440"/>
                <w:tab w:val="left" w:pos="1980"/>
              </w:tabs>
              <w:jc w:val="center"/>
              <w:rPr>
                <w:sz w:val="16"/>
                <w:szCs w:val="16"/>
              </w:rPr>
            </w:pPr>
            <w:r w:rsidRPr="00AB6DD4">
              <w:rPr>
                <w:sz w:val="16"/>
                <w:szCs w:val="16"/>
              </w:rPr>
              <w:t xml:space="preserve">- </w:t>
            </w:r>
          </w:p>
        </w:tc>
      </w:tr>
      <w:tr w:rsidR="007110DD" w:rsidRPr="00AB6DD4" w14:paraId="3E2BBF9C" w14:textId="77777777" w:rsidTr="002C6AE6">
        <w:tc>
          <w:tcPr>
            <w:tcW w:w="1453" w:type="pct"/>
            <w:vAlign w:val="bottom"/>
            <w:hideMark/>
          </w:tcPr>
          <w:p w14:paraId="531F192B" w14:textId="77777777" w:rsidR="007110DD" w:rsidRPr="00AB6DD4" w:rsidRDefault="007110DD" w:rsidP="007110DD">
            <w:pPr>
              <w:rPr>
                <w:sz w:val="16"/>
                <w:szCs w:val="16"/>
              </w:rPr>
            </w:pPr>
            <w:r w:rsidRPr="00AB6DD4">
              <w:rPr>
                <w:sz w:val="16"/>
                <w:szCs w:val="16"/>
              </w:rPr>
              <w:t>Lease liabilities</w:t>
            </w:r>
          </w:p>
        </w:tc>
        <w:tc>
          <w:tcPr>
            <w:tcW w:w="513" w:type="pct"/>
          </w:tcPr>
          <w:p w14:paraId="6B1572AA" w14:textId="77777777" w:rsidR="007110DD" w:rsidRPr="00AB6DD4" w:rsidRDefault="007110DD" w:rsidP="007110DD">
            <w:pPr>
              <w:tabs>
                <w:tab w:val="left" w:pos="720"/>
              </w:tabs>
              <w:ind w:left="-90" w:right="-100"/>
              <w:jc w:val="center"/>
              <w:rPr>
                <w:sz w:val="16"/>
                <w:szCs w:val="16"/>
              </w:rPr>
            </w:pPr>
            <w:r w:rsidRPr="00AB6DD4">
              <w:rPr>
                <w:sz w:val="16"/>
                <w:szCs w:val="16"/>
              </w:rPr>
              <w:t>Amortized cost</w:t>
            </w:r>
          </w:p>
        </w:tc>
        <w:tc>
          <w:tcPr>
            <w:tcW w:w="426" w:type="pct"/>
            <w:vAlign w:val="center"/>
          </w:tcPr>
          <w:p w14:paraId="30DCE11D" w14:textId="77777777" w:rsidR="007110DD" w:rsidRPr="00AB6DD4" w:rsidRDefault="007110DD" w:rsidP="007110DD">
            <w:pPr>
              <w:tabs>
                <w:tab w:val="left" w:pos="252"/>
              </w:tabs>
              <w:spacing w:line="240" w:lineRule="auto"/>
              <w:ind w:left="-291" w:right="72"/>
              <w:jc w:val="right"/>
              <w:rPr>
                <w:sz w:val="16"/>
                <w:szCs w:val="16"/>
                <w:u w:val="single"/>
              </w:rPr>
            </w:pPr>
            <w:r w:rsidRPr="00AB6DD4">
              <w:rPr>
                <w:sz w:val="16"/>
                <w:szCs w:val="16"/>
                <w:u w:val="single"/>
              </w:rPr>
              <w:t xml:space="preserve">         3</w:t>
            </w:r>
          </w:p>
        </w:tc>
        <w:tc>
          <w:tcPr>
            <w:tcW w:w="384" w:type="pct"/>
            <w:vAlign w:val="bottom"/>
          </w:tcPr>
          <w:p w14:paraId="24B4EB08" w14:textId="77777777" w:rsidR="007110DD" w:rsidRPr="00AB6DD4" w:rsidRDefault="007110DD" w:rsidP="007110DD">
            <w:pPr>
              <w:tabs>
                <w:tab w:val="left" w:pos="252"/>
              </w:tabs>
              <w:spacing w:line="240" w:lineRule="auto"/>
              <w:ind w:left="-115" w:right="72"/>
              <w:jc w:val="right"/>
              <w:rPr>
                <w:sz w:val="16"/>
                <w:szCs w:val="16"/>
                <w:u w:val="single"/>
              </w:rPr>
            </w:pPr>
            <w:r w:rsidRPr="00AB6DD4">
              <w:rPr>
                <w:sz w:val="16"/>
                <w:szCs w:val="16"/>
                <w:u w:val="single"/>
              </w:rPr>
              <w:t xml:space="preserve">          3</w:t>
            </w:r>
          </w:p>
        </w:tc>
        <w:tc>
          <w:tcPr>
            <w:tcW w:w="386" w:type="pct"/>
            <w:vAlign w:val="bottom"/>
            <w:hideMark/>
          </w:tcPr>
          <w:p w14:paraId="4BA94F0C" w14:textId="77777777" w:rsidR="007110DD" w:rsidRPr="00AB6DD4" w:rsidRDefault="007110DD" w:rsidP="007110DD">
            <w:pPr>
              <w:tabs>
                <w:tab w:val="left" w:pos="252"/>
              </w:tabs>
              <w:spacing w:line="240" w:lineRule="auto"/>
              <w:ind w:left="-291" w:right="72"/>
              <w:jc w:val="right"/>
              <w:rPr>
                <w:sz w:val="16"/>
                <w:szCs w:val="16"/>
                <w:u w:val="single"/>
              </w:rPr>
            </w:pPr>
            <w:r w:rsidRPr="00AB6DD4">
              <w:rPr>
                <w:sz w:val="16"/>
                <w:szCs w:val="16"/>
                <w:u w:val="single"/>
              </w:rPr>
              <w:t xml:space="preserve">       </w:t>
            </w:r>
            <w:r w:rsidRPr="00AB6DD4">
              <w:rPr>
                <w:sz w:val="16"/>
                <w:szCs w:val="16"/>
                <w:u w:val="single"/>
                <w:cs/>
              </w:rPr>
              <w:t>-</w:t>
            </w:r>
            <w:r w:rsidRPr="00AB6DD4">
              <w:rPr>
                <w:sz w:val="16"/>
                <w:szCs w:val="16"/>
                <w:u w:val="single"/>
              </w:rPr>
              <w:tab/>
            </w:r>
          </w:p>
        </w:tc>
        <w:tc>
          <w:tcPr>
            <w:tcW w:w="430" w:type="pct"/>
            <w:vAlign w:val="bottom"/>
            <w:hideMark/>
          </w:tcPr>
          <w:p w14:paraId="394A6197" w14:textId="09BD2063" w:rsidR="007110DD" w:rsidRPr="00AB6DD4" w:rsidRDefault="007110DD" w:rsidP="007110DD">
            <w:pPr>
              <w:tabs>
                <w:tab w:val="left" w:pos="290"/>
              </w:tabs>
              <w:spacing w:line="240" w:lineRule="auto"/>
              <w:ind w:left="-291" w:right="20"/>
              <w:jc w:val="right"/>
              <w:rPr>
                <w:sz w:val="16"/>
                <w:szCs w:val="16"/>
              </w:rPr>
            </w:pPr>
            <w:r w:rsidRPr="00AB6DD4">
              <w:rPr>
                <w:sz w:val="16"/>
                <w:szCs w:val="16"/>
                <w:u w:val="single"/>
              </w:rPr>
              <w:t xml:space="preserve">     </w:t>
            </w:r>
            <w:r>
              <w:rPr>
                <w:sz w:val="16"/>
                <w:szCs w:val="16"/>
                <w:u w:val="single"/>
              </w:rPr>
              <w:t xml:space="preserve">  </w:t>
            </w:r>
            <w:r w:rsidRPr="00AB6DD4">
              <w:rPr>
                <w:sz w:val="16"/>
                <w:szCs w:val="16"/>
                <w:u w:val="single"/>
              </w:rPr>
              <w:t xml:space="preserve">   </w:t>
            </w:r>
            <w:r w:rsidRPr="00AB6DD4">
              <w:rPr>
                <w:sz w:val="16"/>
                <w:szCs w:val="16"/>
                <w:u w:val="single"/>
                <w:cs/>
              </w:rPr>
              <w:t>-</w:t>
            </w:r>
            <w:r w:rsidRPr="00AB6DD4">
              <w:rPr>
                <w:sz w:val="16"/>
                <w:szCs w:val="16"/>
                <w:u w:val="single"/>
              </w:rPr>
              <w:tab/>
            </w:r>
          </w:p>
        </w:tc>
        <w:tc>
          <w:tcPr>
            <w:tcW w:w="428" w:type="pct"/>
            <w:vAlign w:val="bottom"/>
            <w:hideMark/>
          </w:tcPr>
          <w:p w14:paraId="758EBCB6" w14:textId="77777777" w:rsidR="007110DD" w:rsidRPr="00AB6DD4" w:rsidRDefault="007110DD" w:rsidP="007110DD">
            <w:pPr>
              <w:tabs>
                <w:tab w:val="left" w:pos="290"/>
              </w:tabs>
              <w:spacing w:line="240" w:lineRule="auto"/>
              <w:ind w:left="-291" w:right="20"/>
              <w:jc w:val="right"/>
              <w:rPr>
                <w:sz w:val="16"/>
                <w:szCs w:val="16"/>
              </w:rPr>
            </w:pPr>
            <w:r w:rsidRPr="00AB6DD4">
              <w:rPr>
                <w:sz w:val="16"/>
                <w:szCs w:val="16"/>
                <w:u w:val="single"/>
              </w:rPr>
              <w:t xml:space="preserve">       </w:t>
            </w:r>
            <w:r w:rsidRPr="00AB6DD4">
              <w:rPr>
                <w:rFonts w:cstheme="minorBidi" w:hint="cs"/>
                <w:sz w:val="16"/>
                <w:szCs w:val="16"/>
                <w:u w:val="single"/>
                <w:cs/>
              </w:rPr>
              <w:t xml:space="preserve">    </w:t>
            </w:r>
            <w:r w:rsidRPr="00AB6DD4">
              <w:rPr>
                <w:sz w:val="16"/>
                <w:szCs w:val="16"/>
                <w:u w:val="single"/>
                <w:cs/>
              </w:rPr>
              <w:t>-</w:t>
            </w:r>
            <w:r w:rsidRPr="00AB6DD4">
              <w:rPr>
                <w:sz w:val="16"/>
                <w:szCs w:val="16"/>
                <w:u w:val="single"/>
              </w:rPr>
              <w:tab/>
            </w:r>
          </w:p>
        </w:tc>
        <w:tc>
          <w:tcPr>
            <w:tcW w:w="472" w:type="pct"/>
            <w:vAlign w:val="bottom"/>
          </w:tcPr>
          <w:p w14:paraId="7FEA90AB" w14:textId="77777777" w:rsidR="007110DD" w:rsidRPr="00AB6DD4" w:rsidRDefault="007110DD" w:rsidP="007110DD">
            <w:pPr>
              <w:tabs>
                <w:tab w:val="left" w:pos="252"/>
              </w:tabs>
              <w:spacing w:line="240" w:lineRule="auto"/>
              <w:ind w:left="-115"/>
              <w:jc w:val="right"/>
              <w:rPr>
                <w:sz w:val="16"/>
                <w:szCs w:val="16"/>
              </w:rPr>
            </w:pPr>
            <w:r w:rsidRPr="00AB6DD4">
              <w:rPr>
                <w:sz w:val="16"/>
                <w:szCs w:val="16"/>
                <w:u w:val="single"/>
              </w:rPr>
              <w:t xml:space="preserve">           6</w:t>
            </w:r>
            <w:r w:rsidRPr="00AB6DD4">
              <w:rPr>
                <w:sz w:val="16"/>
                <w:szCs w:val="16"/>
              </w:rPr>
              <w:t xml:space="preserve"> </w:t>
            </w:r>
          </w:p>
        </w:tc>
        <w:tc>
          <w:tcPr>
            <w:tcW w:w="508" w:type="pct"/>
            <w:vAlign w:val="bottom"/>
          </w:tcPr>
          <w:p w14:paraId="64BCE861" w14:textId="77777777" w:rsidR="007110DD" w:rsidRPr="00AB6DD4" w:rsidRDefault="007110DD" w:rsidP="007110DD">
            <w:pPr>
              <w:tabs>
                <w:tab w:val="left" w:pos="1440"/>
                <w:tab w:val="left" w:pos="1980"/>
              </w:tabs>
              <w:ind w:left="-70" w:right="-110"/>
              <w:jc w:val="center"/>
              <w:rPr>
                <w:sz w:val="16"/>
                <w:szCs w:val="16"/>
              </w:rPr>
            </w:pPr>
            <w:r w:rsidRPr="00AB6DD4">
              <w:rPr>
                <w:sz w:val="16"/>
                <w:szCs w:val="16"/>
              </w:rPr>
              <w:t>3.85 - 5.95</w:t>
            </w:r>
          </w:p>
        </w:tc>
      </w:tr>
      <w:tr w:rsidR="007110DD" w:rsidRPr="00AB6DD4" w14:paraId="1AEF3609" w14:textId="77777777" w:rsidTr="002C6AE6">
        <w:tc>
          <w:tcPr>
            <w:tcW w:w="1453" w:type="pct"/>
            <w:vAlign w:val="center"/>
            <w:hideMark/>
          </w:tcPr>
          <w:p w14:paraId="2F628C81" w14:textId="77777777" w:rsidR="007110DD" w:rsidRPr="00AB6DD4" w:rsidRDefault="007110DD" w:rsidP="007110DD">
            <w:pPr>
              <w:rPr>
                <w:sz w:val="16"/>
                <w:szCs w:val="16"/>
              </w:rPr>
            </w:pPr>
            <w:r w:rsidRPr="00AB6DD4">
              <w:rPr>
                <w:sz w:val="16"/>
                <w:szCs w:val="16"/>
              </w:rPr>
              <w:t>Total</w:t>
            </w:r>
          </w:p>
        </w:tc>
        <w:tc>
          <w:tcPr>
            <w:tcW w:w="513" w:type="pct"/>
          </w:tcPr>
          <w:p w14:paraId="72B4F99E" w14:textId="77777777" w:rsidR="007110DD" w:rsidRPr="00AB6DD4" w:rsidRDefault="007110DD" w:rsidP="007110DD">
            <w:pPr>
              <w:tabs>
                <w:tab w:val="left" w:pos="720"/>
              </w:tabs>
              <w:ind w:left="-90" w:right="-100"/>
              <w:jc w:val="center"/>
              <w:rPr>
                <w:sz w:val="16"/>
                <w:szCs w:val="16"/>
              </w:rPr>
            </w:pPr>
          </w:p>
        </w:tc>
        <w:tc>
          <w:tcPr>
            <w:tcW w:w="426" w:type="pct"/>
            <w:vAlign w:val="center"/>
          </w:tcPr>
          <w:p w14:paraId="23D90A8D" w14:textId="77777777" w:rsidR="007110DD" w:rsidRPr="00AB6DD4" w:rsidRDefault="007110DD" w:rsidP="007110DD">
            <w:pPr>
              <w:tabs>
                <w:tab w:val="left" w:pos="252"/>
              </w:tabs>
              <w:spacing w:line="240" w:lineRule="auto"/>
              <w:ind w:left="-291" w:right="72"/>
              <w:jc w:val="right"/>
              <w:rPr>
                <w:sz w:val="16"/>
                <w:szCs w:val="16"/>
                <w:u w:val="double"/>
              </w:rPr>
            </w:pPr>
            <w:r w:rsidRPr="00AB6DD4">
              <w:rPr>
                <w:sz w:val="16"/>
                <w:szCs w:val="16"/>
                <w:u w:val="double"/>
              </w:rPr>
              <w:t xml:space="preserve">       16</w:t>
            </w:r>
          </w:p>
        </w:tc>
        <w:tc>
          <w:tcPr>
            <w:tcW w:w="384" w:type="pct"/>
            <w:vAlign w:val="center"/>
          </w:tcPr>
          <w:p w14:paraId="58768948" w14:textId="77777777" w:rsidR="007110DD" w:rsidRPr="00AB6DD4" w:rsidRDefault="007110DD" w:rsidP="007110DD">
            <w:pPr>
              <w:tabs>
                <w:tab w:val="left" w:pos="252"/>
              </w:tabs>
              <w:spacing w:line="240" w:lineRule="auto"/>
              <w:ind w:left="-291" w:right="72"/>
              <w:jc w:val="right"/>
              <w:rPr>
                <w:sz w:val="16"/>
                <w:szCs w:val="16"/>
                <w:u w:val="double"/>
              </w:rPr>
            </w:pPr>
            <w:r w:rsidRPr="00AB6DD4">
              <w:rPr>
                <w:sz w:val="16"/>
                <w:szCs w:val="16"/>
                <w:u w:val="double"/>
              </w:rPr>
              <w:t xml:space="preserve">          3</w:t>
            </w:r>
          </w:p>
        </w:tc>
        <w:tc>
          <w:tcPr>
            <w:tcW w:w="386" w:type="pct"/>
            <w:vAlign w:val="bottom"/>
            <w:hideMark/>
          </w:tcPr>
          <w:p w14:paraId="567D62A0" w14:textId="77777777" w:rsidR="007110DD" w:rsidRPr="00AB6DD4" w:rsidRDefault="007110DD" w:rsidP="007110DD">
            <w:pPr>
              <w:tabs>
                <w:tab w:val="left" w:pos="252"/>
              </w:tabs>
              <w:spacing w:line="240" w:lineRule="auto"/>
              <w:ind w:left="-291" w:right="72"/>
              <w:jc w:val="right"/>
              <w:rPr>
                <w:sz w:val="16"/>
                <w:szCs w:val="16"/>
                <w:u w:val="double"/>
              </w:rPr>
            </w:pPr>
            <w:r w:rsidRPr="00AB6DD4">
              <w:rPr>
                <w:sz w:val="16"/>
                <w:szCs w:val="16"/>
                <w:u w:val="double"/>
              </w:rPr>
              <w:t xml:space="preserve">    </w:t>
            </w:r>
            <w:r w:rsidRPr="00AB6DD4">
              <w:rPr>
                <w:sz w:val="16"/>
                <w:szCs w:val="16"/>
                <w:u w:val="double"/>
                <w:cs/>
              </w:rPr>
              <w:t xml:space="preserve">   -</w:t>
            </w:r>
            <w:r w:rsidRPr="00AB6DD4">
              <w:rPr>
                <w:sz w:val="16"/>
                <w:szCs w:val="16"/>
                <w:u w:val="double"/>
              </w:rPr>
              <w:tab/>
            </w:r>
          </w:p>
        </w:tc>
        <w:tc>
          <w:tcPr>
            <w:tcW w:w="430" w:type="pct"/>
            <w:vAlign w:val="bottom"/>
            <w:hideMark/>
          </w:tcPr>
          <w:p w14:paraId="233D7B4E" w14:textId="37902C83" w:rsidR="007110DD" w:rsidRPr="00AB6DD4" w:rsidRDefault="007110DD" w:rsidP="007110DD">
            <w:pPr>
              <w:tabs>
                <w:tab w:val="left" w:pos="290"/>
              </w:tabs>
              <w:spacing w:line="240" w:lineRule="auto"/>
              <w:ind w:left="-291" w:right="20"/>
              <w:jc w:val="right"/>
              <w:rPr>
                <w:sz w:val="16"/>
                <w:szCs w:val="16"/>
                <w:u w:val="double"/>
              </w:rPr>
            </w:pPr>
            <w:r w:rsidRPr="00AB6DD4">
              <w:rPr>
                <w:sz w:val="16"/>
                <w:szCs w:val="16"/>
                <w:u w:val="double"/>
              </w:rPr>
              <w:t xml:space="preserve">   </w:t>
            </w:r>
            <w:r>
              <w:rPr>
                <w:sz w:val="16"/>
                <w:szCs w:val="16"/>
                <w:u w:val="double"/>
              </w:rPr>
              <w:t xml:space="preserve"> </w:t>
            </w:r>
            <w:r w:rsidRPr="00AB6DD4">
              <w:rPr>
                <w:sz w:val="16"/>
                <w:szCs w:val="16"/>
                <w:u w:val="double"/>
              </w:rPr>
              <w:t xml:space="preserve"> </w:t>
            </w:r>
            <w:r w:rsidRPr="00AB6DD4">
              <w:rPr>
                <w:sz w:val="16"/>
                <w:szCs w:val="16"/>
                <w:u w:val="double"/>
                <w:cs/>
              </w:rPr>
              <w:t xml:space="preserve">   </w:t>
            </w:r>
            <w:r>
              <w:rPr>
                <w:sz w:val="16"/>
                <w:szCs w:val="16"/>
                <w:u w:val="double"/>
              </w:rPr>
              <w:t xml:space="preserve"> </w:t>
            </w:r>
            <w:r w:rsidRPr="00AB6DD4">
              <w:rPr>
                <w:sz w:val="16"/>
                <w:szCs w:val="16"/>
                <w:u w:val="double"/>
              </w:rPr>
              <w:t xml:space="preserve"> -</w:t>
            </w:r>
            <w:r w:rsidRPr="00AB6DD4">
              <w:rPr>
                <w:sz w:val="16"/>
                <w:szCs w:val="16"/>
                <w:u w:val="double"/>
              </w:rPr>
              <w:tab/>
            </w:r>
          </w:p>
        </w:tc>
        <w:tc>
          <w:tcPr>
            <w:tcW w:w="428" w:type="pct"/>
            <w:vAlign w:val="center"/>
            <w:hideMark/>
          </w:tcPr>
          <w:p w14:paraId="08B01763" w14:textId="77777777" w:rsidR="007110DD" w:rsidRPr="00AB6DD4" w:rsidRDefault="007110DD" w:rsidP="007110DD">
            <w:pPr>
              <w:tabs>
                <w:tab w:val="left" w:pos="307"/>
              </w:tabs>
              <w:spacing w:line="240" w:lineRule="auto"/>
              <w:ind w:left="-291" w:right="11"/>
              <w:jc w:val="right"/>
              <w:rPr>
                <w:sz w:val="16"/>
                <w:szCs w:val="16"/>
                <w:u w:val="double"/>
                <w:cs/>
              </w:rPr>
            </w:pPr>
            <w:r w:rsidRPr="00AB6DD4">
              <w:rPr>
                <w:sz w:val="16"/>
                <w:szCs w:val="16"/>
                <w:u w:val="double"/>
              </w:rPr>
              <w:t xml:space="preserve">        425</w:t>
            </w:r>
          </w:p>
        </w:tc>
        <w:tc>
          <w:tcPr>
            <w:tcW w:w="472" w:type="pct"/>
            <w:vAlign w:val="center"/>
          </w:tcPr>
          <w:p w14:paraId="667DDF58" w14:textId="77777777" w:rsidR="007110DD" w:rsidRPr="00AB6DD4" w:rsidRDefault="007110DD" w:rsidP="007110DD">
            <w:pPr>
              <w:tabs>
                <w:tab w:val="left" w:pos="307"/>
              </w:tabs>
              <w:spacing w:line="240" w:lineRule="auto"/>
              <w:ind w:left="-291"/>
              <w:jc w:val="right"/>
              <w:rPr>
                <w:sz w:val="16"/>
                <w:szCs w:val="16"/>
                <w:u w:val="double"/>
              </w:rPr>
            </w:pPr>
            <w:r w:rsidRPr="00AB6DD4">
              <w:rPr>
                <w:sz w:val="16"/>
                <w:szCs w:val="16"/>
                <w:u w:val="double"/>
              </w:rPr>
              <w:t xml:space="preserve">      444</w:t>
            </w:r>
          </w:p>
        </w:tc>
        <w:tc>
          <w:tcPr>
            <w:tcW w:w="508" w:type="pct"/>
            <w:vAlign w:val="center"/>
          </w:tcPr>
          <w:p w14:paraId="05EE1D85" w14:textId="77777777" w:rsidR="007110DD" w:rsidRPr="00AB6DD4" w:rsidRDefault="007110DD" w:rsidP="007110DD">
            <w:pPr>
              <w:tabs>
                <w:tab w:val="left" w:pos="540"/>
                <w:tab w:val="left" w:pos="781"/>
              </w:tabs>
              <w:spacing w:line="240" w:lineRule="auto"/>
              <w:jc w:val="center"/>
              <w:rPr>
                <w:sz w:val="16"/>
                <w:szCs w:val="16"/>
              </w:rPr>
            </w:pPr>
          </w:p>
        </w:tc>
      </w:tr>
    </w:tbl>
    <w:p w14:paraId="03AC4021" w14:textId="77777777" w:rsidR="00E535DB" w:rsidRDefault="00E535DB" w:rsidP="00982520">
      <w:pPr>
        <w:spacing w:line="240" w:lineRule="atLeast"/>
        <w:rPr>
          <w:b/>
          <w:bCs/>
        </w:rPr>
      </w:pPr>
    </w:p>
    <w:p w14:paraId="05CFB30F" w14:textId="05062F9C" w:rsidR="00863AC2" w:rsidRPr="00AB6DD4" w:rsidRDefault="00863AC2" w:rsidP="00982520">
      <w:pPr>
        <w:spacing w:line="240" w:lineRule="atLeast"/>
        <w:rPr>
          <w:b/>
          <w:bCs/>
          <w:lang w:val="x-none" w:eastAsia="x-none"/>
        </w:rPr>
      </w:pPr>
      <w:r w:rsidRPr="00AB6DD4">
        <w:rPr>
          <w:b/>
          <w:bCs/>
        </w:rPr>
        <w:t>Fair Value of Financial Instruments</w:t>
      </w:r>
    </w:p>
    <w:p w14:paraId="0C14FFFF" w14:textId="77777777" w:rsidR="00863AC2" w:rsidRPr="00AB6DD4" w:rsidRDefault="00863AC2" w:rsidP="00982520">
      <w:pPr>
        <w:pStyle w:val="BodyText"/>
        <w:tabs>
          <w:tab w:val="left" w:pos="540"/>
        </w:tabs>
        <w:spacing w:after="0" w:line="240" w:lineRule="atLeast"/>
        <w:rPr>
          <w:b/>
          <w:bCs/>
          <w:cs/>
        </w:rPr>
      </w:pPr>
    </w:p>
    <w:p w14:paraId="1CADA04C" w14:textId="0FABD108" w:rsidR="00863AC2" w:rsidRPr="00AB6DD4" w:rsidRDefault="00863AC2" w:rsidP="00982520">
      <w:pPr>
        <w:pStyle w:val="BodyText"/>
        <w:tabs>
          <w:tab w:val="left" w:pos="540"/>
        </w:tabs>
        <w:spacing w:after="0" w:line="240" w:lineRule="atLeast"/>
        <w:jc w:val="thaiDistribute"/>
      </w:pPr>
      <w:r w:rsidRPr="00AB6DD4">
        <w:t>Fair value is defined as the amount at which the instrument</w:t>
      </w:r>
      <w:r w:rsidR="00D36EAA" w:rsidRPr="00AB6DD4">
        <w:rPr>
          <w:lang w:val="en-US"/>
        </w:rPr>
        <w:t>s</w:t>
      </w:r>
      <w:r w:rsidRPr="00AB6DD4">
        <w:t xml:space="preserve"> could be exchanged in a current transaction between knowledgeable willing parties in an arm’s length transaction. The following methods and assumptions are used to estimate the fair value of each class of financial instruments.</w:t>
      </w:r>
    </w:p>
    <w:p w14:paraId="671E0027" w14:textId="77777777" w:rsidR="00B07491" w:rsidRPr="00AB6DD4" w:rsidRDefault="00B07491" w:rsidP="00982520">
      <w:pPr>
        <w:pStyle w:val="BodyText"/>
        <w:tabs>
          <w:tab w:val="left" w:pos="540"/>
        </w:tabs>
        <w:spacing w:after="0" w:line="240" w:lineRule="atLeast"/>
        <w:jc w:val="thaiDistribute"/>
      </w:pPr>
    </w:p>
    <w:p w14:paraId="4BEB4219" w14:textId="2FB91CF4" w:rsidR="00863AC2" w:rsidRPr="00AB6DD4" w:rsidRDefault="00B07491" w:rsidP="00982520">
      <w:pPr>
        <w:pStyle w:val="BodyText"/>
        <w:tabs>
          <w:tab w:val="left" w:pos="540"/>
        </w:tabs>
        <w:spacing w:after="0" w:line="240" w:lineRule="atLeast"/>
        <w:jc w:val="thaiDistribute"/>
      </w:pPr>
      <w:r w:rsidRPr="00AB6DD4">
        <w:rPr>
          <w:lang w:val="en-US"/>
        </w:rPr>
        <w:t>C</w:t>
      </w:r>
      <w:r w:rsidRPr="00AB6DD4">
        <w:t>ash and cash equivalents</w:t>
      </w:r>
      <w:r w:rsidR="00745811" w:rsidRPr="00AB6DD4">
        <w:rPr>
          <w:lang w:val="en-US"/>
        </w:rPr>
        <w:t>,</w:t>
      </w:r>
      <w:r w:rsidRPr="00AB6DD4">
        <w:t xml:space="preserve"> </w:t>
      </w:r>
      <w:r w:rsidR="003E53EB" w:rsidRPr="00AB6DD4">
        <w:t>short-term investment</w:t>
      </w:r>
      <w:r w:rsidR="00E535DB">
        <w:t>s</w:t>
      </w:r>
      <w:r w:rsidR="003E53EB" w:rsidRPr="00AB6DD4">
        <w:t xml:space="preserve"> in fixed deposits </w:t>
      </w:r>
      <w:r w:rsidRPr="00AB6DD4">
        <w:t>- the aggregate carrying values are insignificantly different from their aggregate fair value because these financial assets have floating interest rate or fix</w:t>
      </w:r>
      <w:r w:rsidR="009162B6" w:rsidRPr="00AB6DD4">
        <w:rPr>
          <w:lang w:val="en-US"/>
        </w:rPr>
        <w:t>ed</w:t>
      </w:r>
      <w:r w:rsidRPr="00AB6DD4">
        <w:t xml:space="preserve"> interest rate, which </w:t>
      </w:r>
      <w:r w:rsidR="00D36EAA" w:rsidRPr="00AB6DD4">
        <w:rPr>
          <w:lang w:val="en-US"/>
        </w:rPr>
        <w:t xml:space="preserve">is </w:t>
      </w:r>
      <w:r w:rsidRPr="00AB6DD4">
        <w:t>approximately market rate.</w:t>
      </w:r>
    </w:p>
    <w:p w14:paraId="149768A0" w14:textId="77777777" w:rsidR="00982520" w:rsidRPr="00AB6DD4" w:rsidRDefault="00982520" w:rsidP="00982520">
      <w:pPr>
        <w:pStyle w:val="BodyText"/>
        <w:tabs>
          <w:tab w:val="left" w:pos="540"/>
        </w:tabs>
        <w:spacing w:after="0" w:line="240" w:lineRule="atLeast"/>
        <w:jc w:val="thaiDistribute"/>
      </w:pPr>
    </w:p>
    <w:p w14:paraId="10D4AF18" w14:textId="642FC9DB" w:rsidR="009C6975" w:rsidRPr="00AB6DD4" w:rsidRDefault="009C6975" w:rsidP="00982520">
      <w:pPr>
        <w:pStyle w:val="BodyText"/>
        <w:tabs>
          <w:tab w:val="left" w:pos="540"/>
        </w:tabs>
        <w:spacing w:after="0" w:line="240" w:lineRule="atLeast"/>
        <w:jc w:val="thaiDistribute"/>
      </w:pPr>
      <w:r w:rsidRPr="00AB6DD4">
        <w:t xml:space="preserve">Trade </w:t>
      </w:r>
      <w:r w:rsidRPr="00AB6DD4">
        <w:rPr>
          <w:lang w:val="en-US"/>
        </w:rPr>
        <w:t>account</w:t>
      </w:r>
      <w:r w:rsidRPr="00AB6DD4">
        <w:t xml:space="preserve"> receivables, trade </w:t>
      </w:r>
      <w:r w:rsidRPr="00AB6DD4">
        <w:rPr>
          <w:lang w:val="en-US"/>
        </w:rPr>
        <w:t>account</w:t>
      </w:r>
      <w:r w:rsidRPr="00AB6DD4">
        <w:t xml:space="preserve"> payables</w:t>
      </w:r>
      <w:r w:rsidRPr="00AB6DD4">
        <w:rPr>
          <w:lang w:val="en-US"/>
        </w:rPr>
        <w:t xml:space="preserve">, </w:t>
      </w:r>
      <w:r w:rsidR="007530D0" w:rsidRPr="00AB6DD4">
        <w:rPr>
          <w:lang w:val="en-US"/>
        </w:rPr>
        <w:t xml:space="preserve">other current payables </w:t>
      </w:r>
      <w:r w:rsidRPr="00AB6DD4">
        <w:rPr>
          <w:lang w:val="en-US"/>
        </w:rPr>
        <w:t>and accrued expenses</w:t>
      </w:r>
      <w:r w:rsidR="0056455B">
        <w:rPr>
          <w:lang w:val="en-US"/>
        </w:rPr>
        <w:t>, accrued interest expense</w:t>
      </w:r>
      <w:r w:rsidRPr="00AB6DD4">
        <w:rPr>
          <w:lang w:val="en-US"/>
        </w:rPr>
        <w:t xml:space="preserve"> </w:t>
      </w:r>
      <w:r w:rsidRPr="00AB6DD4">
        <w:t xml:space="preserve">- the carrying values </w:t>
      </w:r>
      <w:r w:rsidRPr="00AB6DD4">
        <w:rPr>
          <w:lang w:val="en-US"/>
        </w:rPr>
        <w:t xml:space="preserve">are </w:t>
      </w:r>
      <w:r w:rsidRPr="00AB6DD4">
        <w:t>approximate their fair values due to the relatively short-term maturity of these financial instruments.</w:t>
      </w:r>
    </w:p>
    <w:p w14:paraId="7F1D72FB" w14:textId="77777777" w:rsidR="00E51C9D" w:rsidRPr="00AB6DD4" w:rsidRDefault="00E51C9D" w:rsidP="00982520">
      <w:pPr>
        <w:tabs>
          <w:tab w:val="left" w:pos="540"/>
        </w:tabs>
        <w:spacing w:line="240" w:lineRule="atLeast"/>
        <w:jc w:val="both"/>
      </w:pPr>
    </w:p>
    <w:p w14:paraId="07F0F18D" w14:textId="11B4329E" w:rsidR="00785940" w:rsidRPr="00AB6DD4" w:rsidRDefault="00785940" w:rsidP="00982520">
      <w:pPr>
        <w:pStyle w:val="BodyText"/>
        <w:tabs>
          <w:tab w:val="left" w:pos="540"/>
        </w:tabs>
        <w:spacing w:after="0" w:line="240" w:lineRule="atLeast"/>
        <w:jc w:val="thaiDistribute"/>
        <w:rPr>
          <w:rFonts w:cstheme="minorBidi"/>
          <w:lang w:val="en-US"/>
        </w:rPr>
      </w:pPr>
      <w:r w:rsidRPr="00AB6DD4">
        <w:rPr>
          <w:lang w:val="en-US"/>
        </w:rPr>
        <w:t>Lease liabilities - the carrying value</w:t>
      </w:r>
      <w:r w:rsidR="00D36EAA" w:rsidRPr="00AB6DD4">
        <w:rPr>
          <w:lang w:val="en-US"/>
        </w:rPr>
        <w:t xml:space="preserve"> is</w:t>
      </w:r>
      <w:r w:rsidRPr="00AB6DD4">
        <w:rPr>
          <w:lang w:val="en-US"/>
        </w:rPr>
        <w:t xml:space="preserve"> approximately its fair value because these liabilities have been calculated using market interest rate</w:t>
      </w:r>
      <w:r w:rsidR="00E51C9D" w:rsidRPr="00AB6DD4">
        <w:rPr>
          <w:lang w:val="en-US"/>
        </w:rPr>
        <w:t>s</w:t>
      </w:r>
      <w:r w:rsidRPr="00AB6DD4">
        <w:rPr>
          <w:lang w:val="en-US"/>
        </w:rPr>
        <w:t>.</w:t>
      </w:r>
    </w:p>
    <w:p w14:paraId="01576B18" w14:textId="77777777" w:rsidR="00E51C9D" w:rsidRPr="00AB6DD4" w:rsidRDefault="00E51C9D" w:rsidP="00982520">
      <w:pPr>
        <w:tabs>
          <w:tab w:val="left" w:pos="540"/>
        </w:tabs>
        <w:spacing w:line="240" w:lineRule="atLeast"/>
        <w:jc w:val="thaiDistribute"/>
        <w:rPr>
          <w:b/>
          <w:bCs/>
        </w:rPr>
      </w:pPr>
    </w:p>
    <w:p w14:paraId="03FE45EC" w14:textId="4E346B38" w:rsidR="00EA218C" w:rsidRPr="00AB6DD4" w:rsidDel="008C1B1C" w:rsidRDefault="00940BDA" w:rsidP="00982520">
      <w:pPr>
        <w:tabs>
          <w:tab w:val="left" w:pos="540"/>
        </w:tabs>
        <w:spacing w:line="240" w:lineRule="atLeast"/>
        <w:jc w:val="thaiDistribute"/>
        <w:rPr>
          <w:b/>
          <w:bCs/>
        </w:rPr>
      </w:pPr>
      <w:r w:rsidRPr="00AB6DD4">
        <w:rPr>
          <w:b/>
          <w:bCs/>
        </w:rPr>
        <w:t>2</w:t>
      </w:r>
      <w:r w:rsidR="00910F26">
        <w:rPr>
          <w:b/>
          <w:bCs/>
        </w:rPr>
        <w:t>5</w:t>
      </w:r>
      <w:r w:rsidR="00062F6F" w:rsidRPr="00AB6DD4">
        <w:rPr>
          <w:b/>
          <w:bCs/>
        </w:rPr>
        <w:t>.</w:t>
      </w:r>
      <w:r w:rsidR="00062F6F" w:rsidRPr="00AB6DD4">
        <w:rPr>
          <w:b/>
          <w:bCs/>
        </w:rPr>
        <w:tab/>
      </w:r>
      <w:r w:rsidR="00B569A3" w:rsidRPr="00AB6DD4">
        <w:rPr>
          <w:b/>
          <w:bCs/>
        </w:rPr>
        <w:t>OPER</w:t>
      </w:r>
      <w:r w:rsidR="00246835" w:rsidRPr="00AB6DD4">
        <w:rPr>
          <w:b/>
          <w:bCs/>
        </w:rPr>
        <w:t>A</w:t>
      </w:r>
      <w:r w:rsidR="00B569A3" w:rsidRPr="00AB6DD4">
        <w:rPr>
          <w:b/>
          <w:bCs/>
        </w:rPr>
        <w:t xml:space="preserve">TING SEGMENTS </w:t>
      </w:r>
    </w:p>
    <w:p w14:paraId="4CCD2355" w14:textId="77777777" w:rsidR="00EA218C" w:rsidRPr="00AB6DD4" w:rsidRDefault="00EA218C" w:rsidP="00982520">
      <w:pPr>
        <w:tabs>
          <w:tab w:val="left" w:pos="1080"/>
        </w:tabs>
        <w:spacing w:line="240" w:lineRule="atLeast"/>
        <w:ind w:left="540" w:hanging="540"/>
        <w:jc w:val="thaiDistribute"/>
      </w:pPr>
    </w:p>
    <w:p w14:paraId="74D16159" w14:textId="77777777" w:rsidR="00EA218C" w:rsidRPr="00AB6DD4" w:rsidRDefault="00EA218C" w:rsidP="00982520">
      <w:pPr>
        <w:tabs>
          <w:tab w:val="left" w:pos="540"/>
        </w:tabs>
        <w:spacing w:line="240" w:lineRule="atLeast"/>
        <w:jc w:val="thaiDistribute"/>
      </w:pPr>
      <w:r w:rsidRPr="00AB6DD4">
        <w:t>Segment information is presented in respect of the Company</w:t>
      </w:r>
      <w:r w:rsidRPr="00AB6DD4">
        <w:rPr>
          <w:cs/>
        </w:rPr>
        <w:t>’</w:t>
      </w:r>
      <w:r w:rsidRPr="00AB6DD4">
        <w:t>s geographical segments based on the Company</w:t>
      </w:r>
      <w:r w:rsidRPr="00AB6DD4">
        <w:rPr>
          <w:cs/>
        </w:rPr>
        <w:t>’</w:t>
      </w:r>
      <w:r w:rsidRPr="00AB6DD4">
        <w:t>s management and internal reporting structure</w:t>
      </w:r>
      <w:r w:rsidR="00522D4D" w:rsidRPr="00AB6DD4">
        <w:t>.</w:t>
      </w:r>
    </w:p>
    <w:p w14:paraId="1F907BA2" w14:textId="77777777" w:rsidR="00EA218C" w:rsidRPr="00AB6DD4" w:rsidRDefault="00EA218C" w:rsidP="00982520">
      <w:pPr>
        <w:tabs>
          <w:tab w:val="left" w:pos="540"/>
        </w:tabs>
        <w:spacing w:line="240" w:lineRule="atLeast"/>
        <w:jc w:val="thaiDistribute"/>
      </w:pPr>
    </w:p>
    <w:p w14:paraId="04E3C9B3" w14:textId="77777777" w:rsidR="00EA218C" w:rsidRPr="00AB6DD4" w:rsidRDefault="00EA218C" w:rsidP="00982520">
      <w:pPr>
        <w:tabs>
          <w:tab w:val="left" w:pos="540"/>
        </w:tabs>
        <w:spacing w:line="240" w:lineRule="atLeast"/>
        <w:jc w:val="thaiDistribute"/>
        <w:rPr>
          <w:b/>
          <w:bCs/>
          <w:i/>
          <w:iCs/>
        </w:rPr>
      </w:pPr>
      <w:r w:rsidRPr="00AB6DD4">
        <w:rPr>
          <w:b/>
          <w:bCs/>
          <w:i/>
          <w:iCs/>
        </w:rPr>
        <w:t>Business segments</w:t>
      </w:r>
    </w:p>
    <w:p w14:paraId="31BD9552" w14:textId="77777777" w:rsidR="00EA218C" w:rsidRPr="00AB6DD4" w:rsidRDefault="00EA218C" w:rsidP="00982520">
      <w:pPr>
        <w:tabs>
          <w:tab w:val="left" w:pos="540"/>
        </w:tabs>
        <w:spacing w:line="240" w:lineRule="atLeast"/>
        <w:jc w:val="thaiDistribute"/>
      </w:pPr>
    </w:p>
    <w:p w14:paraId="5BEC81D6" w14:textId="504C4E53" w:rsidR="00EA218C" w:rsidRDefault="00E535DB" w:rsidP="00982520">
      <w:pPr>
        <w:tabs>
          <w:tab w:val="left" w:pos="540"/>
        </w:tabs>
        <w:spacing w:line="240" w:lineRule="atLeast"/>
        <w:jc w:val="thaiDistribute"/>
      </w:pPr>
      <w:r w:rsidRPr="00BD1342">
        <w:t>Management considers that the Company operates in a single line of business, namely manufacturing of hot rolled coil steel products, and has, therefore, only one major business segment and one cash generating unit.</w:t>
      </w:r>
    </w:p>
    <w:p w14:paraId="7919E1CA" w14:textId="77777777" w:rsidR="00E535DB" w:rsidRPr="00AB6DD4" w:rsidRDefault="00E535DB" w:rsidP="00982520">
      <w:pPr>
        <w:tabs>
          <w:tab w:val="left" w:pos="540"/>
        </w:tabs>
        <w:spacing w:line="240" w:lineRule="atLeast"/>
        <w:jc w:val="thaiDistribute"/>
      </w:pPr>
    </w:p>
    <w:p w14:paraId="1B3DC7AF" w14:textId="77777777" w:rsidR="00F94F7E" w:rsidRPr="00AB6DD4" w:rsidRDefault="00F94F7E" w:rsidP="00982520">
      <w:pPr>
        <w:tabs>
          <w:tab w:val="left" w:pos="540"/>
        </w:tabs>
        <w:spacing w:line="240" w:lineRule="atLeast"/>
        <w:jc w:val="thaiDistribute"/>
        <w:rPr>
          <w:b/>
          <w:bCs/>
          <w:i/>
          <w:iCs/>
        </w:rPr>
      </w:pPr>
      <w:r w:rsidRPr="00AB6DD4">
        <w:rPr>
          <w:b/>
          <w:bCs/>
          <w:i/>
          <w:iCs/>
        </w:rPr>
        <w:t xml:space="preserve">Geographic segments </w:t>
      </w:r>
    </w:p>
    <w:p w14:paraId="2C224F5B" w14:textId="77777777" w:rsidR="00F94F7E" w:rsidRPr="00AB6DD4" w:rsidRDefault="00F94F7E" w:rsidP="00982520">
      <w:pPr>
        <w:tabs>
          <w:tab w:val="left" w:pos="540"/>
        </w:tabs>
        <w:spacing w:line="240" w:lineRule="atLeast"/>
        <w:jc w:val="thaiDistribute"/>
      </w:pPr>
    </w:p>
    <w:p w14:paraId="4A51CC14" w14:textId="45C337C2" w:rsidR="00F94F7E" w:rsidRPr="00AB6DD4" w:rsidRDefault="00075AD0" w:rsidP="00075AD0">
      <w:pPr>
        <w:jc w:val="thaiDistribute"/>
        <w:rPr>
          <w:rFonts w:cstheme="minorBidi"/>
        </w:rPr>
      </w:pPr>
      <w:r w:rsidRPr="00AB6DD4">
        <w:t>In presenting information on the basis of geographic segments, segment revenue is based on the geographic location of customers.</w:t>
      </w:r>
      <w:r w:rsidRPr="00AB6DD4">
        <w:rPr>
          <w:rFonts w:ascii="Angsana New" w:hAnsi="Angsana New" w:cs="Angsana New"/>
          <w:cs/>
        </w:rPr>
        <w:t xml:space="preserve"> </w:t>
      </w:r>
      <w:r w:rsidRPr="00AB6DD4">
        <w:rPr>
          <w:rFonts w:cstheme="minorBidi" w:hint="cs"/>
          <w:cs/>
        </w:rPr>
        <w:t xml:space="preserve"> </w:t>
      </w:r>
      <w:r w:rsidR="00651376" w:rsidRPr="00AB6DD4">
        <w:t>Considering the location criteria of the Company's operations and market criteria, the Company has only one geographical segment, as the Company only operates most of its business in the country.</w:t>
      </w:r>
    </w:p>
    <w:p w14:paraId="6B99F352" w14:textId="77777777" w:rsidR="00075AD0" w:rsidRPr="00AB6DD4" w:rsidRDefault="00075AD0" w:rsidP="00982520">
      <w:pPr>
        <w:spacing w:line="240" w:lineRule="atLeast"/>
        <w:ind w:right="7"/>
        <w:jc w:val="thaiDistribute"/>
        <w:rPr>
          <w:rFonts w:cstheme="minorBidi"/>
        </w:rPr>
      </w:pPr>
    </w:p>
    <w:p w14:paraId="19B5D5C6" w14:textId="4F07717F" w:rsidR="004A6F11" w:rsidRPr="00AB6DD4" w:rsidRDefault="004A6F11" w:rsidP="00982520">
      <w:pPr>
        <w:spacing w:line="240" w:lineRule="atLeast"/>
        <w:ind w:right="7"/>
        <w:jc w:val="thaiDistribute"/>
      </w:pPr>
      <w:r w:rsidRPr="00AB6DD4">
        <w:t>Non-current assets are located in Thailand only.</w:t>
      </w:r>
    </w:p>
    <w:p w14:paraId="526B5317" w14:textId="0C1876FF" w:rsidR="00982520" w:rsidRPr="00AB6DD4" w:rsidRDefault="00982520">
      <w:pPr>
        <w:spacing w:line="240" w:lineRule="auto"/>
        <w:rPr>
          <w:b/>
          <w:bCs/>
        </w:rPr>
      </w:pPr>
    </w:p>
    <w:p w14:paraId="367F6B1C" w14:textId="54BF8558" w:rsidR="006521FA" w:rsidRPr="00AB6DD4" w:rsidRDefault="006521FA" w:rsidP="00982520">
      <w:pPr>
        <w:tabs>
          <w:tab w:val="left" w:pos="540"/>
        </w:tabs>
        <w:spacing w:line="240" w:lineRule="atLeast"/>
        <w:jc w:val="thaiDistribute"/>
        <w:rPr>
          <w:b/>
          <w:bCs/>
          <w:i/>
          <w:iCs/>
        </w:rPr>
      </w:pPr>
      <w:r w:rsidRPr="00AB6DD4">
        <w:rPr>
          <w:b/>
          <w:bCs/>
          <w:i/>
          <w:iCs/>
        </w:rPr>
        <w:t>Information about major customers</w:t>
      </w:r>
    </w:p>
    <w:p w14:paraId="513CF161" w14:textId="77777777" w:rsidR="006521FA" w:rsidRPr="00AB6DD4" w:rsidRDefault="006521FA" w:rsidP="00F30DC7">
      <w:pPr>
        <w:tabs>
          <w:tab w:val="left" w:pos="540"/>
        </w:tabs>
        <w:spacing w:line="240" w:lineRule="atLeast"/>
        <w:jc w:val="thaiDistribute"/>
      </w:pPr>
    </w:p>
    <w:p w14:paraId="2A04F8C5" w14:textId="5689984F" w:rsidR="006521FA" w:rsidRPr="00AB6DD4" w:rsidRDefault="00111ED7" w:rsidP="00F30DC7">
      <w:pPr>
        <w:tabs>
          <w:tab w:val="left" w:pos="540"/>
        </w:tabs>
        <w:spacing w:line="240" w:lineRule="atLeast"/>
        <w:jc w:val="thaiDistribute"/>
      </w:pPr>
      <w:r w:rsidRPr="00AB6DD4">
        <w:t>For</w:t>
      </w:r>
      <w:r w:rsidR="00640A2C" w:rsidRPr="00AB6DD4">
        <w:rPr>
          <w:rFonts w:cs="Angsana New"/>
          <w:szCs w:val="22"/>
        </w:rPr>
        <w:t xml:space="preserve"> the </w:t>
      </w:r>
      <w:r w:rsidRPr="00AB6DD4">
        <w:rPr>
          <w:rFonts w:cs="Angsana New"/>
          <w:szCs w:val="22"/>
        </w:rPr>
        <w:t>year</w:t>
      </w:r>
      <w:r w:rsidR="0079486E" w:rsidRPr="00AB6DD4">
        <w:t xml:space="preserve"> </w:t>
      </w:r>
      <w:r w:rsidR="006F3CF9" w:rsidRPr="00AB6DD4">
        <w:t xml:space="preserve">ended </w:t>
      </w:r>
      <w:r w:rsidRPr="00AB6DD4">
        <w:t>December 31</w:t>
      </w:r>
      <w:r w:rsidR="005821BF" w:rsidRPr="00AB6DD4">
        <w:t>, 202</w:t>
      </w:r>
      <w:r w:rsidR="00E535DB">
        <w:t>5</w:t>
      </w:r>
      <w:r w:rsidR="00622D1E" w:rsidRPr="00AB6DD4">
        <w:t>,</w:t>
      </w:r>
      <w:r w:rsidR="006521FA" w:rsidRPr="00AB6DD4">
        <w:rPr>
          <w:cs/>
        </w:rPr>
        <w:t xml:space="preserve"> </w:t>
      </w:r>
      <w:r w:rsidR="00891068" w:rsidRPr="00AB6DD4">
        <w:t>the C</w:t>
      </w:r>
      <w:r w:rsidR="00FF58A0" w:rsidRPr="00AB6DD4">
        <w:t xml:space="preserve">ompany had revenues </w:t>
      </w:r>
      <w:r w:rsidR="006521FA" w:rsidRPr="00AB6DD4">
        <w:t>from the</w:t>
      </w:r>
      <w:r w:rsidR="00D35921" w:rsidRPr="00AB6DD4">
        <w:rPr>
          <w:cs/>
        </w:rPr>
        <w:t xml:space="preserve"> </w:t>
      </w:r>
      <w:r w:rsidR="00806A8B" w:rsidRPr="00AB6DD4">
        <w:t>d</w:t>
      </w:r>
      <w:r w:rsidR="00B741A7" w:rsidRPr="00AB6DD4">
        <w:t>omestic</w:t>
      </w:r>
      <w:r w:rsidR="006521FA" w:rsidRPr="00AB6DD4">
        <w:rPr>
          <w:cs/>
        </w:rPr>
        <w:t xml:space="preserve"> </w:t>
      </w:r>
      <w:r w:rsidR="005B4E0A" w:rsidRPr="00AB6DD4">
        <w:t>sale</w:t>
      </w:r>
      <w:r w:rsidR="00246835" w:rsidRPr="00AB6DD4">
        <w:t>s</w:t>
      </w:r>
      <w:r w:rsidR="005B4E0A" w:rsidRPr="00AB6DD4">
        <w:t xml:space="preserve"> </w:t>
      </w:r>
      <w:r w:rsidR="00622D1E" w:rsidRPr="00BD6F1D">
        <w:t>to</w:t>
      </w:r>
      <w:r w:rsidR="00042D41" w:rsidRPr="00BD6F1D">
        <w:rPr>
          <w:cs/>
        </w:rPr>
        <w:t xml:space="preserve"> </w:t>
      </w:r>
      <w:r w:rsidR="00E535DB" w:rsidRPr="00BD6F1D">
        <w:t>1</w:t>
      </w:r>
      <w:r w:rsidR="00522982" w:rsidRPr="00BD6F1D">
        <w:t xml:space="preserve"> </w:t>
      </w:r>
      <w:r w:rsidR="00622D1E" w:rsidRPr="00BD6F1D">
        <w:t>customer</w:t>
      </w:r>
      <w:r w:rsidR="00E535DB" w:rsidRPr="00BD6F1D">
        <w:t xml:space="preserve">, a related party, </w:t>
      </w:r>
      <w:r w:rsidR="00A23245" w:rsidRPr="00BD6F1D">
        <w:t>for the total amount of</w:t>
      </w:r>
      <w:r w:rsidR="00B741A7" w:rsidRPr="00BD6F1D">
        <w:t xml:space="preserve"> Baht </w:t>
      </w:r>
      <w:r w:rsidR="00501703" w:rsidRPr="00BD6F1D">
        <w:rPr>
          <w:rFonts w:cstheme="minorBidi"/>
        </w:rPr>
        <w:t>8,637</w:t>
      </w:r>
      <w:r w:rsidR="00EF0227" w:rsidRPr="00BD6F1D">
        <w:rPr>
          <w:cs/>
        </w:rPr>
        <w:t xml:space="preserve"> </w:t>
      </w:r>
      <w:r w:rsidR="006815AB" w:rsidRPr="00BD6F1D">
        <w:t>m</w:t>
      </w:r>
      <w:r w:rsidR="00B741A7" w:rsidRPr="00BD6F1D">
        <w:t>illion</w:t>
      </w:r>
      <w:r w:rsidR="00522982" w:rsidRPr="00BD6F1D">
        <w:t xml:space="preserve"> (20</w:t>
      </w:r>
      <w:r w:rsidR="00940BDA" w:rsidRPr="00BD6F1D">
        <w:t>2</w:t>
      </w:r>
      <w:r w:rsidR="00E535DB" w:rsidRPr="00BD6F1D">
        <w:t>4</w:t>
      </w:r>
      <w:r w:rsidR="00522982" w:rsidRPr="00BD6F1D">
        <w:t xml:space="preserve">: </w:t>
      </w:r>
      <w:r w:rsidR="00586774" w:rsidRPr="00BD6F1D">
        <w:t>3</w:t>
      </w:r>
      <w:r w:rsidR="00522982" w:rsidRPr="00BD6F1D">
        <w:t xml:space="preserve"> customer</w:t>
      </w:r>
      <w:r w:rsidR="0006297F" w:rsidRPr="00BD6F1D">
        <w:t>s</w:t>
      </w:r>
      <w:r w:rsidR="00E535DB" w:rsidRPr="00BD6F1D">
        <w:t>, other parties,</w:t>
      </w:r>
      <w:r w:rsidR="00522982" w:rsidRPr="00BD6F1D">
        <w:t xml:space="preserve"> </w:t>
      </w:r>
      <w:proofErr w:type="spellStart"/>
      <w:r w:rsidR="00E535DB" w:rsidRPr="00BD6F1D">
        <w:t>totalled</w:t>
      </w:r>
      <w:proofErr w:type="spellEnd"/>
      <w:r w:rsidR="00522982" w:rsidRPr="00BD6F1D">
        <w:t xml:space="preserve"> </w:t>
      </w:r>
      <w:r w:rsidR="006815AB" w:rsidRPr="00BD6F1D">
        <w:t xml:space="preserve">Baht </w:t>
      </w:r>
      <w:r w:rsidR="00E535DB" w:rsidRPr="00BD6F1D">
        <w:t>8,486</w:t>
      </w:r>
      <w:r w:rsidR="00E535DB" w:rsidRPr="00BD6F1D">
        <w:rPr>
          <w:cs/>
        </w:rPr>
        <w:t xml:space="preserve"> </w:t>
      </w:r>
      <w:r w:rsidR="006815AB" w:rsidRPr="00BD6F1D">
        <w:t>million</w:t>
      </w:r>
      <w:r w:rsidR="00522982" w:rsidRPr="00BD6F1D">
        <w:t>)</w:t>
      </w:r>
      <w:r w:rsidR="00522D4D" w:rsidRPr="00BD6F1D">
        <w:t>.</w:t>
      </w:r>
    </w:p>
    <w:p w14:paraId="3DDAE01C" w14:textId="65381409" w:rsidR="00FA4D9D" w:rsidRPr="00AB6DD4" w:rsidRDefault="00FA4D9D" w:rsidP="00982520">
      <w:pPr>
        <w:spacing w:line="240" w:lineRule="atLeast"/>
        <w:rPr>
          <w:b/>
          <w:bCs/>
          <w:lang w:val="en-GB" w:eastAsia="x-none"/>
        </w:rPr>
      </w:pPr>
    </w:p>
    <w:p w14:paraId="6A2A18D0" w14:textId="08460454" w:rsidR="00435C95" w:rsidRPr="00AB6DD4" w:rsidRDefault="00940BDA" w:rsidP="00982520">
      <w:pPr>
        <w:pStyle w:val="BodyText"/>
        <w:spacing w:after="0" w:line="240" w:lineRule="atLeast"/>
        <w:ind w:right="-43"/>
        <w:jc w:val="both"/>
        <w:rPr>
          <w:b/>
          <w:bCs/>
          <w:lang w:val="en-US"/>
        </w:rPr>
      </w:pPr>
      <w:r w:rsidRPr="00AB6DD4">
        <w:rPr>
          <w:b/>
          <w:bCs/>
          <w:lang w:val="en-GB"/>
        </w:rPr>
        <w:lastRenderedPageBreak/>
        <w:t>2</w:t>
      </w:r>
      <w:r w:rsidR="00910F26">
        <w:rPr>
          <w:b/>
          <w:bCs/>
          <w:lang w:val="en-GB"/>
        </w:rPr>
        <w:t>6</w:t>
      </w:r>
      <w:r w:rsidR="00435C95" w:rsidRPr="00AB6DD4">
        <w:rPr>
          <w:b/>
          <w:bCs/>
          <w:lang w:val="en-GB"/>
        </w:rPr>
        <w:t>.</w:t>
      </w:r>
      <w:r w:rsidR="00435C95" w:rsidRPr="00AB6DD4">
        <w:rPr>
          <w:b/>
          <w:bCs/>
          <w:lang w:val="en-GB"/>
        </w:rPr>
        <w:tab/>
      </w:r>
      <w:r w:rsidR="00435C95" w:rsidRPr="00AB6DD4">
        <w:rPr>
          <w:b/>
          <w:bCs/>
          <w:lang w:val="en-US"/>
        </w:rPr>
        <w:t xml:space="preserve">COMMITMENTS </w:t>
      </w:r>
      <w:r w:rsidR="005A6AAB" w:rsidRPr="00AB6DD4">
        <w:rPr>
          <w:b/>
          <w:bCs/>
          <w:lang w:val="en-US"/>
        </w:rPr>
        <w:t>AND CONTINGEN</w:t>
      </w:r>
      <w:r w:rsidR="00CD0514" w:rsidRPr="00AB6DD4">
        <w:rPr>
          <w:b/>
          <w:bCs/>
          <w:lang w:val="en-US"/>
        </w:rPr>
        <w:t>T</w:t>
      </w:r>
      <w:r w:rsidR="005A6AAB" w:rsidRPr="00AB6DD4">
        <w:rPr>
          <w:b/>
          <w:bCs/>
          <w:lang w:val="en-US"/>
        </w:rPr>
        <w:t xml:space="preserve"> LIABILITIES</w:t>
      </w:r>
    </w:p>
    <w:p w14:paraId="6C06C6B1" w14:textId="77777777" w:rsidR="00435C95" w:rsidRPr="00AB6DD4" w:rsidRDefault="00435C95" w:rsidP="00982520">
      <w:pPr>
        <w:tabs>
          <w:tab w:val="left" w:pos="540"/>
        </w:tabs>
        <w:spacing w:line="240" w:lineRule="atLeast"/>
        <w:jc w:val="thaiDistribute"/>
        <w:rPr>
          <w:b/>
          <w:bCs/>
        </w:rPr>
      </w:pPr>
    </w:p>
    <w:p w14:paraId="5B015A0D" w14:textId="3D6A8BC8" w:rsidR="00EA218C" w:rsidRPr="00AB6DD4" w:rsidRDefault="00974B17" w:rsidP="00982520">
      <w:pPr>
        <w:tabs>
          <w:tab w:val="left" w:pos="540"/>
        </w:tabs>
        <w:spacing w:line="240" w:lineRule="atLeast"/>
        <w:jc w:val="thaiDistribute"/>
      </w:pPr>
      <w:r w:rsidRPr="00AB6DD4">
        <w:t xml:space="preserve">As at December 31, </w:t>
      </w:r>
      <w:r w:rsidR="00111ED7" w:rsidRPr="00AB6DD4">
        <w:t>202</w:t>
      </w:r>
      <w:r w:rsidR="007025EA">
        <w:t>5</w:t>
      </w:r>
      <w:r w:rsidR="00111ED7" w:rsidRPr="00AB6DD4">
        <w:t xml:space="preserve"> and </w:t>
      </w:r>
      <w:r w:rsidRPr="00AB6DD4">
        <w:t>20</w:t>
      </w:r>
      <w:r w:rsidR="00940BDA" w:rsidRPr="00AB6DD4">
        <w:t>2</w:t>
      </w:r>
      <w:r w:rsidR="007025EA">
        <w:t>4</w:t>
      </w:r>
      <w:r w:rsidRPr="00AB6DD4">
        <w:t>, the Company had commitments</w:t>
      </w:r>
      <w:r w:rsidR="00CD0514" w:rsidRPr="00AB6DD4">
        <w:t xml:space="preserve"> and contingent liabilities</w:t>
      </w:r>
      <w:r w:rsidRPr="00AB6DD4">
        <w:t xml:space="preserve"> as below:</w:t>
      </w:r>
    </w:p>
    <w:p w14:paraId="5DE89856" w14:textId="77777777" w:rsidR="008F71AA" w:rsidRPr="00AB6DD4" w:rsidRDefault="008F71AA" w:rsidP="00982520">
      <w:pPr>
        <w:tabs>
          <w:tab w:val="left" w:pos="540"/>
        </w:tabs>
        <w:spacing w:line="240" w:lineRule="atLeast"/>
        <w:jc w:val="thaiDistribute"/>
      </w:pPr>
    </w:p>
    <w:tbl>
      <w:tblPr>
        <w:tblW w:w="9810" w:type="dxa"/>
        <w:tblInd w:w="-90" w:type="dxa"/>
        <w:tblBorders>
          <w:bottom w:val="single" w:sz="4" w:space="0" w:color="auto"/>
        </w:tblBorders>
        <w:tblLayout w:type="fixed"/>
        <w:tblLook w:val="0000" w:firstRow="0" w:lastRow="0" w:firstColumn="0" w:lastColumn="0" w:noHBand="0" w:noVBand="0"/>
      </w:tblPr>
      <w:tblGrid>
        <w:gridCol w:w="6480"/>
        <w:gridCol w:w="1530"/>
        <w:gridCol w:w="270"/>
        <w:gridCol w:w="1530"/>
      </w:tblGrid>
      <w:tr w:rsidR="00E0781B" w:rsidRPr="00AB6DD4" w14:paraId="4DD3FA2A" w14:textId="77777777" w:rsidTr="006D3EBA">
        <w:trPr>
          <w:trHeight w:val="245"/>
          <w:tblHeader/>
        </w:trPr>
        <w:tc>
          <w:tcPr>
            <w:tcW w:w="6480" w:type="dxa"/>
          </w:tcPr>
          <w:p w14:paraId="3F28FF7F" w14:textId="77777777" w:rsidR="00E0781B" w:rsidRPr="00AB6DD4" w:rsidRDefault="00E0781B" w:rsidP="00982520">
            <w:pPr>
              <w:spacing w:line="240" w:lineRule="atLeast"/>
              <w:jc w:val="both"/>
            </w:pPr>
          </w:p>
        </w:tc>
        <w:tc>
          <w:tcPr>
            <w:tcW w:w="3330" w:type="dxa"/>
            <w:gridSpan w:val="3"/>
            <w:tcBorders>
              <w:top w:val="nil"/>
              <w:bottom w:val="single" w:sz="4" w:space="0" w:color="auto"/>
            </w:tcBorders>
          </w:tcPr>
          <w:p w14:paraId="22DE8654" w14:textId="77777777" w:rsidR="00E0781B" w:rsidRPr="00AB6DD4" w:rsidRDefault="00E0781B" w:rsidP="00982520">
            <w:pPr>
              <w:spacing w:line="240" w:lineRule="atLeast"/>
              <w:ind w:left="-108"/>
              <w:jc w:val="center"/>
              <w:rPr>
                <w:cs/>
              </w:rPr>
            </w:pPr>
            <w:r w:rsidRPr="00AB6DD4">
              <w:t>In Million Baht</w:t>
            </w:r>
          </w:p>
        </w:tc>
      </w:tr>
      <w:tr w:rsidR="007025EA" w:rsidRPr="00AB6DD4" w14:paraId="54F0A770" w14:textId="77777777" w:rsidTr="006D3EBA">
        <w:trPr>
          <w:trHeight w:val="245"/>
          <w:tblHeader/>
        </w:trPr>
        <w:tc>
          <w:tcPr>
            <w:tcW w:w="6480" w:type="dxa"/>
            <w:tcBorders>
              <w:bottom w:val="nil"/>
            </w:tcBorders>
          </w:tcPr>
          <w:p w14:paraId="5830F932" w14:textId="77777777" w:rsidR="007025EA" w:rsidRPr="00AB6DD4" w:rsidRDefault="007025EA" w:rsidP="007025EA">
            <w:pPr>
              <w:spacing w:line="240" w:lineRule="atLeast"/>
              <w:jc w:val="both"/>
            </w:pPr>
          </w:p>
        </w:tc>
        <w:tc>
          <w:tcPr>
            <w:tcW w:w="1530" w:type="dxa"/>
            <w:tcBorders>
              <w:top w:val="single" w:sz="4" w:space="0" w:color="auto"/>
              <w:bottom w:val="single" w:sz="4" w:space="0" w:color="auto"/>
            </w:tcBorders>
          </w:tcPr>
          <w:p w14:paraId="69D4C821" w14:textId="727F3E25" w:rsidR="007025EA" w:rsidRPr="00AB6DD4" w:rsidRDefault="007025EA" w:rsidP="007025EA">
            <w:pPr>
              <w:spacing w:line="240" w:lineRule="atLeast"/>
              <w:ind w:left="-108" w:right="-108"/>
              <w:jc w:val="center"/>
            </w:pPr>
            <w:r w:rsidRPr="00AB6DD4">
              <w:t>202</w:t>
            </w:r>
            <w:r>
              <w:t>5</w:t>
            </w:r>
          </w:p>
        </w:tc>
        <w:tc>
          <w:tcPr>
            <w:tcW w:w="270" w:type="dxa"/>
            <w:tcBorders>
              <w:top w:val="single" w:sz="4" w:space="0" w:color="auto"/>
              <w:bottom w:val="nil"/>
            </w:tcBorders>
          </w:tcPr>
          <w:p w14:paraId="230E9972" w14:textId="77777777" w:rsidR="007025EA" w:rsidRPr="00AB6DD4" w:rsidRDefault="007025EA" w:rsidP="007025EA">
            <w:pPr>
              <w:spacing w:line="240" w:lineRule="atLeast"/>
              <w:jc w:val="center"/>
            </w:pPr>
          </w:p>
        </w:tc>
        <w:tc>
          <w:tcPr>
            <w:tcW w:w="1530" w:type="dxa"/>
            <w:tcBorders>
              <w:top w:val="nil"/>
              <w:bottom w:val="single" w:sz="4" w:space="0" w:color="auto"/>
            </w:tcBorders>
          </w:tcPr>
          <w:p w14:paraId="02215CC5" w14:textId="6D0D74DF" w:rsidR="007025EA" w:rsidRPr="00AB6DD4" w:rsidRDefault="007025EA" w:rsidP="007025EA">
            <w:pPr>
              <w:spacing w:line="240" w:lineRule="atLeast"/>
              <w:ind w:left="-108" w:right="-108"/>
              <w:jc w:val="center"/>
            </w:pPr>
            <w:r w:rsidRPr="00AB6DD4">
              <w:t>2024</w:t>
            </w:r>
          </w:p>
        </w:tc>
      </w:tr>
      <w:tr w:rsidR="007025EA" w:rsidRPr="00AB6DD4" w14:paraId="331F5F98" w14:textId="77777777" w:rsidTr="006D3EBA">
        <w:trPr>
          <w:trHeight w:val="245"/>
        </w:trPr>
        <w:tc>
          <w:tcPr>
            <w:tcW w:w="6480" w:type="dxa"/>
            <w:tcBorders>
              <w:top w:val="nil"/>
            </w:tcBorders>
          </w:tcPr>
          <w:p w14:paraId="2F546488" w14:textId="77777777" w:rsidR="007025EA" w:rsidRPr="00AB6DD4" w:rsidRDefault="007025EA" w:rsidP="007025EA">
            <w:pPr>
              <w:spacing w:line="240" w:lineRule="atLeast"/>
              <w:jc w:val="both"/>
              <w:rPr>
                <w:b/>
                <w:bCs/>
                <w:i/>
                <w:iCs/>
                <w:cs/>
              </w:rPr>
            </w:pPr>
            <w:r w:rsidRPr="00AB6DD4">
              <w:rPr>
                <w:b/>
                <w:bCs/>
                <w:i/>
                <w:iCs/>
              </w:rPr>
              <w:t>Commitments under lease and service agreements</w:t>
            </w:r>
          </w:p>
        </w:tc>
        <w:tc>
          <w:tcPr>
            <w:tcW w:w="1530" w:type="dxa"/>
            <w:tcBorders>
              <w:top w:val="nil"/>
            </w:tcBorders>
            <w:vAlign w:val="bottom"/>
          </w:tcPr>
          <w:p w14:paraId="53A19504" w14:textId="77777777" w:rsidR="007025EA" w:rsidRPr="00AB6DD4" w:rsidRDefault="007025EA" w:rsidP="007025EA">
            <w:pPr>
              <w:tabs>
                <w:tab w:val="left" w:pos="540"/>
                <w:tab w:val="left" w:pos="1026"/>
              </w:tabs>
              <w:spacing w:line="240" w:lineRule="atLeast"/>
              <w:ind w:right="342"/>
              <w:jc w:val="right"/>
            </w:pPr>
          </w:p>
        </w:tc>
        <w:tc>
          <w:tcPr>
            <w:tcW w:w="270" w:type="dxa"/>
            <w:tcBorders>
              <w:top w:val="nil"/>
            </w:tcBorders>
            <w:vAlign w:val="bottom"/>
          </w:tcPr>
          <w:p w14:paraId="78DE8B99" w14:textId="77777777" w:rsidR="007025EA" w:rsidRPr="00AB6DD4" w:rsidRDefault="007025EA" w:rsidP="007025EA">
            <w:pPr>
              <w:tabs>
                <w:tab w:val="left" w:pos="540"/>
                <w:tab w:val="left" w:pos="1026"/>
              </w:tabs>
              <w:spacing w:line="240" w:lineRule="atLeast"/>
              <w:ind w:right="342"/>
              <w:jc w:val="right"/>
            </w:pPr>
          </w:p>
        </w:tc>
        <w:tc>
          <w:tcPr>
            <w:tcW w:w="1530" w:type="dxa"/>
            <w:tcBorders>
              <w:top w:val="nil"/>
            </w:tcBorders>
            <w:vAlign w:val="bottom"/>
          </w:tcPr>
          <w:p w14:paraId="0C9E61EC" w14:textId="77777777" w:rsidR="007025EA" w:rsidRPr="00AB6DD4" w:rsidRDefault="007025EA" w:rsidP="007025EA">
            <w:pPr>
              <w:tabs>
                <w:tab w:val="left" w:pos="540"/>
                <w:tab w:val="left" w:pos="1026"/>
              </w:tabs>
              <w:spacing w:line="240" w:lineRule="atLeast"/>
              <w:ind w:right="342"/>
              <w:jc w:val="right"/>
            </w:pPr>
          </w:p>
        </w:tc>
      </w:tr>
      <w:tr w:rsidR="007025EA" w:rsidRPr="00AB6DD4" w14:paraId="2A27A74B" w14:textId="77777777" w:rsidTr="006D3EBA">
        <w:trPr>
          <w:trHeight w:val="245"/>
        </w:trPr>
        <w:tc>
          <w:tcPr>
            <w:tcW w:w="6480" w:type="dxa"/>
            <w:tcBorders>
              <w:top w:val="nil"/>
            </w:tcBorders>
            <w:vAlign w:val="bottom"/>
          </w:tcPr>
          <w:p w14:paraId="55A32149" w14:textId="77777777" w:rsidR="007025EA" w:rsidRPr="00AB6DD4" w:rsidRDefault="007025EA" w:rsidP="007025EA">
            <w:pPr>
              <w:tabs>
                <w:tab w:val="left" w:pos="521"/>
              </w:tabs>
              <w:spacing w:line="240" w:lineRule="atLeast"/>
            </w:pPr>
            <w:r w:rsidRPr="00AB6DD4">
              <w:t>Not later than 1 year</w:t>
            </w:r>
          </w:p>
        </w:tc>
        <w:tc>
          <w:tcPr>
            <w:tcW w:w="1530" w:type="dxa"/>
            <w:tcBorders>
              <w:top w:val="nil"/>
            </w:tcBorders>
            <w:vAlign w:val="bottom"/>
          </w:tcPr>
          <w:p w14:paraId="6E40C9E7" w14:textId="4C43FDCA" w:rsidR="007025EA" w:rsidRPr="00AB6DD4" w:rsidRDefault="00A510E9" w:rsidP="007025EA">
            <w:pPr>
              <w:tabs>
                <w:tab w:val="left" w:pos="540"/>
                <w:tab w:val="left" w:pos="1026"/>
              </w:tabs>
              <w:spacing w:line="240" w:lineRule="atLeast"/>
              <w:ind w:right="342"/>
              <w:jc w:val="right"/>
            </w:pPr>
            <w:r>
              <w:t>2</w:t>
            </w:r>
            <w:r w:rsidR="00357014">
              <w:t>7</w:t>
            </w:r>
          </w:p>
        </w:tc>
        <w:tc>
          <w:tcPr>
            <w:tcW w:w="270" w:type="dxa"/>
            <w:tcBorders>
              <w:top w:val="nil"/>
            </w:tcBorders>
            <w:vAlign w:val="bottom"/>
          </w:tcPr>
          <w:p w14:paraId="468EA1B2" w14:textId="77777777" w:rsidR="007025EA" w:rsidRPr="00AB6DD4" w:rsidRDefault="007025EA" w:rsidP="007025EA">
            <w:pPr>
              <w:tabs>
                <w:tab w:val="left" w:pos="540"/>
                <w:tab w:val="left" w:pos="1026"/>
              </w:tabs>
              <w:spacing w:line="240" w:lineRule="atLeast"/>
              <w:ind w:right="342"/>
              <w:jc w:val="right"/>
            </w:pPr>
          </w:p>
        </w:tc>
        <w:tc>
          <w:tcPr>
            <w:tcW w:w="1530" w:type="dxa"/>
            <w:tcBorders>
              <w:top w:val="nil"/>
            </w:tcBorders>
            <w:vAlign w:val="bottom"/>
          </w:tcPr>
          <w:p w14:paraId="68DE1063" w14:textId="78F3E38E" w:rsidR="007025EA" w:rsidRPr="00AB6DD4" w:rsidRDefault="007025EA" w:rsidP="007025EA">
            <w:pPr>
              <w:tabs>
                <w:tab w:val="left" w:pos="540"/>
                <w:tab w:val="left" w:pos="1026"/>
              </w:tabs>
              <w:spacing w:line="240" w:lineRule="atLeast"/>
              <w:ind w:right="342"/>
              <w:jc w:val="right"/>
            </w:pPr>
            <w:r w:rsidRPr="00AB6DD4">
              <w:t>12</w:t>
            </w:r>
          </w:p>
        </w:tc>
      </w:tr>
      <w:tr w:rsidR="007025EA" w:rsidRPr="00AB6DD4" w14:paraId="1C532A48" w14:textId="77777777" w:rsidTr="006D3EBA">
        <w:trPr>
          <w:trHeight w:val="245"/>
        </w:trPr>
        <w:tc>
          <w:tcPr>
            <w:tcW w:w="6480" w:type="dxa"/>
            <w:tcBorders>
              <w:top w:val="nil"/>
            </w:tcBorders>
            <w:vAlign w:val="bottom"/>
          </w:tcPr>
          <w:p w14:paraId="4E49AF5A" w14:textId="77777777" w:rsidR="007025EA" w:rsidRPr="00AB6DD4" w:rsidRDefault="007025EA" w:rsidP="007025EA">
            <w:pPr>
              <w:tabs>
                <w:tab w:val="left" w:pos="521"/>
              </w:tabs>
              <w:spacing w:line="240" w:lineRule="atLeast"/>
            </w:pPr>
            <w:r w:rsidRPr="00AB6DD4">
              <w:t>Later than 1 year but not later than 5 years</w:t>
            </w:r>
          </w:p>
        </w:tc>
        <w:tc>
          <w:tcPr>
            <w:tcW w:w="1530" w:type="dxa"/>
            <w:tcBorders>
              <w:top w:val="nil"/>
            </w:tcBorders>
          </w:tcPr>
          <w:p w14:paraId="7BD8F7FE" w14:textId="3A2336C3" w:rsidR="007025EA" w:rsidRPr="00AB6DD4" w:rsidRDefault="00A510E9" w:rsidP="007025EA">
            <w:pPr>
              <w:tabs>
                <w:tab w:val="left" w:pos="540"/>
                <w:tab w:val="left" w:pos="1026"/>
              </w:tabs>
              <w:spacing w:line="240" w:lineRule="atLeast"/>
              <w:ind w:right="342"/>
              <w:jc w:val="right"/>
            </w:pPr>
            <w:r>
              <w:t>47</w:t>
            </w:r>
          </w:p>
        </w:tc>
        <w:tc>
          <w:tcPr>
            <w:tcW w:w="270" w:type="dxa"/>
            <w:tcBorders>
              <w:top w:val="nil"/>
            </w:tcBorders>
            <w:vAlign w:val="bottom"/>
          </w:tcPr>
          <w:p w14:paraId="4DAEC57B" w14:textId="77777777" w:rsidR="007025EA" w:rsidRPr="00AB6DD4" w:rsidRDefault="007025EA" w:rsidP="007025EA">
            <w:pPr>
              <w:tabs>
                <w:tab w:val="left" w:pos="540"/>
                <w:tab w:val="left" w:pos="1026"/>
              </w:tabs>
              <w:spacing w:line="240" w:lineRule="atLeast"/>
              <w:ind w:right="342"/>
              <w:jc w:val="right"/>
            </w:pPr>
          </w:p>
        </w:tc>
        <w:tc>
          <w:tcPr>
            <w:tcW w:w="1530" w:type="dxa"/>
            <w:tcBorders>
              <w:top w:val="nil"/>
            </w:tcBorders>
          </w:tcPr>
          <w:p w14:paraId="44DAE36A" w14:textId="6EBECE67" w:rsidR="007025EA" w:rsidRPr="00AB6DD4" w:rsidRDefault="007025EA" w:rsidP="007025EA">
            <w:pPr>
              <w:tabs>
                <w:tab w:val="left" w:pos="540"/>
                <w:tab w:val="left" w:pos="1026"/>
              </w:tabs>
              <w:spacing w:line="240" w:lineRule="atLeast"/>
              <w:ind w:right="342"/>
              <w:jc w:val="right"/>
            </w:pPr>
            <w:r w:rsidRPr="00AB6DD4">
              <w:t>27</w:t>
            </w:r>
          </w:p>
        </w:tc>
      </w:tr>
      <w:tr w:rsidR="007025EA" w:rsidRPr="00AB6DD4" w14:paraId="77431A96" w14:textId="77777777" w:rsidTr="006D3EBA">
        <w:trPr>
          <w:trHeight w:val="245"/>
        </w:trPr>
        <w:tc>
          <w:tcPr>
            <w:tcW w:w="6480" w:type="dxa"/>
            <w:tcBorders>
              <w:bottom w:val="nil"/>
            </w:tcBorders>
          </w:tcPr>
          <w:p w14:paraId="3D89DEA7" w14:textId="77777777" w:rsidR="007025EA" w:rsidRPr="00AB6DD4" w:rsidRDefault="007025EA" w:rsidP="007025EA">
            <w:pPr>
              <w:spacing w:line="240" w:lineRule="atLeast"/>
              <w:jc w:val="both"/>
            </w:pPr>
            <w:r w:rsidRPr="00AB6DD4">
              <w:t>Total</w:t>
            </w:r>
          </w:p>
        </w:tc>
        <w:tc>
          <w:tcPr>
            <w:tcW w:w="1530" w:type="dxa"/>
            <w:tcBorders>
              <w:top w:val="single" w:sz="4" w:space="0" w:color="auto"/>
              <w:bottom w:val="double" w:sz="4" w:space="0" w:color="auto"/>
            </w:tcBorders>
            <w:vAlign w:val="bottom"/>
          </w:tcPr>
          <w:p w14:paraId="6D2F85FB" w14:textId="3772D9A5" w:rsidR="007025EA" w:rsidRPr="00AB6DD4" w:rsidRDefault="00A510E9" w:rsidP="007025EA">
            <w:pPr>
              <w:tabs>
                <w:tab w:val="left" w:pos="540"/>
                <w:tab w:val="left" w:pos="1026"/>
              </w:tabs>
              <w:spacing w:line="240" w:lineRule="atLeast"/>
              <w:ind w:right="342"/>
              <w:jc w:val="right"/>
              <w:rPr>
                <w:cs/>
              </w:rPr>
            </w:pPr>
            <w:r>
              <w:t>7</w:t>
            </w:r>
            <w:r w:rsidR="00357014">
              <w:t>4</w:t>
            </w:r>
          </w:p>
        </w:tc>
        <w:tc>
          <w:tcPr>
            <w:tcW w:w="270" w:type="dxa"/>
            <w:tcBorders>
              <w:bottom w:val="nil"/>
            </w:tcBorders>
            <w:vAlign w:val="bottom"/>
          </w:tcPr>
          <w:p w14:paraId="5333DBCE" w14:textId="77777777" w:rsidR="007025EA" w:rsidRPr="00AB6DD4" w:rsidRDefault="007025EA" w:rsidP="007025EA">
            <w:pPr>
              <w:tabs>
                <w:tab w:val="left" w:pos="540"/>
                <w:tab w:val="left" w:pos="1026"/>
              </w:tabs>
              <w:spacing w:line="240" w:lineRule="atLeast"/>
              <w:ind w:right="342"/>
              <w:jc w:val="right"/>
            </w:pPr>
          </w:p>
        </w:tc>
        <w:tc>
          <w:tcPr>
            <w:tcW w:w="1530" w:type="dxa"/>
            <w:tcBorders>
              <w:top w:val="single" w:sz="4" w:space="0" w:color="auto"/>
              <w:bottom w:val="double" w:sz="4" w:space="0" w:color="auto"/>
            </w:tcBorders>
            <w:vAlign w:val="bottom"/>
          </w:tcPr>
          <w:p w14:paraId="07843DCA" w14:textId="2EC4EE83" w:rsidR="007025EA" w:rsidRPr="00AB6DD4" w:rsidRDefault="007025EA" w:rsidP="007025EA">
            <w:pPr>
              <w:tabs>
                <w:tab w:val="left" w:pos="540"/>
                <w:tab w:val="left" w:pos="1026"/>
              </w:tabs>
              <w:spacing w:line="240" w:lineRule="atLeast"/>
              <w:ind w:right="342"/>
              <w:jc w:val="right"/>
            </w:pPr>
            <w:r w:rsidRPr="00AB6DD4">
              <w:t>39</w:t>
            </w:r>
          </w:p>
        </w:tc>
      </w:tr>
      <w:tr w:rsidR="007025EA" w:rsidRPr="00AB6DD4" w14:paraId="0774D3F5" w14:textId="77777777" w:rsidTr="006D3EBA">
        <w:trPr>
          <w:trHeight w:val="245"/>
        </w:trPr>
        <w:tc>
          <w:tcPr>
            <w:tcW w:w="6480" w:type="dxa"/>
            <w:tcBorders>
              <w:top w:val="nil"/>
            </w:tcBorders>
          </w:tcPr>
          <w:p w14:paraId="645FF323" w14:textId="77777777" w:rsidR="007025EA" w:rsidRPr="00AB6DD4" w:rsidRDefault="007025EA" w:rsidP="007025EA">
            <w:pPr>
              <w:spacing w:line="240" w:lineRule="atLeast"/>
              <w:ind w:right="-65"/>
              <w:jc w:val="both"/>
              <w:rPr>
                <w:cs/>
              </w:rPr>
            </w:pPr>
          </w:p>
        </w:tc>
        <w:tc>
          <w:tcPr>
            <w:tcW w:w="1530" w:type="dxa"/>
            <w:tcBorders>
              <w:top w:val="nil"/>
            </w:tcBorders>
            <w:vAlign w:val="bottom"/>
          </w:tcPr>
          <w:p w14:paraId="4FFF6F4A" w14:textId="77777777" w:rsidR="007025EA" w:rsidRPr="00AB6DD4" w:rsidRDefault="007025EA" w:rsidP="007025EA">
            <w:pPr>
              <w:tabs>
                <w:tab w:val="left" w:pos="540"/>
                <w:tab w:val="left" w:pos="1026"/>
              </w:tabs>
              <w:spacing w:line="240" w:lineRule="atLeast"/>
              <w:ind w:right="342"/>
              <w:jc w:val="right"/>
            </w:pPr>
          </w:p>
        </w:tc>
        <w:tc>
          <w:tcPr>
            <w:tcW w:w="270" w:type="dxa"/>
            <w:tcBorders>
              <w:top w:val="nil"/>
            </w:tcBorders>
            <w:vAlign w:val="bottom"/>
          </w:tcPr>
          <w:p w14:paraId="155D411A" w14:textId="77777777" w:rsidR="007025EA" w:rsidRPr="00AB6DD4" w:rsidRDefault="007025EA" w:rsidP="007025EA">
            <w:pPr>
              <w:tabs>
                <w:tab w:val="left" w:pos="540"/>
                <w:tab w:val="left" w:pos="1026"/>
              </w:tabs>
              <w:spacing w:line="240" w:lineRule="atLeast"/>
              <w:ind w:right="342"/>
              <w:jc w:val="right"/>
            </w:pPr>
          </w:p>
        </w:tc>
        <w:tc>
          <w:tcPr>
            <w:tcW w:w="1530" w:type="dxa"/>
            <w:tcBorders>
              <w:top w:val="nil"/>
            </w:tcBorders>
            <w:vAlign w:val="bottom"/>
          </w:tcPr>
          <w:p w14:paraId="35974668" w14:textId="77777777" w:rsidR="007025EA" w:rsidRPr="00AB6DD4" w:rsidRDefault="007025EA" w:rsidP="007025EA">
            <w:pPr>
              <w:tabs>
                <w:tab w:val="left" w:pos="540"/>
                <w:tab w:val="left" w:pos="1026"/>
              </w:tabs>
              <w:spacing w:line="240" w:lineRule="atLeast"/>
              <w:ind w:right="342"/>
              <w:jc w:val="right"/>
            </w:pPr>
          </w:p>
        </w:tc>
      </w:tr>
      <w:tr w:rsidR="007025EA" w:rsidRPr="00AB6DD4" w14:paraId="1CD82E47" w14:textId="77777777" w:rsidTr="006D3EBA">
        <w:trPr>
          <w:trHeight w:val="245"/>
        </w:trPr>
        <w:tc>
          <w:tcPr>
            <w:tcW w:w="6480" w:type="dxa"/>
            <w:tcBorders>
              <w:top w:val="nil"/>
            </w:tcBorders>
          </w:tcPr>
          <w:p w14:paraId="27F41F1E" w14:textId="40020205" w:rsidR="007025EA" w:rsidRPr="00AB6DD4" w:rsidRDefault="007025EA" w:rsidP="007025EA">
            <w:pPr>
              <w:spacing w:line="240" w:lineRule="atLeast"/>
              <w:rPr>
                <w:b/>
                <w:bCs/>
                <w:i/>
                <w:iCs/>
              </w:rPr>
            </w:pPr>
            <w:r w:rsidRPr="00AB6DD4">
              <w:rPr>
                <w:b/>
                <w:bCs/>
                <w:i/>
                <w:iCs/>
              </w:rPr>
              <w:t>Capital commitments</w:t>
            </w:r>
          </w:p>
        </w:tc>
        <w:tc>
          <w:tcPr>
            <w:tcW w:w="1530" w:type="dxa"/>
            <w:tcBorders>
              <w:top w:val="nil"/>
            </w:tcBorders>
          </w:tcPr>
          <w:p w14:paraId="5B5A95D1" w14:textId="77777777" w:rsidR="007025EA" w:rsidRPr="00AB6DD4" w:rsidRDefault="007025EA" w:rsidP="007025EA">
            <w:pPr>
              <w:tabs>
                <w:tab w:val="left" w:pos="540"/>
                <w:tab w:val="left" w:pos="1026"/>
              </w:tabs>
              <w:spacing w:line="240" w:lineRule="atLeast"/>
              <w:ind w:right="342"/>
              <w:jc w:val="right"/>
            </w:pPr>
          </w:p>
        </w:tc>
        <w:tc>
          <w:tcPr>
            <w:tcW w:w="270" w:type="dxa"/>
            <w:tcBorders>
              <w:top w:val="nil"/>
            </w:tcBorders>
          </w:tcPr>
          <w:p w14:paraId="3D325D8D" w14:textId="77777777" w:rsidR="007025EA" w:rsidRPr="00AB6DD4" w:rsidRDefault="007025EA" w:rsidP="007025EA">
            <w:pPr>
              <w:tabs>
                <w:tab w:val="left" w:pos="540"/>
                <w:tab w:val="decimal" w:pos="822"/>
                <w:tab w:val="left" w:pos="1026"/>
              </w:tabs>
              <w:spacing w:line="240" w:lineRule="atLeast"/>
              <w:ind w:right="342"/>
              <w:jc w:val="right"/>
            </w:pPr>
          </w:p>
        </w:tc>
        <w:tc>
          <w:tcPr>
            <w:tcW w:w="1530" w:type="dxa"/>
            <w:tcBorders>
              <w:top w:val="nil"/>
            </w:tcBorders>
          </w:tcPr>
          <w:p w14:paraId="503BAFE8" w14:textId="77777777" w:rsidR="007025EA" w:rsidRPr="00AB6DD4" w:rsidRDefault="007025EA" w:rsidP="007025EA">
            <w:pPr>
              <w:tabs>
                <w:tab w:val="left" w:pos="540"/>
                <w:tab w:val="left" w:pos="1026"/>
              </w:tabs>
              <w:spacing w:line="240" w:lineRule="atLeast"/>
              <w:ind w:right="342"/>
              <w:jc w:val="right"/>
            </w:pPr>
          </w:p>
        </w:tc>
      </w:tr>
      <w:tr w:rsidR="007025EA" w:rsidRPr="00AB6DD4" w14:paraId="587E0400" w14:textId="77777777" w:rsidTr="00E754A3">
        <w:trPr>
          <w:trHeight w:val="245"/>
        </w:trPr>
        <w:tc>
          <w:tcPr>
            <w:tcW w:w="6480" w:type="dxa"/>
            <w:tcBorders>
              <w:top w:val="nil"/>
            </w:tcBorders>
          </w:tcPr>
          <w:p w14:paraId="2C7408D9" w14:textId="2CE31C56" w:rsidR="007025EA" w:rsidRPr="00AB6DD4" w:rsidRDefault="007025EA" w:rsidP="007025EA">
            <w:pPr>
              <w:spacing w:line="240" w:lineRule="atLeast"/>
            </w:pPr>
            <w:r w:rsidRPr="00AB6DD4">
              <w:t>Purchases of fixed assets</w:t>
            </w:r>
          </w:p>
        </w:tc>
        <w:tc>
          <w:tcPr>
            <w:tcW w:w="1530" w:type="dxa"/>
            <w:tcBorders>
              <w:top w:val="nil"/>
              <w:bottom w:val="nil"/>
            </w:tcBorders>
          </w:tcPr>
          <w:p w14:paraId="7A84495D" w14:textId="1181B38C" w:rsidR="007025EA" w:rsidRPr="00AB6DD4" w:rsidRDefault="00A510E9" w:rsidP="007025EA">
            <w:pPr>
              <w:tabs>
                <w:tab w:val="left" w:pos="540"/>
                <w:tab w:val="left" w:pos="1026"/>
              </w:tabs>
              <w:spacing w:line="240" w:lineRule="atLeast"/>
              <w:ind w:right="342"/>
              <w:jc w:val="right"/>
            </w:pPr>
            <w:r>
              <w:t>214</w:t>
            </w:r>
          </w:p>
        </w:tc>
        <w:tc>
          <w:tcPr>
            <w:tcW w:w="270" w:type="dxa"/>
            <w:tcBorders>
              <w:top w:val="nil"/>
              <w:bottom w:val="nil"/>
            </w:tcBorders>
          </w:tcPr>
          <w:p w14:paraId="3FFF8180" w14:textId="77777777" w:rsidR="007025EA" w:rsidRPr="00AB6DD4" w:rsidRDefault="007025EA" w:rsidP="007025EA">
            <w:pPr>
              <w:tabs>
                <w:tab w:val="left" w:pos="540"/>
                <w:tab w:val="decimal" w:pos="822"/>
                <w:tab w:val="left" w:pos="1026"/>
              </w:tabs>
              <w:spacing w:line="240" w:lineRule="atLeast"/>
              <w:ind w:right="342"/>
              <w:jc w:val="right"/>
            </w:pPr>
          </w:p>
        </w:tc>
        <w:tc>
          <w:tcPr>
            <w:tcW w:w="1530" w:type="dxa"/>
            <w:tcBorders>
              <w:top w:val="nil"/>
              <w:bottom w:val="nil"/>
            </w:tcBorders>
          </w:tcPr>
          <w:p w14:paraId="4817EA22" w14:textId="720BADF9" w:rsidR="007025EA" w:rsidRPr="00AB6DD4" w:rsidRDefault="007025EA" w:rsidP="007025EA">
            <w:pPr>
              <w:tabs>
                <w:tab w:val="left" w:pos="540"/>
                <w:tab w:val="left" w:pos="1026"/>
              </w:tabs>
              <w:spacing w:line="240" w:lineRule="atLeast"/>
              <w:ind w:right="342"/>
              <w:jc w:val="right"/>
            </w:pPr>
            <w:r w:rsidRPr="00AB6DD4">
              <w:t>239</w:t>
            </w:r>
          </w:p>
        </w:tc>
      </w:tr>
      <w:tr w:rsidR="007025EA" w:rsidRPr="00AB6DD4" w14:paraId="5EA7F6C9" w14:textId="77777777" w:rsidTr="00E754A3">
        <w:trPr>
          <w:trHeight w:val="245"/>
        </w:trPr>
        <w:tc>
          <w:tcPr>
            <w:tcW w:w="6480" w:type="dxa"/>
            <w:tcBorders>
              <w:top w:val="nil"/>
            </w:tcBorders>
          </w:tcPr>
          <w:p w14:paraId="1E47D77F" w14:textId="1FC2E0EB" w:rsidR="007025EA" w:rsidRPr="00AB6DD4" w:rsidRDefault="007025EA" w:rsidP="007025EA">
            <w:pPr>
              <w:spacing w:line="240" w:lineRule="atLeast"/>
            </w:pPr>
            <w:r w:rsidRPr="00AB6DD4">
              <w:t>Improvement of software solutions</w:t>
            </w:r>
          </w:p>
        </w:tc>
        <w:tc>
          <w:tcPr>
            <w:tcW w:w="1530" w:type="dxa"/>
            <w:tcBorders>
              <w:top w:val="nil"/>
              <w:bottom w:val="single" w:sz="4" w:space="0" w:color="auto"/>
            </w:tcBorders>
          </w:tcPr>
          <w:p w14:paraId="4522F4F5" w14:textId="14C6DF32" w:rsidR="007025EA" w:rsidRPr="00AB6DD4" w:rsidRDefault="00A510E9" w:rsidP="007025EA">
            <w:pPr>
              <w:tabs>
                <w:tab w:val="left" w:pos="540"/>
                <w:tab w:val="left" w:pos="1026"/>
              </w:tabs>
              <w:spacing w:line="240" w:lineRule="atLeast"/>
              <w:ind w:right="342"/>
              <w:jc w:val="right"/>
            </w:pPr>
            <w:r>
              <w:t>1</w:t>
            </w:r>
            <w:r w:rsidR="003E19DA">
              <w:t>9</w:t>
            </w:r>
          </w:p>
        </w:tc>
        <w:tc>
          <w:tcPr>
            <w:tcW w:w="270" w:type="dxa"/>
            <w:tcBorders>
              <w:top w:val="nil"/>
              <w:bottom w:val="nil"/>
            </w:tcBorders>
          </w:tcPr>
          <w:p w14:paraId="691C4254" w14:textId="77777777" w:rsidR="007025EA" w:rsidRPr="00AB6DD4" w:rsidRDefault="007025EA" w:rsidP="007025EA">
            <w:pPr>
              <w:tabs>
                <w:tab w:val="left" w:pos="540"/>
                <w:tab w:val="decimal" w:pos="822"/>
                <w:tab w:val="left" w:pos="1026"/>
              </w:tabs>
              <w:spacing w:line="240" w:lineRule="atLeast"/>
              <w:ind w:right="342"/>
              <w:jc w:val="right"/>
            </w:pPr>
          </w:p>
        </w:tc>
        <w:tc>
          <w:tcPr>
            <w:tcW w:w="1530" w:type="dxa"/>
            <w:tcBorders>
              <w:top w:val="nil"/>
              <w:bottom w:val="single" w:sz="4" w:space="0" w:color="auto"/>
            </w:tcBorders>
          </w:tcPr>
          <w:p w14:paraId="7C297CDC" w14:textId="2F178240" w:rsidR="007025EA" w:rsidRPr="00AB6DD4" w:rsidRDefault="007025EA" w:rsidP="007025EA">
            <w:pPr>
              <w:tabs>
                <w:tab w:val="left" w:pos="540"/>
                <w:tab w:val="left" w:pos="1026"/>
              </w:tabs>
              <w:spacing w:line="240" w:lineRule="atLeast"/>
              <w:ind w:right="342"/>
              <w:jc w:val="right"/>
            </w:pPr>
            <w:r w:rsidRPr="00AB6DD4">
              <w:t>80</w:t>
            </w:r>
          </w:p>
        </w:tc>
      </w:tr>
      <w:tr w:rsidR="007025EA" w:rsidRPr="00AB6DD4" w14:paraId="5A5C3BDC" w14:textId="77777777" w:rsidTr="00E754A3">
        <w:trPr>
          <w:trHeight w:val="245"/>
        </w:trPr>
        <w:tc>
          <w:tcPr>
            <w:tcW w:w="6480" w:type="dxa"/>
            <w:tcBorders>
              <w:top w:val="nil"/>
            </w:tcBorders>
          </w:tcPr>
          <w:p w14:paraId="49662306" w14:textId="123B4A66" w:rsidR="007025EA" w:rsidRPr="00AB6DD4" w:rsidRDefault="007025EA" w:rsidP="007025EA">
            <w:pPr>
              <w:spacing w:line="240" w:lineRule="atLeast"/>
            </w:pPr>
            <w:r w:rsidRPr="00AB6DD4">
              <w:t>Total</w:t>
            </w:r>
          </w:p>
        </w:tc>
        <w:tc>
          <w:tcPr>
            <w:tcW w:w="1530" w:type="dxa"/>
            <w:tcBorders>
              <w:top w:val="single" w:sz="4" w:space="0" w:color="auto"/>
              <w:bottom w:val="double" w:sz="4" w:space="0" w:color="auto"/>
            </w:tcBorders>
          </w:tcPr>
          <w:p w14:paraId="6E5A7EE2" w14:textId="7715CBE4" w:rsidR="007025EA" w:rsidRPr="00AB6DD4" w:rsidRDefault="00A510E9" w:rsidP="007025EA">
            <w:pPr>
              <w:tabs>
                <w:tab w:val="left" w:pos="540"/>
                <w:tab w:val="left" w:pos="1026"/>
              </w:tabs>
              <w:spacing w:line="240" w:lineRule="atLeast"/>
              <w:ind w:right="342"/>
              <w:jc w:val="right"/>
            </w:pPr>
            <w:r>
              <w:t>23</w:t>
            </w:r>
            <w:r w:rsidR="003E19DA">
              <w:t>3</w:t>
            </w:r>
          </w:p>
        </w:tc>
        <w:tc>
          <w:tcPr>
            <w:tcW w:w="270" w:type="dxa"/>
            <w:tcBorders>
              <w:top w:val="nil"/>
            </w:tcBorders>
          </w:tcPr>
          <w:p w14:paraId="20C29EE9" w14:textId="77777777" w:rsidR="007025EA" w:rsidRPr="00AB6DD4" w:rsidRDefault="007025EA" w:rsidP="007025EA">
            <w:pPr>
              <w:tabs>
                <w:tab w:val="left" w:pos="540"/>
                <w:tab w:val="decimal" w:pos="822"/>
                <w:tab w:val="left" w:pos="1026"/>
              </w:tabs>
              <w:spacing w:line="240" w:lineRule="atLeast"/>
              <w:ind w:right="342"/>
              <w:jc w:val="right"/>
            </w:pPr>
          </w:p>
        </w:tc>
        <w:tc>
          <w:tcPr>
            <w:tcW w:w="1530" w:type="dxa"/>
            <w:tcBorders>
              <w:top w:val="single" w:sz="4" w:space="0" w:color="auto"/>
              <w:bottom w:val="double" w:sz="4" w:space="0" w:color="auto"/>
            </w:tcBorders>
          </w:tcPr>
          <w:p w14:paraId="65571F64" w14:textId="19DC7DFC" w:rsidR="007025EA" w:rsidRPr="00AB6DD4" w:rsidRDefault="007025EA" w:rsidP="007025EA">
            <w:pPr>
              <w:tabs>
                <w:tab w:val="left" w:pos="540"/>
                <w:tab w:val="left" w:pos="1026"/>
              </w:tabs>
              <w:spacing w:line="240" w:lineRule="atLeast"/>
              <w:ind w:right="342"/>
              <w:jc w:val="right"/>
            </w:pPr>
            <w:r w:rsidRPr="00AB6DD4">
              <w:t>319</w:t>
            </w:r>
          </w:p>
        </w:tc>
      </w:tr>
      <w:tr w:rsidR="007025EA" w:rsidRPr="00AB6DD4" w14:paraId="5FE227A0" w14:textId="77777777" w:rsidTr="006D3EBA">
        <w:trPr>
          <w:trHeight w:val="245"/>
        </w:trPr>
        <w:tc>
          <w:tcPr>
            <w:tcW w:w="6480" w:type="dxa"/>
            <w:tcBorders>
              <w:top w:val="nil"/>
            </w:tcBorders>
          </w:tcPr>
          <w:p w14:paraId="756C522F" w14:textId="77777777" w:rsidR="007025EA" w:rsidRPr="00AB6DD4" w:rsidRDefault="007025EA" w:rsidP="007025EA">
            <w:pPr>
              <w:spacing w:line="240" w:lineRule="atLeast"/>
            </w:pPr>
          </w:p>
        </w:tc>
        <w:tc>
          <w:tcPr>
            <w:tcW w:w="1530" w:type="dxa"/>
            <w:tcBorders>
              <w:top w:val="double" w:sz="4" w:space="0" w:color="auto"/>
            </w:tcBorders>
          </w:tcPr>
          <w:p w14:paraId="5799BB46" w14:textId="77777777" w:rsidR="007025EA" w:rsidRPr="00AB6DD4" w:rsidRDefault="007025EA" w:rsidP="007025EA">
            <w:pPr>
              <w:tabs>
                <w:tab w:val="left" w:pos="540"/>
                <w:tab w:val="left" w:pos="1026"/>
              </w:tabs>
              <w:spacing w:line="240" w:lineRule="atLeast"/>
              <w:ind w:right="342"/>
              <w:jc w:val="right"/>
            </w:pPr>
          </w:p>
        </w:tc>
        <w:tc>
          <w:tcPr>
            <w:tcW w:w="270" w:type="dxa"/>
            <w:tcBorders>
              <w:top w:val="nil"/>
            </w:tcBorders>
          </w:tcPr>
          <w:p w14:paraId="3FB26357" w14:textId="77777777" w:rsidR="007025EA" w:rsidRPr="00AB6DD4" w:rsidRDefault="007025EA" w:rsidP="007025EA">
            <w:pPr>
              <w:tabs>
                <w:tab w:val="left" w:pos="540"/>
                <w:tab w:val="decimal" w:pos="822"/>
                <w:tab w:val="left" w:pos="1026"/>
              </w:tabs>
              <w:spacing w:line="240" w:lineRule="atLeast"/>
              <w:ind w:right="342"/>
              <w:jc w:val="right"/>
            </w:pPr>
          </w:p>
        </w:tc>
        <w:tc>
          <w:tcPr>
            <w:tcW w:w="1530" w:type="dxa"/>
            <w:tcBorders>
              <w:top w:val="double" w:sz="4" w:space="0" w:color="auto"/>
            </w:tcBorders>
          </w:tcPr>
          <w:p w14:paraId="3999E48F" w14:textId="77777777" w:rsidR="007025EA" w:rsidRPr="00AB6DD4" w:rsidRDefault="007025EA" w:rsidP="007025EA">
            <w:pPr>
              <w:tabs>
                <w:tab w:val="left" w:pos="540"/>
                <w:tab w:val="left" w:pos="1026"/>
              </w:tabs>
              <w:spacing w:line="240" w:lineRule="atLeast"/>
              <w:ind w:right="342"/>
              <w:jc w:val="right"/>
            </w:pPr>
          </w:p>
        </w:tc>
      </w:tr>
      <w:tr w:rsidR="007025EA" w:rsidRPr="00AB6DD4" w14:paraId="0DF3CA88" w14:textId="77777777" w:rsidTr="006D3EBA">
        <w:trPr>
          <w:trHeight w:val="245"/>
        </w:trPr>
        <w:tc>
          <w:tcPr>
            <w:tcW w:w="6480" w:type="dxa"/>
            <w:tcBorders>
              <w:top w:val="nil"/>
            </w:tcBorders>
          </w:tcPr>
          <w:p w14:paraId="021711A0" w14:textId="77777777" w:rsidR="007025EA" w:rsidRPr="00AB6DD4" w:rsidRDefault="007025EA" w:rsidP="007025EA">
            <w:pPr>
              <w:spacing w:line="240" w:lineRule="atLeast"/>
            </w:pPr>
            <w:r w:rsidRPr="00AB6DD4">
              <w:rPr>
                <w:b/>
                <w:bCs/>
                <w:i/>
                <w:iCs/>
              </w:rPr>
              <w:t>Commitments for purchases of raw materials and supplies</w:t>
            </w:r>
          </w:p>
        </w:tc>
        <w:tc>
          <w:tcPr>
            <w:tcW w:w="1530" w:type="dxa"/>
            <w:tcBorders>
              <w:top w:val="nil"/>
            </w:tcBorders>
          </w:tcPr>
          <w:p w14:paraId="4A0BDB33" w14:textId="77777777" w:rsidR="007025EA" w:rsidRPr="00AB6DD4" w:rsidRDefault="007025EA" w:rsidP="007025EA">
            <w:pPr>
              <w:tabs>
                <w:tab w:val="left" w:pos="540"/>
                <w:tab w:val="left" w:pos="1026"/>
              </w:tabs>
              <w:spacing w:line="240" w:lineRule="atLeast"/>
              <w:ind w:right="342"/>
              <w:jc w:val="right"/>
            </w:pPr>
          </w:p>
        </w:tc>
        <w:tc>
          <w:tcPr>
            <w:tcW w:w="270" w:type="dxa"/>
            <w:tcBorders>
              <w:top w:val="nil"/>
            </w:tcBorders>
          </w:tcPr>
          <w:p w14:paraId="43E51696" w14:textId="77777777" w:rsidR="007025EA" w:rsidRPr="00AB6DD4" w:rsidRDefault="007025EA" w:rsidP="007025EA">
            <w:pPr>
              <w:tabs>
                <w:tab w:val="left" w:pos="540"/>
                <w:tab w:val="decimal" w:pos="822"/>
                <w:tab w:val="left" w:pos="1026"/>
              </w:tabs>
              <w:spacing w:line="240" w:lineRule="atLeast"/>
              <w:ind w:right="342"/>
              <w:jc w:val="right"/>
            </w:pPr>
          </w:p>
        </w:tc>
        <w:tc>
          <w:tcPr>
            <w:tcW w:w="1530" w:type="dxa"/>
            <w:tcBorders>
              <w:top w:val="nil"/>
            </w:tcBorders>
          </w:tcPr>
          <w:p w14:paraId="46A047EB" w14:textId="77777777" w:rsidR="007025EA" w:rsidRPr="00AB6DD4" w:rsidRDefault="007025EA" w:rsidP="007025EA">
            <w:pPr>
              <w:tabs>
                <w:tab w:val="left" w:pos="540"/>
                <w:tab w:val="left" w:pos="1026"/>
              </w:tabs>
              <w:spacing w:line="240" w:lineRule="atLeast"/>
              <w:ind w:right="342"/>
              <w:jc w:val="right"/>
            </w:pPr>
          </w:p>
        </w:tc>
      </w:tr>
      <w:tr w:rsidR="007025EA" w:rsidRPr="00AB6DD4" w14:paraId="0244CD15" w14:textId="77777777" w:rsidTr="006D3EBA">
        <w:trPr>
          <w:trHeight w:val="245"/>
        </w:trPr>
        <w:tc>
          <w:tcPr>
            <w:tcW w:w="6480" w:type="dxa"/>
            <w:tcBorders>
              <w:top w:val="nil"/>
            </w:tcBorders>
          </w:tcPr>
          <w:p w14:paraId="5CAD73CF" w14:textId="1597197A" w:rsidR="007025EA" w:rsidRPr="00AB6DD4" w:rsidRDefault="007025EA" w:rsidP="007025EA">
            <w:pPr>
              <w:spacing w:line="240" w:lineRule="atLeast"/>
            </w:pPr>
            <w:r w:rsidRPr="00AB6DD4">
              <w:t>Purchases of raw materials, consumables and spare parts</w:t>
            </w:r>
          </w:p>
        </w:tc>
        <w:tc>
          <w:tcPr>
            <w:tcW w:w="1530" w:type="dxa"/>
            <w:tcBorders>
              <w:top w:val="nil"/>
            </w:tcBorders>
          </w:tcPr>
          <w:p w14:paraId="0540B314" w14:textId="161EED3F" w:rsidR="007025EA" w:rsidRPr="00AB6DD4" w:rsidRDefault="00A510E9" w:rsidP="007025EA">
            <w:pPr>
              <w:tabs>
                <w:tab w:val="left" w:pos="540"/>
                <w:tab w:val="left" w:pos="1026"/>
              </w:tabs>
              <w:spacing w:line="240" w:lineRule="atLeast"/>
              <w:ind w:right="342"/>
              <w:jc w:val="right"/>
              <w:rPr>
                <w:cs/>
              </w:rPr>
            </w:pPr>
            <w:r>
              <w:t>735</w:t>
            </w:r>
          </w:p>
        </w:tc>
        <w:tc>
          <w:tcPr>
            <w:tcW w:w="270" w:type="dxa"/>
            <w:tcBorders>
              <w:top w:val="nil"/>
            </w:tcBorders>
          </w:tcPr>
          <w:p w14:paraId="1E22C8CE" w14:textId="77777777" w:rsidR="007025EA" w:rsidRPr="00AB6DD4" w:rsidRDefault="007025EA" w:rsidP="007025EA">
            <w:pPr>
              <w:tabs>
                <w:tab w:val="left" w:pos="540"/>
                <w:tab w:val="decimal" w:pos="822"/>
                <w:tab w:val="left" w:pos="1026"/>
              </w:tabs>
              <w:spacing w:line="240" w:lineRule="atLeast"/>
              <w:ind w:right="342"/>
              <w:jc w:val="right"/>
            </w:pPr>
          </w:p>
        </w:tc>
        <w:tc>
          <w:tcPr>
            <w:tcW w:w="1530" w:type="dxa"/>
            <w:tcBorders>
              <w:top w:val="nil"/>
            </w:tcBorders>
          </w:tcPr>
          <w:p w14:paraId="377E45B4" w14:textId="580BC2F5" w:rsidR="007025EA" w:rsidRPr="00AB6DD4" w:rsidRDefault="007025EA" w:rsidP="007025EA">
            <w:pPr>
              <w:tabs>
                <w:tab w:val="left" w:pos="540"/>
                <w:tab w:val="left" w:pos="1026"/>
              </w:tabs>
              <w:spacing w:line="240" w:lineRule="atLeast"/>
              <w:ind w:right="342"/>
              <w:jc w:val="right"/>
            </w:pPr>
            <w:r w:rsidRPr="00AB6DD4">
              <w:t>883</w:t>
            </w:r>
          </w:p>
        </w:tc>
      </w:tr>
      <w:tr w:rsidR="007025EA" w:rsidRPr="00AB6DD4" w14:paraId="04DACDF9" w14:textId="77777777" w:rsidTr="006D3EBA">
        <w:trPr>
          <w:trHeight w:val="245"/>
        </w:trPr>
        <w:tc>
          <w:tcPr>
            <w:tcW w:w="6480" w:type="dxa"/>
            <w:tcBorders>
              <w:top w:val="nil"/>
            </w:tcBorders>
          </w:tcPr>
          <w:p w14:paraId="247C4512" w14:textId="723BD6E9" w:rsidR="007025EA" w:rsidRPr="00AB6DD4" w:rsidRDefault="007025EA" w:rsidP="007025EA">
            <w:pPr>
              <w:spacing w:line="240" w:lineRule="atLeast"/>
            </w:pPr>
            <w:r w:rsidRPr="00AB6DD4">
              <w:t>Purchases of natural gas</w:t>
            </w:r>
          </w:p>
        </w:tc>
        <w:tc>
          <w:tcPr>
            <w:tcW w:w="1530" w:type="dxa"/>
            <w:tcBorders>
              <w:top w:val="nil"/>
            </w:tcBorders>
          </w:tcPr>
          <w:p w14:paraId="4E727DFC" w14:textId="3BBF32EF" w:rsidR="007025EA" w:rsidRPr="00AB6DD4" w:rsidRDefault="009D026F" w:rsidP="007025EA">
            <w:pPr>
              <w:tabs>
                <w:tab w:val="left" w:pos="540"/>
                <w:tab w:val="left" w:pos="1026"/>
              </w:tabs>
              <w:spacing w:line="240" w:lineRule="atLeast"/>
              <w:ind w:right="342"/>
              <w:jc w:val="right"/>
            </w:pPr>
            <w:r>
              <w:t>6</w:t>
            </w:r>
          </w:p>
        </w:tc>
        <w:tc>
          <w:tcPr>
            <w:tcW w:w="270" w:type="dxa"/>
            <w:tcBorders>
              <w:top w:val="nil"/>
            </w:tcBorders>
          </w:tcPr>
          <w:p w14:paraId="1958111A" w14:textId="77777777" w:rsidR="007025EA" w:rsidRPr="00AB6DD4" w:rsidRDefault="007025EA" w:rsidP="007025EA">
            <w:pPr>
              <w:tabs>
                <w:tab w:val="left" w:pos="540"/>
                <w:tab w:val="decimal" w:pos="822"/>
                <w:tab w:val="left" w:pos="1026"/>
              </w:tabs>
              <w:spacing w:line="240" w:lineRule="atLeast"/>
              <w:ind w:right="342"/>
              <w:jc w:val="right"/>
            </w:pPr>
          </w:p>
        </w:tc>
        <w:tc>
          <w:tcPr>
            <w:tcW w:w="1530" w:type="dxa"/>
            <w:tcBorders>
              <w:top w:val="nil"/>
            </w:tcBorders>
          </w:tcPr>
          <w:p w14:paraId="6294E324" w14:textId="65516EA6" w:rsidR="007025EA" w:rsidRPr="00AB6DD4" w:rsidRDefault="007025EA" w:rsidP="007025EA">
            <w:pPr>
              <w:tabs>
                <w:tab w:val="left" w:pos="540"/>
                <w:tab w:val="left" w:pos="1026"/>
              </w:tabs>
              <w:spacing w:line="240" w:lineRule="atLeast"/>
              <w:ind w:right="342"/>
              <w:jc w:val="right"/>
            </w:pPr>
            <w:r w:rsidRPr="00AB6DD4">
              <w:t>59</w:t>
            </w:r>
          </w:p>
        </w:tc>
      </w:tr>
      <w:tr w:rsidR="007025EA" w:rsidRPr="00AB6DD4" w14:paraId="1262D889" w14:textId="77777777" w:rsidTr="006D3EBA">
        <w:trPr>
          <w:trHeight w:val="245"/>
        </w:trPr>
        <w:tc>
          <w:tcPr>
            <w:tcW w:w="6480" w:type="dxa"/>
            <w:tcBorders>
              <w:bottom w:val="nil"/>
            </w:tcBorders>
          </w:tcPr>
          <w:p w14:paraId="591C8087" w14:textId="77777777" w:rsidR="007025EA" w:rsidRPr="00AB6DD4" w:rsidRDefault="007025EA" w:rsidP="007025EA">
            <w:pPr>
              <w:spacing w:line="240" w:lineRule="atLeast"/>
              <w:jc w:val="both"/>
            </w:pPr>
            <w:r w:rsidRPr="00AB6DD4">
              <w:t>Total</w:t>
            </w:r>
          </w:p>
        </w:tc>
        <w:tc>
          <w:tcPr>
            <w:tcW w:w="1530" w:type="dxa"/>
            <w:tcBorders>
              <w:top w:val="single" w:sz="4" w:space="0" w:color="auto"/>
              <w:bottom w:val="double" w:sz="4" w:space="0" w:color="auto"/>
            </w:tcBorders>
          </w:tcPr>
          <w:p w14:paraId="357BA84A" w14:textId="2ACF5145" w:rsidR="007025EA" w:rsidRPr="00AB6DD4" w:rsidRDefault="00A510E9" w:rsidP="007025EA">
            <w:pPr>
              <w:tabs>
                <w:tab w:val="left" w:pos="540"/>
                <w:tab w:val="left" w:pos="1026"/>
              </w:tabs>
              <w:spacing w:line="240" w:lineRule="atLeast"/>
              <w:ind w:right="342"/>
              <w:jc w:val="right"/>
            </w:pPr>
            <w:r>
              <w:t>741</w:t>
            </w:r>
          </w:p>
        </w:tc>
        <w:tc>
          <w:tcPr>
            <w:tcW w:w="270" w:type="dxa"/>
            <w:tcBorders>
              <w:bottom w:val="nil"/>
            </w:tcBorders>
            <w:vAlign w:val="bottom"/>
          </w:tcPr>
          <w:p w14:paraId="63F3F247" w14:textId="77777777" w:rsidR="007025EA" w:rsidRPr="00AB6DD4" w:rsidRDefault="007025EA" w:rsidP="007025EA">
            <w:pPr>
              <w:pStyle w:val="acctfourfigures"/>
              <w:widowControl w:val="0"/>
              <w:tabs>
                <w:tab w:val="clear" w:pos="765"/>
                <w:tab w:val="left" w:pos="540"/>
                <w:tab w:val="decimal" w:pos="781"/>
                <w:tab w:val="left" w:pos="1026"/>
              </w:tabs>
              <w:spacing w:line="240" w:lineRule="atLeast"/>
              <w:ind w:right="342"/>
              <w:jc w:val="right"/>
              <w:rPr>
                <w:sz w:val="18"/>
                <w:szCs w:val="18"/>
                <w:lang w:val="en-US" w:bidi="th-TH"/>
              </w:rPr>
            </w:pPr>
          </w:p>
        </w:tc>
        <w:tc>
          <w:tcPr>
            <w:tcW w:w="1530" w:type="dxa"/>
            <w:tcBorders>
              <w:top w:val="single" w:sz="4" w:space="0" w:color="auto"/>
              <w:bottom w:val="double" w:sz="4" w:space="0" w:color="auto"/>
            </w:tcBorders>
          </w:tcPr>
          <w:p w14:paraId="20A26E01" w14:textId="4F09A74B" w:rsidR="007025EA" w:rsidRPr="00AB6DD4" w:rsidRDefault="007025EA" w:rsidP="007025EA">
            <w:pPr>
              <w:tabs>
                <w:tab w:val="left" w:pos="540"/>
                <w:tab w:val="left" w:pos="1026"/>
              </w:tabs>
              <w:spacing w:line="240" w:lineRule="atLeast"/>
              <w:ind w:right="342"/>
              <w:jc w:val="right"/>
            </w:pPr>
            <w:r w:rsidRPr="00AB6DD4">
              <w:t>942</w:t>
            </w:r>
          </w:p>
        </w:tc>
      </w:tr>
      <w:tr w:rsidR="007025EA" w:rsidRPr="00AB6DD4" w14:paraId="0B39DDF6" w14:textId="77777777" w:rsidTr="006D3EBA">
        <w:trPr>
          <w:trHeight w:val="245"/>
        </w:trPr>
        <w:tc>
          <w:tcPr>
            <w:tcW w:w="6480" w:type="dxa"/>
            <w:tcBorders>
              <w:top w:val="nil"/>
            </w:tcBorders>
          </w:tcPr>
          <w:p w14:paraId="7519ADC6" w14:textId="77777777" w:rsidR="007025EA" w:rsidRPr="00AB6DD4" w:rsidRDefault="007025EA" w:rsidP="007025EA">
            <w:pPr>
              <w:spacing w:line="240" w:lineRule="atLeast"/>
              <w:rPr>
                <w:b/>
                <w:bCs/>
                <w:i/>
                <w:iCs/>
              </w:rPr>
            </w:pPr>
          </w:p>
        </w:tc>
        <w:tc>
          <w:tcPr>
            <w:tcW w:w="1530" w:type="dxa"/>
            <w:tcBorders>
              <w:top w:val="nil"/>
            </w:tcBorders>
            <w:vAlign w:val="bottom"/>
          </w:tcPr>
          <w:p w14:paraId="752C72FF" w14:textId="77777777" w:rsidR="007025EA" w:rsidRPr="00AB6DD4" w:rsidRDefault="007025EA" w:rsidP="007025EA">
            <w:pPr>
              <w:tabs>
                <w:tab w:val="left" w:pos="540"/>
                <w:tab w:val="left" w:pos="1026"/>
              </w:tabs>
              <w:spacing w:line="240" w:lineRule="atLeast"/>
              <w:ind w:right="342"/>
              <w:jc w:val="right"/>
            </w:pPr>
          </w:p>
        </w:tc>
        <w:tc>
          <w:tcPr>
            <w:tcW w:w="270" w:type="dxa"/>
            <w:tcBorders>
              <w:top w:val="nil"/>
            </w:tcBorders>
            <w:vAlign w:val="bottom"/>
          </w:tcPr>
          <w:p w14:paraId="45449A65" w14:textId="77777777" w:rsidR="007025EA" w:rsidRPr="00AB6DD4" w:rsidRDefault="007025EA" w:rsidP="007025EA">
            <w:pPr>
              <w:tabs>
                <w:tab w:val="left" w:pos="540"/>
                <w:tab w:val="left" w:pos="1026"/>
              </w:tabs>
              <w:spacing w:line="240" w:lineRule="atLeast"/>
              <w:ind w:right="342"/>
              <w:jc w:val="right"/>
            </w:pPr>
          </w:p>
        </w:tc>
        <w:tc>
          <w:tcPr>
            <w:tcW w:w="1530" w:type="dxa"/>
            <w:tcBorders>
              <w:top w:val="nil"/>
            </w:tcBorders>
            <w:vAlign w:val="bottom"/>
          </w:tcPr>
          <w:p w14:paraId="73E3F4F9" w14:textId="77777777" w:rsidR="007025EA" w:rsidRPr="00AB6DD4" w:rsidRDefault="007025EA" w:rsidP="007025EA">
            <w:pPr>
              <w:tabs>
                <w:tab w:val="left" w:pos="540"/>
                <w:tab w:val="left" w:pos="1026"/>
              </w:tabs>
              <w:spacing w:line="240" w:lineRule="atLeast"/>
              <w:ind w:right="342"/>
              <w:jc w:val="right"/>
            </w:pPr>
          </w:p>
        </w:tc>
      </w:tr>
      <w:tr w:rsidR="007025EA" w:rsidRPr="00AB6DD4" w14:paraId="548460CF" w14:textId="77777777" w:rsidTr="001B07F6">
        <w:trPr>
          <w:trHeight w:val="245"/>
        </w:trPr>
        <w:tc>
          <w:tcPr>
            <w:tcW w:w="6480" w:type="dxa"/>
            <w:tcBorders>
              <w:top w:val="nil"/>
              <w:bottom w:val="nil"/>
            </w:tcBorders>
          </w:tcPr>
          <w:p w14:paraId="4604D041" w14:textId="77777777" w:rsidR="007025EA" w:rsidRPr="00AB6DD4" w:rsidRDefault="007025EA" w:rsidP="007025EA">
            <w:pPr>
              <w:spacing w:line="240" w:lineRule="atLeast"/>
              <w:rPr>
                <w:i/>
                <w:iCs/>
              </w:rPr>
            </w:pPr>
            <w:r w:rsidRPr="00AB6DD4">
              <w:rPr>
                <w:b/>
                <w:bCs/>
                <w:i/>
                <w:iCs/>
              </w:rPr>
              <w:t>Contingent liabilities</w:t>
            </w:r>
          </w:p>
        </w:tc>
        <w:tc>
          <w:tcPr>
            <w:tcW w:w="1530" w:type="dxa"/>
            <w:tcBorders>
              <w:top w:val="nil"/>
              <w:bottom w:val="nil"/>
            </w:tcBorders>
            <w:vAlign w:val="bottom"/>
          </w:tcPr>
          <w:p w14:paraId="41B615B2" w14:textId="77777777" w:rsidR="007025EA" w:rsidRPr="00AB6DD4" w:rsidRDefault="007025EA" w:rsidP="007025EA">
            <w:pPr>
              <w:tabs>
                <w:tab w:val="left" w:pos="540"/>
                <w:tab w:val="left" w:pos="1026"/>
              </w:tabs>
              <w:spacing w:line="240" w:lineRule="atLeast"/>
              <w:ind w:right="342"/>
              <w:jc w:val="right"/>
            </w:pPr>
          </w:p>
        </w:tc>
        <w:tc>
          <w:tcPr>
            <w:tcW w:w="270" w:type="dxa"/>
            <w:tcBorders>
              <w:top w:val="nil"/>
              <w:bottom w:val="nil"/>
            </w:tcBorders>
            <w:vAlign w:val="bottom"/>
          </w:tcPr>
          <w:p w14:paraId="016B1D78" w14:textId="77777777" w:rsidR="007025EA" w:rsidRPr="00AB6DD4" w:rsidRDefault="007025EA" w:rsidP="007025EA">
            <w:pPr>
              <w:tabs>
                <w:tab w:val="left" w:pos="540"/>
                <w:tab w:val="left" w:pos="1026"/>
              </w:tabs>
              <w:spacing w:line="240" w:lineRule="atLeast"/>
              <w:ind w:right="342"/>
              <w:jc w:val="right"/>
            </w:pPr>
          </w:p>
        </w:tc>
        <w:tc>
          <w:tcPr>
            <w:tcW w:w="1530" w:type="dxa"/>
            <w:tcBorders>
              <w:top w:val="nil"/>
              <w:bottom w:val="nil"/>
            </w:tcBorders>
            <w:vAlign w:val="bottom"/>
          </w:tcPr>
          <w:p w14:paraId="055622DE" w14:textId="77777777" w:rsidR="007025EA" w:rsidRPr="00AB6DD4" w:rsidRDefault="007025EA" w:rsidP="007025EA">
            <w:pPr>
              <w:tabs>
                <w:tab w:val="left" w:pos="540"/>
                <w:tab w:val="left" w:pos="1026"/>
              </w:tabs>
              <w:spacing w:line="240" w:lineRule="atLeast"/>
              <w:ind w:right="342"/>
              <w:jc w:val="right"/>
            </w:pPr>
          </w:p>
        </w:tc>
      </w:tr>
      <w:tr w:rsidR="007025EA" w:rsidRPr="00AB6DD4" w14:paraId="688C0EED" w14:textId="77777777" w:rsidTr="001B07F6">
        <w:trPr>
          <w:trHeight w:val="245"/>
        </w:trPr>
        <w:tc>
          <w:tcPr>
            <w:tcW w:w="6480" w:type="dxa"/>
            <w:tcBorders>
              <w:top w:val="nil"/>
              <w:bottom w:val="nil"/>
            </w:tcBorders>
          </w:tcPr>
          <w:p w14:paraId="7582D971" w14:textId="19658BD4" w:rsidR="007025EA" w:rsidRPr="00AB6DD4" w:rsidRDefault="007025EA" w:rsidP="007025EA">
            <w:pPr>
              <w:spacing w:line="240" w:lineRule="atLeast"/>
              <w:rPr>
                <w:b/>
                <w:bCs/>
              </w:rPr>
            </w:pPr>
            <w:r w:rsidRPr="00AB6DD4">
              <w:t>Letters of guarantee</w:t>
            </w:r>
          </w:p>
        </w:tc>
        <w:tc>
          <w:tcPr>
            <w:tcW w:w="1530" w:type="dxa"/>
            <w:tcBorders>
              <w:top w:val="nil"/>
              <w:bottom w:val="double" w:sz="4" w:space="0" w:color="auto"/>
            </w:tcBorders>
          </w:tcPr>
          <w:p w14:paraId="37DCC8C0" w14:textId="76528228" w:rsidR="007025EA" w:rsidRPr="00AB6DD4" w:rsidRDefault="009D026F" w:rsidP="007025EA">
            <w:pPr>
              <w:tabs>
                <w:tab w:val="left" w:pos="540"/>
                <w:tab w:val="left" w:pos="1026"/>
              </w:tabs>
              <w:spacing w:line="240" w:lineRule="atLeast"/>
              <w:ind w:right="342"/>
              <w:jc w:val="right"/>
            </w:pPr>
            <w:r>
              <w:t>13</w:t>
            </w:r>
            <w:r w:rsidR="004E4CAA">
              <w:t>3</w:t>
            </w:r>
          </w:p>
        </w:tc>
        <w:tc>
          <w:tcPr>
            <w:tcW w:w="270" w:type="dxa"/>
            <w:tcBorders>
              <w:top w:val="nil"/>
              <w:bottom w:val="nil"/>
            </w:tcBorders>
            <w:vAlign w:val="bottom"/>
          </w:tcPr>
          <w:p w14:paraId="2C0E3B9A" w14:textId="77777777" w:rsidR="007025EA" w:rsidRPr="00AB6DD4" w:rsidRDefault="007025EA" w:rsidP="007025EA">
            <w:pPr>
              <w:tabs>
                <w:tab w:val="left" w:pos="540"/>
                <w:tab w:val="decimal" w:pos="822"/>
                <w:tab w:val="left" w:pos="1026"/>
              </w:tabs>
              <w:spacing w:line="240" w:lineRule="atLeast"/>
              <w:ind w:right="342"/>
              <w:jc w:val="right"/>
            </w:pPr>
          </w:p>
        </w:tc>
        <w:tc>
          <w:tcPr>
            <w:tcW w:w="1530" w:type="dxa"/>
            <w:tcBorders>
              <w:top w:val="nil"/>
              <w:bottom w:val="double" w:sz="4" w:space="0" w:color="auto"/>
            </w:tcBorders>
          </w:tcPr>
          <w:p w14:paraId="39115238" w14:textId="4EFCBB15" w:rsidR="007025EA" w:rsidRPr="00AB6DD4" w:rsidRDefault="007025EA" w:rsidP="007025EA">
            <w:pPr>
              <w:tabs>
                <w:tab w:val="left" w:pos="540"/>
                <w:tab w:val="left" w:pos="1026"/>
              </w:tabs>
              <w:spacing w:line="240" w:lineRule="atLeast"/>
              <w:ind w:right="342"/>
              <w:jc w:val="right"/>
            </w:pPr>
            <w:r w:rsidRPr="00AB6DD4">
              <w:t>133</w:t>
            </w:r>
          </w:p>
        </w:tc>
      </w:tr>
    </w:tbl>
    <w:p w14:paraId="57075CF0" w14:textId="6C980DB3" w:rsidR="00C061C9" w:rsidRPr="00AB6DD4" w:rsidRDefault="00C061C9" w:rsidP="00982520">
      <w:pPr>
        <w:spacing w:line="240" w:lineRule="atLeast"/>
        <w:rPr>
          <w:b/>
          <w:bCs/>
        </w:rPr>
      </w:pPr>
    </w:p>
    <w:p w14:paraId="77903A36" w14:textId="06641B83" w:rsidR="00793767" w:rsidRPr="00AB6DD4" w:rsidRDefault="00793767" w:rsidP="00E754A3">
      <w:pPr>
        <w:tabs>
          <w:tab w:val="left" w:pos="540"/>
        </w:tabs>
        <w:spacing w:line="240" w:lineRule="atLeast"/>
        <w:jc w:val="thaiDistribute"/>
        <w:rPr>
          <w:rFonts w:cstheme="minorBidi"/>
          <w:b/>
          <w:bCs/>
          <w:i/>
          <w:iCs/>
        </w:rPr>
      </w:pPr>
      <w:r w:rsidRPr="00AB6DD4">
        <w:rPr>
          <w:b/>
          <w:bCs/>
          <w:i/>
          <w:iCs/>
        </w:rPr>
        <w:t>Forward exchange contract</w:t>
      </w:r>
    </w:p>
    <w:p w14:paraId="358880DE" w14:textId="77777777" w:rsidR="00793767" w:rsidRPr="00AB6DD4" w:rsidRDefault="00793767" w:rsidP="00E754A3">
      <w:pPr>
        <w:tabs>
          <w:tab w:val="left" w:pos="540"/>
        </w:tabs>
        <w:spacing w:line="240" w:lineRule="atLeast"/>
        <w:jc w:val="thaiDistribute"/>
      </w:pPr>
    </w:p>
    <w:p w14:paraId="0B2FB4F6" w14:textId="4EF48F99" w:rsidR="00E754A3" w:rsidRPr="00AB6DD4" w:rsidRDefault="00E754A3" w:rsidP="00E754A3">
      <w:pPr>
        <w:tabs>
          <w:tab w:val="left" w:pos="540"/>
        </w:tabs>
        <w:spacing w:line="240" w:lineRule="atLeast"/>
        <w:jc w:val="thaiDistribute"/>
      </w:pPr>
      <w:r w:rsidRPr="00AB6DD4">
        <w:t>Commitment under forward exchange contract with a local financial institution covering its foreign currenc</w:t>
      </w:r>
      <w:r w:rsidR="0038384B" w:rsidRPr="00AB6DD4">
        <w:rPr>
          <w:rFonts w:cs="Angsana New"/>
          <w:szCs w:val="22"/>
        </w:rPr>
        <w:t>y</w:t>
      </w:r>
      <w:r w:rsidRPr="00AB6DD4">
        <w:t xml:space="preserve"> from import </w:t>
      </w:r>
      <w:r w:rsidRPr="00AB6DD4">
        <w:rPr>
          <w:rFonts w:cstheme="minorBidi"/>
        </w:rPr>
        <w:t>raw material</w:t>
      </w:r>
      <w:r w:rsidR="0038384B" w:rsidRPr="00AB6DD4">
        <w:rPr>
          <w:rFonts w:cstheme="minorBidi"/>
        </w:rPr>
        <w:t>s</w:t>
      </w:r>
      <w:r w:rsidRPr="00AB6DD4">
        <w:t>. Details are as follows:</w:t>
      </w:r>
    </w:p>
    <w:p w14:paraId="403DFAEA" w14:textId="77777777" w:rsidR="00E754A3" w:rsidRPr="00AB6DD4" w:rsidRDefault="00E754A3" w:rsidP="00E754A3">
      <w:pPr>
        <w:pStyle w:val="10"/>
        <w:tabs>
          <w:tab w:val="clear" w:pos="1080"/>
          <w:tab w:val="left" w:pos="227"/>
          <w:tab w:val="left" w:pos="454"/>
          <w:tab w:val="left" w:pos="680"/>
          <w:tab w:val="left" w:pos="907"/>
          <w:tab w:val="left" w:pos="1260"/>
          <w:tab w:val="left" w:pos="1644"/>
          <w:tab w:val="left" w:pos="1871"/>
          <w:tab w:val="left" w:pos="2580"/>
          <w:tab w:val="left" w:pos="2807"/>
          <w:tab w:val="left" w:pos="3515"/>
          <w:tab w:val="left" w:pos="3742"/>
          <w:tab w:val="left" w:pos="4451"/>
          <w:tab w:val="left" w:pos="4678"/>
          <w:tab w:val="left" w:pos="5040"/>
          <w:tab w:val="left" w:pos="5400"/>
          <w:tab w:val="left" w:pos="5613"/>
          <w:tab w:val="left" w:pos="6322"/>
          <w:tab w:val="left" w:pos="6549"/>
        </w:tabs>
        <w:spacing w:line="240" w:lineRule="atLeast"/>
        <w:jc w:val="center"/>
        <w:rPr>
          <w:rFonts w:cs="Times New Roman"/>
          <w:sz w:val="18"/>
          <w:szCs w:val="18"/>
          <w:lang w:val="en-US"/>
        </w:rPr>
      </w:pPr>
    </w:p>
    <w:tbl>
      <w:tblPr>
        <w:tblW w:w="9837" w:type="dxa"/>
        <w:tblInd w:w="-90" w:type="dxa"/>
        <w:tblLayout w:type="fixed"/>
        <w:tblLook w:val="0000" w:firstRow="0" w:lastRow="0" w:firstColumn="0" w:lastColumn="0" w:noHBand="0" w:noVBand="0"/>
      </w:tblPr>
      <w:tblGrid>
        <w:gridCol w:w="4617"/>
        <w:gridCol w:w="283"/>
        <w:gridCol w:w="2410"/>
        <w:gridCol w:w="283"/>
        <w:gridCol w:w="2244"/>
      </w:tblGrid>
      <w:tr w:rsidR="00E754A3" w:rsidRPr="00AB6DD4" w14:paraId="0E983DDB" w14:textId="77777777" w:rsidTr="00E754A3">
        <w:tc>
          <w:tcPr>
            <w:tcW w:w="4617" w:type="dxa"/>
          </w:tcPr>
          <w:p w14:paraId="24CFA9AB" w14:textId="77777777" w:rsidR="00E754A3" w:rsidRPr="00AB6DD4" w:rsidRDefault="00E754A3" w:rsidP="00465C18">
            <w:pPr>
              <w:tabs>
                <w:tab w:val="left" w:pos="540"/>
              </w:tabs>
            </w:pPr>
          </w:p>
        </w:tc>
        <w:tc>
          <w:tcPr>
            <w:tcW w:w="283" w:type="dxa"/>
            <w:tcBorders>
              <w:left w:val="nil"/>
            </w:tcBorders>
          </w:tcPr>
          <w:p w14:paraId="4DACC39C" w14:textId="77777777" w:rsidR="00E754A3" w:rsidRPr="00AB6DD4" w:rsidRDefault="00E754A3" w:rsidP="00465C18">
            <w:pPr>
              <w:tabs>
                <w:tab w:val="left" w:pos="540"/>
              </w:tabs>
            </w:pPr>
          </w:p>
        </w:tc>
        <w:tc>
          <w:tcPr>
            <w:tcW w:w="2410" w:type="dxa"/>
            <w:tcBorders>
              <w:bottom w:val="single" w:sz="4" w:space="0" w:color="auto"/>
            </w:tcBorders>
          </w:tcPr>
          <w:p w14:paraId="77D9243D" w14:textId="48238247" w:rsidR="00E754A3" w:rsidRPr="00AB6DD4" w:rsidRDefault="00E754A3" w:rsidP="00465C18">
            <w:pPr>
              <w:tabs>
                <w:tab w:val="left" w:pos="540"/>
              </w:tabs>
              <w:ind w:left="-288" w:right="-288"/>
              <w:jc w:val="center"/>
            </w:pPr>
            <w:r w:rsidRPr="00AB6DD4">
              <w:t xml:space="preserve"> 202</w:t>
            </w:r>
            <w:r w:rsidR="007025EA">
              <w:t>5</w:t>
            </w:r>
          </w:p>
        </w:tc>
        <w:tc>
          <w:tcPr>
            <w:tcW w:w="283" w:type="dxa"/>
          </w:tcPr>
          <w:p w14:paraId="60503FEE" w14:textId="77777777" w:rsidR="00E754A3" w:rsidRPr="00AB6DD4" w:rsidRDefault="00E754A3" w:rsidP="00465C18">
            <w:pPr>
              <w:tabs>
                <w:tab w:val="left" w:pos="540"/>
              </w:tabs>
              <w:ind w:left="-288" w:right="-288"/>
              <w:jc w:val="center"/>
            </w:pPr>
          </w:p>
        </w:tc>
        <w:tc>
          <w:tcPr>
            <w:tcW w:w="2244" w:type="dxa"/>
            <w:tcBorders>
              <w:bottom w:val="single" w:sz="4" w:space="0" w:color="auto"/>
            </w:tcBorders>
          </w:tcPr>
          <w:p w14:paraId="01B16C66" w14:textId="5AA2F388" w:rsidR="00E754A3" w:rsidRPr="00AB6DD4" w:rsidRDefault="00E754A3" w:rsidP="00465C18">
            <w:pPr>
              <w:tabs>
                <w:tab w:val="left" w:pos="540"/>
              </w:tabs>
              <w:ind w:left="-288" w:right="-288"/>
              <w:jc w:val="center"/>
            </w:pPr>
            <w:r w:rsidRPr="00AB6DD4">
              <w:t xml:space="preserve"> 202</w:t>
            </w:r>
            <w:r w:rsidR="007025EA">
              <w:t>4</w:t>
            </w:r>
          </w:p>
        </w:tc>
      </w:tr>
      <w:tr w:rsidR="00E754A3" w:rsidRPr="00AB6DD4" w14:paraId="3A276CE0" w14:textId="77777777" w:rsidTr="00E754A3">
        <w:tc>
          <w:tcPr>
            <w:tcW w:w="4617" w:type="dxa"/>
          </w:tcPr>
          <w:p w14:paraId="0189A1E7" w14:textId="77777777" w:rsidR="00E754A3" w:rsidRPr="00AB6DD4" w:rsidRDefault="00E754A3" w:rsidP="00465C18">
            <w:pPr>
              <w:tabs>
                <w:tab w:val="left" w:pos="1080"/>
              </w:tabs>
              <w:jc w:val="thaiDistribute"/>
            </w:pPr>
          </w:p>
        </w:tc>
        <w:tc>
          <w:tcPr>
            <w:tcW w:w="283" w:type="dxa"/>
            <w:tcBorders>
              <w:left w:val="nil"/>
            </w:tcBorders>
          </w:tcPr>
          <w:p w14:paraId="1814CCE6" w14:textId="77777777" w:rsidR="00E754A3" w:rsidRPr="00AB6DD4" w:rsidRDefault="00E754A3" w:rsidP="00465C18">
            <w:pPr>
              <w:tabs>
                <w:tab w:val="left" w:pos="1080"/>
              </w:tabs>
              <w:jc w:val="thaiDistribute"/>
            </w:pPr>
          </w:p>
        </w:tc>
        <w:tc>
          <w:tcPr>
            <w:tcW w:w="2410" w:type="dxa"/>
          </w:tcPr>
          <w:p w14:paraId="71054CF3" w14:textId="77777777" w:rsidR="00E754A3" w:rsidRPr="00AB6DD4" w:rsidRDefault="00E754A3" w:rsidP="00465C18">
            <w:pPr>
              <w:tabs>
                <w:tab w:val="left" w:pos="1080"/>
              </w:tabs>
              <w:jc w:val="thaiDistribute"/>
            </w:pPr>
          </w:p>
        </w:tc>
        <w:tc>
          <w:tcPr>
            <w:tcW w:w="283" w:type="dxa"/>
          </w:tcPr>
          <w:p w14:paraId="7365F0DC" w14:textId="77777777" w:rsidR="00E754A3" w:rsidRPr="00AB6DD4" w:rsidRDefault="00E754A3" w:rsidP="00465C18">
            <w:pPr>
              <w:tabs>
                <w:tab w:val="left" w:pos="1080"/>
              </w:tabs>
              <w:jc w:val="thaiDistribute"/>
            </w:pPr>
          </w:p>
        </w:tc>
        <w:tc>
          <w:tcPr>
            <w:tcW w:w="2244" w:type="dxa"/>
            <w:tcBorders>
              <w:top w:val="single" w:sz="4" w:space="0" w:color="auto"/>
            </w:tcBorders>
          </w:tcPr>
          <w:p w14:paraId="28D623C8" w14:textId="77777777" w:rsidR="00E754A3" w:rsidRPr="00AB6DD4" w:rsidRDefault="00E754A3" w:rsidP="00465C18">
            <w:pPr>
              <w:tabs>
                <w:tab w:val="left" w:pos="1080"/>
              </w:tabs>
              <w:jc w:val="thaiDistribute"/>
            </w:pPr>
          </w:p>
        </w:tc>
      </w:tr>
      <w:tr w:rsidR="007025EA" w:rsidRPr="00AB6DD4" w14:paraId="736AEAA4" w14:textId="77777777" w:rsidTr="00E754A3">
        <w:tc>
          <w:tcPr>
            <w:tcW w:w="4617" w:type="dxa"/>
          </w:tcPr>
          <w:p w14:paraId="15889037" w14:textId="77777777" w:rsidR="007025EA" w:rsidRPr="00AB6DD4" w:rsidRDefault="007025EA" w:rsidP="007025EA">
            <w:pPr>
              <w:ind w:right="-2"/>
            </w:pPr>
            <w:r w:rsidRPr="00AB6DD4">
              <w:t>Forward contract values</w:t>
            </w:r>
          </w:p>
        </w:tc>
        <w:tc>
          <w:tcPr>
            <w:tcW w:w="283" w:type="dxa"/>
            <w:tcBorders>
              <w:left w:val="nil"/>
            </w:tcBorders>
          </w:tcPr>
          <w:p w14:paraId="3311425B" w14:textId="77777777" w:rsidR="007025EA" w:rsidRPr="00AB6DD4" w:rsidRDefault="007025EA" w:rsidP="007025EA">
            <w:pPr>
              <w:tabs>
                <w:tab w:val="left" w:pos="540"/>
              </w:tabs>
              <w:ind w:right="71"/>
            </w:pPr>
          </w:p>
        </w:tc>
        <w:tc>
          <w:tcPr>
            <w:tcW w:w="2410" w:type="dxa"/>
          </w:tcPr>
          <w:p w14:paraId="382B75A0" w14:textId="0C44FAA7" w:rsidR="007025EA" w:rsidRPr="00BD6F1D" w:rsidRDefault="007025EA" w:rsidP="007025EA">
            <w:pPr>
              <w:jc w:val="center"/>
            </w:pPr>
            <w:r w:rsidRPr="00BD6F1D">
              <w:t xml:space="preserve">USD </w:t>
            </w:r>
            <w:r w:rsidR="003E19DA" w:rsidRPr="00BD6F1D">
              <w:t>19</w:t>
            </w:r>
            <w:r w:rsidRPr="00BD6F1D">
              <w:t xml:space="preserve"> million</w:t>
            </w:r>
          </w:p>
        </w:tc>
        <w:tc>
          <w:tcPr>
            <w:tcW w:w="283" w:type="dxa"/>
          </w:tcPr>
          <w:p w14:paraId="764C496C" w14:textId="77777777" w:rsidR="007025EA" w:rsidRPr="00AB6DD4" w:rsidRDefault="007025EA" w:rsidP="007025EA">
            <w:pPr>
              <w:ind w:left="-108" w:right="-108"/>
              <w:jc w:val="right"/>
            </w:pPr>
          </w:p>
        </w:tc>
        <w:tc>
          <w:tcPr>
            <w:tcW w:w="2244" w:type="dxa"/>
          </w:tcPr>
          <w:p w14:paraId="67A9AD51" w14:textId="31DF2E70" w:rsidR="007025EA" w:rsidRPr="00AB6DD4" w:rsidRDefault="007025EA" w:rsidP="007025EA">
            <w:pPr>
              <w:ind w:left="-108" w:right="-108"/>
              <w:jc w:val="center"/>
            </w:pPr>
            <w:r w:rsidRPr="00AB6DD4">
              <w:t>USD 0.5 million</w:t>
            </w:r>
          </w:p>
        </w:tc>
      </w:tr>
      <w:tr w:rsidR="007025EA" w:rsidRPr="00AB6DD4" w14:paraId="13FB0DA4" w14:textId="77777777" w:rsidTr="00E754A3">
        <w:tc>
          <w:tcPr>
            <w:tcW w:w="4617" w:type="dxa"/>
          </w:tcPr>
          <w:p w14:paraId="67B89D32" w14:textId="77777777" w:rsidR="007025EA" w:rsidRPr="00AB6DD4" w:rsidRDefault="007025EA" w:rsidP="007025EA">
            <w:pPr>
              <w:ind w:right="-2"/>
            </w:pPr>
          </w:p>
        </w:tc>
        <w:tc>
          <w:tcPr>
            <w:tcW w:w="283" w:type="dxa"/>
            <w:tcBorders>
              <w:left w:val="nil"/>
            </w:tcBorders>
          </w:tcPr>
          <w:p w14:paraId="30737EAD" w14:textId="77777777" w:rsidR="007025EA" w:rsidRPr="00AB6DD4" w:rsidRDefault="007025EA" w:rsidP="007025EA">
            <w:pPr>
              <w:tabs>
                <w:tab w:val="left" w:pos="540"/>
              </w:tabs>
              <w:ind w:right="71"/>
            </w:pPr>
          </w:p>
        </w:tc>
        <w:tc>
          <w:tcPr>
            <w:tcW w:w="2410" w:type="dxa"/>
          </w:tcPr>
          <w:p w14:paraId="59CF81D2" w14:textId="77777777" w:rsidR="007025EA" w:rsidRPr="00BD6F1D" w:rsidRDefault="007025EA" w:rsidP="007025EA">
            <w:pPr>
              <w:jc w:val="center"/>
            </w:pPr>
          </w:p>
        </w:tc>
        <w:tc>
          <w:tcPr>
            <w:tcW w:w="283" w:type="dxa"/>
          </w:tcPr>
          <w:p w14:paraId="08B4405E" w14:textId="77777777" w:rsidR="007025EA" w:rsidRPr="00AB6DD4" w:rsidRDefault="007025EA" w:rsidP="007025EA">
            <w:pPr>
              <w:ind w:left="-108" w:right="-108"/>
              <w:jc w:val="right"/>
            </w:pPr>
          </w:p>
        </w:tc>
        <w:tc>
          <w:tcPr>
            <w:tcW w:w="2244" w:type="dxa"/>
          </w:tcPr>
          <w:p w14:paraId="0615F8EB" w14:textId="77777777" w:rsidR="007025EA" w:rsidRPr="00AB6DD4" w:rsidRDefault="007025EA" w:rsidP="007025EA">
            <w:pPr>
              <w:ind w:left="-108" w:right="-108"/>
              <w:jc w:val="center"/>
            </w:pPr>
          </w:p>
        </w:tc>
      </w:tr>
      <w:tr w:rsidR="007025EA" w:rsidRPr="00AB6DD4" w14:paraId="340FB5AE" w14:textId="77777777" w:rsidTr="00E754A3">
        <w:tc>
          <w:tcPr>
            <w:tcW w:w="4617" w:type="dxa"/>
          </w:tcPr>
          <w:p w14:paraId="2146FDE2" w14:textId="77777777" w:rsidR="007025EA" w:rsidRPr="00AB6DD4" w:rsidRDefault="007025EA" w:rsidP="007025EA">
            <w:pPr>
              <w:ind w:right="-2"/>
              <w:rPr>
                <w:rFonts w:cstheme="minorBidi"/>
              </w:rPr>
            </w:pPr>
            <w:r w:rsidRPr="00AB6DD4">
              <w:t xml:space="preserve">Equivalent to Thai Baht </w:t>
            </w:r>
          </w:p>
        </w:tc>
        <w:tc>
          <w:tcPr>
            <w:tcW w:w="283" w:type="dxa"/>
            <w:tcBorders>
              <w:left w:val="nil"/>
            </w:tcBorders>
          </w:tcPr>
          <w:p w14:paraId="3B868E82" w14:textId="77777777" w:rsidR="007025EA" w:rsidRPr="00AB6DD4" w:rsidRDefault="007025EA" w:rsidP="007025EA">
            <w:pPr>
              <w:tabs>
                <w:tab w:val="left" w:pos="540"/>
              </w:tabs>
              <w:ind w:right="71"/>
            </w:pPr>
          </w:p>
        </w:tc>
        <w:tc>
          <w:tcPr>
            <w:tcW w:w="2410" w:type="dxa"/>
          </w:tcPr>
          <w:p w14:paraId="3415EF0A" w14:textId="566B6E9E" w:rsidR="007025EA" w:rsidRPr="00BD6F1D" w:rsidRDefault="007025EA" w:rsidP="007025EA">
            <w:pPr>
              <w:jc w:val="center"/>
            </w:pPr>
            <w:r w:rsidRPr="00BD6F1D">
              <w:t xml:space="preserve">THB </w:t>
            </w:r>
            <w:r w:rsidR="003E19DA" w:rsidRPr="00BD6F1D">
              <w:t>585</w:t>
            </w:r>
            <w:r w:rsidRPr="00BD6F1D">
              <w:t xml:space="preserve"> million</w:t>
            </w:r>
          </w:p>
        </w:tc>
        <w:tc>
          <w:tcPr>
            <w:tcW w:w="283" w:type="dxa"/>
          </w:tcPr>
          <w:p w14:paraId="488015FE" w14:textId="77777777" w:rsidR="007025EA" w:rsidRPr="00AB6DD4" w:rsidRDefault="007025EA" w:rsidP="007025EA">
            <w:pPr>
              <w:ind w:left="-108" w:right="-108"/>
              <w:jc w:val="right"/>
            </w:pPr>
          </w:p>
        </w:tc>
        <w:tc>
          <w:tcPr>
            <w:tcW w:w="2244" w:type="dxa"/>
          </w:tcPr>
          <w:p w14:paraId="74D8966C" w14:textId="1958CDC5" w:rsidR="007025EA" w:rsidRPr="00AB6DD4" w:rsidRDefault="007025EA" w:rsidP="007025EA">
            <w:pPr>
              <w:ind w:left="-108" w:right="-108"/>
              <w:jc w:val="center"/>
            </w:pPr>
            <w:r w:rsidRPr="00AB6DD4">
              <w:t>THB 17 million</w:t>
            </w:r>
          </w:p>
        </w:tc>
      </w:tr>
      <w:tr w:rsidR="007025EA" w:rsidRPr="00AB6DD4" w14:paraId="04C6CC15" w14:textId="77777777" w:rsidTr="00E754A3">
        <w:tc>
          <w:tcPr>
            <w:tcW w:w="4617" w:type="dxa"/>
          </w:tcPr>
          <w:p w14:paraId="59B9A535" w14:textId="77777777" w:rsidR="007025EA" w:rsidRPr="00AB6DD4" w:rsidRDefault="007025EA" w:rsidP="007025EA">
            <w:pPr>
              <w:ind w:right="-2"/>
            </w:pPr>
          </w:p>
        </w:tc>
        <w:tc>
          <w:tcPr>
            <w:tcW w:w="283" w:type="dxa"/>
            <w:tcBorders>
              <w:left w:val="nil"/>
            </w:tcBorders>
          </w:tcPr>
          <w:p w14:paraId="4203C9A8" w14:textId="77777777" w:rsidR="007025EA" w:rsidRPr="00AB6DD4" w:rsidRDefault="007025EA" w:rsidP="007025EA">
            <w:pPr>
              <w:tabs>
                <w:tab w:val="left" w:pos="540"/>
              </w:tabs>
              <w:ind w:right="71"/>
            </w:pPr>
          </w:p>
        </w:tc>
        <w:tc>
          <w:tcPr>
            <w:tcW w:w="2410" w:type="dxa"/>
          </w:tcPr>
          <w:p w14:paraId="265BFEFC" w14:textId="77777777" w:rsidR="007025EA" w:rsidRPr="00BD6F1D" w:rsidRDefault="007025EA" w:rsidP="007025EA">
            <w:pPr>
              <w:jc w:val="center"/>
            </w:pPr>
          </w:p>
        </w:tc>
        <w:tc>
          <w:tcPr>
            <w:tcW w:w="283" w:type="dxa"/>
          </w:tcPr>
          <w:p w14:paraId="3251D1EE" w14:textId="77777777" w:rsidR="007025EA" w:rsidRPr="00AB6DD4" w:rsidRDefault="007025EA" w:rsidP="007025EA">
            <w:pPr>
              <w:ind w:left="-108" w:right="-108"/>
              <w:jc w:val="right"/>
            </w:pPr>
          </w:p>
        </w:tc>
        <w:tc>
          <w:tcPr>
            <w:tcW w:w="2244" w:type="dxa"/>
          </w:tcPr>
          <w:p w14:paraId="07EF5CC6" w14:textId="77777777" w:rsidR="007025EA" w:rsidRPr="00AB6DD4" w:rsidRDefault="007025EA" w:rsidP="007025EA">
            <w:pPr>
              <w:ind w:left="-108" w:right="-108"/>
              <w:jc w:val="center"/>
            </w:pPr>
          </w:p>
        </w:tc>
      </w:tr>
      <w:tr w:rsidR="007025EA" w:rsidRPr="00AB6DD4" w14:paraId="094426CC" w14:textId="77777777" w:rsidTr="00E754A3">
        <w:tc>
          <w:tcPr>
            <w:tcW w:w="4617" w:type="dxa"/>
          </w:tcPr>
          <w:p w14:paraId="5990054A" w14:textId="4FB96BBA" w:rsidR="007025EA" w:rsidRPr="00AB6DD4" w:rsidRDefault="00C807A2" w:rsidP="007025EA">
            <w:pPr>
              <w:tabs>
                <w:tab w:val="left" w:pos="1080"/>
              </w:tabs>
              <w:ind w:right="-2"/>
              <w:jc w:val="thaiDistribute"/>
            </w:pPr>
            <w:r w:rsidRPr="00FD7425">
              <w:t>Maturity within</w:t>
            </w:r>
          </w:p>
        </w:tc>
        <w:tc>
          <w:tcPr>
            <w:tcW w:w="283" w:type="dxa"/>
            <w:tcBorders>
              <w:left w:val="nil"/>
            </w:tcBorders>
          </w:tcPr>
          <w:p w14:paraId="0527C28D" w14:textId="77777777" w:rsidR="007025EA" w:rsidRPr="00AB6DD4" w:rsidRDefault="007025EA" w:rsidP="007025EA">
            <w:pPr>
              <w:tabs>
                <w:tab w:val="left" w:pos="540"/>
              </w:tabs>
              <w:ind w:right="71"/>
            </w:pPr>
          </w:p>
        </w:tc>
        <w:tc>
          <w:tcPr>
            <w:tcW w:w="2410" w:type="dxa"/>
          </w:tcPr>
          <w:p w14:paraId="615F4674" w14:textId="3108806C" w:rsidR="007025EA" w:rsidRPr="00BD6F1D" w:rsidRDefault="003E19DA" w:rsidP="007025EA">
            <w:pPr>
              <w:tabs>
                <w:tab w:val="left" w:pos="2727"/>
              </w:tabs>
              <w:ind w:right="-2"/>
              <w:jc w:val="center"/>
            </w:pPr>
            <w:r w:rsidRPr="00BD6F1D">
              <w:t>March</w:t>
            </w:r>
            <w:r w:rsidR="007025EA" w:rsidRPr="00BD6F1D">
              <w:t xml:space="preserve"> 202</w:t>
            </w:r>
            <w:r w:rsidRPr="00BD6F1D">
              <w:t>6</w:t>
            </w:r>
          </w:p>
        </w:tc>
        <w:tc>
          <w:tcPr>
            <w:tcW w:w="283" w:type="dxa"/>
          </w:tcPr>
          <w:p w14:paraId="1F1EC8ED" w14:textId="77777777" w:rsidR="007025EA" w:rsidRPr="00AB6DD4" w:rsidRDefault="007025EA" w:rsidP="007025EA">
            <w:pPr>
              <w:ind w:right="162"/>
              <w:jc w:val="right"/>
            </w:pPr>
          </w:p>
        </w:tc>
        <w:tc>
          <w:tcPr>
            <w:tcW w:w="2244" w:type="dxa"/>
          </w:tcPr>
          <w:p w14:paraId="7B0EFE71" w14:textId="29D8800B" w:rsidR="007025EA" w:rsidRPr="00AB6DD4" w:rsidRDefault="007025EA" w:rsidP="007025EA">
            <w:pPr>
              <w:tabs>
                <w:tab w:val="left" w:pos="2727"/>
              </w:tabs>
              <w:ind w:right="-2"/>
              <w:jc w:val="center"/>
            </w:pPr>
            <w:r w:rsidRPr="00AB6DD4">
              <w:t>January 2025</w:t>
            </w:r>
          </w:p>
        </w:tc>
      </w:tr>
    </w:tbl>
    <w:p w14:paraId="51036B14" w14:textId="77777777" w:rsidR="00E754A3" w:rsidRPr="00AB6DD4" w:rsidRDefault="00E754A3" w:rsidP="00982520">
      <w:pPr>
        <w:spacing w:line="240" w:lineRule="atLeast"/>
        <w:rPr>
          <w:b/>
          <w:bCs/>
        </w:rPr>
      </w:pPr>
    </w:p>
    <w:p w14:paraId="07BA2B20" w14:textId="77777777" w:rsidR="007110DD" w:rsidRDefault="007110DD">
      <w:pPr>
        <w:spacing w:line="240" w:lineRule="auto"/>
        <w:rPr>
          <w:b/>
          <w:bCs/>
          <w:i/>
          <w:iCs/>
        </w:rPr>
      </w:pPr>
      <w:bookmarkStart w:id="17" w:name="_Hlk189211396"/>
      <w:r>
        <w:rPr>
          <w:b/>
          <w:bCs/>
          <w:i/>
          <w:iCs/>
        </w:rPr>
        <w:br w:type="page"/>
      </w:r>
    </w:p>
    <w:p w14:paraId="205280EB" w14:textId="2E33791D" w:rsidR="00111ED7" w:rsidRPr="00AB6DD4" w:rsidRDefault="00111ED7" w:rsidP="00982520">
      <w:pPr>
        <w:spacing w:line="240" w:lineRule="atLeast"/>
        <w:rPr>
          <w:b/>
          <w:bCs/>
          <w:i/>
          <w:iCs/>
        </w:rPr>
      </w:pPr>
      <w:r w:rsidRPr="00AB6DD4">
        <w:rPr>
          <w:b/>
          <w:bCs/>
          <w:i/>
          <w:iCs/>
        </w:rPr>
        <w:lastRenderedPageBreak/>
        <w:t>Significant agreement</w:t>
      </w:r>
      <w:r w:rsidR="001A7885" w:rsidRPr="00AB6DD4">
        <w:rPr>
          <w:b/>
          <w:bCs/>
          <w:i/>
          <w:iCs/>
        </w:rPr>
        <w:t>s</w:t>
      </w:r>
    </w:p>
    <w:p w14:paraId="45FFF554" w14:textId="07736106" w:rsidR="00111ED7" w:rsidRPr="00AB6DD4" w:rsidRDefault="00111ED7" w:rsidP="00982520">
      <w:pPr>
        <w:spacing w:line="240" w:lineRule="atLeast"/>
        <w:rPr>
          <w:cs/>
        </w:rPr>
      </w:pPr>
    </w:p>
    <w:p w14:paraId="2256ECB4" w14:textId="2F07730E" w:rsidR="001A7885" w:rsidRPr="00AB6DD4" w:rsidRDefault="00C71CFF" w:rsidP="00610B46">
      <w:pPr>
        <w:pStyle w:val="ListParagraph"/>
        <w:numPr>
          <w:ilvl w:val="0"/>
          <w:numId w:val="35"/>
        </w:numPr>
        <w:spacing w:line="240" w:lineRule="atLeast"/>
        <w:ind w:left="540" w:hanging="540"/>
        <w:jc w:val="thaiDistribute"/>
        <w:rPr>
          <w:szCs w:val="18"/>
        </w:rPr>
      </w:pPr>
      <w:r w:rsidRPr="00AB6DD4">
        <w:rPr>
          <w:szCs w:val="18"/>
        </w:rPr>
        <w:t xml:space="preserve">On July </w:t>
      </w:r>
      <w:r w:rsidR="000D2FA9" w:rsidRPr="00AB6DD4">
        <w:rPr>
          <w:szCs w:val="18"/>
        </w:rPr>
        <w:t xml:space="preserve">1, </w:t>
      </w:r>
      <w:r w:rsidRPr="00AB6DD4">
        <w:rPr>
          <w:szCs w:val="18"/>
        </w:rPr>
        <w:t>2019, t</w:t>
      </w:r>
      <w:r w:rsidR="001A7885" w:rsidRPr="00AB6DD4">
        <w:rPr>
          <w:szCs w:val="18"/>
        </w:rPr>
        <w:t>he Company entered into agreement to purchase natural gas</w:t>
      </w:r>
      <w:r w:rsidRPr="00AB6DD4">
        <w:rPr>
          <w:szCs w:val="18"/>
        </w:rPr>
        <w:t xml:space="preserve"> for 5 years </w:t>
      </w:r>
      <w:r w:rsidR="006A0079" w:rsidRPr="00AB6DD4">
        <w:rPr>
          <w:szCs w:val="18"/>
        </w:rPr>
        <w:t>up to</w:t>
      </w:r>
      <w:r w:rsidRPr="00AB6DD4">
        <w:rPr>
          <w:szCs w:val="18"/>
        </w:rPr>
        <w:t xml:space="preserve"> of </w:t>
      </w:r>
      <w:r w:rsidR="00681B20" w:rsidRPr="00AB6DD4">
        <w:rPr>
          <w:szCs w:val="18"/>
        </w:rPr>
        <w:t>June 30</w:t>
      </w:r>
      <w:r w:rsidRPr="00AB6DD4">
        <w:rPr>
          <w:szCs w:val="18"/>
        </w:rPr>
        <w:t>, 2024</w:t>
      </w:r>
      <w:r w:rsidR="001A7885" w:rsidRPr="00AB6DD4">
        <w:rPr>
          <w:szCs w:val="18"/>
        </w:rPr>
        <w:t xml:space="preserve">. </w:t>
      </w:r>
      <w:r w:rsidRPr="00AB6DD4">
        <w:rPr>
          <w:szCs w:val="18"/>
        </w:rPr>
        <w:t xml:space="preserve">The Company committed to pay </w:t>
      </w:r>
      <w:r w:rsidR="006A0079" w:rsidRPr="00AB6DD4">
        <w:rPr>
          <w:szCs w:val="18"/>
        </w:rPr>
        <w:t xml:space="preserve">for </w:t>
      </w:r>
      <w:r w:rsidR="000C0427" w:rsidRPr="00AB6DD4">
        <w:rPr>
          <w:szCs w:val="18"/>
        </w:rPr>
        <w:t xml:space="preserve">the </w:t>
      </w:r>
      <w:r w:rsidR="00D925CA" w:rsidRPr="00AB6DD4">
        <w:rPr>
          <w:szCs w:val="18"/>
        </w:rPr>
        <w:t>n</w:t>
      </w:r>
      <w:r w:rsidR="000C0427" w:rsidRPr="00AB6DD4">
        <w:rPr>
          <w:szCs w:val="18"/>
        </w:rPr>
        <w:t>atural gas depend</w:t>
      </w:r>
      <w:r w:rsidR="006A0079" w:rsidRPr="00AB6DD4">
        <w:rPr>
          <w:szCs w:val="18"/>
        </w:rPr>
        <w:t>ing</w:t>
      </w:r>
      <w:r w:rsidR="000C0427" w:rsidRPr="00AB6DD4">
        <w:rPr>
          <w:szCs w:val="18"/>
        </w:rPr>
        <w:t xml:space="preserve"> on monthly charges based on consumption</w:t>
      </w:r>
      <w:r w:rsidR="003A6F85" w:rsidRPr="00AB6DD4">
        <w:rPr>
          <w:rFonts w:cstheme="minorBidi"/>
          <w:szCs w:val="18"/>
        </w:rPr>
        <w:t xml:space="preserve">. </w:t>
      </w:r>
      <w:r w:rsidR="001D7D0C" w:rsidRPr="00AB6DD4">
        <w:rPr>
          <w:rFonts w:cstheme="minorBidi"/>
          <w:szCs w:val="18"/>
        </w:rPr>
        <w:t xml:space="preserve">Subsequently, on January </w:t>
      </w:r>
      <w:r w:rsidR="00750FA5" w:rsidRPr="00AB6DD4">
        <w:rPr>
          <w:rFonts w:cstheme="minorBidi"/>
          <w:szCs w:val="18"/>
        </w:rPr>
        <w:t>15</w:t>
      </w:r>
      <w:r w:rsidR="001D7D0C" w:rsidRPr="00AB6DD4">
        <w:rPr>
          <w:rFonts w:cstheme="minorBidi"/>
          <w:szCs w:val="18"/>
        </w:rPr>
        <w:t xml:space="preserve">, 2025, the Company entered into agreement to purchase natural gas for </w:t>
      </w:r>
      <w:r w:rsidR="00750FA5" w:rsidRPr="00AB6DD4">
        <w:rPr>
          <w:rFonts w:cstheme="minorBidi"/>
          <w:szCs w:val="18"/>
        </w:rPr>
        <w:t>2</w:t>
      </w:r>
      <w:r w:rsidR="001D7D0C" w:rsidRPr="00AB6DD4">
        <w:rPr>
          <w:rFonts w:cstheme="minorBidi"/>
          <w:szCs w:val="18"/>
        </w:rPr>
        <w:t xml:space="preserve"> years up to of </w:t>
      </w:r>
      <w:r w:rsidR="00750FA5" w:rsidRPr="00AB6DD4">
        <w:rPr>
          <w:rFonts w:cstheme="minorBidi"/>
          <w:szCs w:val="18"/>
        </w:rPr>
        <w:t>December 31, 2026</w:t>
      </w:r>
      <w:r w:rsidR="001D7D0C" w:rsidRPr="00AB6DD4">
        <w:rPr>
          <w:rFonts w:cstheme="minorBidi"/>
          <w:szCs w:val="18"/>
        </w:rPr>
        <w:t xml:space="preserve">. </w:t>
      </w:r>
    </w:p>
    <w:p w14:paraId="2311560C" w14:textId="77777777" w:rsidR="001D7D0C" w:rsidRPr="00AB6DD4" w:rsidRDefault="001D7D0C" w:rsidP="001D7D0C">
      <w:pPr>
        <w:pStyle w:val="ListParagraph"/>
        <w:spacing w:line="240" w:lineRule="atLeast"/>
        <w:ind w:left="540"/>
        <w:jc w:val="thaiDistribute"/>
        <w:rPr>
          <w:szCs w:val="18"/>
        </w:rPr>
      </w:pPr>
    </w:p>
    <w:p w14:paraId="639560A7" w14:textId="0D874FEA" w:rsidR="001A7885" w:rsidRPr="008318A7" w:rsidRDefault="001A7885" w:rsidP="00982520">
      <w:pPr>
        <w:pStyle w:val="ListParagraph"/>
        <w:numPr>
          <w:ilvl w:val="0"/>
          <w:numId w:val="35"/>
        </w:numPr>
        <w:spacing w:line="240" w:lineRule="atLeast"/>
        <w:ind w:left="540" w:hanging="540"/>
        <w:jc w:val="thaiDistribute"/>
        <w:rPr>
          <w:szCs w:val="18"/>
        </w:rPr>
      </w:pPr>
      <w:r w:rsidRPr="00AB6DD4">
        <w:rPr>
          <w:szCs w:val="18"/>
        </w:rPr>
        <w:t>On</w:t>
      </w:r>
      <w:r w:rsidR="000D2FA9" w:rsidRPr="00AB6DD4">
        <w:rPr>
          <w:szCs w:val="18"/>
        </w:rPr>
        <w:t xml:space="preserve"> </w:t>
      </w:r>
      <w:r w:rsidRPr="00AB6DD4">
        <w:rPr>
          <w:szCs w:val="18"/>
        </w:rPr>
        <w:t>November</w:t>
      </w:r>
      <w:r w:rsidR="000D2FA9" w:rsidRPr="00AB6DD4">
        <w:rPr>
          <w:szCs w:val="18"/>
        </w:rPr>
        <w:t xml:space="preserve"> 1,</w:t>
      </w:r>
      <w:r w:rsidRPr="00AB6DD4">
        <w:rPr>
          <w:szCs w:val="18"/>
        </w:rPr>
        <w:t xml:space="preserve"> 2004, the Company entered into </w:t>
      </w:r>
      <w:r w:rsidR="00E61FEB" w:rsidRPr="00E61FEB">
        <w:rPr>
          <w:szCs w:val="18"/>
        </w:rPr>
        <w:t>Oxygen, Nitrogen and Argon Supply Agreement</w:t>
      </w:r>
      <w:r w:rsidR="0007558B" w:rsidRPr="00AB6DD4">
        <w:rPr>
          <w:szCs w:val="18"/>
        </w:rPr>
        <w:t xml:space="preserve"> for 20 years</w:t>
      </w:r>
      <w:r w:rsidRPr="00AB6DD4">
        <w:rPr>
          <w:szCs w:val="18"/>
        </w:rPr>
        <w:t>. Minimum payments under the agreement amount</w:t>
      </w:r>
      <w:r w:rsidR="006A0079" w:rsidRPr="00AB6DD4">
        <w:rPr>
          <w:szCs w:val="18"/>
        </w:rPr>
        <w:t>s</w:t>
      </w:r>
      <w:r w:rsidRPr="00AB6DD4">
        <w:rPr>
          <w:szCs w:val="18"/>
        </w:rPr>
        <w:t xml:space="preserve"> to approximately Baht 6 million per month.</w:t>
      </w:r>
      <w:r w:rsidR="00386470" w:rsidRPr="00AB6DD4">
        <w:rPr>
          <w:szCs w:val="18"/>
        </w:rPr>
        <w:t xml:space="preserve"> </w:t>
      </w:r>
      <w:r w:rsidR="003E53EB" w:rsidRPr="00AB6DD4">
        <w:rPr>
          <w:szCs w:val="18"/>
        </w:rPr>
        <w:t>Subsequently o</w:t>
      </w:r>
      <w:r w:rsidR="00E47792" w:rsidRPr="00AB6DD4">
        <w:rPr>
          <w:szCs w:val="18"/>
        </w:rPr>
        <w:t>n</w:t>
      </w:r>
      <w:r w:rsidR="0056455B">
        <w:rPr>
          <w:szCs w:val="18"/>
        </w:rPr>
        <w:t xml:space="preserve"> </w:t>
      </w:r>
      <w:r w:rsidR="00033010" w:rsidRPr="008318A7">
        <w:rPr>
          <w:szCs w:val="18"/>
        </w:rPr>
        <w:t>May 9, 20</w:t>
      </w:r>
      <w:r w:rsidR="00B37F94" w:rsidRPr="008318A7">
        <w:rPr>
          <w:szCs w:val="18"/>
        </w:rPr>
        <w:t>2</w:t>
      </w:r>
      <w:r w:rsidR="00033010" w:rsidRPr="008318A7">
        <w:rPr>
          <w:szCs w:val="18"/>
        </w:rPr>
        <w:t>5</w:t>
      </w:r>
      <w:r w:rsidR="00D67DA7" w:rsidRPr="008318A7">
        <w:rPr>
          <w:szCs w:val="18"/>
        </w:rPr>
        <w:t xml:space="preserve">, the Company </w:t>
      </w:r>
      <w:r w:rsidR="008318A7" w:rsidRPr="008318A7">
        <w:rPr>
          <w:szCs w:val="18"/>
        </w:rPr>
        <w:t xml:space="preserve">entered into </w:t>
      </w:r>
      <w:r w:rsidR="00E61FEB">
        <w:rPr>
          <w:szCs w:val="18"/>
        </w:rPr>
        <w:t xml:space="preserve">the </w:t>
      </w:r>
      <w:r w:rsidR="00E61FEB">
        <w:rPr>
          <w:rFonts w:cs="Angsana New"/>
          <w:szCs w:val="22"/>
        </w:rPr>
        <w:t xml:space="preserve">second </w:t>
      </w:r>
      <w:r w:rsidR="008318A7" w:rsidRPr="008318A7">
        <w:rPr>
          <w:szCs w:val="18"/>
        </w:rPr>
        <w:t>Addendum to Oxygen, Nitrogen and Argon Supply Agreement</w:t>
      </w:r>
      <w:r w:rsidR="00D67DA7" w:rsidRPr="008318A7">
        <w:rPr>
          <w:szCs w:val="18"/>
        </w:rPr>
        <w:t xml:space="preserve"> to extend the term of the agreement till </w:t>
      </w:r>
      <w:r w:rsidR="00033010" w:rsidRPr="008318A7">
        <w:rPr>
          <w:szCs w:val="18"/>
        </w:rPr>
        <w:t xml:space="preserve">July 31, 2025 and shall be automatically renewed for further periods of </w:t>
      </w:r>
      <w:r w:rsidR="00033010" w:rsidRPr="008318A7">
        <w:rPr>
          <w:rFonts w:cs="Angsana New"/>
          <w:szCs w:val="22"/>
        </w:rPr>
        <w:t>3 months</w:t>
      </w:r>
      <w:r w:rsidR="00033010" w:rsidRPr="008318A7">
        <w:rPr>
          <w:szCs w:val="18"/>
        </w:rPr>
        <w:t xml:space="preserve"> </w:t>
      </w:r>
      <w:r w:rsidR="007110DD" w:rsidRPr="008318A7">
        <w:rPr>
          <w:szCs w:val="18"/>
        </w:rPr>
        <w:t xml:space="preserve">each </w:t>
      </w:r>
      <w:r w:rsidR="00B37F94" w:rsidRPr="008318A7">
        <w:rPr>
          <w:szCs w:val="18"/>
        </w:rPr>
        <w:t>unless written notice is given of its intention not to renew this agreement at least 3 months prior to the expiry of this agreement during such notice period</w:t>
      </w:r>
      <w:r w:rsidR="00D67DA7" w:rsidRPr="008318A7">
        <w:rPr>
          <w:szCs w:val="18"/>
        </w:rPr>
        <w:t>.</w:t>
      </w:r>
    </w:p>
    <w:p w14:paraId="4245F558" w14:textId="77777777" w:rsidR="001A7885" w:rsidRPr="00BD5827" w:rsidRDefault="001A7885" w:rsidP="00982520">
      <w:pPr>
        <w:pStyle w:val="ListParagraph"/>
        <w:spacing w:line="240" w:lineRule="atLeast"/>
        <w:ind w:left="540" w:hanging="540"/>
        <w:rPr>
          <w:rFonts w:cstheme="minorBidi"/>
          <w:szCs w:val="18"/>
          <w:cs/>
        </w:rPr>
      </w:pPr>
    </w:p>
    <w:p w14:paraId="3371C578" w14:textId="6B797A5A" w:rsidR="00CC6AD9" w:rsidRDefault="001A7885" w:rsidP="00982520">
      <w:pPr>
        <w:pStyle w:val="ListParagraph"/>
        <w:numPr>
          <w:ilvl w:val="0"/>
          <w:numId w:val="35"/>
        </w:numPr>
        <w:spacing w:line="240" w:lineRule="atLeast"/>
        <w:ind w:left="540" w:hanging="540"/>
        <w:jc w:val="thaiDistribute"/>
        <w:rPr>
          <w:szCs w:val="18"/>
        </w:rPr>
      </w:pPr>
      <w:r w:rsidRPr="00AB6DD4">
        <w:rPr>
          <w:szCs w:val="18"/>
        </w:rPr>
        <w:t xml:space="preserve">On </w:t>
      </w:r>
      <w:r w:rsidR="00E47792" w:rsidRPr="00AB6DD4">
        <w:rPr>
          <w:szCs w:val="18"/>
        </w:rPr>
        <w:t xml:space="preserve">May 23, 2024 and June 18, 2024, the Company entered into service agreements with 3 domestic companies for the transportation of goods to domestic customers for 3 years starting from June 2024, whereby the Company committed to pay the freight charge as specified in the </w:t>
      </w:r>
      <w:r w:rsidR="004F525F">
        <w:rPr>
          <w:szCs w:val="18"/>
        </w:rPr>
        <w:t>agreement</w:t>
      </w:r>
      <w:r w:rsidR="00E47792" w:rsidRPr="00AB6DD4">
        <w:rPr>
          <w:szCs w:val="18"/>
        </w:rPr>
        <w:t xml:space="preserve">. </w:t>
      </w:r>
    </w:p>
    <w:p w14:paraId="55A26DED" w14:textId="77777777" w:rsidR="004A5285" w:rsidRPr="00AB6DD4" w:rsidRDefault="004A5285" w:rsidP="004A5285">
      <w:pPr>
        <w:pStyle w:val="ListParagraph"/>
        <w:spacing w:line="240" w:lineRule="atLeast"/>
        <w:ind w:left="540"/>
        <w:jc w:val="thaiDistribute"/>
        <w:rPr>
          <w:szCs w:val="18"/>
        </w:rPr>
      </w:pPr>
    </w:p>
    <w:p w14:paraId="150D8221" w14:textId="598917E5" w:rsidR="001A7885" w:rsidRDefault="009162B6" w:rsidP="00982520">
      <w:pPr>
        <w:pStyle w:val="ListParagraph"/>
        <w:spacing w:line="240" w:lineRule="atLeast"/>
        <w:ind w:left="540"/>
        <w:jc w:val="thaiDistribute"/>
        <w:rPr>
          <w:szCs w:val="18"/>
        </w:rPr>
      </w:pPr>
      <w:r w:rsidRPr="00AB6DD4">
        <w:rPr>
          <w:szCs w:val="18"/>
        </w:rPr>
        <w:t>Freight s</w:t>
      </w:r>
      <w:r w:rsidR="001A7885" w:rsidRPr="00AB6DD4">
        <w:rPr>
          <w:szCs w:val="18"/>
        </w:rPr>
        <w:t>ervice fee from such agreements for</w:t>
      </w:r>
      <w:r w:rsidR="008903D7" w:rsidRPr="00AB6DD4">
        <w:rPr>
          <w:szCs w:val="18"/>
        </w:rPr>
        <w:t xml:space="preserve"> each of</w:t>
      </w:r>
      <w:r w:rsidR="001A7885" w:rsidRPr="00AB6DD4">
        <w:rPr>
          <w:szCs w:val="18"/>
        </w:rPr>
        <w:t xml:space="preserve"> the year</w:t>
      </w:r>
      <w:r w:rsidR="004574BC" w:rsidRPr="00AB6DD4">
        <w:rPr>
          <w:szCs w:val="18"/>
        </w:rPr>
        <w:t>s</w:t>
      </w:r>
      <w:r w:rsidR="001A7885" w:rsidRPr="00AB6DD4">
        <w:rPr>
          <w:szCs w:val="18"/>
        </w:rPr>
        <w:t xml:space="preserve"> ended December </w:t>
      </w:r>
      <w:r w:rsidR="000D2FA9" w:rsidRPr="00AB6DD4">
        <w:rPr>
          <w:szCs w:val="18"/>
        </w:rPr>
        <w:t xml:space="preserve">31, </w:t>
      </w:r>
      <w:r w:rsidR="001A7885" w:rsidRPr="00AB6DD4">
        <w:rPr>
          <w:szCs w:val="18"/>
        </w:rPr>
        <w:t>202</w:t>
      </w:r>
      <w:r w:rsidR="007025EA">
        <w:rPr>
          <w:szCs w:val="18"/>
        </w:rPr>
        <w:t>5</w:t>
      </w:r>
      <w:r w:rsidR="001A7885" w:rsidRPr="00AB6DD4">
        <w:rPr>
          <w:szCs w:val="18"/>
        </w:rPr>
        <w:t xml:space="preserve"> and 20</w:t>
      </w:r>
      <w:r w:rsidR="00940BDA" w:rsidRPr="00AB6DD4">
        <w:rPr>
          <w:szCs w:val="18"/>
        </w:rPr>
        <w:t>2</w:t>
      </w:r>
      <w:r w:rsidR="007025EA">
        <w:rPr>
          <w:szCs w:val="18"/>
        </w:rPr>
        <w:t>4</w:t>
      </w:r>
      <w:r w:rsidR="001A7885" w:rsidRPr="00AB6DD4">
        <w:rPr>
          <w:szCs w:val="18"/>
        </w:rPr>
        <w:t xml:space="preserve"> amount</w:t>
      </w:r>
      <w:r w:rsidR="007C6EDC" w:rsidRPr="00AB6DD4">
        <w:rPr>
          <w:szCs w:val="18"/>
        </w:rPr>
        <w:t>ed to</w:t>
      </w:r>
      <w:r w:rsidR="001A7885" w:rsidRPr="00AB6DD4">
        <w:rPr>
          <w:szCs w:val="18"/>
        </w:rPr>
        <w:t xml:space="preserve"> </w:t>
      </w:r>
      <w:r w:rsidR="001A7885" w:rsidRPr="002871FB">
        <w:rPr>
          <w:szCs w:val="18"/>
        </w:rPr>
        <w:t xml:space="preserve">Baht </w:t>
      </w:r>
      <w:r w:rsidR="00483C1F" w:rsidRPr="002871FB">
        <w:rPr>
          <w:szCs w:val="18"/>
        </w:rPr>
        <w:t>155</w:t>
      </w:r>
      <w:r w:rsidR="001A7885" w:rsidRPr="002871FB">
        <w:rPr>
          <w:szCs w:val="18"/>
        </w:rPr>
        <w:t xml:space="preserve"> million and Baht </w:t>
      </w:r>
      <w:r w:rsidR="00386470" w:rsidRPr="002871FB">
        <w:rPr>
          <w:szCs w:val="18"/>
        </w:rPr>
        <w:t>1</w:t>
      </w:r>
      <w:r w:rsidR="007025EA" w:rsidRPr="002871FB">
        <w:rPr>
          <w:szCs w:val="18"/>
        </w:rPr>
        <w:t>41</w:t>
      </w:r>
      <w:r w:rsidR="00386470" w:rsidRPr="002871FB">
        <w:rPr>
          <w:szCs w:val="18"/>
        </w:rPr>
        <w:t xml:space="preserve"> </w:t>
      </w:r>
      <w:r w:rsidR="001A7885" w:rsidRPr="002871FB">
        <w:rPr>
          <w:szCs w:val="18"/>
        </w:rPr>
        <w:t>million, respectively.</w:t>
      </w:r>
    </w:p>
    <w:p w14:paraId="4D46680F" w14:textId="77777777" w:rsidR="002871FB" w:rsidRPr="00AB6DD4" w:rsidRDefault="002871FB" w:rsidP="00982520">
      <w:pPr>
        <w:pStyle w:val="ListParagraph"/>
        <w:spacing w:line="240" w:lineRule="atLeast"/>
        <w:ind w:left="540"/>
        <w:jc w:val="thaiDistribute"/>
        <w:rPr>
          <w:szCs w:val="18"/>
        </w:rPr>
      </w:pPr>
    </w:p>
    <w:bookmarkEnd w:id="17"/>
    <w:p w14:paraId="1FE0F495" w14:textId="633D8758" w:rsidR="002871FB" w:rsidRPr="00E61FEB" w:rsidRDefault="001A7885" w:rsidP="00E61FEB">
      <w:pPr>
        <w:pStyle w:val="ListParagraph"/>
        <w:numPr>
          <w:ilvl w:val="0"/>
          <w:numId w:val="35"/>
        </w:numPr>
        <w:spacing w:line="240" w:lineRule="atLeast"/>
        <w:ind w:left="540" w:hanging="540"/>
        <w:jc w:val="thaiDistribute"/>
        <w:rPr>
          <w:rFonts w:cs="Angsana New"/>
          <w:szCs w:val="22"/>
        </w:rPr>
      </w:pPr>
      <w:r w:rsidRPr="00BD5827">
        <w:rPr>
          <w:szCs w:val="18"/>
        </w:rPr>
        <w:t xml:space="preserve">On August </w:t>
      </w:r>
      <w:r w:rsidR="000D2FA9" w:rsidRPr="00BD5827">
        <w:rPr>
          <w:szCs w:val="18"/>
        </w:rPr>
        <w:t xml:space="preserve">1, </w:t>
      </w:r>
      <w:r w:rsidRPr="00BD5827">
        <w:rPr>
          <w:szCs w:val="18"/>
        </w:rPr>
        <w:t xml:space="preserve">2018, the Company entered into </w:t>
      </w:r>
      <w:r w:rsidR="004F525F">
        <w:rPr>
          <w:szCs w:val="18"/>
        </w:rPr>
        <w:t xml:space="preserve">service </w:t>
      </w:r>
      <w:r w:rsidRPr="00BD5827">
        <w:rPr>
          <w:szCs w:val="18"/>
        </w:rPr>
        <w:t>agreement for slag waste management service</w:t>
      </w:r>
      <w:r w:rsidR="00337E51" w:rsidRPr="00BD5827">
        <w:rPr>
          <w:szCs w:val="18"/>
        </w:rPr>
        <w:t>,</w:t>
      </w:r>
      <w:r w:rsidRPr="00BD5827">
        <w:rPr>
          <w:szCs w:val="18"/>
        </w:rPr>
        <w:t xml:space="preserve"> which result</w:t>
      </w:r>
      <w:r w:rsidR="00337E51" w:rsidRPr="00BD5827">
        <w:rPr>
          <w:szCs w:val="18"/>
        </w:rPr>
        <w:t>s</w:t>
      </w:r>
      <w:r w:rsidRPr="00BD5827">
        <w:rPr>
          <w:szCs w:val="18"/>
        </w:rPr>
        <w:t xml:space="preserve"> from steelmaking and casting to recover ferrous scrap</w:t>
      </w:r>
      <w:r w:rsidR="00337E51" w:rsidRPr="00BD5827">
        <w:rPr>
          <w:szCs w:val="18"/>
        </w:rPr>
        <w:t>,</w:t>
      </w:r>
      <w:r w:rsidRPr="00BD5827">
        <w:rPr>
          <w:szCs w:val="18"/>
        </w:rPr>
        <w:t xml:space="preserve"> with the local company with term of agreement for 7 years commencing from August 2018</w:t>
      </w:r>
      <w:r w:rsidR="00AA7277">
        <w:rPr>
          <w:szCs w:val="18"/>
        </w:rPr>
        <w:t>.</w:t>
      </w:r>
      <w:r w:rsidR="00E61FEB">
        <w:rPr>
          <w:szCs w:val="18"/>
        </w:rPr>
        <w:t xml:space="preserve"> </w:t>
      </w:r>
      <w:r w:rsidR="008310FE" w:rsidRPr="00E61FEB">
        <w:rPr>
          <w:rFonts w:cs="Angsana New"/>
          <w:szCs w:val="22"/>
        </w:rPr>
        <w:t>Subsequently</w:t>
      </w:r>
      <w:r w:rsidR="00BD5827" w:rsidRPr="00E61FEB">
        <w:rPr>
          <w:rFonts w:cs="Angsana New" w:hint="cs"/>
          <w:szCs w:val="22"/>
          <w:cs/>
        </w:rPr>
        <w:t xml:space="preserve"> </w:t>
      </w:r>
      <w:r w:rsidR="008310FE" w:rsidRPr="00E61FEB">
        <w:rPr>
          <w:rFonts w:cs="Angsana New"/>
          <w:szCs w:val="22"/>
        </w:rPr>
        <w:t>o</w:t>
      </w:r>
      <w:r w:rsidR="002871FB" w:rsidRPr="00E61FEB">
        <w:rPr>
          <w:rFonts w:cs="Angsana New"/>
          <w:szCs w:val="22"/>
        </w:rPr>
        <w:t xml:space="preserve">n July 1, 2025, the Company entered into </w:t>
      </w:r>
      <w:r w:rsidR="004F525F">
        <w:rPr>
          <w:rFonts w:cs="Angsana New"/>
          <w:szCs w:val="22"/>
        </w:rPr>
        <w:t xml:space="preserve">another service </w:t>
      </w:r>
      <w:r w:rsidR="002871FB" w:rsidRPr="00E61FEB">
        <w:rPr>
          <w:rFonts w:cs="Angsana New"/>
          <w:szCs w:val="22"/>
        </w:rPr>
        <w:t xml:space="preserve">agreement </w:t>
      </w:r>
      <w:r w:rsidR="00E61FEB">
        <w:rPr>
          <w:rFonts w:cs="Angsana New"/>
          <w:szCs w:val="22"/>
        </w:rPr>
        <w:t xml:space="preserve">with </w:t>
      </w:r>
      <w:r w:rsidR="00AE6B9A">
        <w:rPr>
          <w:rFonts w:cs="Angsana New"/>
          <w:szCs w:val="22"/>
        </w:rPr>
        <w:t>such company</w:t>
      </w:r>
      <w:r w:rsidR="002871FB" w:rsidRPr="00E61FEB">
        <w:rPr>
          <w:rFonts w:cs="Angsana New"/>
          <w:szCs w:val="22"/>
        </w:rPr>
        <w:t xml:space="preserve"> for </w:t>
      </w:r>
      <w:r w:rsidR="004F525F">
        <w:rPr>
          <w:rFonts w:cs="Angsana New"/>
          <w:szCs w:val="22"/>
        </w:rPr>
        <w:t xml:space="preserve">             </w:t>
      </w:r>
      <w:r w:rsidR="002871FB" w:rsidRPr="00E61FEB">
        <w:rPr>
          <w:rFonts w:cs="Angsana New"/>
          <w:szCs w:val="22"/>
        </w:rPr>
        <w:t xml:space="preserve">7 years commencing from July </w:t>
      </w:r>
      <w:r w:rsidR="00AA7277" w:rsidRPr="00E61FEB">
        <w:rPr>
          <w:rFonts w:cs="Angsana New"/>
          <w:szCs w:val="22"/>
        </w:rPr>
        <w:t xml:space="preserve">1, </w:t>
      </w:r>
      <w:r w:rsidR="002871FB" w:rsidRPr="00E61FEB">
        <w:rPr>
          <w:rFonts w:cs="Angsana New"/>
          <w:szCs w:val="22"/>
        </w:rPr>
        <w:t>2025</w:t>
      </w:r>
      <w:r w:rsidR="00AA7277" w:rsidRPr="00E61FEB">
        <w:rPr>
          <w:rFonts w:cs="Angsana New"/>
          <w:szCs w:val="22"/>
        </w:rPr>
        <w:t xml:space="preserve"> to Jun</w:t>
      </w:r>
      <w:r w:rsidR="004F525F">
        <w:rPr>
          <w:rFonts w:cs="Angsana New"/>
          <w:szCs w:val="22"/>
        </w:rPr>
        <w:t>e</w:t>
      </w:r>
      <w:r w:rsidR="00AA7277" w:rsidRPr="00E61FEB">
        <w:rPr>
          <w:rFonts w:cs="Angsana New"/>
          <w:szCs w:val="22"/>
        </w:rPr>
        <w:t xml:space="preserve"> 30, 2032</w:t>
      </w:r>
      <w:r w:rsidR="00AA7277" w:rsidRPr="00E61FEB">
        <w:rPr>
          <w:szCs w:val="18"/>
        </w:rPr>
        <w:t xml:space="preserve"> and shall be automatically renewed for further periods of </w:t>
      </w:r>
      <w:r w:rsidR="00AA7277" w:rsidRPr="00E61FEB">
        <w:rPr>
          <w:rFonts w:cs="Angsana New"/>
          <w:szCs w:val="22"/>
        </w:rPr>
        <w:t>1</w:t>
      </w:r>
      <w:r w:rsidR="00AA7277" w:rsidRPr="00E61FEB">
        <w:rPr>
          <w:szCs w:val="18"/>
        </w:rPr>
        <w:t xml:space="preserve"> year each unless written notice is given of its intention not to renew this agreement at least 6 months prior to the expiry of this agreement during such notice period</w:t>
      </w:r>
      <w:r w:rsidR="00AE6B9A">
        <w:rPr>
          <w:szCs w:val="18"/>
        </w:rPr>
        <w:t>.</w:t>
      </w:r>
      <w:r w:rsidR="00AA7277" w:rsidRPr="00E61FEB">
        <w:rPr>
          <w:szCs w:val="18"/>
        </w:rPr>
        <w:t xml:space="preserve"> </w:t>
      </w:r>
      <w:r w:rsidR="00AE6B9A">
        <w:rPr>
          <w:szCs w:val="18"/>
        </w:rPr>
        <w:t>T</w:t>
      </w:r>
      <w:r w:rsidR="00AA7277" w:rsidRPr="00E61FEB">
        <w:rPr>
          <w:szCs w:val="18"/>
        </w:rPr>
        <w:t xml:space="preserve">he Company </w:t>
      </w:r>
      <w:r w:rsidR="00AE6B9A">
        <w:rPr>
          <w:szCs w:val="18"/>
        </w:rPr>
        <w:t>committed to</w:t>
      </w:r>
      <w:r w:rsidR="00AA7277" w:rsidRPr="00E61FEB">
        <w:rPr>
          <w:szCs w:val="18"/>
        </w:rPr>
        <w:t xml:space="preserve"> pay the waste management service fee as specified in the </w:t>
      </w:r>
      <w:r w:rsidR="004F525F">
        <w:rPr>
          <w:szCs w:val="18"/>
        </w:rPr>
        <w:t>agreement</w:t>
      </w:r>
      <w:r w:rsidR="00AA7277" w:rsidRPr="00E61FEB">
        <w:rPr>
          <w:szCs w:val="18"/>
        </w:rPr>
        <w:t>.</w:t>
      </w:r>
    </w:p>
    <w:p w14:paraId="72A182CE" w14:textId="77777777" w:rsidR="001A7885" w:rsidRPr="00AB6DD4" w:rsidRDefault="001A7885" w:rsidP="00982520">
      <w:pPr>
        <w:pStyle w:val="ListParagraph"/>
        <w:spacing w:line="240" w:lineRule="atLeast"/>
        <w:ind w:left="540" w:hanging="540"/>
        <w:jc w:val="thaiDistribute"/>
        <w:rPr>
          <w:szCs w:val="18"/>
        </w:rPr>
      </w:pPr>
    </w:p>
    <w:p w14:paraId="206AE78B" w14:textId="7F3203EA" w:rsidR="00111ED7" w:rsidRPr="00AB6DD4" w:rsidRDefault="001A7885" w:rsidP="00982520">
      <w:pPr>
        <w:pStyle w:val="ListParagraph"/>
        <w:spacing w:line="240" w:lineRule="atLeast"/>
        <w:ind w:left="540"/>
        <w:jc w:val="thaiDistribute"/>
        <w:rPr>
          <w:szCs w:val="18"/>
          <w:cs/>
        </w:rPr>
      </w:pPr>
      <w:r w:rsidRPr="00AB6DD4">
        <w:rPr>
          <w:szCs w:val="18"/>
        </w:rPr>
        <w:t xml:space="preserve">Slag waste management services from such agreement for </w:t>
      </w:r>
      <w:r w:rsidR="008903D7" w:rsidRPr="00AB6DD4">
        <w:rPr>
          <w:szCs w:val="18"/>
        </w:rPr>
        <w:t xml:space="preserve">each of </w:t>
      </w:r>
      <w:r w:rsidRPr="00AB6DD4">
        <w:rPr>
          <w:szCs w:val="18"/>
        </w:rPr>
        <w:t>the year</w:t>
      </w:r>
      <w:r w:rsidR="004574BC" w:rsidRPr="00AB6DD4">
        <w:rPr>
          <w:szCs w:val="18"/>
        </w:rPr>
        <w:t>s</w:t>
      </w:r>
      <w:r w:rsidRPr="00AB6DD4">
        <w:rPr>
          <w:szCs w:val="18"/>
        </w:rPr>
        <w:t xml:space="preserve"> ended December </w:t>
      </w:r>
      <w:r w:rsidR="000D2FA9" w:rsidRPr="00AB6DD4">
        <w:rPr>
          <w:szCs w:val="18"/>
        </w:rPr>
        <w:t xml:space="preserve">31, </w:t>
      </w:r>
      <w:r w:rsidRPr="00AB6DD4">
        <w:rPr>
          <w:szCs w:val="18"/>
        </w:rPr>
        <w:t>202</w:t>
      </w:r>
      <w:r w:rsidR="00C807A2">
        <w:rPr>
          <w:szCs w:val="18"/>
        </w:rPr>
        <w:t>5</w:t>
      </w:r>
      <w:r w:rsidRPr="00AB6DD4">
        <w:rPr>
          <w:szCs w:val="18"/>
        </w:rPr>
        <w:t xml:space="preserve"> and 20</w:t>
      </w:r>
      <w:r w:rsidR="00940BDA" w:rsidRPr="00AB6DD4">
        <w:rPr>
          <w:szCs w:val="18"/>
        </w:rPr>
        <w:t>2</w:t>
      </w:r>
      <w:r w:rsidR="00C807A2">
        <w:rPr>
          <w:szCs w:val="18"/>
        </w:rPr>
        <w:t>4</w:t>
      </w:r>
      <w:r w:rsidRPr="00AB6DD4">
        <w:rPr>
          <w:szCs w:val="18"/>
        </w:rPr>
        <w:t xml:space="preserve"> amount</w:t>
      </w:r>
      <w:r w:rsidR="007C6EDC" w:rsidRPr="00AB6DD4">
        <w:rPr>
          <w:szCs w:val="18"/>
        </w:rPr>
        <w:t>ed to</w:t>
      </w:r>
      <w:r w:rsidRPr="00AB6DD4">
        <w:rPr>
          <w:szCs w:val="18"/>
        </w:rPr>
        <w:t xml:space="preserve"> </w:t>
      </w:r>
      <w:r w:rsidRPr="002871FB">
        <w:rPr>
          <w:szCs w:val="18"/>
        </w:rPr>
        <w:t xml:space="preserve">Baht </w:t>
      </w:r>
      <w:r w:rsidR="009D026F" w:rsidRPr="002871FB">
        <w:rPr>
          <w:szCs w:val="18"/>
        </w:rPr>
        <w:t>69</w:t>
      </w:r>
      <w:r w:rsidRPr="002871FB">
        <w:rPr>
          <w:szCs w:val="18"/>
        </w:rPr>
        <w:t xml:space="preserve"> million and</w:t>
      </w:r>
      <w:r w:rsidRPr="00AB6DD4">
        <w:rPr>
          <w:szCs w:val="18"/>
        </w:rPr>
        <w:t xml:space="preserve"> Baht </w:t>
      </w:r>
      <w:r w:rsidR="00C807A2">
        <w:rPr>
          <w:szCs w:val="18"/>
        </w:rPr>
        <w:t>56</w:t>
      </w:r>
      <w:r w:rsidRPr="00AB6DD4">
        <w:rPr>
          <w:szCs w:val="18"/>
        </w:rPr>
        <w:t xml:space="preserve"> million</w:t>
      </w:r>
      <w:r w:rsidR="007C6EDC" w:rsidRPr="00AB6DD4">
        <w:rPr>
          <w:szCs w:val="18"/>
        </w:rPr>
        <w:t>, respectively</w:t>
      </w:r>
      <w:r w:rsidRPr="00AB6DD4">
        <w:rPr>
          <w:szCs w:val="18"/>
        </w:rPr>
        <w:t>.</w:t>
      </w:r>
    </w:p>
    <w:p w14:paraId="2231FB4C" w14:textId="77777777" w:rsidR="004A6F11" w:rsidRPr="00AB6DD4" w:rsidRDefault="004A6F11" w:rsidP="00982520">
      <w:pPr>
        <w:spacing w:line="240" w:lineRule="atLeast"/>
        <w:rPr>
          <w:b/>
          <w:bCs/>
        </w:rPr>
      </w:pPr>
    </w:p>
    <w:p w14:paraId="26BBAD50" w14:textId="5F08F7BF" w:rsidR="00AC7EF5" w:rsidRPr="00AB6DD4" w:rsidRDefault="00EC7ECE" w:rsidP="00E754A3">
      <w:pPr>
        <w:spacing w:line="240" w:lineRule="atLeast"/>
        <w:rPr>
          <w:b/>
          <w:bCs/>
        </w:rPr>
      </w:pPr>
      <w:bookmarkStart w:id="18" w:name="_Hlk62821092"/>
      <w:r w:rsidRPr="00AB6DD4">
        <w:rPr>
          <w:b/>
          <w:bCs/>
        </w:rPr>
        <w:t>2</w:t>
      </w:r>
      <w:r w:rsidR="00910F26">
        <w:rPr>
          <w:b/>
          <w:bCs/>
        </w:rPr>
        <w:t>7</w:t>
      </w:r>
      <w:r w:rsidR="00435C95" w:rsidRPr="00AB6DD4">
        <w:rPr>
          <w:b/>
          <w:bCs/>
        </w:rPr>
        <w:t>.</w:t>
      </w:r>
      <w:r w:rsidR="00435C95" w:rsidRPr="00AB6DD4">
        <w:rPr>
          <w:b/>
          <w:bCs/>
        </w:rPr>
        <w:tab/>
        <w:t xml:space="preserve">CREDIT FACILITIES FOR OPERATION </w:t>
      </w:r>
    </w:p>
    <w:p w14:paraId="08F4A44B" w14:textId="66C32DBE" w:rsidR="005F4E4D" w:rsidRPr="00AB6DD4" w:rsidRDefault="005F4E4D" w:rsidP="00982520">
      <w:pPr>
        <w:tabs>
          <w:tab w:val="left" w:pos="540"/>
        </w:tabs>
        <w:spacing w:line="240" w:lineRule="atLeast"/>
        <w:jc w:val="thaiDistribute"/>
      </w:pPr>
    </w:p>
    <w:p w14:paraId="790FE9B5" w14:textId="03AE5144" w:rsidR="00B56262" w:rsidRPr="00AB6DD4" w:rsidRDefault="00B56262" w:rsidP="00982520">
      <w:pPr>
        <w:tabs>
          <w:tab w:val="left" w:pos="540"/>
        </w:tabs>
        <w:spacing w:line="240" w:lineRule="atLeast"/>
        <w:jc w:val="thaiDistribute"/>
      </w:pPr>
      <w:r w:rsidRPr="00AB6DD4">
        <w:t xml:space="preserve">As at December 31, </w:t>
      </w:r>
      <w:r w:rsidR="000F234B" w:rsidRPr="00AB6DD4">
        <w:t>202</w:t>
      </w:r>
      <w:r w:rsidR="00597FF6">
        <w:t>5</w:t>
      </w:r>
      <w:r w:rsidR="000F234B" w:rsidRPr="00AB6DD4">
        <w:t xml:space="preserve"> and </w:t>
      </w:r>
      <w:r w:rsidRPr="00AB6DD4">
        <w:t>202</w:t>
      </w:r>
      <w:r w:rsidR="00597FF6">
        <w:t>4</w:t>
      </w:r>
      <w:r w:rsidRPr="00AB6DD4">
        <w:t>, the Company had uncommitted and unsecured short-term credit facilities from a local related party and various local financial institutions as below:</w:t>
      </w:r>
    </w:p>
    <w:p w14:paraId="7285C6E7" w14:textId="77777777" w:rsidR="00B56262" w:rsidRPr="00AB6DD4" w:rsidRDefault="00B56262" w:rsidP="00982520">
      <w:pPr>
        <w:tabs>
          <w:tab w:val="left" w:pos="540"/>
        </w:tabs>
        <w:spacing w:line="240" w:lineRule="atLeast"/>
        <w:jc w:val="thaiDistribute"/>
      </w:pPr>
    </w:p>
    <w:tbl>
      <w:tblPr>
        <w:tblW w:w="9810" w:type="dxa"/>
        <w:tblInd w:w="-90" w:type="dxa"/>
        <w:tblBorders>
          <w:bottom w:val="single" w:sz="4" w:space="0" w:color="auto"/>
        </w:tblBorders>
        <w:tblLayout w:type="fixed"/>
        <w:tblLook w:val="0000" w:firstRow="0" w:lastRow="0" w:firstColumn="0" w:lastColumn="0" w:noHBand="0" w:noVBand="0"/>
      </w:tblPr>
      <w:tblGrid>
        <w:gridCol w:w="6120"/>
        <w:gridCol w:w="270"/>
        <w:gridCol w:w="1620"/>
        <w:gridCol w:w="270"/>
        <w:gridCol w:w="1530"/>
      </w:tblGrid>
      <w:tr w:rsidR="00B56262" w:rsidRPr="00AB6DD4" w14:paraId="20D14768" w14:textId="77777777" w:rsidTr="003C6F22">
        <w:trPr>
          <w:trHeight w:val="245"/>
          <w:tblHeader/>
        </w:trPr>
        <w:tc>
          <w:tcPr>
            <w:tcW w:w="6120" w:type="dxa"/>
            <w:tcBorders>
              <w:bottom w:val="nil"/>
            </w:tcBorders>
          </w:tcPr>
          <w:p w14:paraId="112C7964" w14:textId="77777777" w:rsidR="00B56262" w:rsidRPr="00AB6DD4" w:rsidRDefault="00B56262" w:rsidP="00982520">
            <w:pPr>
              <w:spacing w:line="240" w:lineRule="atLeast"/>
              <w:jc w:val="both"/>
            </w:pPr>
          </w:p>
        </w:tc>
        <w:tc>
          <w:tcPr>
            <w:tcW w:w="270" w:type="dxa"/>
            <w:tcBorders>
              <w:bottom w:val="nil"/>
            </w:tcBorders>
          </w:tcPr>
          <w:p w14:paraId="7239B356" w14:textId="77777777" w:rsidR="00B56262" w:rsidRPr="00AB6DD4" w:rsidRDefault="00B56262" w:rsidP="00982520">
            <w:pPr>
              <w:spacing w:line="240" w:lineRule="atLeast"/>
              <w:ind w:left="-108"/>
              <w:jc w:val="center"/>
            </w:pPr>
          </w:p>
        </w:tc>
        <w:tc>
          <w:tcPr>
            <w:tcW w:w="3420" w:type="dxa"/>
            <w:gridSpan w:val="3"/>
            <w:tcBorders>
              <w:top w:val="nil"/>
              <w:bottom w:val="single" w:sz="4" w:space="0" w:color="auto"/>
            </w:tcBorders>
          </w:tcPr>
          <w:p w14:paraId="2AA1EB6C" w14:textId="77777777" w:rsidR="00B56262" w:rsidRPr="00AB6DD4" w:rsidRDefault="00B56262" w:rsidP="00982520">
            <w:pPr>
              <w:spacing w:line="240" w:lineRule="atLeast"/>
              <w:ind w:left="-108"/>
              <w:jc w:val="center"/>
              <w:rPr>
                <w:cs/>
              </w:rPr>
            </w:pPr>
            <w:r w:rsidRPr="00AB6DD4">
              <w:t>Credit Line</w:t>
            </w:r>
          </w:p>
        </w:tc>
      </w:tr>
      <w:tr w:rsidR="00B56262" w:rsidRPr="00AB6DD4" w14:paraId="1B5D5EC3" w14:textId="77777777" w:rsidTr="003C6F22">
        <w:trPr>
          <w:trHeight w:val="245"/>
          <w:tblHeader/>
        </w:trPr>
        <w:tc>
          <w:tcPr>
            <w:tcW w:w="6120" w:type="dxa"/>
            <w:tcBorders>
              <w:bottom w:val="single" w:sz="4" w:space="0" w:color="auto"/>
            </w:tcBorders>
          </w:tcPr>
          <w:p w14:paraId="17AD2AF7" w14:textId="77777777" w:rsidR="00B56262" w:rsidRPr="00AB6DD4" w:rsidRDefault="00B56262" w:rsidP="00982520">
            <w:pPr>
              <w:spacing w:line="240" w:lineRule="atLeast"/>
              <w:jc w:val="center"/>
              <w:rPr>
                <w:cs/>
              </w:rPr>
            </w:pPr>
            <w:r w:rsidRPr="00AB6DD4">
              <w:t>Credit Facilities</w:t>
            </w:r>
          </w:p>
        </w:tc>
        <w:tc>
          <w:tcPr>
            <w:tcW w:w="270" w:type="dxa"/>
            <w:tcBorders>
              <w:bottom w:val="nil"/>
            </w:tcBorders>
          </w:tcPr>
          <w:p w14:paraId="6955F276" w14:textId="77777777" w:rsidR="00B56262" w:rsidRPr="00AB6DD4" w:rsidRDefault="00B56262" w:rsidP="00982520">
            <w:pPr>
              <w:spacing w:line="240" w:lineRule="atLeast"/>
              <w:ind w:left="-108" w:right="-110"/>
              <w:jc w:val="center"/>
              <w:rPr>
                <w:lang w:val="en-GB"/>
              </w:rPr>
            </w:pPr>
          </w:p>
        </w:tc>
        <w:tc>
          <w:tcPr>
            <w:tcW w:w="1620" w:type="dxa"/>
            <w:tcBorders>
              <w:top w:val="single" w:sz="4" w:space="0" w:color="auto"/>
              <w:bottom w:val="single" w:sz="4" w:space="0" w:color="auto"/>
            </w:tcBorders>
          </w:tcPr>
          <w:p w14:paraId="21438391" w14:textId="77777777" w:rsidR="00B56262" w:rsidRPr="00AB6DD4" w:rsidRDefault="00B56262" w:rsidP="00982520">
            <w:pPr>
              <w:spacing w:line="240" w:lineRule="atLeast"/>
              <w:ind w:left="-200" w:right="-200"/>
              <w:jc w:val="center"/>
            </w:pPr>
            <w:r w:rsidRPr="00AB6DD4">
              <w:rPr>
                <w:lang w:val="en-GB"/>
              </w:rPr>
              <w:t>In Million USD</w:t>
            </w:r>
          </w:p>
        </w:tc>
        <w:tc>
          <w:tcPr>
            <w:tcW w:w="270" w:type="dxa"/>
            <w:tcBorders>
              <w:top w:val="single" w:sz="4" w:space="0" w:color="auto"/>
              <w:bottom w:val="nil"/>
            </w:tcBorders>
          </w:tcPr>
          <w:p w14:paraId="361B1E54" w14:textId="77777777" w:rsidR="00B56262" w:rsidRPr="00AB6DD4" w:rsidRDefault="00B56262" w:rsidP="00982520">
            <w:pPr>
              <w:spacing w:line="240" w:lineRule="atLeast"/>
              <w:jc w:val="center"/>
            </w:pPr>
          </w:p>
        </w:tc>
        <w:tc>
          <w:tcPr>
            <w:tcW w:w="1530" w:type="dxa"/>
            <w:tcBorders>
              <w:top w:val="nil"/>
              <w:bottom w:val="single" w:sz="4" w:space="0" w:color="auto"/>
            </w:tcBorders>
          </w:tcPr>
          <w:p w14:paraId="49674F63" w14:textId="77777777" w:rsidR="00B56262" w:rsidRPr="00AB6DD4" w:rsidRDefault="00B56262" w:rsidP="00982520">
            <w:pPr>
              <w:spacing w:line="240" w:lineRule="atLeast"/>
              <w:ind w:left="-108" w:right="-108"/>
              <w:jc w:val="center"/>
            </w:pPr>
            <w:r w:rsidRPr="00AB6DD4">
              <w:t>In Million Baht</w:t>
            </w:r>
          </w:p>
        </w:tc>
      </w:tr>
      <w:tr w:rsidR="00B56262" w:rsidRPr="00AB6DD4" w14:paraId="3EDE8606" w14:textId="77777777" w:rsidTr="003C6F22">
        <w:trPr>
          <w:trHeight w:val="245"/>
        </w:trPr>
        <w:tc>
          <w:tcPr>
            <w:tcW w:w="6120" w:type="dxa"/>
            <w:tcBorders>
              <w:top w:val="single" w:sz="4" w:space="0" w:color="auto"/>
            </w:tcBorders>
          </w:tcPr>
          <w:p w14:paraId="6809117D" w14:textId="77777777" w:rsidR="00B56262" w:rsidRPr="00AB6DD4" w:rsidRDefault="00B56262" w:rsidP="00982520">
            <w:pPr>
              <w:spacing w:line="240" w:lineRule="atLeast"/>
              <w:jc w:val="both"/>
              <w:rPr>
                <w:b/>
                <w:bCs/>
                <w:i/>
                <w:iCs/>
                <w:cs/>
              </w:rPr>
            </w:pPr>
          </w:p>
        </w:tc>
        <w:tc>
          <w:tcPr>
            <w:tcW w:w="270" w:type="dxa"/>
            <w:tcBorders>
              <w:top w:val="nil"/>
              <w:bottom w:val="nil"/>
            </w:tcBorders>
          </w:tcPr>
          <w:p w14:paraId="3EF0E085" w14:textId="77777777" w:rsidR="00B56262" w:rsidRPr="00AB6DD4" w:rsidRDefault="00B56262" w:rsidP="00982520">
            <w:pPr>
              <w:tabs>
                <w:tab w:val="left" w:pos="540"/>
                <w:tab w:val="left" w:pos="1026"/>
              </w:tabs>
              <w:spacing w:line="240" w:lineRule="atLeast"/>
              <w:ind w:right="342"/>
              <w:jc w:val="right"/>
            </w:pPr>
          </w:p>
        </w:tc>
        <w:tc>
          <w:tcPr>
            <w:tcW w:w="1620" w:type="dxa"/>
            <w:tcBorders>
              <w:top w:val="nil"/>
            </w:tcBorders>
            <w:vAlign w:val="bottom"/>
          </w:tcPr>
          <w:p w14:paraId="39E22EAD" w14:textId="77777777" w:rsidR="00B56262" w:rsidRPr="00AB6DD4" w:rsidRDefault="00B56262" w:rsidP="00982520">
            <w:pPr>
              <w:tabs>
                <w:tab w:val="left" w:pos="540"/>
                <w:tab w:val="left" w:pos="1026"/>
              </w:tabs>
              <w:spacing w:line="240" w:lineRule="atLeast"/>
              <w:ind w:right="342"/>
              <w:jc w:val="right"/>
            </w:pPr>
          </w:p>
        </w:tc>
        <w:tc>
          <w:tcPr>
            <w:tcW w:w="270" w:type="dxa"/>
            <w:tcBorders>
              <w:top w:val="nil"/>
            </w:tcBorders>
            <w:vAlign w:val="bottom"/>
          </w:tcPr>
          <w:p w14:paraId="35256CF4" w14:textId="77777777" w:rsidR="00B56262" w:rsidRPr="00AB6DD4" w:rsidRDefault="00B56262" w:rsidP="00982520">
            <w:pPr>
              <w:tabs>
                <w:tab w:val="left" w:pos="540"/>
                <w:tab w:val="left" w:pos="1026"/>
              </w:tabs>
              <w:spacing w:line="240" w:lineRule="atLeast"/>
              <w:ind w:right="342"/>
              <w:jc w:val="right"/>
            </w:pPr>
          </w:p>
        </w:tc>
        <w:tc>
          <w:tcPr>
            <w:tcW w:w="1530" w:type="dxa"/>
            <w:tcBorders>
              <w:top w:val="nil"/>
            </w:tcBorders>
            <w:vAlign w:val="bottom"/>
          </w:tcPr>
          <w:p w14:paraId="77D198C4" w14:textId="77777777" w:rsidR="00B56262" w:rsidRPr="00AB6DD4" w:rsidRDefault="00B56262" w:rsidP="00982520">
            <w:pPr>
              <w:tabs>
                <w:tab w:val="left" w:pos="540"/>
                <w:tab w:val="left" w:pos="1026"/>
              </w:tabs>
              <w:spacing w:line="240" w:lineRule="atLeast"/>
              <w:ind w:right="342"/>
              <w:jc w:val="right"/>
            </w:pPr>
          </w:p>
        </w:tc>
      </w:tr>
      <w:tr w:rsidR="00B56262" w:rsidRPr="00AB6DD4" w14:paraId="77CD10E0" w14:textId="77777777" w:rsidTr="003C6F22">
        <w:trPr>
          <w:trHeight w:val="245"/>
        </w:trPr>
        <w:tc>
          <w:tcPr>
            <w:tcW w:w="6120" w:type="dxa"/>
            <w:tcBorders>
              <w:top w:val="nil"/>
            </w:tcBorders>
            <w:vAlign w:val="bottom"/>
          </w:tcPr>
          <w:p w14:paraId="79C86087" w14:textId="77777777" w:rsidR="00B56262" w:rsidRPr="002871FB" w:rsidRDefault="00B56262" w:rsidP="00982520">
            <w:pPr>
              <w:tabs>
                <w:tab w:val="left" w:pos="521"/>
              </w:tabs>
              <w:spacing w:line="240" w:lineRule="atLeast"/>
            </w:pPr>
            <w:r w:rsidRPr="002871FB">
              <w:rPr>
                <w:b/>
                <w:bCs/>
                <w:i/>
                <w:iCs/>
              </w:rPr>
              <w:t>Other related party</w:t>
            </w:r>
          </w:p>
        </w:tc>
        <w:tc>
          <w:tcPr>
            <w:tcW w:w="270" w:type="dxa"/>
            <w:tcBorders>
              <w:top w:val="nil"/>
              <w:bottom w:val="nil"/>
            </w:tcBorders>
          </w:tcPr>
          <w:p w14:paraId="172C1EC5" w14:textId="77777777" w:rsidR="00B56262" w:rsidRPr="002871FB" w:rsidRDefault="00B56262" w:rsidP="00982520">
            <w:pPr>
              <w:tabs>
                <w:tab w:val="left" w:pos="540"/>
                <w:tab w:val="left" w:pos="1026"/>
              </w:tabs>
              <w:spacing w:line="240" w:lineRule="atLeast"/>
              <w:ind w:right="342"/>
              <w:jc w:val="right"/>
            </w:pPr>
          </w:p>
        </w:tc>
        <w:tc>
          <w:tcPr>
            <w:tcW w:w="1620" w:type="dxa"/>
            <w:tcBorders>
              <w:top w:val="nil"/>
              <w:bottom w:val="nil"/>
            </w:tcBorders>
            <w:vAlign w:val="bottom"/>
          </w:tcPr>
          <w:p w14:paraId="12A52BA2" w14:textId="77777777" w:rsidR="00B56262" w:rsidRPr="002871FB" w:rsidRDefault="00B56262" w:rsidP="00982520">
            <w:pPr>
              <w:tabs>
                <w:tab w:val="left" w:pos="540"/>
                <w:tab w:val="left" w:pos="1026"/>
              </w:tabs>
              <w:spacing w:line="240" w:lineRule="atLeast"/>
              <w:ind w:right="342"/>
              <w:jc w:val="right"/>
            </w:pPr>
          </w:p>
        </w:tc>
        <w:tc>
          <w:tcPr>
            <w:tcW w:w="270" w:type="dxa"/>
            <w:tcBorders>
              <w:top w:val="nil"/>
              <w:bottom w:val="nil"/>
            </w:tcBorders>
            <w:vAlign w:val="bottom"/>
          </w:tcPr>
          <w:p w14:paraId="6587A4F0" w14:textId="77777777" w:rsidR="00B56262" w:rsidRPr="002871FB" w:rsidRDefault="00B56262" w:rsidP="00982520">
            <w:pPr>
              <w:tabs>
                <w:tab w:val="left" w:pos="540"/>
                <w:tab w:val="left" w:pos="1026"/>
              </w:tabs>
              <w:spacing w:line="240" w:lineRule="atLeast"/>
              <w:ind w:right="342"/>
              <w:jc w:val="right"/>
            </w:pPr>
          </w:p>
        </w:tc>
        <w:tc>
          <w:tcPr>
            <w:tcW w:w="1530" w:type="dxa"/>
            <w:tcBorders>
              <w:top w:val="nil"/>
              <w:bottom w:val="nil"/>
            </w:tcBorders>
            <w:vAlign w:val="bottom"/>
          </w:tcPr>
          <w:p w14:paraId="1FCF8925" w14:textId="77777777" w:rsidR="00B56262" w:rsidRPr="002871FB" w:rsidRDefault="00B56262" w:rsidP="00982520">
            <w:pPr>
              <w:tabs>
                <w:tab w:val="left" w:pos="540"/>
                <w:tab w:val="left" w:pos="1026"/>
              </w:tabs>
              <w:spacing w:line="240" w:lineRule="atLeast"/>
              <w:ind w:right="342"/>
              <w:jc w:val="right"/>
            </w:pPr>
          </w:p>
        </w:tc>
      </w:tr>
      <w:tr w:rsidR="00B56262" w:rsidRPr="00AB6DD4" w14:paraId="72C50C48" w14:textId="77777777" w:rsidTr="003C6F22">
        <w:trPr>
          <w:trHeight w:val="245"/>
        </w:trPr>
        <w:tc>
          <w:tcPr>
            <w:tcW w:w="6120" w:type="dxa"/>
            <w:tcBorders>
              <w:top w:val="nil"/>
            </w:tcBorders>
            <w:vAlign w:val="bottom"/>
          </w:tcPr>
          <w:p w14:paraId="110D69AC" w14:textId="77777777" w:rsidR="00B56262" w:rsidRPr="002871FB" w:rsidRDefault="00B56262" w:rsidP="00982520">
            <w:pPr>
              <w:tabs>
                <w:tab w:val="left" w:pos="521"/>
              </w:tabs>
              <w:spacing w:line="240" w:lineRule="atLeast"/>
            </w:pPr>
            <w:r w:rsidRPr="002871FB">
              <w:t>Short-term loan under Cash Management Service Agreement</w:t>
            </w:r>
            <w:r w:rsidRPr="002871FB">
              <w:rPr>
                <w:cs/>
              </w:rPr>
              <w:t xml:space="preserve"> </w:t>
            </w:r>
            <w:r w:rsidRPr="002871FB">
              <w:t>(Note 4)</w:t>
            </w:r>
          </w:p>
        </w:tc>
        <w:tc>
          <w:tcPr>
            <w:tcW w:w="270" w:type="dxa"/>
            <w:tcBorders>
              <w:top w:val="nil"/>
              <w:bottom w:val="nil"/>
            </w:tcBorders>
          </w:tcPr>
          <w:p w14:paraId="4A9BAE8B" w14:textId="77777777" w:rsidR="00B56262" w:rsidRPr="002871FB" w:rsidRDefault="00B56262" w:rsidP="00982520">
            <w:pPr>
              <w:tabs>
                <w:tab w:val="left" w:pos="540"/>
                <w:tab w:val="left" w:pos="1026"/>
              </w:tabs>
              <w:spacing w:line="240" w:lineRule="atLeast"/>
              <w:ind w:right="342"/>
              <w:jc w:val="right"/>
            </w:pPr>
          </w:p>
        </w:tc>
        <w:tc>
          <w:tcPr>
            <w:tcW w:w="1620" w:type="dxa"/>
            <w:tcBorders>
              <w:top w:val="nil"/>
              <w:bottom w:val="nil"/>
            </w:tcBorders>
          </w:tcPr>
          <w:p w14:paraId="5183FA23" w14:textId="77777777" w:rsidR="00B56262" w:rsidRPr="002871FB" w:rsidRDefault="00B56262" w:rsidP="00982520">
            <w:pPr>
              <w:tabs>
                <w:tab w:val="left" w:pos="540"/>
                <w:tab w:val="left" w:pos="1026"/>
              </w:tabs>
              <w:spacing w:line="240" w:lineRule="atLeast"/>
              <w:ind w:right="342"/>
              <w:jc w:val="center"/>
            </w:pPr>
            <w:r w:rsidRPr="002871FB">
              <w:t xml:space="preserve">                   -</w:t>
            </w:r>
          </w:p>
        </w:tc>
        <w:tc>
          <w:tcPr>
            <w:tcW w:w="270" w:type="dxa"/>
            <w:tcBorders>
              <w:top w:val="nil"/>
              <w:bottom w:val="nil"/>
            </w:tcBorders>
            <w:vAlign w:val="bottom"/>
          </w:tcPr>
          <w:p w14:paraId="4F200348" w14:textId="77777777" w:rsidR="00B56262" w:rsidRPr="002871FB" w:rsidRDefault="00B56262" w:rsidP="00982520">
            <w:pPr>
              <w:tabs>
                <w:tab w:val="left" w:pos="540"/>
                <w:tab w:val="left" w:pos="1026"/>
              </w:tabs>
              <w:spacing w:line="240" w:lineRule="atLeast"/>
              <w:ind w:right="342"/>
              <w:jc w:val="right"/>
            </w:pPr>
          </w:p>
        </w:tc>
        <w:tc>
          <w:tcPr>
            <w:tcW w:w="1530" w:type="dxa"/>
            <w:tcBorders>
              <w:top w:val="nil"/>
              <w:bottom w:val="nil"/>
            </w:tcBorders>
          </w:tcPr>
          <w:p w14:paraId="1A2AB095" w14:textId="77777777" w:rsidR="00B56262" w:rsidRPr="002871FB" w:rsidRDefault="00B56262" w:rsidP="00982520">
            <w:pPr>
              <w:tabs>
                <w:tab w:val="left" w:pos="540"/>
                <w:tab w:val="left" w:pos="1026"/>
              </w:tabs>
              <w:spacing w:line="240" w:lineRule="atLeast"/>
              <w:ind w:right="342"/>
              <w:jc w:val="right"/>
            </w:pPr>
            <w:r w:rsidRPr="002871FB">
              <w:t>500</w:t>
            </w:r>
          </w:p>
        </w:tc>
      </w:tr>
      <w:tr w:rsidR="00B56262" w:rsidRPr="00AB6DD4" w14:paraId="5164FFC0" w14:textId="77777777" w:rsidTr="003C6F22">
        <w:trPr>
          <w:trHeight w:val="245"/>
        </w:trPr>
        <w:tc>
          <w:tcPr>
            <w:tcW w:w="6120" w:type="dxa"/>
            <w:tcBorders>
              <w:top w:val="nil"/>
            </w:tcBorders>
          </w:tcPr>
          <w:p w14:paraId="0C75234A" w14:textId="77777777" w:rsidR="00B56262" w:rsidRPr="00597FF6" w:rsidRDefault="00B56262" w:rsidP="00982520">
            <w:pPr>
              <w:spacing w:line="240" w:lineRule="atLeast"/>
              <w:ind w:right="-65"/>
              <w:jc w:val="both"/>
              <w:rPr>
                <w:highlight w:val="yellow"/>
                <w:cs/>
              </w:rPr>
            </w:pPr>
          </w:p>
        </w:tc>
        <w:tc>
          <w:tcPr>
            <w:tcW w:w="270" w:type="dxa"/>
            <w:tcBorders>
              <w:top w:val="nil"/>
              <w:bottom w:val="nil"/>
            </w:tcBorders>
          </w:tcPr>
          <w:p w14:paraId="04D78E8D" w14:textId="77777777" w:rsidR="00B56262" w:rsidRPr="00597FF6" w:rsidRDefault="00B56262" w:rsidP="00982520">
            <w:pPr>
              <w:tabs>
                <w:tab w:val="left" w:pos="540"/>
                <w:tab w:val="left" w:pos="1026"/>
              </w:tabs>
              <w:spacing w:line="240" w:lineRule="atLeast"/>
              <w:ind w:right="342"/>
              <w:jc w:val="right"/>
              <w:rPr>
                <w:highlight w:val="yellow"/>
              </w:rPr>
            </w:pPr>
          </w:p>
        </w:tc>
        <w:tc>
          <w:tcPr>
            <w:tcW w:w="1620" w:type="dxa"/>
            <w:tcBorders>
              <w:top w:val="nil"/>
            </w:tcBorders>
            <w:vAlign w:val="bottom"/>
          </w:tcPr>
          <w:p w14:paraId="5C846155" w14:textId="77777777" w:rsidR="00B56262" w:rsidRPr="00597FF6" w:rsidRDefault="00B56262" w:rsidP="00982520">
            <w:pPr>
              <w:tabs>
                <w:tab w:val="left" w:pos="540"/>
                <w:tab w:val="left" w:pos="1026"/>
              </w:tabs>
              <w:spacing w:line="240" w:lineRule="atLeast"/>
              <w:ind w:right="342"/>
              <w:jc w:val="right"/>
              <w:rPr>
                <w:highlight w:val="yellow"/>
              </w:rPr>
            </w:pPr>
          </w:p>
        </w:tc>
        <w:tc>
          <w:tcPr>
            <w:tcW w:w="270" w:type="dxa"/>
            <w:tcBorders>
              <w:top w:val="nil"/>
            </w:tcBorders>
            <w:vAlign w:val="bottom"/>
          </w:tcPr>
          <w:p w14:paraId="5D96D6DD" w14:textId="77777777" w:rsidR="00B56262" w:rsidRPr="00597FF6" w:rsidRDefault="00B56262" w:rsidP="00982520">
            <w:pPr>
              <w:tabs>
                <w:tab w:val="left" w:pos="540"/>
                <w:tab w:val="left" w:pos="1026"/>
              </w:tabs>
              <w:spacing w:line="240" w:lineRule="atLeast"/>
              <w:ind w:right="342"/>
              <w:jc w:val="right"/>
              <w:rPr>
                <w:highlight w:val="yellow"/>
              </w:rPr>
            </w:pPr>
          </w:p>
        </w:tc>
        <w:tc>
          <w:tcPr>
            <w:tcW w:w="1530" w:type="dxa"/>
            <w:tcBorders>
              <w:top w:val="nil"/>
            </w:tcBorders>
            <w:vAlign w:val="bottom"/>
          </w:tcPr>
          <w:p w14:paraId="7EBDC615" w14:textId="77777777" w:rsidR="00B56262" w:rsidRPr="00597FF6" w:rsidRDefault="00B56262" w:rsidP="00982520">
            <w:pPr>
              <w:tabs>
                <w:tab w:val="left" w:pos="540"/>
                <w:tab w:val="left" w:pos="1026"/>
              </w:tabs>
              <w:spacing w:line="240" w:lineRule="atLeast"/>
              <w:ind w:right="342"/>
              <w:jc w:val="right"/>
              <w:rPr>
                <w:highlight w:val="yellow"/>
              </w:rPr>
            </w:pPr>
          </w:p>
        </w:tc>
      </w:tr>
      <w:tr w:rsidR="00B56262" w:rsidRPr="002871FB" w14:paraId="3725218F" w14:textId="77777777" w:rsidTr="003C6F22">
        <w:trPr>
          <w:trHeight w:val="245"/>
        </w:trPr>
        <w:tc>
          <w:tcPr>
            <w:tcW w:w="6120" w:type="dxa"/>
            <w:tcBorders>
              <w:top w:val="nil"/>
            </w:tcBorders>
          </w:tcPr>
          <w:p w14:paraId="2AB446C9" w14:textId="77777777" w:rsidR="00B56262" w:rsidRPr="002871FB" w:rsidRDefault="00B56262" w:rsidP="00982520">
            <w:pPr>
              <w:spacing w:line="240" w:lineRule="atLeast"/>
              <w:rPr>
                <w:b/>
                <w:bCs/>
                <w:i/>
                <w:iCs/>
              </w:rPr>
            </w:pPr>
            <w:r w:rsidRPr="002871FB">
              <w:rPr>
                <w:b/>
                <w:bCs/>
                <w:i/>
                <w:iCs/>
              </w:rPr>
              <w:t>Financial institutions</w:t>
            </w:r>
          </w:p>
        </w:tc>
        <w:tc>
          <w:tcPr>
            <w:tcW w:w="270" w:type="dxa"/>
            <w:tcBorders>
              <w:top w:val="nil"/>
              <w:bottom w:val="nil"/>
            </w:tcBorders>
          </w:tcPr>
          <w:p w14:paraId="610C6549" w14:textId="77777777" w:rsidR="00B56262" w:rsidRPr="002871FB" w:rsidRDefault="00B56262" w:rsidP="00982520">
            <w:pPr>
              <w:tabs>
                <w:tab w:val="left" w:pos="540"/>
                <w:tab w:val="left" w:pos="1026"/>
              </w:tabs>
              <w:spacing w:line="240" w:lineRule="atLeast"/>
              <w:ind w:right="342"/>
              <w:jc w:val="right"/>
            </w:pPr>
          </w:p>
        </w:tc>
        <w:tc>
          <w:tcPr>
            <w:tcW w:w="1620" w:type="dxa"/>
            <w:tcBorders>
              <w:top w:val="nil"/>
              <w:bottom w:val="nil"/>
            </w:tcBorders>
          </w:tcPr>
          <w:p w14:paraId="33967A50" w14:textId="77777777" w:rsidR="00B56262" w:rsidRPr="002871FB" w:rsidRDefault="00B56262" w:rsidP="00982520">
            <w:pPr>
              <w:tabs>
                <w:tab w:val="left" w:pos="540"/>
                <w:tab w:val="left" w:pos="1026"/>
              </w:tabs>
              <w:spacing w:line="240" w:lineRule="atLeast"/>
              <w:ind w:right="342"/>
              <w:jc w:val="right"/>
            </w:pPr>
          </w:p>
        </w:tc>
        <w:tc>
          <w:tcPr>
            <w:tcW w:w="270" w:type="dxa"/>
            <w:tcBorders>
              <w:top w:val="nil"/>
              <w:bottom w:val="nil"/>
            </w:tcBorders>
          </w:tcPr>
          <w:p w14:paraId="2EDF0BE8" w14:textId="77777777" w:rsidR="00B56262" w:rsidRPr="002871FB" w:rsidRDefault="00B56262" w:rsidP="00982520">
            <w:pPr>
              <w:tabs>
                <w:tab w:val="left" w:pos="540"/>
                <w:tab w:val="decimal" w:pos="822"/>
                <w:tab w:val="left" w:pos="1026"/>
              </w:tabs>
              <w:spacing w:line="240" w:lineRule="atLeast"/>
              <w:ind w:right="342"/>
              <w:jc w:val="right"/>
            </w:pPr>
          </w:p>
        </w:tc>
        <w:tc>
          <w:tcPr>
            <w:tcW w:w="1530" w:type="dxa"/>
            <w:tcBorders>
              <w:top w:val="nil"/>
              <w:bottom w:val="nil"/>
            </w:tcBorders>
          </w:tcPr>
          <w:p w14:paraId="3DD889A4" w14:textId="77777777" w:rsidR="00B56262" w:rsidRPr="002871FB" w:rsidRDefault="00B56262" w:rsidP="00982520">
            <w:pPr>
              <w:tabs>
                <w:tab w:val="left" w:pos="540"/>
                <w:tab w:val="left" w:pos="1026"/>
              </w:tabs>
              <w:spacing w:line="240" w:lineRule="atLeast"/>
              <w:ind w:right="342"/>
              <w:jc w:val="right"/>
            </w:pPr>
          </w:p>
        </w:tc>
      </w:tr>
      <w:tr w:rsidR="00B56262" w:rsidRPr="002871FB" w14:paraId="0FC601F2" w14:textId="77777777" w:rsidTr="003C6F22">
        <w:trPr>
          <w:trHeight w:val="245"/>
        </w:trPr>
        <w:tc>
          <w:tcPr>
            <w:tcW w:w="6120" w:type="dxa"/>
            <w:tcBorders>
              <w:top w:val="nil"/>
            </w:tcBorders>
          </w:tcPr>
          <w:p w14:paraId="268541A5" w14:textId="77777777" w:rsidR="00B56262" w:rsidRPr="002871FB" w:rsidRDefault="00B56262" w:rsidP="00982520">
            <w:pPr>
              <w:spacing w:line="240" w:lineRule="atLeast"/>
            </w:pPr>
            <w:r w:rsidRPr="002871FB">
              <w:t>Short-term loan</w:t>
            </w:r>
          </w:p>
        </w:tc>
        <w:tc>
          <w:tcPr>
            <w:tcW w:w="270" w:type="dxa"/>
            <w:tcBorders>
              <w:top w:val="nil"/>
              <w:bottom w:val="nil"/>
            </w:tcBorders>
          </w:tcPr>
          <w:p w14:paraId="6134107C" w14:textId="77777777" w:rsidR="00B56262" w:rsidRPr="002871FB" w:rsidRDefault="00B56262" w:rsidP="00982520">
            <w:pPr>
              <w:tabs>
                <w:tab w:val="left" w:pos="540"/>
                <w:tab w:val="left" w:pos="1026"/>
              </w:tabs>
              <w:spacing w:line="240" w:lineRule="atLeast"/>
              <w:ind w:right="342"/>
              <w:jc w:val="right"/>
            </w:pPr>
          </w:p>
        </w:tc>
        <w:tc>
          <w:tcPr>
            <w:tcW w:w="1620" w:type="dxa"/>
            <w:tcBorders>
              <w:top w:val="nil"/>
              <w:bottom w:val="nil"/>
            </w:tcBorders>
          </w:tcPr>
          <w:p w14:paraId="25695212" w14:textId="77777777" w:rsidR="00B56262" w:rsidRPr="002871FB" w:rsidRDefault="00B56262" w:rsidP="00982520">
            <w:pPr>
              <w:tabs>
                <w:tab w:val="left" w:pos="540"/>
                <w:tab w:val="left" w:pos="1026"/>
              </w:tabs>
              <w:spacing w:line="240" w:lineRule="atLeast"/>
              <w:ind w:right="342"/>
              <w:jc w:val="right"/>
            </w:pPr>
            <w:r w:rsidRPr="002871FB">
              <w:t>39</w:t>
            </w:r>
          </w:p>
        </w:tc>
        <w:tc>
          <w:tcPr>
            <w:tcW w:w="270" w:type="dxa"/>
            <w:tcBorders>
              <w:top w:val="nil"/>
              <w:bottom w:val="nil"/>
            </w:tcBorders>
          </w:tcPr>
          <w:p w14:paraId="547E3B07" w14:textId="77777777" w:rsidR="00B56262" w:rsidRPr="002871FB" w:rsidRDefault="00B56262" w:rsidP="00982520">
            <w:pPr>
              <w:tabs>
                <w:tab w:val="left" w:pos="540"/>
                <w:tab w:val="decimal" w:pos="822"/>
                <w:tab w:val="left" w:pos="1026"/>
              </w:tabs>
              <w:spacing w:line="240" w:lineRule="atLeast"/>
              <w:ind w:right="342"/>
              <w:jc w:val="right"/>
            </w:pPr>
          </w:p>
        </w:tc>
        <w:tc>
          <w:tcPr>
            <w:tcW w:w="1530" w:type="dxa"/>
            <w:tcBorders>
              <w:top w:val="nil"/>
              <w:bottom w:val="nil"/>
            </w:tcBorders>
            <w:vAlign w:val="center"/>
          </w:tcPr>
          <w:p w14:paraId="09AB681E" w14:textId="77777777" w:rsidR="00B56262" w:rsidRPr="002871FB" w:rsidRDefault="00B56262" w:rsidP="00982520">
            <w:pPr>
              <w:tabs>
                <w:tab w:val="left" w:pos="540"/>
                <w:tab w:val="left" w:pos="1026"/>
              </w:tabs>
              <w:spacing w:line="240" w:lineRule="atLeast"/>
              <w:ind w:right="342"/>
              <w:jc w:val="right"/>
            </w:pPr>
            <w:r w:rsidRPr="002871FB">
              <w:t>3,048</w:t>
            </w:r>
          </w:p>
        </w:tc>
      </w:tr>
      <w:tr w:rsidR="00B56262" w:rsidRPr="002871FB" w14:paraId="34A64B39" w14:textId="77777777" w:rsidTr="003C6F22">
        <w:trPr>
          <w:trHeight w:val="245"/>
        </w:trPr>
        <w:tc>
          <w:tcPr>
            <w:tcW w:w="6120" w:type="dxa"/>
            <w:tcBorders>
              <w:top w:val="nil"/>
              <w:bottom w:val="nil"/>
            </w:tcBorders>
          </w:tcPr>
          <w:p w14:paraId="3A45597C" w14:textId="77777777" w:rsidR="00B56262" w:rsidRPr="002871FB" w:rsidRDefault="00B56262" w:rsidP="00982520">
            <w:pPr>
              <w:spacing w:line="240" w:lineRule="atLeast"/>
            </w:pPr>
            <w:r w:rsidRPr="002871FB">
              <w:t>Letter of credit and trust receipt</w:t>
            </w:r>
          </w:p>
        </w:tc>
        <w:tc>
          <w:tcPr>
            <w:tcW w:w="270" w:type="dxa"/>
            <w:tcBorders>
              <w:top w:val="nil"/>
              <w:bottom w:val="nil"/>
            </w:tcBorders>
          </w:tcPr>
          <w:p w14:paraId="1186C935" w14:textId="77777777" w:rsidR="00B56262" w:rsidRPr="002871FB" w:rsidRDefault="00B56262" w:rsidP="00982520">
            <w:pPr>
              <w:tabs>
                <w:tab w:val="left" w:pos="540"/>
                <w:tab w:val="left" w:pos="1026"/>
              </w:tabs>
              <w:spacing w:line="240" w:lineRule="atLeast"/>
              <w:ind w:right="342"/>
              <w:jc w:val="right"/>
            </w:pPr>
          </w:p>
        </w:tc>
        <w:tc>
          <w:tcPr>
            <w:tcW w:w="1620" w:type="dxa"/>
            <w:tcBorders>
              <w:top w:val="nil"/>
              <w:bottom w:val="nil"/>
            </w:tcBorders>
          </w:tcPr>
          <w:p w14:paraId="7AE1C3F4" w14:textId="77777777" w:rsidR="00B56262" w:rsidRPr="002871FB" w:rsidRDefault="00B56262" w:rsidP="00982520">
            <w:pPr>
              <w:tabs>
                <w:tab w:val="left" w:pos="540"/>
                <w:tab w:val="left" w:pos="1026"/>
              </w:tabs>
              <w:spacing w:line="240" w:lineRule="atLeast"/>
              <w:ind w:right="342"/>
              <w:jc w:val="right"/>
            </w:pPr>
            <w:r w:rsidRPr="002871FB">
              <w:t>63</w:t>
            </w:r>
          </w:p>
        </w:tc>
        <w:tc>
          <w:tcPr>
            <w:tcW w:w="270" w:type="dxa"/>
            <w:tcBorders>
              <w:top w:val="nil"/>
              <w:bottom w:val="nil"/>
            </w:tcBorders>
          </w:tcPr>
          <w:p w14:paraId="42274F57" w14:textId="77777777" w:rsidR="00B56262" w:rsidRPr="002871FB" w:rsidRDefault="00B56262" w:rsidP="00982520">
            <w:pPr>
              <w:tabs>
                <w:tab w:val="left" w:pos="540"/>
                <w:tab w:val="decimal" w:pos="822"/>
                <w:tab w:val="left" w:pos="1026"/>
              </w:tabs>
              <w:spacing w:line="240" w:lineRule="atLeast"/>
              <w:ind w:right="342"/>
              <w:jc w:val="right"/>
            </w:pPr>
          </w:p>
        </w:tc>
        <w:tc>
          <w:tcPr>
            <w:tcW w:w="1530" w:type="dxa"/>
            <w:tcBorders>
              <w:top w:val="nil"/>
              <w:bottom w:val="nil"/>
            </w:tcBorders>
          </w:tcPr>
          <w:p w14:paraId="791BA56D" w14:textId="77777777" w:rsidR="00B56262" w:rsidRPr="002871FB" w:rsidRDefault="00B56262" w:rsidP="00982520">
            <w:pPr>
              <w:tabs>
                <w:tab w:val="left" w:pos="540"/>
                <w:tab w:val="left" w:pos="1026"/>
              </w:tabs>
              <w:spacing w:line="240" w:lineRule="atLeast"/>
              <w:ind w:right="342"/>
              <w:jc w:val="center"/>
            </w:pPr>
            <w:r w:rsidRPr="002871FB">
              <w:t xml:space="preserve">            -</w:t>
            </w:r>
          </w:p>
        </w:tc>
      </w:tr>
      <w:tr w:rsidR="00B56262" w:rsidRPr="002871FB" w14:paraId="7CAC5130" w14:textId="77777777" w:rsidTr="003C6F22">
        <w:trPr>
          <w:trHeight w:val="245"/>
        </w:trPr>
        <w:tc>
          <w:tcPr>
            <w:tcW w:w="6120" w:type="dxa"/>
            <w:tcBorders>
              <w:top w:val="nil"/>
              <w:bottom w:val="nil"/>
            </w:tcBorders>
          </w:tcPr>
          <w:p w14:paraId="6AA090A9" w14:textId="7A27BBDF" w:rsidR="00B56262" w:rsidRPr="002871FB" w:rsidRDefault="00606841" w:rsidP="00982520">
            <w:pPr>
              <w:spacing w:line="240" w:lineRule="atLeast"/>
            </w:pPr>
            <w:r w:rsidRPr="002871FB">
              <w:t xml:space="preserve">Letter of </w:t>
            </w:r>
            <w:r w:rsidR="00B56262" w:rsidRPr="002871FB">
              <w:t>guarantee</w:t>
            </w:r>
          </w:p>
        </w:tc>
        <w:tc>
          <w:tcPr>
            <w:tcW w:w="270" w:type="dxa"/>
            <w:tcBorders>
              <w:top w:val="nil"/>
              <w:bottom w:val="nil"/>
            </w:tcBorders>
          </w:tcPr>
          <w:p w14:paraId="2CDAA41F" w14:textId="77777777" w:rsidR="00B56262" w:rsidRPr="002871FB" w:rsidRDefault="00B56262" w:rsidP="00982520">
            <w:pPr>
              <w:tabs>
                <w:tab w:val="left" w:pos="540"/>
                <w:tab w:val="left" w:pos="1026"/>
              </w:tabs>
              <w:spacing w:line="240" w:lineRule="atLeast"/>
              <w:ind w:right="342"/>
              <w:jc w:val="right"/>
            </w:pPr>
          </w:p>
        </w:tc>
        <w:tc>
          <w:tcPr>
            <w:tcW w:w="1620" w:type="dxa"/>
            <w:tcBorders>
              <w:top w:val="nil"/>
              <w:bottom w:val="nil"/>
            </w:tcBorders>
          </w:tcPr>
          <w:p w14:paraId="5AD71559" w14:textId="77777777" w:rsidR="00B56262" w:rsidRPr="002871FB" w:rsidRDefault="00B56262" w:rsidP="00982520">
            <w:pPr>
              <w:tabs>
                <w:tab w:val="left" w:pos="540"/>
                <w:tab w:val="left" w:pos="1026"/>
              </w:tabs>
              <w:spacing w:line="240" w:lineRule="atLeast"/>
              <w:ind w:right="342"/>
              <w:jc w:val="center"/>
            </w:pPr>
            <w:r w:rsidRPr="002871FB">
              <w:t xml:space="preserve">                   -</w:t>
            </w:r>
          </w:p>
        </w:tc>
        <w:tc>
          <w:tcPr>
            <w:tcW w:w="270" w:type="dxa"/>
            <w:tcBorders>
              <w:top w:val="nil"/>
              <w:bottom w:val="nil"/>
            </w:tcBorders>
          </w:tcPr>
          <w:p w14:paraId="085ADA3E" w14:textId="77777777" w:rsidR="00B56262" w:rsidRPr="002871FB" w:rsidRDefault="00B56262" w:rsidP="00982520">
            <w:pPr>
              <w:tabs>
                <w:tab w:val="left" w:pos="540"/>
                <w:tab w:val="decimal" w:pos="822"/>
                <w:tab w:val="left" w:pos="1026"/>
              </w:tabs>
              <w:spacing w:line="240" w:lineRule="atLeast"/>
              <w:ind w:right="342"/>
              <w:jc w:val="right"/>
            </w:pPr>
          </w:p>
        </w:tc>
        <w:tc>
          <w:tcPr>
            <w:tcW w:w="1530" w:type="dxa"/>
            <w:tcBorders>
              <w:top w:val="nil"/>
              <w:bottom w:val="nil"/>
            </w:tcBorders>
          </w:tcPr>
          <w:p w14:paraId="20732703" w14:textId="77777777" w:rsidR="00B56262" w:rsidRPr="002871FB" w:rsidRDefault="00B56262" w:rsidP="00982520">
            <w:pPr>
              <w:tabs>
                <w:tab w:val="left" w:pos="540"/>
                <w:tab w:val="left" w:pos="1026"/>
              </w:tabs>
              <w:spacing w:line="240" w:lineRule="atLeast"/>
              <w:ind w:right="342"/>
              <w:jc w:val="right"/>
            </w:pPr>
            <w:r w:rsidRPr="002871FB">
              <w:t>208</w:t>
            </w:r>
          </w:p>
        </w:tc>
      </w:tr>
      <w:tr w:rsidR="009C6E64" w:rsidRPr="00AB6DD4" w14:paraId="724542CC" w14:textId="77777777" w:rsidTr="003C6F22">
        <w:trPr>
          <w:trHeight w:val="245"/>
        </w:trPr>
        <w:tc>
          <w:tcPr>
            <w:tcW w:w="6120" w:type="dxa"/>
            <w:tcBorders>
              <w:top w:val="nil"/>
              <w:bottom w:val="nil"/>
            </w:tcBorders>
          </w:tcPr>
          <w:p w14:paraId="4F4B0740" w14:textId="364E0E9A" w:rsidR="009C6E64" w:rsidRPr="002871FB" w:rsidRDefault="009C6E64" w:rsidP="00982520">
            <w:pPr>
              <w:spacing w:line="240" w:lineRule="atLeast"/>
            </w:pPr>
            <w:r w:rsidRPr="002871FB">
              <w:t>Foreign currency exchange forward contract</w:t>
            </w:r>
          </w:p>
        </w:tc>
        <w:tc>
          <w:tcPr>
            <w:tcW w:w="270" w:type="dxa"/>
            <w:tcBorders>
              <w:top w:val="nil"/>
              <w:bottom w:val="nil"/>
            </w:tcBorders>
          </w:tcPr>
          <w:p w14:paraId="0C620AC7" w14:textId="77777777" w:rsidR="009C6E64" w:rsidRPr="002871FB" w:rsidRDefault="009C6E64" w:rsidP="00982520">
            <w:pPr>
              <w:tabs>
                <w:tab w:val="left" w:pos="540"/>
                <w:tab w:val="left" w:pos="1026"/>
              </w:tabs>
              <w:spacing w:line="240" w:lineRule="atLeast"/>
              <w:ind w:right="342"/>
              <w:jc w:val="right"/>
            </w:pPr>
          </w:p>
        </w:tc>
        <w:tc>
          <w:tcPr>
            <w:tcW w:w="1620" w:type="dxa"/>
            <w:tcBorders>
              <w:top w:val="nil"/>
              <w:bottom w:val="nil"/>
            </w:tcBorders>
          </w:tcPr>
          <w:p w14:paraId="284436AE" w14:textId="206F591C" w:rsidR="009C6E64" w:rsidRPr="002871FB" w:rsidRDefault="009C6E64" w:rsidP="00982520">
            <w:pPr>
              <w:tabs>
                <w:tab w:val="left" w:pos="540"/>
                <w:tab w:val="left" w:pos="1026"/>
              </w:tabs>
              <w:spacing w:line="240" w:lineRule="atLeast"/>
              <w:ind w:right="342"/>
              <w:jc w:val="right"/>
            </w:pPr>
            <w:r w:rsidRPr="002871FB">
              <w:t>90</w:t>
            </w:r>
          </w:p>
        </w:tc>
        <w:tc>
          <w:tcPr>
            <w:tcW w:w="270" w:type="dxa"/>
            <w:tcBorders>
              <w:top w:val="nil"/>
              <w:bottom w:val="nil"/>
            </w:tcBorders>
          </w:tcPr>
          <w:p w14:paraId="5BF28880" w14:textId="77777777" w:rsidR="009C6E64" w:rsidRPr="002871FB" w:rsidRDefault="009C6E64" w:rsidP="00982520">
            <w:pPr>
              <w:tabs>
                <w:tab w:val="left" w:pos="540"/>
                <w:tab w:val="decimal" w:pos="822"/>
                <w:tab w:val="left" w:pos="1026"/>
              </w:tabs>
              <w:spacing w:line="240" w:lineRule="atLeast"/>
              <w:ind w:right="342"/>
              <w:jc w:val="right"/>
            </w:pPr>
          </w:p>
        </w:tc>
        <w:tc>
          <w:tcPr>
            <w:tcW w:w="1530" w:type="dxa"/>
            <w:tcBorders>
              <w:top w:val="nil"/>
              <w:bottom w:val="nil"/>
            </w:tcBorders>
          </w:tcPr>
          <w:p w14:paraId="026B87CC" w14:textId="77A2D2C1" w:rsidR="009C6E64" w:rsidRPr="002871FB" w:rsidRDefault="009C6E64" w:rsidP="00982520">
            <w:pPr>
              <w:tabs>
                <w:tab w:val="left" w:pos="540"/>
                <w:tab w:val="left" w:pos="1026"/>
              </w:tabs>
              <w:spacing w:line="240" w:lineRule="atLeast"/>
              <w:ind w:right="342"/>
              <w:jc w:val="center"/>
            </w:pPr>
            <w:r w:rsidRPr="002871FB">
              <w:t xml:space="preserve">            -</w:t>
            </w:r>
          </w:p>
        </w:tc>
      </w:tr>
      <w:bookmarkEnd w:id="18"/>
    </w:tbl>
    <w:p w14:paraId="24EA0792" w14:textId="77777777" w:rsidR="00502FAD" w:rsidRPr="00AB6DD4" w:rsidRDefault="00502FAD" w:rsidP="00982520">
      <w:pPr>
        <w:spacing w:line="240" w:lineRule="atLeast"/>
      </w:pPr>
    </w:p>
    <w:p w14:paraId="1C2A3696" w14:textId="77777777" w:rsidR="008318A7" w:rsidRDefault="008318A7">
      <w:pPr>
        <w:spacing w:line="240" w:lineRule="auto"/>
        <w:rPr>
          <w:b/>
          <w:bCs/>
        </w:rPr>
      </w:pPr>
      <w:r>
        <w:rPr>
          <w:b/>
          <w:bCs/>
        </w:rPr>
        <w:br w:type="page"/>
      </w:r>
    </w:p>
    <w:p w14:paraId="6F0C28C9" w14:textId="14FBD515" w:rsidR="000A0F1B" w:rsidRPr="00AB6DD4" w:rsidRDefault="000A0F1B" w:rsidP="000A0F1B">
      <w:pPr>
        <w:spacing w:line="240" w:lineRule="atLeast"/>
        <w:ind w:left="540" w:right="65" w:hanging="540"/>
        <w:rPr>
          <w:b/>
          <w:bCs/>
        </w:rPr>
      </w:pPr>
      <w:r w:rsidRPr="00AB6DD4">
        <w:rPr>
          <w:b/>
          <w:bCs/>
        </w:rPr>
        <w:lastRenderedPageBreak/>
        <w:t>2</w:t>
      </w:r>
      <w:r w:rsidR="00910F26">
        <w:rPr>
          <w:b/>
          <w:bCs/>
        </w:rPr>
        <w:t>8</w:t>
      </w:r>
      <w:r w:rsidRPr="00AB6DD4">
        <w:rPr>
          <w:b/>
          <w:bCs/>
        </w:rPr>
        <w:t>.     PROMOTIONAL PRIVILEGES</w:t>
      </w:r>
    </w:p>
    <w:p w14:paraId="408594A4" w14:textId="77777777" w:rsidR="000A0F1B" w:rsidRPr="00AB6DD4" w:rsidRDefault="000A0F1B" w:rsidP="000A0F1B">
      <w:pPr>
        <w:spacing w:line="240" w:lineRule="atLeast"/>
        <w:ind w:left="540" w:right="65" w:hanging="540"/>
        <w:rPr>
          <w:b/>
          <w:bCs/>
        </w:rPr>
      </w:pPr>
    </w:p>
    <w:p w14:paraId="5FA42786" w14:textId="5CB1E796" w:rsidR="000A0F1B" w:rsidRPr="00AB6DD4" w:rsidRDefault="000A0F1B" w:rsidP="000A0F1B">
      <w:pPr>
        <w:spacing w:line="240" w:lineRule="atLeast"/>
        <w:jc w:val="thaiDistribute"/>
      </w:pPr>
      <w:r w:rsidRPr="00AB6DD4">
        <w:t>By virtue of the provisions of the Investment Promotion Act B.E. 2520, the Company was granted certain promotional privileges relating to manufacturing of industrial hot</w:t>
      </w:r>
      <w:r w:rsidR="003617F1" w:rsidRPr="00AB6DD4">
        <w:t xml:space="preserve"> </w:t>
      </w:r>
      <w:r w:rsidRPr="00AB6DD4">
        <w:t>rolled coil steel to improve production efficiency by using renewable energy on October 24, 2023, which include among others, the following:</w:t>
      </w:r>
    </w:p>
    <w:p w14:paraId="378D389D" w14:textId="77777777" w:rsidR="000A0F1B" w:rsidRPr="00AB6DD4" w:rsidRDefault="000A0F1B" w:rsidP="000A0F1B">
      <w:pPr>
        <w:spacing w:line="240" w:lineRule="atLeast"/>
        <w:jc w:val="thaiDistribute"/>
      </w:pPr>
    </w:p>
    <w:p w14:paraId="06D56FEE" w14:textId="66643C83" w:rsidR="000A0F1B" w:rsidRPr="00AB6DD4" w:rsidRDefault="000A0F1B" w:rsidP="000A0F1B">
      <w:pPr>
        <w:tabs>
          <w:tab w:val="left" w:pos="630"/>
        </w:tabs>
        <w:spacing w:line="240" w:lineRule="atLeast"/>
        <w:ind w:left="630" w:hanging="630"/>
        <w:jc w:val="thaiDistribute"/>
      </w:pPr>
      <w:r w:rsidRPr="00AB6DD4">
        <w:t>(a)</w:t>
      </w:r>
      <w:r w:rsidRPr="00AB6DD4">
        <w:tab/>
      </w:r>
      <w:r w:rsidR="003617F1" w:rsidRPr="00AB6DD4">
        <w:t xml:space="preserve">Exemption from corporate income tax on net profits at the rate of 50% of investment in performance improvement, excluding land and working capital, for the period of 3 years since the October 25, 2023 to October 24, 2026. The exempted income tax value does not exceed </w:t>
      </w:r>
      <w:r w:rsidR="006F0C09" w:rsidRPr="00AB6DD4">
        <w:t xml:space="preserve">Baht </w:t>
      </w:r>
      <w:r w:rsidR="003617F1" w:rsidRPr="00AB6DD4">
        <w:t>25.6 million</w:t>
      </w:r>
      <w:r w:rsidR="006F0C09" w:rsidRPr="00AB6DD4">
        <w:t>.</w:t>
      </w:r>
    </w:p>
    <w:p w14:paraId="594582F9" w14:textId="77777777" w:rsidR="003617F1" w:rsidRPr="00AB6DD4" w:rsidRDefault="003617F1" w:rsidP="000A0F1B">
      <w:pPr>
        <w:tabs>
          <w:tab w:val="left" w:pos="630"/>
        </w:tabs>
        <w:spacing w:line="240" w:lineRule="atLeast"/>
        <w:ind w:left="630" w:hanging="630"/>
        <w:jc w:val="thaiDistribute"/>
      </w:pPr>
    </w:p>
    <w:p w14:paraId="4533A759" w14:textId="0D623EBA" w:rsidR="000A0F1B" w:rsidRPr="00AB6DD4" w:rsidRDefault="000A0F1B" w:rsidP="000A0F1B">
      <w:pPr>
        <w:tabs>
          <w:tab w:val="left" w:pos="630"/>
        </w:tabs>
        <w:spacing w:line="240" w:lineRule="atLeast"/>
        <w:ind w:left="630" w:hanging="630"/>
        <w:jc w:val="thaiDistribute"/>
      </w:pPr>
      <w:r w:rsidRPr="00AB6DD4">
        <w:t>(b)</w:t>
      </w:r>
      <w:r w:rsidRPr="00AB6DD4">
        <w:tab/>
      </w:r>
      <w:r w:rsidR="003617F1" w:rsidRPr="00AB6DD4">
        <w:t xml:space="preserve">Allow to carry any annual losses incurred during that time, to be deducted from net profits incurred after the corporate income tax exemption period from the expiration of the period </w:t>
      </w:r>
      <w:r w:rsidR="009162B6" w:rsidRPr="00AB6DD4">
        <w:t>as mention</w:t>
      </w:r>
      <w:r w:rsidR="000A41EA" w:rsidRPr="00AB6DD4">
        <w:t>ed above</w:t>
      </w:r>
      <w:r w:rsidR="003617F1" w:rsidRPr="00AB6DD4">
        <w:t xml:space="preserve"> for 5 years since Oct</w:t>
      </w:r>
      <w:r w:rsidR="00996D42" w:rsidRPr="00AB6DD4">
        <w:t>ober</w:t>
      </w:r>
      <w:r w:rsidR="003617F1" w:rsidRPr="00AB6DD4">
        <w:t xml:space="preserve"> 25, 2026 to October 24, 2031</w:t>
      </w:r>
      <w:r w:rsidRPr="00AB6DD4">
        <w:t>.</w:t>
      </w:r>
    </w:p>
    <w:p w14:paraId="69A7C969" w14:textId="77777777" w:rsidR="000A0F1B" w:rsidRPr="00AB6DD4" w:rsidRDefault="000A0F1B" w:rsidP="000A0F1B">
      <w:pPr>
        <w:pStyle w:val="ListParagraph"/>
        <w:spacing w:line="240" w:lineRule="atLeast"/>
        <w:ind w:left="0" w:right="65"/>
        <w:jc w:val="thaiDistribute"/>
        <w:rPr>
          <w:szCs w:val="18"/>
        </w:rPr>
      </w:pPr>
    </w:p>
    <w:p w14:paraId="64E6B74E" w14:textId="77777777" w:rsidR="000A0F1B" w:rsidRPr="00AB6DD4" w:rsidRDefault="000A0F1B" w:rsidP="000A0F1B">
      <w:pPr>
        <w:pStyle w:val="ListParagraph"/>
        <w:spacing w:line="240" w:lineRule="atLeast"/>
        <w:ind w:left="0" w:right="65"/>
        <w:jc w:val="thaiDistribute"/>
        <w:rPr>
          <w:szCs w:val="18"/>
        </w:rPr>
      </w:pPr>
      <w:r w:rsidRPr="00AB6DD4">
        <w:rPr>
          <w:szCs w:val="18"/>
        </w:rPr>
        <w:t>As a promoted company, the Company must comply with certain conditions and restrictions provided for in the promotional certificate.</w:t>
      </w:r>
    </w:p>
    <w:p w14:paraId="02131656" w14:textId="77777777" w:rsidR="000A0F1B" w:rsidRDefault="000A0F1B" w:rsidP="000A0F1B">
      <w:pPr>
        <w:spacing w:line="240" w:lineRule="atLeast"/>
        <w:ind w:right="65"/>
      </w:pPr>
    </w:p>
    <w:p w14:paraId="53566B76" w14:textId="11EF81BF" w:rsidR="002A1101" w:rsidRPr="002A1101" w:rsidRDefault="002A1101" w:rsidP="002A1101">
      <w:pPr>
        <w:spacing w:line="240" w:lineRule="atLeast"/>
        <w:ind w:right="65"/>
        <w:jc w:val="both"/>
      </w:pPr>
      <w:r>
        <w:t>All of t</w:t>
      </w:r>
      <w:r w:rsidRPr="002A1101">
        <w:t>he Company’s revenue from sales - net for each of the years ended December 31, 2025 and 2024 were classified under promoted business</w:t>
      </w:r>
      <w:r>
        <w:t>.</w:t>
      </w:r>
    </w:p>
    <w:p w14:paraId="6890EC4E" w14:textId="77777777" w:rsidR="002A1101" w:rsidRPr="00AB6DD4" w:rsidRDefault="002A1101" w:rsidP="000A0F1B">
      <w:pPr>
        <w:spacing w:line="240" w:lineRule="atLeast"/>
        <w:ind w:right="65"/>
      </w:pPr>
    </w:p>
    <w:p w14:paraId="654F9274" w14:textId="7D658A6D" w:rsidR="00B403B2" w:rsidRPr="00AD78F5" w:rsidRDefault="00883D2E" w:rsidP="00BD5827">
      <w:pPr>
        <w:tabs>
          <w:tab w:val="left" w:pos="540"/>
        </w:tabs>
        <w:spacing w:line="240" w:lineRule="atLeast"/>
        <w:ind w:left="540" w:right="65" w:hanging="540"/>
        <w:jc w:val="both"/>
        <w:rPr>
          <w:b/>
          <w:bCs/>
        </w:rPr>
      </w:pPr>
      <w:r w:rsidRPr="00AD78F5">
        <w:rPr>
          <w:b/>
          <w:bCs/>
        </w:rPr>
        <w:t>2</w:t>
      </w:r>
      <w:r w:rsidR="00910F26" w:rsidRPr="00AD78F5">
        <w:rPr>
          <w:b/>
          <w:bCs/>
        </w:rPr>
        <w:t>9</w:t>
      </w:r>
      <w:r w:rsidRPr="00AD78F5">
        <w:rPr>
          <w:b/>
          <w:bCs/>
        </w:rPr>
        <w:t>.</w:t>
      </w:r>
      <w:r w:rsidRPr="00AD78F5">
        <w:rPr>
          <w:b/>
          <w:bCs/>
        </w:rPr>
        <w:tab/>
      </w:r>
      <w:r w:rsidR="00B403B2" w:rsidRPr="00AD78F5">
        <w:rPr>
          <w:b/>
          <w:bCs/>
        </w:rPr>
        <w:t>THAI FINANCIAL REPORTING STANDARDS ANNOUNCED IN THE ROYAL GAZETTE BUT NOT YET EFFECTIVE</w:t>
      </w:r>
    </w:p>
    <w:p w14:paraId="38B25A70" w14:textId="77777777" w:rsidR="00B403B2" w:rsidRPr="00AD78F5" w:rsidRDefault="00B403B2" w:rsidP="00982520">
      <w:pPr>
        <w:tabs>
          <w:tab w:val="left" w:pos="540"/>
        </w:tabs>
        <w:spacing w:line="240" w:lineRule="atLeast"/>
        <w:ind w:right="-133"/>
        <w:rPr>
          <w:b/>
          <w:bCs/>
        </w:rPr>
      </w:pPr>
    </w:p>
    <w:p w14:paraId="2673A4D9" w14:textId="5B44B16F" w:rsidR="00B403B2" w:rsidRPr="00AD78F5" w:rsidRDefault="00B403B2" w:rsidP="00982520">
      <w:pPr>
        <w:tabs>
          <w:tab w:val="left" w:pos="540"/>
        </w:tabs>
        <w:spacing w:line="240" w:lineRule="atLeast"/>
        <w:jc w:val="both"/>
        <w:rPr>
          <w:color w:val="000000"/>
        </w:rPr>
      </w:pPr>
      <w:r w:rsidRPr="00AD78F5">
        <w:rPr>
          <w:color w:val="000000"/>
        </w:rPr>
        <w:t>The Federation of Accounting Professions has revised TFRSs which are effective for annual accounting periods beginning on or after January 1, 202</w:t>
      </w:r>
      <w:r w:rsidR="00597FF6" w:rsidRPr="00AD78F5">
        <w:rPr>
          <w:color w:val="000000"/>
        </w:rPr>
        <w:t>6</w:t>
      </w:r>
      <w:r w:rsidRPr="00AD78F5">
        <w:rPr>
          <w:color w:val="000000"/>
        </w:rPr>
        <w:t xml:space="preserve"> and have not been adopted in the preparation of these financial statements because they are not yet effective. The Company has assessed the potential initial impact on the financial statements of these revised TFRSs and expected that there will be no material impact on the financial statements in the period of initial application.</w:t>
      </w:r>
    </w:p>
    <w:p w14:paraId="4E67AD14" w14:textId="77777777" w:rsidR="001538DC" w:rsidRDefault="001538DC" w:rsidP="00D42E02">
      <w:pPr>
        <w:tabs>
          <w:tab w:val="left" w:pos="540"/>
        </w:tabs>
        <w:spacing w:line="240" w:lineRule="atLeast"/>
        <w:jc w:val="both"/>
        <w:rPr>
          <w:rFonts w:cstheme="minorBidi"/>
        </w:rPr>
      </w:pPr>
    </w:p>
    <w:sectPr w:rsidR="001538DC" w:rsidSect="00F174B9">
      <w:headerReference w:type="default" r:id="rId10"/>
      <w:pgSz w:w="11907" w:h="16840" w:code="9"/>
      <w:pgMar w:top="1152" w:right="1008" w:bottom="576" w:left="1296" w:header="1152" w:footer="475" w:gutter="0"/>
      <w:paperSrc w:first="1"/>
      <w:cols w:space="73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FAD2F3" w14:textId="77777777" w:rsidR="00C51900" w:rsidRDefault="00C51900">
      <w:pPr>
        <w:spacing w:line="240" w:lineRule="auto"/>
      </w:pPr>
      <w:r>
        <w:separator/>
      </w:r>
    </w:p>
  </w:endnote>
  <w:endnote w:type="continuationSeparator" w:id="0">
    <w:p w14:paraId="3BEA4E77" w14:textId="77777777" w:rsidR="00C51900" w:rsidRDefault="00C5190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auto"/>
    <w:pitch w:val="default"/>
  </w:font>
  <w:font w:name="9999999">
    <w:altName w:val="Times New Roman"/>
    <w:panose1 w:val="00000000000000000000"/>
    <w:charset w:val="00"/>
    <w:family w:val="roman"/>
    <w:notTrueType/>
    <w:pitch w:val="default"/>
    <w:sig w:usb0="00000003" w:usb1="00000000" w:usb2="00000000" w:usb3="00000000" w:csb0="00000001" w:csb1="00000000"/>
  </w:font>
  <w:font w:name="Browallia New">
    <w:panose1 w:val="020B0604020202020204"/>
    <w:charset w:val="00"/>
    <w:family w:val="swiss"/>
    <w:pitch w:val="variable"/>
    <w:sig w:usb0="81000003" w:usb1="00000000" w:usb2="00000000" w:usb3="00000000" w:csb0="00010001"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20300000000000000"/>
    <w:charset w:val="88"/>
    <w:family w:val="roman"/>
    <w:pitch w:val="variable"/>
    <w:sig w:usb0="A00002FF" w:usb1="28CFFCFA" w:usb2="00000016" w:usb3="00000000" w:csb0="00100001" w:csb1="00000000"/>
  </w:font>
  <w:font w:name="Univers 55">
    <w:charset w:val="00"/>
    <w:family w:val="auto"/>
    <w:pitch w:val="variable"/>
    <w:sig w:usb0="8000002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ordia New">
    <w:panose1 w:val="020B0304020202020204"/>
    <w:charset w:val="00"/>
    <w:family w:val="swiss"/>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Univers 45 Light">
    <w:altName w:val="Times New Roman"/>
    <w:charset w:val="00"/>
    <w:family w:val="auto"/>
    <w:pitch w:val="variable"/>
    <w:sig w:usb0="8000002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CordiaUPC">
    <w:panose1 w:val="020B0304020202020204"/>
    <w:charset w:val="00"/>
    <w:family w:val="swiss"/>
    <w:pitch w:val="variable"/>
    <w:sig w:usb0="81000003" w:usb1="00000000" w:usb2="00000000" w:usb3="00000000" w:csb0="00010001" w:csb1="00000000"/>
  </w:font>
  <w:font w:name="Book Antiqua">
    <w:panose1 w:val="02040602050305030304"/>
    <w:charset w:val="00"/>
    <w:family w:val="roman"/>
    <w:pitch w:val="variable"/>
    <w:sig w:usb0="00000287" w:usb1="00000000" w:usb2="00000000" w:usb3="00000000" w:csb0="0000009F" w:csb1="00000000"/>
  </w:font>
  <w:font w:name="BrowalliaUPC">
    <w:panose1 w:val="020B0604020202020204"/>
    <w:charset w:val="00"/>
    <w:family w:val="swiss"/>
    <w:pitch w:val="variable"/>
    <w:sig w:usb0="81000003" w:usb1="00000000" w:usb2="00000000" w:usb3="00000000" w:csb0="0001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7765048"/>
      <w:docPartObj>
        <w:docPartGallery w:val="Page Numbers (Bottom of Page)"/>
        <w:docPartUnique/>
      </w:docPartObj>
    </w:sdtPr>
    <w:sdtEndPr>
      <w:rPr>
        <w:noProof/>
      </w:rPr>
    </w:sdtEndPr>
    <w:sdtContent>
      <w:p w14:paraId="3469AC90" w14:textId="77777777" w:rsidR="00561469" w:rsidRPr="0071398D" w:rsidRDefault="00561469" w:rsidP="0071398D">
        <w:pPr>
          <w:pStyle w:val="Footer"/>
          <w:jc w:val="right"/>
        </w:pPr>
        <w:r w:rsidRPr="0071398D">
          <w:fldChar w:fldCharType="begin"/>
        </w:r>
        <w:r w:rsidRPr="0071398D">
          <w:instrText xml:space="preserve"> PAGE   \* MERGEFORMAT </w:instrText>
        </w:r>
        <w:r w:rsidRPr="0071398D">
          <w:fldChar w:fldCharType="separate"/>
        </w:r>
        <w:r>
          <w:rPr>
            <w:noProof/>
          </w:rPr>
          <w:t>20</w:t>
        </w:r>
        <w:r w:rsidRPr="0071398D">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C373AF" w14:textId="77777777" w:rsidR="00C51900" w:rsidRDefault="00C51900">
      <w:pPr>
        <w:spacing w:line="240" w:lineRule="auto"/>
      </w:pPr>
      <w:r>
        <w:separator/>
      </w:r>
    </w:p>
  </w:footnote>
  <w:footnote w:type="continuationSeparator" w:id="0">
    <w:p w14:paraId="7DE4B88A" w14:textId="77777777" w:rsidR="00C51900" w:rsidRDefault="00C5190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F8E1A4" w14:textId="77777777" w:rsidR="00561469" w:rsidRPr="0071398D" w:rsidRDefault="00561469" w:rsidP="00897C4F">
    <w:pPr>
      <w:tabs>
        <w:tab w:val="center" w:pos="4680"/>
      </w:tabs>
      <w:spacing w:line="240" w:lineRule="atLeast"/>
      <w:ind w:right="533"/>
      <w:rPr>
        <w:b/>
        <w:bCs/>
      </w:rPr>
    </w:pPr>
    <w:r w:rsidRPr="009D031D">
      <w:rPr>
        <w:b/>
        <w:bCs/>
      </w:rPr>
      <w:t>G J STEEL PUBLIC COMPANY LIMITED</w:t>
    </w:r>
  </w:p>
  <w:p w14:paraId="55F5168F" w14:textId="51115BB7" w:rsidR="00561469" w:rsidRPr="00AB1F8B" w:rsidRDefault="00561469" w:rsidP="0071398D">
    <w:pPr>
      <w:pStyle w:val="E"/>
      <w:spacing w:line="240" w:lineRule="atLeast"/>
      <w:jc w:val="left"/>
      <w:rPr>
        <w:rFonts w:ascii="Times New Roman" w:hAnsi="Times New Roman"/>
        <w:sz w:val="18"/>
        <w:szCs w:val="18"/>
        <w:lang w:val="en-US"/>
      </w:rPr>
    </w:pPr>
    <w:r w:rsidRPr="00AB1F8B">
      <w:rPr>
        <w:rFonts w:ascii="Times New Roman" w:hAnsi="Times New Roman"/>
        <w:sz w:val="18"/>
        <w:szCs w:val="18"/>
        <w:lang w:val="en-US"/>
      </w:rPr>
      <w:t>Notes to Financial Statements</w:t>
    </w:r>
    <w:r>
      <w:rPr>
        <w:rFonts w:ascii="Times New Roman" w:hAnsi="Times New Roman"/>
        <w:sz w:val="18"/>
        <w:szCs w:val="18"/>
        <w:lang w:val="en-US"/>
      </w:rPr>
      <w:t xml:space="preserve"> </w:t>
    </w:r>
  </w:p>
  <w:p w14:paraId="366F5ED1" w14:textId="5A69FE7B" w:rsidR="00561469" w:rsidRPr="00F2531E" w:rsidRDefault="00561469" w:rsidP="0071398D">
    <w:pPr>
      <w:pStyle w:val="E"/>
      <w:spacing w:line="240" w:lineRule="atLeast"/>
      <w:jc w:val="left"/>
      <w:rPr>
        <w:rFonts w:ascii="Times New Roman" w:hAnsi="Times New Roman" w:cs="Cordia New"/>
        <w:sz w:val="18"/>
        <w:szCs w:val="18"/>
        <w:lang w:val="en-US"/>
      </w:rPr>
    </w:pPr>
    <w:r>
      <w:rPr>
        <w:rFonts w:ascii="Times New Roman" w:hAnsi="Times New Roman" w:cs="Cordia New"/>
        <w:sz w:val="18"/>
        <w:szCs w:val="18"/>
        <w:lang w:val="en-US"/>
      </w:rPr>
      <w:t>December 31, 202</w:t>
    </w:r>
    <w:r w:rsidR="00E26CF2">
      <w:rPr>
        <w:rFonts w:ascii="Times New Roman" w:hAnsi="Times New Roman" w:cs="Cordia New"/>
        <w:sz w:val="18"/>
        <w:szCs w:val="18"/>
        <w:lang w:val="en-US"/>
      </w:rPr>
      <w:t>5</w:t>
    </w:r>
  </w:p>
  <w:p w14:paraId="69953CDC" w14:textId="77777777" w:rsidR="00561469" w:rsidRDefault="00561469" w:rsidP="00BC4B6F">
    <w:pPr>
      <w:pStyle w:val="acctmainheading"/>
      <w:spacing w:after="0" w:line="240" w:lineRule="atLeast"/>
      <w:rPr>
        <w:sz w:val="18"/>
        <w:szCs w:val="18"/>
      </w:rPr>
    </w:pPr>
  </w:p>
  <w:p w14:paraId="1D4CA1F6" w14:textId="77777777" w:rsidR="00561469" w:rsidRPr="0071398D" w:rsidRDefault="00561469" w:rsidP="00BC4B6F">
    <w:pPr>
      <w:pStyle w:val="acctmainheading"/>
      <w:spacing w:after="0" w:line="240" w:lineRule="atLeast"/>
      <w:rPr>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D67108" w14:textId="77777777" w:rsidR="00561469" w:rsidRPr="0071398D" w:rsidRDefault="00561469" w:rsidP="00897C4F">
    <w:pPr>
      <w:tabs>
        <w:tab w:val="center" w:pos="4680"/>
      </w:tabs>
      <w:spacing w:line="240" w:lineRule="atLeast"/>
      <w:ind w:right="533"/>
      <w:rPr>
        <w:b/>
        <w:bCs/>
      </w:rPr>
    </w:pPr>
    <w:r>
      <w:rPr>
        <w:b/>
        <w:bCs/>
      </w:rPr>
      <w:t>G J STEEL PUBLIC COMPANY LIMITED</w:t>
    </w:r>
  </w:p>
  <w:p w14:paraId="43BB1D31" w14:textId="3984CAFB" w:rsidR="00561469" w:rsidRPr="00AB1F8B" w:rsidRDefault="00561469" w:rsidP="0071398D">
    <w:pPr>
      <w:pStyle w:val="E"/>
      <w:spacing w:line="240" w:lineRule="atLeast"/>
      <w:jc w:val="left"/>
      <w:rPr>
        <w:rFonts w:ascii="Times New Roman" w:hAnsi="Times New Roman"/>
        <w:sz w:val="18"/>
        <w:szCs w:val="18"/>
        <w:lang w:val="en-US"/>
      </w:rPr>
    </w:pPr>
    <w:r w:rsidRPr="00AB1F8B">
      <w:rPr>
        <w:rFonts w:ascii="Times New Roman" w:hAnsi="Times New Roman"/>
        <w:sz w:val="18"/>
        <w:szCs w:val="18"/>
        <w:lang w:val="en-US"/>
      </w:rPr>
      <w:t>Notes to Financial Statements</w:t>
    </w:r>
    <w:r>
      <w:rPr>
        <w:rFonts w:ascii="Times New Roman" w:hAnsi="Times New Roman"/>
        <w:sz w:val="18"/>
        <w:szCs w:val="18"/>
        <w:lang w:val="en-US"/>
      </w:rPr>
      <w:t xml:space="preserve"> (Continued)</w:t>
    </w:r>
  </w:p>
  <w:p w14:paraId="7C5BC01B" w14:textId="5E5349A7" w:rsidR="00561469" w:rsidRPr="00F2531E" w:rsidRDefault="00561469" w:rsidP="0071398D">
    <w:pPr>
      <w:pStyle w:val="E"/>
      <w:spacing w:line="240" w:lineRule="atLeast"/>
      <w:jc w:val="left"/>
      <w:rPr>
        <w:rFonts w:ascii="Times New Roman" w:hAnsi="Times New Roman" w:cs="Cordia New"/>
        <w:sz w:val="18"/>
        <w:szCs w:val="18"/>
        <w:lang w:val="en-US"/>
      </w:rPr>
    </w:pPr>
    <w:r>
      <w:rPr>
        <w:rFonts w:ascii="Times New Roman" w:hAnsi="Times New Roman" w:cs="Cordia New"/>
        <w:sz w:val="18"/>
        <w:szCs w:val="18"/>
        <w:lang w:val="en-US"/>
      </w:rPr>
      <w:t>December 31, 202</w:t>
    </w:r>
    <w:r w:rsidR="00E26CF2">
      <w:rPr>
        <w:rFonts w:ascii="Times New Roman" w:hAnsi="Times New Roman" w:cs="Cordia New"/>
        <w:sz w:val="18"/>
        <w:szCs w:val="18"/>
        <w:lang w:val="en-US"/>
      </w:rPr>
      <w:t>5</w:t>
    </w:r>
  </w:p>
  <w:p w14:paraId="66E5CDCF" w14:textId="77777777" w:rsidR="00561469" w:rsidRDefault="00561469" w:rsidP="00BC4B6F">
    <w:pPr>
      <w:pStyle w:val="acctmainheading"/>
      <w:spacing w:after="0" w:line="240" w:lineRule="atLeast"/>
      <w:rPr>
        <w:sz w:val="18"/>
        <w:szCs w:val="18"/>
      </w:rPr>
    </w:pPr>
  </w:p>
  <w:p w14:paraId="19155DBC" w14:textId="77777777" w:rsidR="00561469" w:rsidRPr="0071398D" w:rsidRDefault="00561469" w:rsidP="00BC4B6F">
    <w:pPr>
      <w:pStyle w:val="acctmainheading"/>
      <w:spacing w:after="0" w:line="240" w:lineRule="atLeast"/>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707CE1"/>
    <w:multiLevelType w:val="hybridMultilevel"/>
    <w:tmpl w:val="E5709CEC"/>
    <w:lvl w:ilvl="0" w:tplc="762E358E">
      <w:start w:val="1"/>
      <w:numFmt w:val="lowerLetter"/>
      <w:lvlText w:val="(%1)"/>
      <w:lvlJc w:val="left"/>
      <w:pPr>
        <w:ind w:left="720" w:hanging="360"/>
      </w:pPr>
      <w:rPr>
        <w:rFonts w:hint="default"/>
        <w:b/>
      </w:rPr>
    </w:lvl>
    <w:lvl w:ilvl="1" w:tplc="EC2298E8">
      <w:start w:val="1"/>
      <w:numFmt w:val="lowerLetter"/>
      <w:lvlText w:val="(%2)"/>
      <w:lvlJc w:val="left"/>
      <w:pPr>
        <w:ind w:left="1440" w:hanging="360"/>
      </w:pPr>
      <w:rPr>
        <w:rFonts w:ascii="Times New Roman" w:hAnsi="Times New Roman" w:cs="Times New Roman" w:hint="default"/>
        <w:b/>
        <w:bCs/>
        <w:i w:val="0"/>
        <w:iCs w:val="0"/>
        <w:sz w:val="22"/>
        <w:szCs w:val="22"/>
      </w:rPr>
    </w:lvl>
    <w:lvl w:ilvl="2" w:tplc="0409000F">
      <w:start w:val="1"/>
      <w:numFmt w:val="decimal"/>
      <w:lvlText w:val="%3."/>
      <w:lvlJc w:val="left"/>
      <w:pPr>
        <w:ind w:left="2340" w:hanging="360"/>
      </w:pPr>
      <w:rPr>
        <w:rFonts w:hint="default"/>
      </w:r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202161"/>
    <w:multiLevelType w:val="hybridMultilevel"/>
    <w:tmpl w:val="950690BA"/>
    <w:lvl w:ilvl="0" w:tplc="C47678D2">
      <w:start w:val="2"/>
      <w:numFmt w:val="decimal"/>
      <w:lvlText w:val="%1."/>
      <w:lvlJc w:val="left"/>
      <w:pPr>
        <w:ind w:left="1800" w:hanging="360"/>
      </w:pPr>
      <w:rPr>
        <w:rFonts w:ascii="Times New Roman" w:hAnsi="Times New Roman" w:cs="Times New Roman" w:hint="default"/>
        <w:sz w:val="22"/>
        <w:szCs w:val="2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15:restartNumberingAfterBreak="0">
    <w:nsid w:val="04A97D3B"/>
    <w:multiLevelType w:val="hybridMultilevel"/>
    <w:tmpl w:val="41D05BD6"/>
    <w:lvl w:ilvl="0" w:tplc="2F08B3AE">
      <w:start w:val="1"/>
      <w:numFmt w:val="bullet"/>
      <w:lvlText w:val="-"/>
      <w:lvlJc w:val="left"/>
      <w:pPr>
        <w:ind w:left="720" w:hanging="360"/>
      </w:pPr>
      <w:rPr>
        <w:rFonts w:ascii="Angsana New" w:eastAsia="Times New Roman" w:hAnsi="Angsana New" w:cs="Angsana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084C6F3C"/>
    <w:multiLevelType w:val="hybridMultilevel"/>
    <w:tmpl w:val="CAA6E9F4"/>
    <w:lvl w:ilvl="0" w:tplc="D15A2310">
      <w:start w:val="1"/>
      <w:numFmt w:val="decimal"/>
      <w:lvlText w:val="%1"/>
      <w:lvlJc w:val="left"/>
      <w:pPr>
        <w:ind w:left="900" w:hanging="540"/>
      </w:pPr>
      <w:rPr>
        <w:rFonts w:hint="default"/>
        <w:b/>
        <w:bCs/>
        <w:sz w:val="22"/>
        <w:szCs w:val="22"/>
        <w:lang w:val="en-GB"/>
      </w:rPr>
    </w:lvl>
    <w:lvl w:ilvl="1" w:tplc="D74C1FBC">
      <w:start w:val="1"/>
      <w:numFmt w:val="lowerLetter"/>
      <w:lvlText w:val="(%2)"/>
      <w:lvlJc w:val="left"/>
      <w:pPr>
        <w:ind w:left="1620" w:hanging="54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B0277C4"/>
    <w:multiLevelType w:val="hybridMultilevel"/>
    <w:tmpl w:val="4BA456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BB138D1"/>
    <w:multiLevelType w:val="hybridMultilevel"/>
    <w:tmpl w:val="815C38B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0C2E7D9D"/>
    <w:multiLevelType w:val="hybridMultilevel"/>
    <w:tmpl w:val="A2D44666"/>
    <w:lvl w:ilvl="0" w:tplc="0409000F">
      <w:start w:val="1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E297D24"/>
    <w:multiLevelType w:val="singleLevel"/>
    <w:tmpl w:val="BF468B18"/>
    <w:lvl w:ilvl="0">
      <w:start w:val="1"/>
      <w:numFmt w:val="decimal"/>
      <w:pStyle w:val="acctfourfiguresyears"/>
      <w:lvlText w:val="%1"/>
      <w:lvlJc w:val="left"/>
      <w:pPr>
        <w:tabs>
          <w:tab w:val="num" w:pos="567"/>
        </w:tabs>
        <w:ind w:left="567" w:hanging="567"/>
      </w:pPr>
      <w:rPr>
        <w:rFonts w:cs="Times New Roman" w:hint="default"/>
        <w:sz w:val="22"/>
      </w:rPr>
    </w:lvl>
  </w:abstractNum>
  <w:abstractNum w:abstractNumId="8" w15:restartNumberingAfterBreak="0">
    <w:nsid w:val="102457ED"/>
    <w:multiLevelType w:val="hybridMultilevel"/>
    <w:tmpl w:val="43349A7C"/>
    <w:lvl w:ilvl="0" w:tplc="04090011">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9" w15:restartNumberingAfterBreak="0">
    <w:nsid w:val="13C760F7"/>
    <w:multiLevelType w:val="hybridMultilevel"/>
    <w:tmpl w:val="BFC0BE68"/>
    <w:lvl w:ilvl="0" w:tplc="2F0A0D8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98D5EA5"/>
    <w:multiLevelType w:val="hybridMultilevel"/>
    <w:tmpl w:val="3832529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1D30676E"/>
    <w:multiLevelType w:val="multilevel"/>
    <w:tmpl w:val="59F69F0C"/>
    <w:lvl w:ilvl="0">
      <w:start w:val="1"/>
      <w:numFmt w:val="decimal"/>
      <w:lvlText w:val="%1"/>
      <w:lvlJc w:val="left"/>
      <w:pPr>
        <w:ind w:left="340" w:hanging="340"/>
      </w:pPr>
      <w:rPr>
        <w:rFonts w:ascii="Times New Roman" w:eastAsia="Times New Roman" w:hAnsi="Times New Roman" w:cs="Times New Roman"/>
      </w:rPr>
    </w:lvl>
    <w:lvl w:ilvl="1">
      <w:start w:val="1"/>
      <w:numFmt w:val="bullet"/>
      <w:lvlText w:val="●"/>
      <w:lvlJc w:val="left"/>
      <w:pPr>
        <w:ind w:left="680" w:hanging="340"/>
      </w:pPr>
      <w:rPr>
        <w:rFonts w:ascii="Noto Sans Symbols" w:eastAsia="Noto Sans Symbols" w:hAnsi="Noto Sans Symbols" w:cs="Noto Sans Symbols"/>
        <w:sz w:val="22"/>
        <w:szCs w:val="22"/>
      </w:rPr>
    </w:lvl>
    <w:lvl w:ilvl="2">
      <w:start w:val="1"/>
      <w:numFmt w:val="bullet"/>
      <w:lvlText w:val="-"/>
      <w:lvlJc w:val="left"/>
      <w:pPr>
        <w:ind w:left="1020" w:hanging="340"/>
      </w:pPr>
      <w:rPr>
        <w:rFonts w:ascii="9999999" w:eastAsia="9999999" w:hAnsi="9999999" w:cs="9999999"/>
      </w:rPr>
    </w:lvl>
    <w:lvl w:ilvl="3">
      <w:start w:val="1"/>
      <w:numFmt w:val="bullet"/>
      <w:lvlText w:val="●"/>
      <w:lvlJc w:val="left"/>
      <w:pPr>
        <w:ind w:left="1361" w:hanging="341"/>
      </w:pPr>
      <w:rPr>
        <w:rFonts w:ascii="Noto Sans Symbols" w:eastAsia="Noto Sans Symbols" w:hAnsi="Noto Sans Symbols" w:cs="Noto Sans Symbols"/>
        <w:sz w:val="22"/>
        <w:szCs w:val="22"/>
      </w:rPr>
    </w:lvl>
    <w:lvl w:ilvl="4">
      <w:start w:val="1"/>
      <w:numFmt w:val="bullet"/>
      <w:lvlText w:val="♦"/>
      <w:lvlJc w:val="left"/>
      <w:pPr>
        <w:ind w:left="1701" w:hanging="340"/>
      </w:pPr>
      <w:rPr>
        <w:rFonts w:ascii="Noto Sans Symbols" w:eastAsia="Noto Sans Symbols" w:hAnsi="Noto Sans Symbols" w:cs="Noto Sans Symbols"/>
      </w:rPr>
    </w:lvl>
    <w:lvl w:ilvl="5">
      <w:start w:val="1"/>
      <w:numFmt w:val="bullet"/>
      <w:lvlText w:val="➢"/>
      <w:lvlJc w:val="left"/>
      <w:pPr>
        <w:ind w:left="2041" w:hanging="340"/>
      </w:pPr>
      <w:rPr>
        <w:rFonts w:ascii="Noto Sans Symbols" w:eastAsia="Noto Sans Symbols" w:hAnsi="Noto Sans Symbols" w:cs="Noto Sans Symbols"/>
      </w:rPr>
    </w:lvl>
    <w:lvl w:ilvl="6">
      <w:start w:val="1"/>
      <w:numFmt w:val="bullet"/>
      <w:lvlText w:val="▪"/>
      <w:lvlJc w:val="left"/>
      <w:pPr>
        <w:ind w:left="2381" w:hanging="340"/>
      </w:pPr>
      <w:rPr>
        <w:rFonts w:ascii="Noto Sans Symbols" w:eastAsia="Noto Sans Symbols" w:hAnsi="Noto Sans Symbols" w:cs="Noto Sans Symbols"/>
      </w:rPr>
    </w:lvl>
    <w:lvl w:ilvl="7">
      <w:start w:val="1"/>
      <w:numFmt w:val="bullet"/>
      <w:lvlText w:val="●"/>
      <w:lvlJc w:val="left"/>
      <w:pPr>
        <w:ind w:left="2721" w:hanging="340"/>
      </w:pPr>
      <w:rPr>
        <w:rFonts w:ascii="Noto Sans Symbols" w:eastAsia="Noto Sans Symbols" w:hAnsi="Noto Sans Symbols" w:cs="Noto Sans Symbols"/>
      </w:rPr>
    </w:lvl>
    <w:lvl w:ilvl="8">
      <w:start w:val="1"/>
      <w:numFmt w:val="bullet"/>
      <w:lvlText w:val="♦"/>
      <w:lvlJc w:val="left"/>
      <w:pPr>
        <w:ind w:left="3061" w:hanging="340"/>
      </w:pPr>
      <w:rPr>
        <w:rFonts w:ascii="Noto Sans Symbols" w:eastAsia="Noto Sans Symbols" w:hAnsi="Noto Sans Symbols" w:cs="Noto Sans Symbols"/>
      </w:rPr>
    </w:lvl>
  </w:abstractNum>
  <w:abstractNum w:abstractNumId="12" w15:restartNumberingAfterBreak="0">
    <w:nsid w:val="1DED4E4D"/>
    <w:multiLevelType w:val="hybridMultilevel"/>
    <w:tmpl w:val="1A0CC75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E9C6E71"/>
    <w:multiLevelType w:val="hybridMultilevel"/>
    <w:tmpl w:val="C9FC5A14"/>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1FEE331C"/>
    <w:multiLevelType w:val="multilevel"/>
    <w:tmpl w:val="51BE4E40"/>
    <w:lvl w:ilvl="0">
      <w:start w:val="1"/>
      <w:numFmt w:val="decimal"/>
      <w:lvlText w:val="%1"/>
      <w:lvlJc w:val="left"/>
      <w:pPr>
        <w:tabs>
          <w:tab w:val="num" w:pos="340"/>
        </w:tabs>
        <w:ind w:left="340" w:hanging="340"/>
      </w:pPr>
      <w:rPr>
        <w:rFonts w:ascii="9999999" w:hAnsi="9999999" w:cs="Times New Roman" w:hint="default"/>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15" w15:restartNumberingAfterBreak="0">
    <w:nsid w:val="29A14EC2"/>
    <w:multiLevelType w:val="hybridMultilevel"/>
    <w:tmpl w:val="18C463F6"/>
    <w:lvl w:ilvl="0" w:tplc="69F41D72">
      <w:start w:val="1"/>
      <w:numFmt w:val="lowerLetter"/>
      <w:lvlText w:val="%1)"/>
      <w:lvlJc w:val="left"/>
      <w:pPr>
        <w:ind w:left="1083" w:hanging="543"/>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6" w15:restartNumberingAfterBreak="0">
    <w:nsid w:val="2A983EDE"/>
    <w:multiLevelType w:val="hybridMultilevel"/>
    <w:tmpl w:val="2CB8D7C6"/>
    <w:lvl w:ilvl="0" w:tplc="D15A2310">
      <w:start w:val="1"/>
      <w:numFmt w:val="decimal"/>
      <w:lvlText w:val="%1"/>
      <w:lvlJc w:val="left"/>
      <w:pPr>
        <w:ind w:left="900" w:hanging="540"/>
      </w:pPr>
      <w:rPr>
        <w:rFonts w:hint="default"/>
        <w:b/>
        <w:bCs/>
        <w:sz w:val="22"/>
        <w:szCs w:val="22"/>
        <w:lang w:val="en-GB"/>
      </w:rPr>
    </w:lvl>
    <w:lvl w:ilvl="1" w:tplc="D74C1FBC">
      <w:start w:val="1"/>
      <w:numFmt w:val="lowerLetter"/>
      <w:lvlText w:val="(%2)"/>
      <w:lvlJc w:val="left"/>
      <w:pPr>
        <w:ind w:left="1620" w:hanging="54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C2C3E08"/>
    <w:multiLevelType w:val="hybridMultilevel"/>
    <w:tmpl w:val="D5F0FFEE"/>
    <w:lvl w:ilvl="0" w:tplc="7F488466">
      <w:start w:val="1"/>
      <w:numFmt w:val="bullet"/>
      <w:lvlText w:val="-"/>
      <w:lvlJc w:val="left"/>
      <w:pPr>
        <w:ind w:left="720" w:hanging="360"/>
      </w:pPr>
      <w:rPr>
        <w:rFonts w:ascii="Browallia New" w:hAnsi="Browallia New" w:cs="Browallia New" w:hint="default"/>
        <w:color w:val="auto"/>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DEB55F6"/>
    <w:multiLevelType w:val="hybridMultilevel"/>
    <w:tmpl w:val="BB82E628"/>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2F2858C1"/>
    <w:multiLevelType w:val="hybridMultilevel"/>
    <w:tmpl w:val="314A5AD8"/>
    <w:lvl w:ilvl="0" w:tplc="00BED40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0770E63"/>
    <w:multiLevelType w:val="hybridMultilevel"/>
    <w:tmpl w:val="7C705422"/>
    <w:lvl w:ilvl="0" w:tplc="F14ECBD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A7569F"/>
    <w:multiLevelType w:val="hybridMultilevel"/>
    <w:tmpl w:val="AC6E6F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6E16B8B"/>
    <w:multiLevelType w:val="singleLevel"/>
    <w:tmpl w:val="F158710A"/>
    <w:lvl w:ilvl="0">
      <w:start w:val="1"/>
      <w:numFmt w:val="bullet"/>
      <w:pStyle w:val="ListBullet2"/>
      <w:lvlText w:val="-"/>
      <w:lvlJc w:val="left"/>
      <w:pPr>
        <w:tabs>
          <w:tab w:val="num" w:pos="680"/>
        </w:tabs>
        <w:ind w:left="680" w:hanging="340"/>
      </w:pPr>
      <w:rPr>
        <w:rFonts w:ascii="Times New Roman" w:hAnsi="Times New Roman" w:hint="default"/>
      </w:rPr>
    </w:lvl>
  </w:abstractNum>
  <w:abstractNum w:abstractNumId="23" w15:restartNumberingAfterBreak="0">
    <w:nsid w:val="4B7F1131"/>
    <w:multiLevelType w:val="hybridMultilevel"/>
    <w:tmpl w:val="61BCE53E"/>
    <w:lvl w:ilvl="0" w:tplc="7F488466">
      <w:start w:val="1"/>
      <w:numFmt w:val="bullet"/>
      <w:lvlText w:val="-"/>
      <w:lvlJc w:val="left"/>
      <w:pPr>
        <w:ind w:left="720" w:hanging="360"/>
      </w:pPr>
      <w:rPr>
        <w:rFonts w:ascii="Browallia New" w:hAnsi="Browallia New" w:cs="Browallia New" w:hint="default"/>
        <w:color w:val="auto"/>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BF94BE1"/>
    <w:multiLevelType w:val="multilevel"/>
    <w:tmpl w:val="59F69F0C"/>
    <w:lvl w:ilvl="0">
      <w:start w:val="1"/>
      <w:numFmt w:val="decimal"/>
      <w:lvlText w:val="%1"/>
      <w:lvlJc w:val="left"/>
      <w:pPr>
        <w:ind w:left="340" w:hanging="340"/>
      </w:pPr>
      <w:rPr>
        <w:rFonts w:ascii="Times New Roman" w:eastAsia="Times New Roman" w:hAnsi="Times New Roman" w:cs="Times New Roman"/>
      </w:rPr>
    </w:lvl>
    <w:lvl w:ilvl="1">
      <w:start w:val="1"/>
      <w:numFmt w:val="bullet"/>
      <w:lvlText w:val="●"/>
      <w:lvlJc w:val="left"/>
      <w:pPr>
        <w:ind w:left="680" w:hanging="340"/>
      </w:pPr>
      <w:rPr>
        <w:rFonts w:ascii="Noto Sans Symbols" w:eastAsia="Noto Sans Symbols" w:hAnsi="Noto Sans Symbols" w:cs="Noto Sans Symbols"/>
        <w:sz w:val="22"/>
        <w:szCs w:val="22"/>
      </w:rPr>
    </w:lvl>
    <w:lvl w:ilvl="2">
      <w:start w:val="1"/>
      <w:numFmt w:val="bullet"/>
      <w:lvlText w:val="-"/>
      <w:lvlJc w:val="left"/>
      <w:pPr>
        <w:ind w:left="1020" w:hanging="340"/>
      </w:pPr>
      <w:rPr>
        <w:rFonts w:ascii="9999999" w:eastAsia="9999999" w:hAnsi="9999999" w:cs="9999999"/>
      </w:rPr>
    </w:lvl>
    <w:lvl w:ilvl="3">
      <w:start w:val="1"/>
      <w:numFmt w:val="bullet"/>
      <w:lvlText w:val="●"/>
      <w:lvlJc w:val="left"/>
      <w:pPr>
        <w:ind w:left="1361" w:hanging="341"/>
      </w:pPr>
      <w:rPr>
        <w:rFonts w:ascii="Noto Sans Symbols" w:eastAsia="Noto Sans Symbols" w:hAnsi="Noto Sans Symbols" w:cs="Noto Sans Symbols"/>
        <w:sz w:val="22"/>
        <w:szCs w:val="22"/>
      </w:rPr>
    </w:lvl>
    <w:lvl w:ilvl="4">
      <w:start w:val="1"/>
      <w:numFmt w:val="bullet"/>
      <w:lvlText w:val="♦"/>
      <w:lvlJc w:val="left"/>
      <w:pPr>
        <w:ind w:left="1701" w:hanging="340"/>
      </w:pPr>
      <w:rPr>
        <w:rFonts w:ascii="Noto Sans Symbols" w:eastAsia="Noto Sans Symbols" w:hAnsi="Noto Sans Symbols" w:cs="Noto Sans Symbols"/>
      </w:rPr>
    </w:lvl>
    <w:lvl w:ilvl="5">
      <w:start w:val="1"/>
      <w:numFmt w:val="bullet"/>
      <w:lvlText w:val="➢"/>
      <w:lvlJc w:val="left"/>
      <w:pPr>
        <w:ind w:left="2041" w:hanging="340"/>
      </w:pPr>
      <w:rPr>
        <w:rFonts w:ascii="Noto Sans Symbols" w:eastAsia="Noto Sans Symbols" w:hAnsi="Noto Sans Symbols" w:cs="Noto Sans Symbols"/>
      </w:rPr>
    </w:lvl>
    <w:lvl w:ilvl="6">
      <w:start w:val="1"/>
      <w:numFmt w:val="bullet"/>
      <w:lvlText w:val="▪"/>
      <w:lvlJc w:val="left"/>
      <w:pPr>
        <w:ind w:left="2381" w:hanging="340"/>
      </w:pPr>
      <w:rPr>
        <w:rFonts w:ascii="Noto Sans Symbols" w:eastAsia="Noto Sans Symbols" w:hAnsi="Noto Sans Symbols" w:cs="Noto Sans Symbols"/>
      </w:rPr>
    </w:lvl>
    <w:lvl w:ilvl="7">
      <w:start w:val="1"/>
      <w:numFmt w:val="bullet"/>
      <w:lvlText w:val="●"/>
      <w:lvlJc w:val="left"/>
      <w:pPr>
        <w:ind w:left="2721" w:hanging="340"/>
      </w:pPr>
      <w:rPr>
        <w:rFonts w:ascii="Noto Sans Symbols" w:eastAsia="Noto Sans Symbols" w:hAnsi="Noto Sans Symbols" w:cs="Noto Sans Symbols"/>
      </w:rPr>
    </w:lvl>
    <w:lvl w:ilvl="8">
      <w:start w:val="1"/>
      <w:numFmt w:val="bullet"/>
      <w:lvlText w:val="♦"/>
      <w:lvlJc w:val="left"/>
      <w:pPr>
        <w:ind w:left="3061" w:hanging="340"/>
      </w:pPr>
      <w:rPr>
        <w:rFonts w:ascii="Noto Sans Symbols" w:eastAsia="Noto Sans Symbols" w:hAnsi="Noto Sans Symbols" w:cs="Noto Sans Symbols"/>
      </w:rPr>
    </w:lvl>
  </w:abstractNum>
  <w:abstractNum w:abstractNumId="25" w15:restartNumberingAfterBreak="0">
    <w:nsid w:val="4F967F90"/>
    <w:multiLevelType w:val="hybridMultilevel"/>
    <w:tmpl w:val="B414F58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531177EA"/>
    <w:multiLevelType w:val="hybridMultilevel"/>
    <w:tmpl w:val="31E6A24C"/>
    <w:lvl w:ilvl="0" w:tplc="ACD8670E">
      <w:start w:val="1"/>
      <w:numFmt w:val="lowerLetter"/>
      <w:lvlText w:val="(%1)"/>
      <w:lvlJc w:val="left"/>
      <w:pPr>
        <w:ind w:left="360" w:hanging="360"/>
      </w:pPr>
      <w:rPr>
        <w:rFonts w:hint="default"/>
        <w:b w:val="0"/>
        <w:b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537E5746"/>
    <w:multiLevelType w:val="hybridMultilevel"/>
    <w:tmpl w:val="0130F9AE"/>
    <w:lvl w:ilvl="0" w:tplc="04090001">
      <w:start w:val="1"/>
      <w:numFmt w:val="bullet"/>
      <w:lvlText w:val=""/>
      <w:lvlJc w:val="left"/>
      <w:pPr>
        <w:ind w:left="2616" w:hanging="360"/>
      </w:pPr>
      <w:rPr>
        <w:rFonts w:ascii="Symbol" w:hAnsi="Symbol" w:hint="default"/>
      </w:rPr>
    </w:lvl>
    <w:lvl w:ilvl="1" w:tplc="04090003" w:tentative="1">
      <w:start w:val="1"/>
      <w:numFmt w:val="bullet"/>
      <w:lvlText w:val="o"/>
      <w:lvlJc w:val="left"/>
      <w:pPr>
        <w:ind w:left="3336" w:hanging="360"/>
      </w:pPr>
      <w:rPr>
        <w:rFonts w:ascii="Courier New" w:hAnsi="Courier New" w:cs="Courier New" w:hint="default"/>
      </w:rPr>
    </w:lvl>
    <w:lvl w:ilvl="2" w:tplc="04090005" w:tentative="1">
      <w:start w:val="1"/>
      <w:numFmt w:val="bullet"/>
      <w:lvlText w:val=""/>
      <w:lvlJc w:val="left"/>
      <w:pPr>
        <w:ind w:left="4056" w:hanging="360"/>
      </w:pPr>
      <w:rPr>
        <w:rFonts w:ascii="Wingdings" w:hAnsi="Wingdings" w:hint="default"/>
      </w:rPr>
    </w:lvl>
    <w:lvl w:ilvl="3" w:tplc="04090001" w:tentative="1">
      <w:start w:val="1"/>
      <w:numFmt w:val="bullet"/>
      <w:lvlText w:val=""/>
      <w:lvlJc w:val="left"/>
      <w:pPr>
        <w:ind w:left="4776" w:hanging="360"/>
      </w:pPr>
      <w:rPr>
        <w:rFonts w:ascii="Symbol" w:hAnsi="Symbol" w:hint="default"/>
      </w:rPr>
    </w:lvl>
    <w:lvl w:ilvl="4" w:tplc="04090003" w:tentative="1">
      <w:start w:val="1"/>
      <w:numFmt w:val="bullet"/>
      <w:lvlText w:val="o"/>
      <w:lvlJc w:val="left"/>
      <w:pPr>
        <w:ind w:left="5496" w:hanging="360"/>
      </w:pPr>
      <w:rPr>
        <w:rFonts w:ascii="Courier New" w:hAnsi="Courier New" w:cs="Courier New" w:hint="default"/>
      </w:rPr>
    </w:lvl>
    <w:lvl w:ilvl="5" w:tplc="04090005" w:tentative="1">
      <w:start w:val="1"/>
      <w:numFmt w:val="bullet"/>
      <w:lvlText w:val=""/>
      <w:lvlJc w:val="left"/>
      <w:pPr>
        <w:ind w:left="6216" w:hanging="360"/>
      </w:pPr>
      <w:rPr>
        <w:rFonts w:ascii="Wingdings" w:hAnsi="Wingdings" w:hint="default"/>
      </w:rPr>
    </w:lvl>
    <w:lvl w:ilvl="6" w:tplc="04090001" w:tentative="1">
      <w:start w:val="1"/>
      <w:numFmt w:val="bullet"/>
      <w:lvlText w:val=""/>
      <w:lvlJc w:val="left"/>
      <w:pPr>
        <w:ind w:left="6936" w:hanging="360"/>
      </w:pPr>
      <w:rPr>
        <w:rFonts w:ascii="Symbol" w:hAnsi="Symbol" w:hint="default"/>
      </w:rPr>
    </w:lvl>
    <w:lvl w:ilvl="7" w:tplc="04090003" w:tentative="1">
      <w:start w:val="1"/>
      <w:numFmt w:val="bullet"/>
      <w:lvlText w:val="o"/>
      <w:lvlJc w:val="left"/>
      <w:pPr>
        <w:ind w:left="7656" w:hanging="360"/>
      </w:pPr>
      <w:rPr>
        <w:rFonts w:ascii="Courier New" w:hAnsi="Courier New" w:cs="Courier New" w:hint="default"/>
      </w:rPr>
    </w:lvl>
    <w:lvl w:ilvl="8" w:tplc="04090005" w:tentative="1">
      <w:start w:val="1"/>
      <w:numFmt w:val="bullet"/>
      <w:lvlText w:val=""/>
      <w:lvlJc w:val="left"/>
      <w:pPr>
        <w:ind w:left="8376" w:hanging="360"/>
      </w:pPr>
      <w:rPr>
        <w:rFonts w:ascii="Wingdings" w:hAnsi="Wingdings" w:hint="default"/>
      </w:rPr>
    </w:lvl>
  </w:abstractNum>
  <w:abstractNum w:abstractNumId="28" w15:restartNumberingAfterBreak="0">
    <w:nsid w:val="53D8560C"/>
    <w:multiLevelType w:val="hybridMultilevel"/>
    <w:tmpl w:val="86A4C0CE"/>
    <w:lvl w:ilvl="0" w:tplc="0409000F">
      <w:start w:val="1"/>
      <w:numFmt w:val="decimal"/>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9" w15:restartNumberingAfterBreak="0">
    <w:nsid w:val="556839B2"/>
    <w:multiLevelType w:val="hybridMultilevel"/>
    <w:tmpl w:val="02409AE4"/>
    <w:lvl w:ilvl="0" w:tplc="0409000F">
      <w:start w:val="1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7937904"/>
    <w:multiLevelType w:val="hybridMultilevel"/>
    <w:tmpl w:val="7C3221C2"/>
    <w:lvl w:ilvl="0" w:tplc="ACD87C5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86E3222"/>
    <w:multiLevelType w:val="hybridMultilevel"/>
    <w:tmpl w:val="FE4679BC"/>
    <w:lvl w:ilvl="0" w:tplc="04090001">
      <w:start w:val="1"/>
      <w:numFmt w:val="bulle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32" w15:restartNumberingAfterBreak="0">
    <w:nsid w:val="59414905"/>
    <w:multiLevelType w:val="hybridMultilevel"/>
    <w:tmpl w:val="1A78B13C"/>
    <w:lvl w:ilvl="0" w:tplc="9A145E36">
      <w:start w:val="30"/>
      <w:numFmt w:val="decimal"/>
      <w:lvlText w:val="%1"/>
      <w:lvlJc w:val="left"/>
      <w:pPr>
        <w:ind w:left="900" w:hanging="540"/>
      </w:pPr>
      <w:rPr>
        <w:rFonts w:hint="default"/>
        <w:b/>
        <w:bCs/>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B7D0E2D"/>
    <w:multiLevelType w:val="hybridMultilevel"/>
    <w:tmpl w:val="1804CCB4"/>
    <w:lvl w:ilvl="0" w:tplc="FF5E4FBE">
      <w:start w:val="1"/>
      <w:numFmt w:val="decimal"/>
      <w:lvlText w:val="%1)"/>
      <w:lvlJc w:val="left"/>
      <w:pPr>
        <w:ind w:left="720" w:hanging="360"/>
      </w:pPr>
      <w:rPr>
        <w:color w:val="222222"/>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4" w15:restartNumberingAfterBreak="0">
    <w:nsid w:val="5C0563FC"/>
    <w:multiLevelType w:val="hybridMultilevel"/>
    <w:tmpl w:val="CAA6E9F4"/>
    <w:lvl w:ilvl="0" w:tplc="D15A2310">
      <w:start w:val="1"/>
      <w:numFmt w:val="decimal"/>
      <w:lvlText w:val="%1"/>
      <w:lvlJc w:val="left"/>
      <w:pPr>
        <w:ind w:left="900" w:hanging="540"/>
      </w:pPr>
      <w:rPr>
        <w:rFonts w:hint="default"/>
        <w:b/>
        <w:bCs/>
        <w:sz w:val="22"/>
        <w:szCs w:val="22"/>
        <w:lang w:val="en-GB"/>
      </w:rPr>
    </w:lvl>
    <w:lvl w:ilvl="1" w:tplc="D74C1FBC">
      <w:start w:val="1"/>
      <w:numFmt w:val="lowerLetter"/>
      <w:lvlText w:val="(%2)"/>
      <w:lvlJc w:val="left"/>
      <w:pPr>
        <w:ind w:left="1620" w:hanging="54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D1539AB"/>
    <w:multiLevelType w:val="hybridMultilevel"/>
    <w:tmpl w:val="26FA9B40"/>
    <w:lvl w:ilvl="0" w:tplc="D74C1FBC">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5D6D672E"/>
    <w:multiLevelType w:val="hybridMultilevel"/>
    <w:tmpl w:val="3072157E"/>
    <w:lvl w:ilvl="0" w:tplc="04090017">
      <w:start w:val="1"/>
      <w:numFmt w:val="lowerLetter"/>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7" w15:restartNumberingAfterBreak="0">
    <w:nsid w:val="5E0E7C7A"/>
    <w:multiLevelType w:val="hybridMultilevel"/>
    <w:tmpl w:val="606CA2FC"/>
    <w:lvl w:ilvl="0" w:tplc="2F08B3AE">
      <w:start w:val="1"/>
      <w:numFmt w:val="bullet"/>
      <w:lvlText w:val="-"/>
      <w:lvlJc w:val="left"/>
      <w:pPr>
        <w:ind w:left="720" w:hanging="360"/>
      </w:pPr>
      <w:rPr>
        <w:rFonts w:ascii="Angsana New" w:eastAsia="Times New Roman" w:hAnsi="Angsana New" w:cs="Angsana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8" w15:restartNumberingAfterBreak="0">
    <w:nsid w:val="601E1DE9"/>
    <w:multiLevelType w:val="multilevel"/>
    <w:tmpl w:val="53D6CEBE"/>
    <w:lvl w:ilvl="0">
      <w:start w:val="2"/>
      <w:numFmt w:val="decimal"/>
      <w:lvlText w:val="%1"/>
      <w:lvlJc w:val="left"/>
      <w:pPr>
        <w:ind w:left="360" w:hanging="360"/>
      </w:pPr>
      <w:rPr>
        <w:rFonts w:hint="default"/>
      </w:rPr>
    </w:lvl>
    <w:lvl w:ilvl="1">
      <w:start w:val="1"/>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5760" w:hanging="1440"/>
      </w:pPr>
      <w:rPr>
        <w:rFonts w:hint="default"/>
      </w:rPr>
    </w:lvl>
  </w:abstractNum>
  <w:abstractNum w:abstractNumId="39" w15:restartNumberingAfterBreak="0">
    <w:nsid w:val="6102500F"/>
    <w:multiLevelType w:val="hybridMultilevel"/>
    <w:tmpl w:val="13E0BD64"/>
    <w:lvl w:ilvl="0" w:tplc="55E6A9B6">
      <w:start w:val="1"/>
      <w:numFmt w:val="low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2052978"/>
    <w:multiLevelType w:val="hybridMultilevel"/>
    <w:tmpl w:val="6FC09694"/>
    <w:lvl w:ilvl="0" w:tplc="3E5EEEDE">
      <w:start w:val="1"/>
      <w:numFmt w:val="decimal"/>
      <w:lvlText w:val="(%1)"/>
      <w:lvlJc w:val="left"/>
      <w:pPr>
        <w:ind w:left="536" w:hanging="360"/>
      </w:pPr>
      <w:rPr>
        <w:rFonts w:cs="Times New Roman" w:hint="default"/>
      </w:rPr>
    </w:lvl>
    <w:lvl w:ilvl="1" w:tplc="04090019" w:tentative="1">
      <w:start w:val="1"/>
      <w:numFmt w:val="lowerLetter"/>
      <w:lvlText w:val="%2."/>
      <w:lvlJc w:val="left"/>
      <w:pPr>
        <w:ind w:left="1256" w:hanging="360"/>
      </w:pPr>
      <w:rPr>
        <w:rFonts w:cs="Times New Roman"/>
      </w:rPr>
    </w:lvl>
    <w:lvl w:ilvl="2" w:tplc="0409001B" w:tentative="1">
      <w:start w:val="1"/>
      <w:numFmt w:val="lowerRoman"/>
      <w:lvlText w:val="%3."/>
      <w:lvlJc w:val="right"/>
      <w:pPr>
        <w:ind w:left="1976" w:hanging="180"/>
      </w:pPr>
      <w:rPr>
        <w:rFonts w:cs="Times New Roman"/>
      </w:rPr>
    </w:lvl>
    <w:lvl w:ilvl="3" w:tplc="0409000F" w:tentative="1">
      <w:start w:val="1"/>
      <w:numFmt w:val="decimal"/>
      <w:lvlText w:val="%4."/>
      <w:lvlJc w:val="left"/>
      <w:pPr>
        <w:ind w:left="2696" w:hanging="360"/>
      </w:pPr>
      <w:rPr>
        <w:rFonts w:cs="Times New Roman"/>
      </w:rPr>
    </w:lvl>
    <w:lvl w:ilvl="4" w:tplc="04090019" w:tentative="1">
      <w:start w:val="1"/>
      <w:numFmt w:val="lowerLetter"/>
      <w:lvlText w:val="%5."/>
      <w:lvlJc w:val="left"/>
      <w:pPr>
        <w:ind w:left="3416" w:hanging="360"/>
      </w:pPr>
      <w:rPr>
        <w:rFonts w:cs="Times New Roman"/>
      </w:rPr>
    </w:lvl>
    <w:lvl w:ilvl="5" w:tplc="0409001B" w:tentative="1">
      <w:start w:val="1"/>
      <w:numFmt w:val="lowerRoman"/>
      <w:lvlText w:val="%6."/>
      <w:lvlJc w:val="right"/>
      <w:pPr>
        <w:ind w:left="4136" w:hanging="180"/>
      </w:pPr>
      <w:rPr>
        <w:rFonts w:cs="Times New Roman"/>
      </w:rPr>
    </w:lvl>
    <w:lvl w:ilvl="6" w:tplc="0409000F" w:tentative="1">
      <w:start w:val="1"/>
      <w:numFmt w:val="decimal"/>
      <w:lvlText w:val="%7."/>
      <w:lvlJc w:val="left"/>
      <w:pPr>
        <w:ind w:left="4856" w:hanging="360"/>
      </w:pPr>
      <w:rPr>
        <w:rFonts w:cs="Times New Roman"/>
      </w:rPr>
    </w:lvl>
    <w:lvl w:ilvl="7" w:tplc="04090019" w:tentative="1">
      <w:start w:val="1"/>
      <w:numFmt w:val="lowerLetter"/>
      <w:lvlText w:val="%8."/>
      <w:lvlJc w:val="left"/>
      <w:pPr>
        <w:ind w:left="5576" w:hanging="360"/>
      </w:pPr>
      <w:rPr>
        <w:rFonts w:cs="Times New Roman"/>
      </w:rPr>
    </w:lvl>
    <w:lvl w:ilvl="8" w:tplc="0409001B" w:tentative="1">
      <w:start w:val="1"/>
      <w:numFmt w:val="lowerRoman"/>
      <w:lvlText w:val="%9."/>
      <w:lvlJc w:val="right"/>
      <w:pPr>
        <w:ind w:left="6296" w:hanging="180"/>
      </w:pPr>
      <w:rPr>
        <w:rFonts w:cs="Times New Roman"/>
      </w:rPr>
    </w:lvl>
  </w:abstractNum>
  <w:abstractNum w:abstractNumId="41" w15:restartNumberingAfterBreak="0">
    <w:nsid w:val="63464D46"/>
    <w:multiLevelType w:val="hybridMultilevel"/>
    <w:tmpl w:val="61846FA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15:restartNumberingAfterBreak="0">
    <w:nsid w:val="63EB73F3"/>
    <w:multiLevelType w:val="hybridMultilevel"/>
    <w:tmpl w:val="4B2EB322"/>
    <w:lvl w:ilvl="0" w:tplc="0428C626">
      <w:start w:val="1"/>
      <w:numFmt w:val="lowerLetter"/>
      <w:lvlText w:val="%1)"/>
      <w:lvlJc w:val="left"/>
      <w:pPr>
        <w:ind w:left="1704" w:hanging="360"/>
      </w:pPr>
      <w:rPr>
        <w:rFonts w:hint="default"/>
        <w:color w:val="000000"/>
      </w:rPr>
    </w:lvl>
    <w:lvl w:ilvl="1" w:tplc="04090019" w:tentative="1">
      <w:start w:val="1"/>
      <w:numFmt w:val="lowerLetter"/>
      <w:lvlText w:val="%2."/>
      <w:lvlJc w:val="left"/>
      <w:pPr>
        <w:ind w:left="2424" w:hanging="360"/>
      </w:pPr>
    </w:lvl>
    <w:lvl w:ilvl="2" w:tplc="0409001B" w:tentative="1">
      <w:start w:val="1"/>
      <w:numFmt w:val="lowerRoman"/>
      <w:lvlText w:val="%3."/>
      <w:lvlJc w:val="right"/>
      <w:pPr>
        <w:ind w:left="3144" w:hanging="180"/>
      </w:pPr>
    </w:lvl>
    <w:lvl w:ilvl="3" w:tplc="0409000F" w:tentative="1">
      <w:start w:val="1"/>
      <w:numFmt w:val="decimal"/>
      <w:lvlText w:val="%4."/>
      <w:lvlJc w:val="left"/>
      <w:pPr>
        <w:ind w:left="3864" w:hanging="360"/>
      </w:pPr>
    </w:lvl>
    <w:lvl w:ilvl="4" w:tplc="04090019" w:tentative="1">
      <w:start w:val="1"/>
      <w:numFmt w:val="lowerLetter"/>
      <w:lvlText w:val="%5."/>
      <w:lvlJc w:val="left"/>
      <w:pPr>
        <w:ind w:left="4584" w:hanging="360"/>
      </w:pPr>
    </w:lvl>
    <w:lvl w:ilvl="5" w:tplc="0409001B" w:tentative="1">
      <w:start w:val="1"/>
      <w:numFmt w:val="lowerRoman"/>
      <w:lvlText w:val="%6."/>
      <w:lvlJc w:val="right"/>
      <w:pPr>
        <w:ind w:left="5304" w:hanging="180"/>
      </w:pPr>
    </w:lvl>
    <w:lvl w:ilvl="6" w:tplc="0409000F" w:tentative="1">
      <w:start w:val="1"/>
      <w:numFmt w:val="decimal"/>
      <w:lvlText w:val="%7."/>
      <w:lvlJc w:val="left"/>
      <w:pPr>
        <w:ind w:left="6024" w:hanging="360"/>
      </w:pPr>
    </w:lvl>
    <w:lvl w:ilvl="7" w:tplc="04090019" w:tentative="1">
      <w:start w:val="1"/>
      <w:numFmt w:val="lowerLetter"/>
      <w:lvlText w:val="%8."/>
      <w:lvlJc w:val="left"/>
      <w:pPr>
        <w:ind w:left="6744" w:hanging="360"/>
      </w:pPr>
    </w:lvl>
    <w:lvl w:ilvl="8" w:tplc="0409001B" w:tentative="1">
      <w:start w:val="1"/>
      <w:numFmt w:val="lowerRoman"/>
      <w:lvlText w:val="%9."/>
      <w:lvlJc w:val="right"/>
      <w:pPr>
        <w:ind w:left="7464" w:hanging="180"/>
      </w:pPr>
    </w:lvl>
  </w:abstractNum>
  <w:abstractNum w:abstractNumId="43"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lang w:bidi="th-TH"/>
      </w:rPr>
    </w:lvl>
  </w:abstractNum>
  <w:abstractNum w:abstractNumId="44" w15:restartNumberingAfterBreak="0">
    <w:nsid w:val="7F566885"/>
    <w:multiLevelType w:val="hybridMultilevel"/>
    <w:tmpl w:val="03D668D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87726833">
    <w:abstractNumId w:val="22"/>
  </w:num>
  <w:num w:numId="2" w16cid:durableId="1118988471">
    <w:abstractNumId w:val="7"/>
  </w:num>
  <w:num w:numId="3" w16cid:durableId="878274717">
    <w:abstractNumId w:val="14"/>
  </w:num>
  <w:num w:numId="4" w16cid:durableId="1387026695">
    <w:abstractNumId w:val="14"/>
    <w:lvlOverride w:ilvl="0">
      <w:startOverride w:val="1"/>
    </w:lvlOverride>
    <w:lvlOverride w:ilvl="1"/>
    <w:lvlOverride w:ilvl="2"/>
    <w:lvlOverride w:ilvl="3"/>
    <w:lvlOverride w:ilvl="4"/>
    <w:lvlOverride w:ilvl="5"/>
    <w:lvlOverride w:ilvl="6"/>
    <w:lvlOverride w:ilvl="7"/>
    <w:lvlOverride w:ilvl="8"/>
  </w:num>
  <w:num w:numId="5" w16cid:durableId="475299220">
    <w:abstractNumId w:val="16"/>
  </w:num>
  <w:num w:numId="6" w16cid:durableId="1080756547">
    <w:abstractNumId w:val="42"/>
  </w:num>
  <w:num w:numId="7" w16cid:durableId="275068255">
    <w:abstractNumId w:val="20"/>
  </w:num>
  <w:num w:numId="8" w16cid:durableId="1183978891">
    <w:abstractNumId w:val="2"/>
  </w:num>
  <w:num w:numId="9" w16cid:durableId="1654676898">
    <w:abstractNumId w:val="0"/>
  </w:num>
  <w:num w:numId="10" w16cid:durableId="862984961">
    <w:abstractNumId w:val="27"/>
  </w:num>
  <w:num w:numId="11" w16cid:durableId="780031506">
    <w:abstractNumId w:val="37"/>
  </w:num>
  <w:num w:numId="12" w16cid:durableId="1224873425">
    <w:abstractNumId w:val="27"/>
  </w:num>
  <w:num w:numId="13" w16cid:durableId="710542292">
    <w:abstractNumId w:val="1"/>
  </w:num>
  <w:num w:numId="14" w16cid:durableId="805896477">
    <w:abstractNumId w:val="32"/>
  </w:num>
  <w:num w:numId="15" w16cid:durableId="181944730">
    <w:abstractNumId w:val="35"/>
  </w:num>
  <w:num w:numId="16" w16cid:durableId="2093509344">
    <w:abstractNumId w:val="3"/>
  </w:num>
  <w:num w:numId="17" w16cid:durableId="1406490750">
    <w:abstractNumId w:val="31"/>
  </w:num>
  <w:num w:numId="18" w16cid:durableId="1152530036">
    <w:abstractNumId w:val="34"/>
  </w:num>
  <w:num w:numId="19" w16cid:durableId="775978176">
    <w:abstractNumId w:val="38"/>
  </w:num>
  <w:num w:numId="20" w16cid:durableId="1562327408">
    <w:abstractNumId w:val="14"/>
    <w:lvlOverride w:ilvl="0">
      <w:startOverride w:val="1"/>
    </w:lvlOverride>
    <w:lvlOverride w:ilvl="1"/>
    <w:lvlOverride w:ilvl="2"/>
    <w:lvlOverride w:ilvl="3"/>
    <w:lvlOverride w:ilvl="4"/>
    <w:lvlOverride w:ilvl="5"/>
    <w:lvlOverride w:ilvl="6"/>
    <w:lvlOverride w:ilvl="7"/>
    <w:lvlOverride w:ilvl="8"/>
  </w:num>
  <w:num w:numId="21" w16cid:durableId="1252545421">
    <w:abstractNumId w:val="29"/>
  </w:num>
  <w:num w:numId="22" w16cid:durableId="1844080051">
    <w:abstractNumId w:val="6"/>
  </w:num>
  <w:num w:numId="23" w16cid:durableId="673729131">
    <w:abstractNumId w:val="21"/>
  </w:num>
  <w:num w:numId="24" w16cid:durableId="1080837003">
    <w:abstractNumId w:val="44"/>
  </w:num>
  <w:num w:numId="25" w16cid:durableId="933712748">
    <w:abstractNumId w:val="24"/>
  </w:num>
  <w:num w:numId="26" w16cid:durableId="801918592">
    <w:abstractNumId w:val="11"/>
  </w:num>
  <w:num w:numId="27" w16cid:durableId="102846921">
    <w:abstractNumId w:val="40"/>
  </w:num>
  <w:num w:numId="28" w16cid:durableId="1320354308">
    <w:abstractNumId w:val="28"/>
  </w:num>
  <w:num w:numId="29" w16cid:durableId="1588923396">
    <w:abstractNumId w:val="15"/>
  </w:num>
  <w:num w:numId="30" w16cid:durableId="1670213676">
    <w:abstractNumId w:val="12"/>
  </w:num>
  <w:num w:numId="31" w16cid:durableId="818692946">
    <w:abstractNumId w:val="17"/>
  </w:num>
  <w:num w:numId="32" w16cid:durableId="728188565">
    <w:abstractNumId w:val="23"/>
  </w:num>
  <w:num w:numId="33" w16cid:durableId="112731466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96020796">
    <w:abstractNumId w:val="30"/>
  </w:num>
  <w:num w:numId="35" w16cid:durableId="904148512">
    <w:abstractNumId w:val="39"/>
  </w:num>
  <w:num w:numId="36" w16cid:durableId="1844540604">
    <w:abstractNumId w:val="25"/>
  </w:num>
  <w:num w:numId="37" w16cid:durableId="1429038304">
    <w:abstractNumId w:val="5"/>
  </w:num>
  <w:num w:numId="38" w16cid:durableId="722406765">
    <w:abstractNumId w:val="10"/>
  </w:num>
  <w:num w:numId="39" w16cid:durableId="298386835">
    <w:abstractNumId w:val="41"/>
  </w:num>
  <w:num w:numId="40" w16cid:durableId="1883782796">
    <w:abstractNumId w:val="19"/>
  </w:num>
  <w:num w:numId="41" w16cid:durableId="140090863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25960988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94911935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86143386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949461268">
    <w:abstractNumId w:val="4"/>
  </w:num>
  <w:num w:numId="46" w16cid:durableId="679235479">
    <w:abstractNumId w:val="9"/>
  </w:num>
  <w:num w:numId="47" w16cid:durableId="2050185207">
    <w:abstractNumId w:val="18"/>
  </w:num>
  <w:num w:numId="48" w16cid:durableId="1785298470">
    <w:abstractNumId w:val="43"/>
    <w:lvlOverride w:ilvl="0">
      <w:startOverride w:val="1"/>
    </w:lvlOverride>
  </w:num>
  <w:num w:numId="49" w16cid:durableId="1597668762">
    <w:abstractNumId w:val="2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562"/>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218C"/>
    <w:rsid w:val="00000252"/>
    <w:rsid w:val="000002D6"/>
    <w:rsid w:val="00000470"/>
    <w:rsid w:val="00000691"/>
    <w:rsid w:val="000011BD"/>
    <w:rsid w:val="00001255"/>
    <w:rsid w:val="0000136F"/>
    <w:rsid w:val="0000174B"/>
    <w:rsid w:val="00001775"/>
    <w:rsid w:val="00001A78"/>
    <w:rsid w:val="00001C98"/>
    <w:rsid w:val="00001CCF"/>
    <w:rsid w:val="00001D6A"/>
    <w:rsid w:val="000022B1"/>
    <w:rsid w:val="0000279C"/>
    <w:rsid w:val="00002824"/>
    <w:rsid w:val="00002A59"/>
    <w:rsid w:val="00002A99"/>
    <w:rsid w:val="00002B94"/>
    <w:rsid w:val="00003434"/>
    <w:rsid w:val="00003558"/>
    <w:rsid w:val="00003A24"/>
    <w:rsid w:val="00003E26"/>
    <w:rsid w:val="00004006"/>
    <w:rsid w:val="00004875"/>
    <w:rsid w:val="00004E47"/>
    <w:rsid w:val="000050A3"/>
    <w:rsid w:val="0000514D"/>
    <w:rsid w:val="000057C0"/>
    <w:rsid w:val="00005B31"/>
    <w:rsid w:val="00005D09"/>
    <w:rsid w:val="0000603E"/>
    <w:rsid w:val="00006316"/>
    <w:rsid w:val="0000636F"/>
    <w:rsid w:val="00006642"/>
    <w:rsid w:val="000067EA"/>
    <w:rsid w:val="00006B66"/>
    <w:rsid w:val="00006C05"/>
    <w:rsid w:val="00006E5D"/>
    <w:rsid w:val="00007617"/>
    <w:rsid w:val="0000790C"/>
    <w:rsid w:val="00007E7D"/>
    <w:rsid w:val="00007F97"/>
    <w:rsid w:val="000102A3"/>
    <w:rsid w:val="000105BB"/>
    <w:rsid w:val="000113E9"/>
    <w:rsid w:val="00011E25"/>
    <w:rsid w:val="00012015"/>
    <w:rsid w:val="000122AF"/>
    <w:rsid w:val="000124ED"/>
    <w:rsid w:val="00012585"/>
    <w:rsid w:val="0001365D"/>
    <w:rsid w:val="0001368C"/>
    <w:rsid w:val="00015040"/>
    <w:rsid w:val="00015D80"/>
    <w:rsid w:val="00015F5C"/>
    <w:rsid w:val="00016057"/>
    <w:rsid w:val="0001616D"/>
    <w:rsid w:val="000174E8"/>
    <w:rsid w:val="000175DA"/>
    <w:rsid w:val="000204DC"/>
    <w:rsid w:val="000209CE"/>
    <w:rsid w:val="00020A52"/>
    <w:rsid w:val="00020DB8"/>
    <w:rsid w:val="000212CB"/>
    <w:rsid w:val="00021631"/>
    <w:rsid w:val="00021968"/>
    <w:rsid w:val="00021C4E"/>
    <w:rsid w:val="00021E24"/>
    <w:rsid w:val="00022111"/>
    <w:rsid w:val="000224DA"/>
    <w:rsid w:val="000226B9"/>
    <w:rsid w:val="000227F2"/>
    <w:rsid w:val="000231B5"/>
    <w:rsid w:val="0002335F"/>
    <w:rsid w:val="000233D4"/>
    <w:rsid w:val="00023886"/>
    <w:rsid w:val="000238BA"/>
    <w:rsid w:val="00023AB6"/>
    <w:rsid w:val="0002418A"/>
    <w:rsid w:val="00024937"/>
    <w:rsid w:val="0002563D"/>
    <w:rsid w:val="00025829"/>
    <w:rsid w:val="00025A19"/>
    <w:rsid w:val="00025E8A"/>
    <w:rsid w:val="000260AF"/>
    <w:rsid w:val="000265E4"/>
    <w:rsid w:val="00026601"/>
    <w:rsid w:val="0002680E"/>
    <w:rsid w:val="000268DA"/>
    <w:rsid w:val="00026F91"/>
    <w:rsid w:val="00027F77"/>
    <w:rsid w:val="00030928"/>
    <w:rsid w:val="0003105B"/>
    <w:rsid w:val="0003150F"/>
    <w:rsid w:val="0003151A"/>
    <w:rsid w:val="0003193E"/>
    <w:rsid w:val="00031C6A"/>
    <w:rsid w:val="00032181"/>
    <w:rsid w:val="000324CA"/>
    <w:rsid w:val="00032539"/>
    <w:rsid w:val="0003280E"/>
    <w:rsid w:val="00032DAB"/>
    <w:rsid w:val="00033010"/>
    <w:rsid w:val="0003321A"/>
    <w:rsid w:val="00033C74"/>
    <w:rsid w:val="00033E6D"/>
    <w:rsid w:val="00033ECA"/>
    <w:rsid w:val="00033F0E"/>
    <w:rsid w:val="00034212"/>
    <w:rsid w:val="00034233"/>
    <w:rsid w:val="00034448"/>
    <w:rsid w:val="00034485"/>
    <w:rsid w:val="00034AB1"/>
    <w:rsid w:val="00034B5F"/>
    <w:rsid w:val="00034E5C"/>
    <w:rsid w:val="00034EBD"/>
    <w:rsid w:val="00035298"/>
    <w:rsid w:val="0003538A"/>
    <w:rsid w:val="0003586E"/>
    <w:rsid w:val="00035EDE"/>
    <w:rsid w:val="00035F44"/>
    <w:rsid w:val="0003653E"/>
    <w:rsid w:val="00036CBB"/>
    <w:rsid w:val="00036DEB"/>
    <w:rsid w:val="00036FF2"/>
    <w:rsid w:val="00037490"/>
    <w:rsid w:val="00037685"/>
    <w:rsid w:val="00037C80"/>
    <w:rsid w:val="00040681"/>
    <w:rsid w:val="00040A2B"/>
    <w:rsid w:val="00040AC8"/>
    <w:rsid w:val="00040B71"/>
    <w:rsid w:val="00041853"/>
    <w:rsid w:val="00041897"/>
    <w:rsid w:val="00041F89"/>
    <w:rsid w:val="000421D2"/>
    <w:rsid w:val="00042D41"/>
    <w:rsid w:val="00042FB8"/>
    <w:rsid w:val="00043326"/>
    <w:rsid w:val="00043607"/>
    <w:rsid w:val="000436C8"/>
    <w:rsid w:val="00044445"/>
    <w:rsid w:val="00044615"/>
    <w:rsid w:val="00044A1B"/>
    <w:rsid w:val="000450FC"/>
    <w:rsid w:val="00047045"/>
    <w:rsid w:val="000470BA"/>
    <w:rsid w:val="00047243"/>
    <w:rsid w:val="0004746B"/>
    <w:rsid w:val="00047784"/>
    <w:rsid w:val="00047EED"/>
    <w:rsid w:val="00047EF0"/>
    <w:rsid w:val="0005018D"/>
    <w:rsid w:val="000502D3"/>
    <w:rsid w:val="00050523"/>
    <w:rsid w:val="00050667"/>
    <w:rsid w:val="000506C3"/>
    <w:rsid w:val="000511D5"/>
    <w:rsid w:val="0005127A"/>
    <w:rsid w:val="000517B8"/>
    <w:rsid w:val="00053565"/>
    <w:rsid w:val="000536F8"/>
    <w:rsid w:val="00053898"/>
    <w:rsid w:val="00054B90"/>
    <w:rsid w:val="00055A7D"/>
    <w:rsid w:val="00055D0E"/>
    <w:rsid w:val="00055DF6"/>
    <w:rsid w:val="00055EB7"/>
    <w:rsid w:val="00056387"/>
    <w:rsid w:val="000564BF"/>
    <w:rsid w:val="00056539"/>
    <w:rsid w:val="00056933"/>
    <w:rsid w:val="00056E1A"/>
    <w:rsid w:val="00057280"/>
    <w:rsid w:val="00057C2B"/>
    <w:rsid w:val="00057CD1"/>
    <w:rsid w:val="00057DA1"/>
    <w:rsid w:val="0006123E"/>
    <w:rsid w:val="00061B43"/>
    <w:rsid w:val="00061D51"/>
    <w:rsid w:val="000622EF"/>
    <w:rsid w:val="000623BA"/>
    <w:rsid w:val="0006255A"/>
    <w:rsid w:val="0006297F"/>
    <w:rsid w:val="00062BCE"/>
    <w:rsid w:val="00062DEF"/>
    <w:rsid w:val="00062F6F"/>
    <w:rsid w:val="00063374"/>
    <w:rsid w:val="000636E9"/>
    <w:rsid w:val="00063B0E"/>
    <w:rsid w:val="00063BD0"/>
    <w:rsid w:val="00063E12"/>
    <w:rsid w:val="000646E4"/>
    <w:rsid w:val="000649B1"/>
    <w:rsid w:val="00064F71"/>
    <w:rsid w:val="000652AB"/>
    <w:rsid w:val="00065633"/>
    <w:rsid w:val="000659EE"/>
    <w:rsid w:val="00065DBF"/>
    <w:rsid w:val="00066450"/>
    <w:rsid w:val="00066797"/>
    <w:rsid w:val="00066D24"/>
    <w:rsid w:val="00066D8E"/>
    <w:rsid w:val="00066E44"/>
    <w:rsid w:val="000670D6"/>
    <w:rsid w:val="0006774C"/>
    <w:rsid w:val="00067D0D"/>
    <w:rsid w:val="0007042C"/>
    <w:rsid w:val="00070709"/>
    <w:rsid w:val="00071309"/>
    <w:rsid w:val="00071572"/>
    <w:rsid w:val="000715D8"/>
    <w:rsid w:val="00071E13"/>
    <w:rsid w:val="00072641"/>
    <w:rsid w:val="00072754"/>
    <w:rsid w:val="000728EC"/>
    <w:rsid w:val="00072DC7"/>
    <w:rsid w:val="00073047"/>
    <w:rsid w:val="00073613"/>
    <w:rsid w:val="00073DA0"/>
    <w:rsid w:val="00073E1D"/>
    <w:rsid w:val="00074335"/>
    <w:rsid w:val="000746E1"/>
    <w:rsid w:val="000748D6"/>
    <w:rsid w:val="00074A67"/>
    <w:rsid w:val="00074EDB"/>
    <w:rsid w:val="0007548C"/>
    <w:rsid w:val="00075551"/>
    <w:rsid w:val="0007558B"/>
    <w:rsid w:val="00075660"/>
    <w:rsid w:val="00075670"/>
    <w:rsid w:val="000756DC"/>
    <w:rsid w:val="000756E4"/>
    <w:rsid w:val="00075AD0"/>
    <w:rsid w:val="00075BF9"/>
    <w:rsid w:val="00075CE6"/>
    <w:rsid w:val="000760DA"/>
    <w:rsid w:val="00076166"/>
    <w:rsid w:val="0007622A"/>
    <w:rsid w:val="000763EE"/>
    <w:rsid w:val="00076662"/>
    <w:rsid w:val="00077306"/>
    <w:rsid w:val="000774E8"/>
    <w:rsid w:val="00077989"/>
    <w:rsid w:val="00077D7A"/>
    <w:rsid w:val="000800A8"/>
    <w:rsid w:val="000802A0"/>
    <w:rsid w:val="000808CA"/>
    <w:rsid w:val="0008099B"/>
    <w:rsid w:val="00080F20"/>
    <w:rsid w:val="0008115A"/>
    <w:rsid w:val="00081309"/>
    <w:rsid w:val="0008164E"/>
    <w:rsid w:val="000817FA"/>
    <w:rsid w:val="0008214D"/>
    <w:rsid w:val="00082F93"/>
    <w:rsid w:val="00083ACB"/>
    <w:rsid w:val="000845EB"/>
    <w:rsid w:val="00084681"/>
    <w:rsid w:val="00085229"/>
    <w:rsid w:val="00085588"/>
    <w:rsid w:val="00085943"/>
    <w:rsid w:val="00085A15"/>
    <w:rsid w:val="00085A45"/>
    <w:rsid w:val="00085FB3"/>
    <w:rsid w:val="0008647B"/>
    <w:rsid w:val="000872E6"/>
    <w:rsid w:val="00087A80"/>
    <w:rsid w:val="00087AAF"/>
    <w:rsid w:val="00087CCB"/>
    <w:rsid w:val="00090687"/>
    <w:rsid w:val="0009096C"/>
    <w:rsid w:val="00090BA7"/>
    <w:rsid w:val="000916AF"/>
    <w:rsid w:val="0009204C"/>
    <w:rsid w:val="000920E0"/>
    <w:rsid w:val="00092988"/>
    <w:rsid w:val="00092CB6"/>
    <w:rsid w:val="00092EE0"/>
    <w:rsid w:val="0009316C"/>
    <w:rsid w:val="000933EF"/>
    <w:rsid w:val="0009366A"/>
    <w:rsid w:val="00093B8B"/>
    <w:rsid w:val="00093D1F"/>
    <w:rsid w:val="000948FD"/>
    <w:rsid w:val="000949A2"/>
    <w:rsid w:val="00094A1B"/>
    <w:rsid w:val="00094C2E"/>
    <w:rsid w:val="00094D6D"/>
    <w:rsid w:val="00094E90"/>
    <w:rsid w:val="0009506F"/>
    <w:rsid w:val="00095154"/>
    <w:rsid w:val="00095242"/>
    <w:rsid w:val="00095303"/>
    <w:rsid w:val="00095536"/>
    <w:rsid w:val="000956D2"/>
    <w:rsid w:val="00095AFF"/>
    <w:rsid w:val="00095D22"/>
    <w:rsid w:val="00095E4B"/>
    <w:rsid w:val="000960E7"/>
    <w:rsid w:val="000962D4"/>
    <w:rsid w:val="00097135"/>
    <w:rsid w:val="000A0153"/>
    <w:rsid w:val="000A043B"/>
    <w:rsid w:val="000A0F1B"/>
    <w:rsid w:val="000A0F6C"/>
    <w:rsid w:val="000A1EF9"/>
    <w:rsid w:val="000A2297"/>
    <w:rsid w:val="000A241B"/>
    <w:rsid w:val="000A2B04"/>
    <w:rsid w:val="000A2B60"/>
    <w:rsid w:val="000A2DF7"/>
    <w:rsid w:val="000A3578"/>
    <w:rsid w:val="000A41EA"/>
    <w:rsid w:val="000A4716"/>
    <w:rsid w:val="000A5608"/>
    <w:rsid w:val="000A58EB"/>
    <w:rsid w:val="000A627D"/>
    <w:rsid w:val="000A65A9"/>
    <w:rsid w:val="000A6D3C"/>
    <w:rsid w:val="000A74F1"/>
    <w:rsid w:val="000A7B88"/>
    <w:rsid w:val="000A7D2A"/>
    <w:rsid w:val="000A7F62"/>
    <w:rsid w:val="000B00DA"/>
    <w:rsid w:val="000B02FC"/>
    <w:rsid w:val="000B0338"/>
    <w:rsid w:val="000B0E1F"/>
    <w:rsid w:val="000B1482"/>
    <w:rsid w:val="000B1E45"/>
    <w:rsid w:val="000B2818"/>
    <w:rsid w:val="000B2D40"/>
    <w:rsid w:val="000B307B"/>
    <w:rsid w:val="000B36B9"/>
    <w:rsid w:val="000B3700"/>
    <w:rsid w:val="000B3E79"/>
    <w:rsid w:val="000B3ED7"/>
    <w:rsid w:val="000B3F58"/>
    <w:rsid w:val="000B4D2E"/>
    <w:rsid w:val="000B577A"/>
    <w:rsid w:val="000B582B"/>
    <w:rsid w:val="000B592E"/>
    <w:rsid w:val="000B5E36"/>
    <w:rsid w:val="000B6205"/>
    <w:rsid w:val="000B6734"/>
    <w:rsid w:val="000B6D19"/>
    <w:rsid w:val="000B7578"/>
    <w:rsid w:val="000B7AAA"/>
    <w:rsid w:val="000B7C01"/>
    <w:rsid w:val="000C0035"/>
    <w:rsid w:val="000C0427"/>
    <w:rsid w:val="000C0898"/>
    <w:rsid w:val="000C0E99"/>
    <w:rsid w:val="000C110A"/>
    <w:rsid w:val="000C1212"/>
    <w:rsid w:val="000C1B70"/>
    <w:rsid w:val="000C2020"/>
    <w:rsid w:val="000C20D5"/>
    <w:rsid w:val="000C298B"/>
    <w:rsid w:val="000C2BBB"/>
    <w:rsid w:val="000C3068"/>
    <w:rsid w:val="000C3267"/>
    <w:rsid w:val="000C35DA"/>
    <w:rsid w:val="000C4192"/>
    <w:rsid w:val="000C4A1C"/>
    <w:rsid w:val="000C4B36"/>
    <w:rsid w:val="000C4E59"/>
    <w:rsid w:val="000C5961"/>
    <w:rsid w:val="000C5A72"/>
    <w:rsid w:val="000C5E4F"/>
    <w:rsid w:val="000C63D3"/>
    <w:rsid w:val="000C63DD"/>
    <w:rsid w:val="000C65EE"/>
    <w:rsid w:val="000C66A4"/>
    <w:rsid w:val="000C66CB"/>
    <w:rsid w:val="000C676D"/>
    <w:rsid w:val="000C732B"/>
    <w:rsid w:val="000C737F"/>
    <w:rsid w:val="000D010E"/>
    <w:rsid w:val="000D05C6"/>
    <w:rsid w:val="000D0744"/>
    <w:rsid w:val="000D0AA3"/>
    <w:rsid w:val="000D19D5"/>
    <w:rsid w:val="000D1A47"/>
    <w:rsid w:val="000D1C3B"/>
    <w:rsid w:val="000D279F"/>
    <w:rsid w:val="000D2DE9"/>
    <w:rsid w:val="000D2FA9"/>
    <w:rsid w:val="000D3167"/>
    <w:rsid w:val="000D3494"/>
    <w:rsid w:val="000D34BE"/>
    <w:rsid w:val="000D3865"/>
    <w:rsid w:val="000D3CEC"/>
    <w:rsid w:val="000D3E51"/>
    <w:rsid w:val="000D4196"/>
    <w:rsid w:val="000D427E"/>
    <w:rsid w:val="000D46B1"/>
    <w:rsid w:val="000D49D3"/>
    <w:rsid w:val="000D4B0D"/>
    <w:rsid w:val="000D4C1E"/>
    <w:rsid w:val="000D5069"/>
    <w:rsid w:val="000D5225"/>
    <w:rsid w:val="000D5230"/>
    <w:rsid w:val="000D5E77"/>
    <w:rsid w:val="000D6138"/>
    <w:rsid w:val="000D61DD"/>
    <w:rsid w:val="000D6875"/>
    <w:rsid w:val="000D690E"/>
    <w:rsid w:val="000D6C02"/>
    <w:rsid w:val="000D6D19"/>
    <w:rsid w:val="000D6D87"/>
    <w:rsid w:val="000D77B0"/>
    <w:rsid w:val="000E01B4"/>
    <w:rsid w:val="000E0275"/>
    <w:rsid w:val="000E07A5"/>
    <w:rsid w:val="000E08D2"/>
    <w:rsid w:val="000E15FB"/>
    <w:rsid w:val="000E1A0E"/>
    <w:rsid w:val="000E1EF1"/>
    <w:rsid w:val="000E209D"/>
    <w:rsid w:val="000E268C"/>
    <w:rsid w:val="000E26E8"/>
    <w:rsid w:val="000E296C"/>
    <w:rsid w:val="000E29C8"/>
    <w:rsid w:val="000E2D88"/>
    <w:rsid w:val="000E2DC3"/>
    <w:rsid w:val="000E3441"/>
    <w:rsid w:val="000E3C80"/>
    <w:rsid w:val="000E3DCC"/>
    <w:rsid w:val="000E4498"/>
    <w:rsid w:val="000E46B1"/>
    <w:rsid w:val="000E46D1"/>
    <w:rsid w:val="000E559A"/>
    <w:rsid w:val="000E56FB"/>
    <w:rsid w:val="000E5866"/>
    <w:rsid w:val="000E5EA9"/>
    <w:rsid w:val="000E6190"/>
    <w:rsid w:val="000E6C1D"/>
    <w:rsid w:val="000E6D8F"/>
    <w:rsid w:val="000E7245"/>
    <w:rsid w:val="000E74DB"/>
    <w:rsid w:val="000F05BA"/>
    <w:rsid w:val="000F10FE"/>
    <w:rsid w:val="000F11EF"/>
    <w:rsid w:val="000F148F"/>
    <w:rsid w:val="000F1583"/>
    <w:rsid w:val="000F17A1"/>
    <w:rsid w:val="000F1832"/>
    <w:rsid w:val="000F1BE7"/>
    <w:rsid w:val="000F21F0"/>
    <w:rsid w:val="000F2333"/>
    <w:rsid w:val="000F234B"/>
    <w:rsid w:val="000F25CB"/>
    <w:rsid w:val="000F2975"/>
    <w:rsid w:val="000F2D6D"/>
    <w:rsid w:val="000F3098"/>
    <w:rsid w:val="000F36FC"/>
    <w:rsid w:val="000F3D0E"/>
    <w:rsid w:val="000F48AA"/>
    <w:rsid w:val="000F4AB7"/>
    <w:rsid w:val="000F4AD1"/>
    <w:rsid w:val="000F56B8"/>
    <w:rsid w:val="000F5E47"/>
    <w:rsid w:val="000F667F"/>
    <w:rsid w:val="000F69B1"/>
    <w:rsid w:val="000F6FB1"/>
    <w:rsid w:val="000F71B1"/>
    <w:rsid w:val="000F71B2"/>
    <w:rsid w:val="000F7915"/>
    <w:rsid w:val="000F7CC4"/>
    <w:rsid w:val="001002C9"/>
    <w:rsid w:val="00100985"/>
    <w:rsid w:val="00100D93"/>
    <w:rsid w:val="001015EA"/>
    <w:rsid w:val="00101848"/>
    <w:rsid w:val="00101ECD"/>
    <w:rsid w:val="001021C7"/>
    <w:rsid w:val="00102543"/>
    <w:rsid w:val="001026E9"/>
    <w:rsid w:val="00102A04"/>
    <w:rsid w:val="00102EB3"/>
    <w:rsid w:val="0010383C"/>
    <w:rsid w:val="00103AB6"/>
    <w:rsid w:val="00103CC2"/>
    <w:rsid w:val="00103F3E"/>
    <w:rsid w:val="001045E9"/>
    <w:rsid w:val="001048F5"/>
    <w:rsid w:val="0010596E"/>
    <w:rsid w:val="00105C3E"/>
    <w:rsid w:val="00105D1D"/>
    <w:rsid w:val="0010673F"/>
    <w:rsid w:val="001075A1"/>
    <w:rsid w:val="00107B42"/>
    <w:rsid w:val="00110357"/>
    <w:rsid w:val="00110528"/>
    <w:rsid w:val="00111AFD"/>
    <w:rsid w:val="00111B15"/>
    <w:rsid w:val="00111ED7"/>
    <w:rsid w:val="001126D6"/>
    <w:rsid w:val="0011271F"/>
    <w:rsid w:val="00112A2B"/>
    <w:rsid w:val="00112C19"/>
    <w:rsid w:val="001142DE"/>
    <w:rsid w:val="001155CC"/>
    <w:rsid w:val="00115669"/>
    <w:rsid w:val="00115793"/>
    <w:rsid w:val="00115DAA"/>
    <w:rsid w:val="001163B3"/>
    <w:rsid w:val="0011670B"/>
    <w:rsid w:val="00116C48"/>
    <w:rsid w:val="00116D72"/>
    <w:rsid w:val="001173CB"/>
    <w:rsid w:val="001177C1"/>
    <w:rsid w:val="00117F80"/>
    <w:rsid w:val="00120190"/>
    <w:rsid w:val="001204FE"/>
    <w:rsid w:val="00120853"/>
    <w:rsid w:val="00120D2C"/>
    <w:rsid w:val="001212A8"/>
    <w:rsid w:val="001215C8"/>
    <w:rsid w:val="00121CA8"/>
    <w:rsid w:val="00122026"/>
    <w:rsid w:val="0012282B"/>
    <w:rsid w:val="00122E7C"/>
    <w:rsid w:val="00122F76"/>
    <w:rsid w:val="00122F95"/>
    <w:rsid w:val="001239F6"/>
    <w:rsid w:val="00123C9F"/>
    <w:rsid w:val="00123CAC"/>
    <w:rsid w:val="00123E71"/>
    <w:rsid w:val="001242CA"/>
    <w:rsid w:val="00124378"/>
    <w:rsid w:val="00124656"/>
    <w:rsid w:val="00124B99"/>
    <w:rsid w:val="00124C92"/>
    <w:rsid w:val="00125006"/>
    <w:rsid w:val="001252BB"/>
    <w:rsid w:val="001259DE"/>
    <w:rsid w:val="00125E6C"/>
    <w:rsid w:val="00126017"/>
    <w:rsid w:val="001262F4"/>
    <w:rsid w:val="001269A3"/>
    <w:rsid w:val="00127124"/>
    <w:rsid w:val="001278A3"/>
    <w:rsid w:val="00127D0A"/>
    <w:rsid w:val="00130056"/>
    <w:rsid w:val="00130176"/>
    <w:rsid w:val="001304A4"/>
    <w:rsid w:val="00130A83"/>
    <w:rsid w:val="0013125A"/>
    <w:rsid w:val="001312E3"/>
    <w:rsid w:val="00131A83"/>
    <w:rsid w:val="001328D2"/>
    <w:rsid w:val="00132ED2"/>
    <w:rsid w:val="00133602"/>
    <w:rsid w:val="00133773"/>
    <w:rsid w:val="00133AEF"/>
    <w:rsid w:val="00133EF6"/>
    <w:rsid w:val="00134E76"/>
    <w:rsid w:val="0013595E"/>
    <w:rsid w:val="00136493"/>
    <w:rsid w:val="001367CC"/>
    <w:rsid w:val="00136B04"/>
    <w:rsid w:val="00136BD8"/>
    <w:rsid w:val="001376C4"/>
    <w:rsid w:val="00137780"/>
    <w:rsid w:val="001377F3"/>
    <w:rsid w:val="00137B3B"/>
    <w:rsid w:val="00137FCB"/>
    <w:rsid w:val="001401F2"/>
    <w:rsid w:val="00140455"/>
    <w:rsid w:val="00140C17"/>
    <w:rsid w:val="00140F8C"/>
    <w:rsid w:val="0014120A"/>
    <w:rsid w:val="0014137B"/>
    <w:rsid w:val="0014164A"/>
    <w:rsid w:val="001419FC"/>
    <w:rsid w:val="0014235C"/>
    <w:rsid w:val="0014260E"/>
    <w:rsid w:val="001436DC"/>
    <w:rsid w:val="00143A5A"/>
    <w:rsid w:val="00143F0F"/>
    <w:rsid w:val="00144ECC"/>
    <w:rsid w:val="001454A2"/>
    <w:rsid w:val="00145B20"/>
    <w:rsid w:val="00145D2D"/>
    <w:rsid w:val="00146053"/>
    <w:rsid w:val="00146621"/>
    <w:rsid w:val="00147188"/>
    <w:rsid w:val="00147485"/>
    <w:rsid w:val="001506C7"/>
    <w:rsid w:val="001509BC"/>
    <w:rsid w:val="00150C63"/>
    <w:rsid w:val="00151283"/>
    <w:rsid w:val="001515AE"/>
    <w:rsid w:val="00151D94"/>
    <w:rsid w:val="0015222C"/>
    <w:rsid w:val="0015223C"/>
    <w:rsid w:val="001522E2"/>
    <w:rsid w:val="001529C3"/>
    <w:rsid w:val="0015358D"/>
    <w:rsid w:val="001538DC"/>
    <w:rsid w:val="00153A3A"/>
    <w:rsid w:val="00153E7E"/>
    <w:rsid w:val="001541CF"/>
    <w:rsid w:val="0015489E"/>
    <w:rsid w:val="00154B0D"/>
    <w:rsid w:val="00154CDF"/>
    <w:rsid w:val="00154ED6"/>
    <w:rsid w:val="00155128"/>
    <w:rsid w:val="0015516D"/>
    <w:rsid w:val="001554F5"/>
    <w:rsid w:val="00155634"/>
    <w:rsid w:val="001556AB"/>
    <w:rsid w:val="0015607D"/>
    <w:rsid w:val="001564EF"/>
    <w:rsid w:val="00156BC0"/>
    <w:rsid w:val="00156FC5"/>
    <w:rsid w:val="00157071"/>
    <w:rsid w:val="0015786F"/>
    <w:rsid w:val="00157A5D"/>
    <w:rsid w:val="00157C6C"/>
    <w:rsid w:val="00160289"/>
    <w:rsid w:val="001606C9"/>
    <w:rsid w:val="0016120B"/>
    <w:rsid w:val="0016141C"/>
    <w:rsid w:val="0016148D"/>
    <w:rsid w:val="0016160E"/>
    <w:rsid w:val="0016170C"/>
    <w:rsid w:val="001617E4"/>
    <w:rsid w:val="001621DA"/>
    <w:rsid w:val="00162945"/>
    <w:rsid w:val="0016458E"/>
    <w:rsid w:val="00164B13"/>
    <w:rsid w:val="00164BCA"/>
    <w:rsid w:val="00165170"/>
    <w:rsid w:val="001653A8"/>
    <w:rsid w:val="00165CFB"/>
    <w:rsid w:val="00165E53"/>
    <w:rsid w:val="00165FFD"/>
    <w:rsid w:val="001661F8"/>
    <w:rsid w:val="00166C0F"/>
    <w:rsid w:val="001674D5"/>
    <w:rsid w:val="001676CF"/>
    <w:rsid w:val="001700EC"/>
    <w:rsid w:val="001706E0"/>
    <w:rsid w:val="00170796"/>
    <w:rsid w:val="001707C6"/>
    <w:rsid w:val="00171230"/>
    <w:rsid w:val="00172196"/>
    <w:rsid w:val="0017226D"/>
    <w:rsid w:val="00172D59"/>
    <w:rsid w:val="00172FA5"/>
    <w:rsid w:val="00172FC4"/>
    <w:rsid w:val="00173646"/>
    <w:rsid w:val="00173AB0"/>
    <w:rsid w:val="00174777"/>
    <w:rsid w:val="001747DB"/>
    <w:rsid w:val="0017495D"/>
    <w:rsid w:val="0017525C"/>
    <w:rsid w:val="0017540F"/>
    <w:rsid w:val="0017552B"/>
    <w:rsid w:val="00176007"/>
    <w:rsid w:val="001763CB"/>
    <w:rsid w:val="00176638"/>
    <w:rsid w:val="00176783"/>
    <w:rsid w:val="00176C77"/>
    <w:rsid w:val="0017706E"/>
    <w:rsid w:val="0017753D"/>
    <w:rsid w:val="001775A1"/>
    <w:rsid w:val="001776B0"/>
    <w:rsid w:val="001779D2"/>
    <w:rsid w:val="00177BD4"/>
    <w:rsid w:val="001801D6"/>
    <w:rsid w:val="00180460"/>
    <w:rsid w:val="00180A57"/>
    <w:rsid w:val="00181004"/>
    <w:rsid w:val="00181E50"/>
    <w:rsid w:val="00182206"/>
    <w:rsid w:val="0018283C"/>
    <w:rsid w:val="00182B16"/>
    <w:rsid w:val="00182B71"/>
    <w:rsid w:val="00182D54"/>
    <w:rsid w:val="00182D71"/>
    <w:rsid w:val="00182F0F"/>
    <w:rsid w:val="00183726"/>
    <w:rsid w:val="00183AAA"/>
    <w:rsid w:val="00183FE2"/>
    <w:rsid w:val="00184191"/>
    <w:rsid w:val="00184256"/>
    <w:rsid w:val="00184AFE"/>
    <w:rsid w:val="00184FBE"/>
    <w:rsid w:val="00185042"/>
    <w:rsid w:val="00185CC3"/>
    <w:rsid w:val="00186106"/>
    <w:rsid w:val="00186359"/>
    <w:rsid w:val="00186415"/>
    <w:rsid w:val="00186927"/>
    <w:rsid w:val="00186974"/>
    <w:rsid w:val="00186B16"/>
    <w:rsid w:val="00186E14"/>
    <w:rsid w:val="00187142"/>
    <w:rsid w:val="00187210"/>
    <w:rsid w:val="00187429"/>
    <w:rsid w:val="00190469"/>
    <w:rsid w:val="001906D6"/>
    <w:rsid w:val="001910BC"/>
    <w:rsid w:val="001910CC"/>
    <w:rsid w:val="001917F6"/>
    <w:rsid w:val="00191DD7"/>
    <w:rsid w:val="00191F93"/>
    <w:rsid w:val="001922B2"/>
    <w:rsid w:val="001922D7"/>
    <w:rsid w:val="00192471"/>
    <w:rsid w:val="00192ACC"/>
    <w:rsid w:val="00192C4D"/>
    <w:rsid w:val="00192CDE"/>
    <w:rsid w:val="00192D6A"/>
    <w:rsid w:val="0019360B"/>
    <w:rsid w:val="0019372D"/>
    <w:rsid w:val="0019376F"/>
    <w:rsid w:val="00193A01"/>
    <w:rsid w:val="00193C9B"/>
    <w:rsid w:val="00193CDB"/>
    <w:rsid w:val="00194036"/>
    <w:rsid w:val="00194048"/>
    <w:rsid w:val="00194CB6"/>
    <w:rsid w:val="00195080"/>
    <w:rsid w:val="001953BB"/>
    <w:rsid w:val="00195658"/>
    <w:rsid w:val="00195BC6"/>
    <w:rsid w:val="00195BCE"/>
    <w:rsid w:val="001969D9"/>
    <w:rsid w:val="00197097"/>
    <w:rsid w:val="00197671"/>
    <w:rsid w:val="001A0311"/>
    <w:rsid w:val="001A0859"/>
    <w:rsid w:val="001A1B0E"/>
    <w:rsid w:val="001A1B31"/>
    <w:rsid w:val="001A1C3E"/>
    <w:rsid w:val="001A2135"/>
    <w:rsid w:val="001A2245"/>
    <w:rsid w:val="001A25F3"/>
    <w:rsid w:val="001A2769"/>
    <w:rsid w:val="001A27FC"/>
    <w:rsid w:val="001A2BC2"/>
    <w:rsid w:val="001A2BD0"/>
    <w:rsid w:val="001A34B1"/>
    <w:rsid w:val="001A3E82"/>
    <w:rsid w:val="001A4146"/>
    <w:rsid w:val="001A4199"/>
    <w:rsid w:val="001A4287"/>
    <w:rsid w:val="001A43CF"/>
    <w:rsid w:val="001A5414"/>
    <w:rsid w:val="001A5B2F"/>
    <w:rsid w:val="001A7067"/>
    <w:rsid w:val="001A722A"/>
    <w:rsid w:val="001A7537"/>
    <w:rsid w:val="001A77CB"/>
    <w:rsid w:val="001A7885"/>
    <w:rsid w:val="001B005F"/>
    <w:rsid w:val="001B0293"/>
    <w:rsid w:val="001B07F6"/>
    <w:rsid w:val="001B0C3A"/>
    <w:rsid w:val="001B0FFD"/>
    <w:rsid w:val="001B13F4"/>
    <w:rsid w:val="001B1481"/>
    <w:rsid w:val="001B2BED"/>
    <w:rsid w:val="001B2D37"/>
    <w:rsid w:val="001B2FC7"/>
    <w:rsid w:val="001B3577"/>
    <w:rsid w:val="001B3708"/>
    <w:rsid w:val="001B3E31"/>
    <w:rsid w:val="001B4BA5"/>
    <w:rsid w:val="001B4E16"/>
    <w:rsid w:val="001B4ED8"/>
    <w:rsid w:val="001B4F25"/>
    <w:rsid w:val="001B5350"/>
    <w:rsid w:val="001B594C"/>
    <w:rsid w:val="001B59EB"/>
    <w:rsid w:val="001B5B31"/>
    <w:rsid w:val="001B5C2B"/>
    <w:rsid w:val="001B5F5C"/>
    <w:rsid w:val="001B6127"/>
    <w:rsid w:val="001B613E"/>
    <w:rsid w:val="001B6327"/>
    <w:rsid w:val="001B6451"/>
    <w:rsid w:val="001B68D1"/>
    <w:rsid w:val="001B6D82"/>
    <w:rsid w:val="001B704B"/>
    <w:rsid w:val="001B7199"/>
    <w:rsid w:val="001B7548"/>
    <w:rsid w:val="001B7690"/>
    <w:rsid w:val="001B7BB5"/>
    <w:rsid w:val="001B7E63"/>
    <w:rsid w:val="001B7FE3"/>
    <w:rsid w:val="001C0A1A"/>
    <w:rsid w:val="001C0B1D"/>
    <w:rsid w:val="001C0CCA"/>
    <w:rsid w:val="001C0F30"/>
    <w:rsid w:val="001C143E"/>
    <w:rsid w:val="001C165A"/>
    <w:rsid w:val="001C196B"/>
    <w:rsid w:val="001C1AFE"/>
    <w:rsid w:val="001C1B81"/>
    <w:rsid w:val="001C1C0E"/>
    <w:rsid w:val="001C2733"/>
    <w:rsid w:val="001C31D3"/>
    <w:rsid w:val="001C3BC5"/>
    <w:rsid w:val="001C3C8E"/>
    <w:rsid w:val="001C438B"/>
    <w:rsid w:val="001C4402"/>
    <w:rsid w:val="001C462E"/>
    <w:rsid w:val="001C490C"/>
    <w:rsid w:val="001C4CF7"/>
    <w:rsid w:val="001C57DC"/>
    <w:rsid w:val="001C5A0A"/>
    <w:rsid w:val="001C5F49"/>
    <w:rsid w:val="001C605B"/>
    <w:rsid w:val="001C6EF3"/>
    <w:rsid w:val="001C71ED"/>
    <w:rsid w:val="001C72A1"/>
    <w:rsid w:val="001C73D5"/>
    <w:rsid w:val="001C763E"/>
    <w:rsid w:val="001D0276"/>
    <w:rsid w:val="001D02BF"/>
    <w:rsid w:val="001D05D6"/>
    <w:rsid w:val="001D07B8"/>
    <w:rsid w:val="001D0C28"/>
    <w:rsid w:val="001D0F21"/>
    <w:rsid w:val="001D0F9E"/>
    <w:rsid w:val="001D0FBE"/>
    <w:rsid w:val="001D1956"/>
    <w:rsid w:val="001D2E3B"/>
    <w:rsid w:val="001D347D"/>
    <w:rsid w:val="001D38CE"/>
    <w:rsid w:val="001D38D3"/>
    <w:rsid w:val="001D4262"/>
    <w:rsid w:val="001D4296"/>
    <w:rsid w:val="001D4C93"/>
    <w:rsid w:val="001D4E5E"/>
    <w:rsid w:val="001D4F1A"/>
    <w:rsid w:val="001D4FF6"/>
    <w:rsid w:val="001D5093"/>
    <w:rsid w:val="001D5967"/>
    <w:rsid w:val="001D6077"/>
    <w:rsid w:val="001D60A6"/>
    <w:rsid w:val="001D6E6F"/>
    <w:rsid w:val="001D76B7"/>
    <w:rsid w:val="001D7BE3"/>
    <w:rsid w:val="001D7C06"/>
    <w:rsid w:val="001D7D0C"/>
    <w:rsid w:val="001D7E93"/>
    <w:rsid w:val="001D7F66"/>
    <w:rsid w:val="001E00B1"/>
    <w:rsid w:val="001E041A"/>
    <w:rsid w:val="001E0F68"/>
    <w:rsid w:val="001E152E"/>
    <w:rsid w:val="001E166D"/>
    <w:rsid w:val="001E17B6"/>
    <w:rsid w:val="001E2226"/>
    <w:rsid w:val="001E2C97"/>
    <w:rsid w:val="001E313C"/>
    <w:rsid w:val="001E37C0"/>
    <w:rsid w:val="001E3BFC"/>
    <w:rsid w:val="001E3FB0"/>
    <w:rsid w:val="001E405D"/>
    <w:rsid w:val="001E4266"/>
    <w:rsid w:val="001E4DB7"/>
    <w:rsid w:val="001E534D"/>
    <w:rsid w:val="001E56D3"/>
    <w:rsid w:val="001E573B"/>
    <w:rsid w:val="001E5E21"/>
    <w:rsid w:val="001E5FA3"/>
    <w:rsid w:val="001E626A"/>
    <w:rsid w:val="001E6400"/>
    <w:rsid w:val="001E6924"/>
    <w:rsid w:val="001E6AC7"/>
    <w:rsid w:val="001E6C06"/>
    <w:rsid w:val="001E6C32"/>
    <w:rsid w:val="001E6E3F"/>
    <w:rsid w:val="001E6E40"/>
    <w:rsid w:val="001E72B7"/>
    <w:rsid w:val="001F0234"/>
    <w:rsid w:val="001F089B"/>
    <w:rsid w:val="001F1035"/>
    <w:rsid w:val="001F1182"/>
    <w:rsid w:val="001F1C6E"/>
    <w:rsid w:val="001F202D"/>
    <w:rsid w:val="001F2839"/>
    <w:rsid w:val="001F2CF3"/>
    <w:rsid w:val="001F2DBB"/>
    <w:rsid w:val="001F2EE7"/>
    <w:rsid w:val="001F34BB"/>
    <w:rsid w:val="001F370B"/>
    <w:rsid w:val="001F3782"/>
    <w:rsid w:val="001F38CE"/>
    <w:rsid w:val="001F3A33"/>
    <w:rsid w:val="001F3A35"/>
    <w:rsid w:val="001F3F02"/>
    <w:rsid w:val="001F4124"/>
    <w:rsid w:val="001F45E8"/>
    <w:rsid w:val="001F5211"/>
    <w:rsid w:val="001F5D4C"/>
    <w:rsid w:val="001F6297"/>
    <w:rsid w:val="001F6827"/>
    <w:rsid w:val="001F6F86"/>
    <w:rsid w:val="001F7459"/>
    <w:rsid w:val="001F7B96"/>
    <w:rsid w:val="002002FE"/>
    <w:rsid w:val="0020079C"/>
    <w:rsid w:val="00200DA5"/>
    <w:rsid w:val="0020134D"/>
    <w:rsid w:val="0020143F"/>
    <w:rsid w:val="0020177B"/>
    <w:rsid w:val="00201F52"/>
    <w:rsid w:val="002031F9"/>
    <w:rsid w:val="002035D5"/>
    <w:rsid w:val="00203666"/>
    <w:rsid w:val="00203A22"/>
    <w:rsid w:val="00203D5F"/>
    <w:rsid w:val="00203FBD"/>
    <w:rsid w:val="002041A2"/>
    <w:rsid w:val="002042D6"/>
    <w:rsid w:val="00204494"/>
    <w:rsid w:val="002049C8"/>
    <w:rsid w:val="00204B1F"/>
    <w:rsid w:val="00204EB6"/>
    <w:rsid w:val="0020500D"/>
    <w:rsid w:val="0020547A"/>
    <w:rsid w:val="00205501"/>
    <w:rsid w:val="00206392"/>
    <w:rsid w:val="00206B82"/>
    <w:rsid w:val="00207424"/>
    <w:rsid w:val="00207DD8"/>
    <w:rsid w:val="00207FF3"/>
    <w:rsid w:val="0021079A"/>
    <w:rsid w:val="00210FAB"/>
    <w:rsid w:val="00211243"/>
    <w:rsid w:val="00211342"/>
    <w:rsid w:val="00211692"/>
    <w:rsid w:val="00211D25"/>
    <w:rsid w:val="002126E0"/>
    <w:rsid w:val="00212C52"/>
    <w:rsid w:val="00213136"/>
    <w:rsid w:val="002131C8"/>
    <w:rsid w:val="002138DC"/>
    <w:rsid w:val="00213ACA"/>
    <w:rsid w:val="00213CA6"/>
    <w:rsid w:val="00214092"/>
    <w:rsid w:val="002140B4"/>
    <w:rsid w:val="00214736"/>
    <w:rsid w:val="00214742"/>
    <w:rsid w:val="00214A78"/>
    <w:rsid w:val="002153B5"/>
    <w:rsid w:val="00215852"/>
    <w:rsid w:val="002166DF"/>
    <w:rsid w:val="00216B1D"/>
    <w:rsid w:val="002175E6"/>
    <w:rsid w:val="00217777"/>
    <w:rsid w:val="002203A8"/>
    <w:rsid w:val="002207A2"/>
    <w:rsid w:val="00220B6F"/>
    <w:rsid w:val="00220D47"/>
    <w:rsid w:val="002212D5"/>
    <w:rsid w:val="0022142C"/>
    <w:rsid w:val="00221C13"/>
    <w:rsid w:val="00221C20"/>
    <w:rsid w:val="00222E3D"/>
    <w:rsid w:val="0022303B"/>
    <w:rsid w:val="0022338B"/>
    <w:rsid w:val="00223429"/>
    <w:rsid w:val="0022352C"/>
    <w:rsid w:val="002235DA"/>
    <w:rsid w:val="0022365B"/>
    <w:rsid w:val="0022371E"/>
    <w:rsid w:val="002237BD"/>
    <w:rsid w:val="00223B80"/>
    <w:rsid w:val="00224A28"/>
    <w:rsid w:val="00224A3E"/>
    <w:rsid w:val="002251D1"/>
    <w:rsid w:val="0022522F"/>
    <w:rsid w:val="002253F8"/>
    <w:rsid w:val="002255CD"/>
    <w:rsid w:val="002262ED"/>
    <w:rsid w:val="002273EE"/>
    <w:rsid w:val="002275B6"/>
    <w:rsid w:val="00227982"/>
    <w:rsid w:val="00227A57"/>
    <w:rsid w:val="00227E8C"/>
    <w:rsid w:val="00227F55"/>
    <w:rsid w:val="00230101"/>
    <w:rsid w:val="00230337"/>
    <w:rsid w:val="0023141D"/>
    <w:rsid w:val="00231711"/>
    <w:rsid w:val="00231FB7"/>
    <w:rsid w:val="002327F4"/>
    <w:rsid w:val="00232CF2"/>
    <w:rsid w:val="00232CFA"/>
    <w:rsid w:val="00232DDC"/>
    <w:rsid w:val="00233116"/>
    <w:rsid w:val="002332DA"/>
    <w:rsid w:val="00233866"/>
    <w:rsid w:val="002338EE"/>
    <w:rsid w:val="00233E10"/>
    <w:rsid w:val="00233EE6"/>
    <w:rsid w:val="00234272"/>
    <w:rsid w:val="0023446A"/>
    <w:rsid w:val="00234820"/>
    <w:rsid w:val="00234AF2"/>
    <w:rsid w:val="00234B02"/>
    <w:rsid w:val="0023515D"/>
    <w:rsid w:val="00235A42"/>
    <w:rsid w:val="00235CD1"/>
    <w:rsid w:val="00235CEF"/>
    <w:rsid w:val="00235E93"/>
    <w:rsid w:val="00236006"/>
    <w:rsid w:val="00236074"/>
    <w:rsid w:val="002366B5"/>
    <w:rsid w:val="00236ADF"/>
    <w:rsid w:val="002375D0"/>
    <w:rsid w:val="0023761B"/>
    <w:rsid w:val="0024013C"/>
    <w:rsid w:val="0024013D"/>
    <w:rsid w:val="00240965"/>
    <w:rsid w:val="00240A50"/>
    <w:rsid w:val="00240D3F"/>
    <w:rsid w:val="00241107"/>
    <w:rsid w:val="0024159D"/>
    <w:rsid w:val="002416C7"/>
    <w:rsid w:val="0024266D"/>
    <w:rsid w:val="0024298A"/>
    <w:rsid w:val="00242B63"/>
    <w:rsid w:val="00242D0F"/>
    <w:rsid w:val="0024305D"/>
    <w:rsid w:val="002435F3"/>
    <w:rsid w:val="00243C66"/>
    <w:rsid w:val="00244325"/>
    <w:rsid w:val="0024441D"/>
    <w:rsid w:val="0024479C"/>
    <w:rsid w:val="0024502D"/>
    <w:rsid w:val="00245367"/>
    <w:rsid w:val="00245416"/>
    <w:rsid w:val="00245611"/>
    <w:rsid w:val="0024600A"/>
    <w:rsid w:val="00246356"/>
    <w:rsid w:val="0024679E"/>
    <w:rsid w:val="00246835"/>
    <w:rsid w:val="002468EF"/>
    <w:rsid w:val="00246913"/>
    <w:rsid w:val="00246C82"/>
    <w:rsid w:val="00246EA1"/>
    <w:rsid w:val="00247303"/>
    <w:rsid w:val="00247B03"/>
    <w:rsid w:val="00250F7D"/>
    <w:rsid w:val="002517FB"/>
    <w:rsid w:val="00251919"/>
    <w:rsid w:val="00251C3C"/>
    <w:rsid w:val="00251CB3"/>
    <w:rsid w:val="0025253A"/>
    <w:rsid w:val="00252B2A"/>
    <w:rsid w:val="00252BE0"/>
    <w:rsid w:val="00253168"/>
    <w:rsid w:val="00253576"/>
    <w:rsid w:val="002536E6"/>
    <w:rsid w:val="00254195"/>
    <w:rsid w:val="0025420A"/>
    <w:rsid w:val="00254483"/>
    <w:rsid w:val="002544B6"/>
    <w:rsid w:val="002545A8"/>
    <w:rsid w:val="002549E7"/>
    <w:rsid w:val="00254DE9"/>
    <w:rsid w:val="0025514C"/>
    <w:rsid w:val="002551C5"/>
    <w:rsid w:val="002558E2"/>
    <w:rsid w:val="00256D41"/>
    <w:rsid w:val="00256F2A"/>
    <w:rsid w:val="002571D8"/>
    <w:rsid w:val="00257A96"/>
    <w:rsid w:val="00257C56"/>
    <w:rsid w:val="00257E4C"/>
    <w:rsid w:val="00260432"/>
    <w:rsid w:val="00260687"/>
    <w:rsid w:val="002614B8"/>
    <w:rsid w:val="002615C2"/>
    <w:rsid w:val="00261F6A"/>
    <w:rsid w:val="00262B75"/>
    <w:rsid w:val="00262EDA"/>
    <w:rsid w:val="00262F9B"/>
    <w:rsid w:val="00262FA7"/>
    <w:rsid w:val="00262FF9"/>
    <w:rsid w:val="00263CE7"/>
    <w:rsid w:val="00263DD2"/>
    <w:rsid w:val="002640EC"/>
    <w:rsid w:val="00264320"/>
    <w:rsid w:val="002644D7"/>
    <w:rsid w:val="002648F8"/>
    <w:rsid w:val="00264B62"/>
    <w:rsid w:val="00264D25"/>
    <w:rsid w:val="0026504F"/>
    <w:rsid w:val="00265566"/>
    <w:rsid w:val="00265F4F"/>
    <w:rsid w:val="00266758"/>
    <w:rsid w:val="002668D9"/>
    <w:rsid w:val="002669C6"/>
    <w:rsid w:val="00266F4D"/>
    <w:rsid w:val="00267BDD"/>
    <w:rsid w:val="00270354"/>
    <w:rsid w:val="0027038D"/>
    <w:rsid w:val="0027041B"/>
    <w:rsid w:val="00270852"/>
    <w:rsid w:val="00270862"/>
    <w:rsid w:val="0027092A"/>
    <w:rsid w:val="00271285"/>
    <w:rsid w:val="00271396"/>
    <w:rsid w:val="002725CC"/>
    <w:rsid w:val="002729D9"/>
    <w:rsid w:val="0027304D"/>
    <w:rsid w:val="002734F0"/>
    <w:rsid w:val="00273839"/>
    <w:rsid w:val="00273F85"/>
    <w:rsid w:val="00274104"/>
    <w:rsid w:val="0027426E"/>
    <w:rsid w:val="0027474C"/>
    <w:rsid w:val="002747FB"/>
    <w:rsid w:val="00274A1E"/>
    <w:rsid w:val="00274C80"/>
    <w:rsid w:val="00274DD5"/>
    <w:rsid w:val="002750E5"/>
    <w:rsid w:val="002752B8"/>
    <w:rsid w:val="0027564D"/>
    <w:rsid w:val="002758C3"/>
    <w:rsid w:val="0027591F"/>
    <w:rsid w:val="0027596A"/>
    <w:rsid w:val="00275B26"/>
    <w:rsid w:val="0027620D"/>
    <w:rsid w:val="00276646"/>
    <w:rsid w:val="00276F7A"/>
    <w:rsid w:val="0027777C"/>
    <w:rsid w:val="00277F47"/>
    <w:rsid w:val="002800B5"/>
    <w:rsid w:val="00280C36"/>
    <w:rsid w:val="00281ECA"/>
    <w:rsid w:val="00283485"/>
    <w:rsid w:val="00283772"/>
    <w:rsid w:val="00283AFA"/>
    <w:rsid w:val="00283F3E"/>
    <w:rsid w:val="002840CD"/>
    <w:rsid w:val="00285353"/>
    <w:rsid w:val="00285447"/>
    <w:rsid w:val="00285A1C"/>
    <w:rsid w:val="00285B6B"/>
    <w:rsid w:val="00285D76"/>
    <w:rsid w:val="002862C2"/>
    <w:rsid w:val="0028630C"/>
    <w:rsid w:val="002866B1"/>
    <w:rsid w:val="00286E34"/>
    <w:rsid w:val="002871E1"/>
    <w:rsid w:val="002871FB"/>
    <w:rsid w:val="002872C4"/>
    <w:rsid w:val="00287BDC"/>
    <w:rsid w:val="00287E65"/>
    <w:rsid w:val="00290BE2"/>
    <w:rsid w:val="00291013"/>
    <w:rsid w:val="0029137C"/>
    <w:rsid w:val="00291E7A"/>
    <w:rsid w:val="00292374"/>
    <w:rsid w:val="0029251F"/>
    <w:rsid w:val="0029257E"/>
    <w:rsid w:val="00292C67"/>
    <w:rsid w:val="002938B6"/>
    <w:rsid w:val="00293B24"/>
    <w:rsid w:val="00293C62"/>
    <w:rsid w:val="00293F3A"/>
    <w:rsid w:val="0029414A"/>
    <w:rsid w:val="00294358"/>
    <w:rsid w:val="0029455B"/>
    <w:rsid w:val="0029459E"/>
    <w:rsid w:val="002946DC"/>
    <w:rsid w:val="00294A4D"/>
    <w:rsid w:val="002950AD"/>
    <w:rsid w:val="00295804"/>
    <w:rsid w:val="0029595C"/>
    <w:rsid w:val="00295A0F"/>
    <w:rsid w:val="00296B44"/>
    <w:rsid w:val="00296C74"/>
    <w:rsid w:val="00296FA8"/>
    <w:rsid w:val="00297BF7"/>
    <w:rsid w:val="00297F5F"/>
    <w:rsid w:val="002A03CC"/>
    <w:rsid w:val="002A088A"/>
    <w:rsid w:val="002A0A32"/>
    <w:rsid w:val="002A0AA9"/>
    <w:rsid w:val="002A0B6B"/>
    <w:rsid w:val="002A0CA1"/>
    <w:rsid w:val="002A0FAC"/>
    <w:rsid w:val="002A1101"/>
    <w:rsid w:val="002A13B1"/>
    <w:rsid w:val="002A1561"/>
    <w:rsid w:val="002A1678"/>
    <w:rsid w:val="002A170E"/>
    <w:rsid w:val="002A1A32"/>
    <w:rsid w:val="002A27EF"/>
    <w:rsid w:val="002A3621"/>
    <w:rsid w:val="002A3A43"/>
    <w:rsid w:val="002A3C17"/>
    <w:rsid w:val="002A3F75"/>
    <w:rsid w:val="002A41A1"/>
    <w:rsid w:val="002A4667"/>
    <w:rsid w:val="002A4BE8"/>
    <w:rsid w:val="002A51B8"/>
    <w:rsid w:val="002A5517"/>
    <w:rsid w:val="002A5F68"/>
    <w:rsid w:val="002A60EA"/>
    <w:rsid w:val="002A62DC"/>
    <w:rsid w:val="002A6338"/>
    <w:rsid w:val="002A6655"/>
    <w:rsid w:val="002A73FF"/>
    <w:rsid w:val="002A7D15"/>
    <w:rsid w:val="002A7E48"/>
    <w:rsid w:val="002B031E"/>
    <w:rsid w:val="002B066B"/>
    <w:rsid w:val="002B1677"/>
    <w:rsid w:val="002B18AA"/>
    <w:rsid w:val="002B1968"/>
    <w:rsid w:val="002B296E"/>
    <w:rsid w:val="002B2A2F"/>
    <w:rsid w:val="002B2F9D"/>
    <w:rsid w:val="002B32C8"/>
    <w:rsid w:val="002B3D79"/>
    <w:rsid w:val="002B41DB"/>
    <w:rsid w:val="002B4735"/>
    <w:rsid w:val="002B535D"/>
    <w:rsid w:val="002B56C5"/>
    <w:rsid w:val="002B56C8"/>
    <w:rsid w:val="002B603E"/>
    <w:rsid w:val="002B67CD"/>
    <w:rsid w:val="002B6908"/>
    <w:rsid w:val="002B6C34"/>
    <w:rsid w:val="002B715A"/>
    <w:rsid w:val="002B7DA7"/>
    <w:rsid w:val="002C07B6"/>
    <w:rsid w:val="002C12FE"/>
    <w:rsid w:val="002C19F1"/>
    <w:rsid w:val="002C1D2B"/>
    <w:rsid w:val="002C1FAE"/>
    <w:rsid w:val="002C1FD4"/>
    <w:rsid w:val="002C37D6"/>
    <w:rsid w:val="002C3BC4"/>
    <w:rsid w:val="002C40A1"/>
    <w:rsid w:val="002C425E"/>
    <w:rsid w:val="002C46AF"/>
    <w:rsid w:val="002C4E4D"/>
    <w:rsid w:val="002C5055"/>
    <w:rsid w:val="002C5173"/>
    <w:rsid w:val="002C520F"/>
    <w:rsid w:val="002C5483"/>
    <w:rsid w:val="002C5647"/>
    <w:rsid w:val="002C569D"/>
    <w:rsid w:val="002C5CAA"/>
    <w:rsid w:val="002C5DE2"/>
    <w:rsid w:val="002C6017"/>
    <w:rsid w:val="002C61FD"/>
    <w:rsid w:val="002C6569"/>
    <w:rsid w:val="002C7241"/>
    <w:rsid w:val="002C7911"/>
    <w:rsid w:val="002C7B89"/>
    <w:rsid w:val="002C7DD2"/>
    <w:rsid w:val="002C7FD5"/>
    <w:rsid w:val="002D027E"/>
    <w:rsid w:val="002D0353"/>
    <w:rsid w:val="002D063E"/>
    <w:rsid w:val="002D07F2"/>
    <w:rsid w:val="002D08B6"/>
    <w:rsid w:val="002D0B14"/>
    <w:rsid w:val="002D1271"/>
    <w:rsid w:val="002D1D8F"/>
    <w:rsid w:val="002D1DB1"/>
    <w:rsid w:val="002D203D"/>
    <w:rsid w:val="002D2052"/>
    <w:rsid w:val="002D2BFA"/>
    <w:rsid w:val="002D2F8C"/>
    <w:rsid w:val="002D31BA"/>
    <w:rsid w:val="002D38B9"/>
    <w:rsid w:val="002D3CD9"/>
    <w:rsid w:val="002D4223"/>
    <w:rsid w:val="002D4499"/>
    <w:rsid w:val="002D45F1"/>
    <w:rsid w:val="002D46C9"/>
    <w:rsid w:val="002D49DA"/>
    <w:rsid w:val="002D50EA"/>
    <w:rsid w:val="002D54A2"/>
    <w:rsid w:val="002D5771"/>
    <w:rsid w:val="002D62DC"/>
    <w:rsid w:val="002D684F"/>
    <w:rsid w:val="002D6FBC"/>
    <w:rsid w:val="002D72EF"/>
    <w:rsid w:val="002D7661"/>
    <w:rsid w:val="002E03BF"/>
    <w:rsid w:val="002E0C2C"/>
    <w:rsid w:val="002E0ED6"/>
    <w:rsid w:val="002E1003"/>
    <w:rsid w:val="002E139E"/>
    <w:rsid w:val="002E13E1"/>
    <w:rsid w:val="002E1585"/>
    <w:rsid w:val="002E185A"/>
    <w:rsid w:val="002E1A61"/>
    <w:rsid w:val="002E1AB2"/>
    <w:rsid w:val="002E1BFE"/>
    <w:rsid w:val="002E1CD5"/>
    <w:rsid w:val="002E1DFA"/>
    <w:rsid w:val="002E201C"/>
    <w:rsid w:val="002E22C5"/>
    <w:rsid w:val="002E25EC"/>
    <w:rsid w:val="002E2ADD"/>
    <w:rsid w:val="002E312D"/>
    <w:rsid w:val="002E327C"/>
    <w:rsid w:val="002E3675"/>
    <w:rsid w:val="002E39CB"/>
    <w:rsid w:val="002E3C0C"/>
    <w:rsid w:val="002E3FC6"/>
    <w:rsid w:val="002E4013"/>
    <w:rsid w:val="002E425F"/>
    <w:rsid w:val="002E44A7"/>
    <w:rsid w:val="002E4D3E"/>
    <w:rsid w:val="002E519A"/>
    <w:rsid w:val="002E5558"/>
    <w:rsid w:val="002E5737"/>
    <w:rsid w:val="002E585C"/>
    <w:rsid w:val="002E60C9"/>
    <w:rsid w:val="002E627F"/>
    <w:rsid w:val="002E6844"/>
    <w:rsid w:val="002E6D6B"/>
    <w:rsid w:val="002E6EC6"/>
    <w:rsid w:val="002E7157"/>
    <w:rsid w:val="002E7A39"/>
    <w:rsid w:val="002E7B18"/>
    <w:rsid w:val="002E7C03"/>
    <w:rsid w:val="002F005D"/>
    <w:rsid w:val="002F08C2"/>
    <w:rsid w:val="002F0B20"/>
    <w:rsid w:val="002F0FD7"/>
    <w:rsid w:val="002F1043"/>
    <w:rsid w:val="002F1051"/>
    <w:rsid w:val="002F1177"/>
    <w:rsid w:val="002F1529"/>
    <w:rsid w:val="002F2162"/>
    <w:rsid w:val="002F26E8"/>
    <w:rsid w:val="002F2D0E"/>
    <w:rsid w:val="002F2D12"/>
    <w:rsid w:val="002F30D8"/>
    <w:rsid w:val="002F39A9"/>
    <w:rsid w:val="002F3F21"/>
    <w:rsid w:val="002F3F30"/>
    <w:rsid w:val="002F3F52"/>
    <w:rsid w:val="002F407D"/>
    <w:rsid w:val="002F46C3"/>
    <w:rsid w:val="002F4717"/>
    <w:rsid w:val="002F4729"/>
    <w:rsid w:val="002F48A7"/>
    <w:rsid w:val="002F4FCD"/>
    <w:rsid w:val="002F5188"/>
    <w:rsid w:val="002F58D2"/>
    <w:rsid w:val="002F5E25"/>
    <w:rsid w:val="002F72EC"/>
    <w:rsid w:val="002F7A11"/>
    <w:rsid w:val="00300799"/>
    <w:rsid w:val="00301147"/>
    <w:rsid w:val="0030137B"/>
    <w:rsid w:val="00301399"/>
    <w:rsid w:val="003015F5"/>
    <w:rsid w:val="003017EF"/>
    <w:rsid w:val="003019BA"/>
    <w:rsid w:val="00301FE0"/>
    <w:rsid w:val="00302871"/>
    <w:rsid w:val="0030291E"/>
    <w:rsid w:val="00302ACD"/>
    <w:rsid w:val="00302BF3"/>
    <w:rsid w:val="00302DAF"/>
    <w:rsid w:val="00303234"/>
    <w:rsid w:val="0030377B"/>
    <w:rsid w:val="003038F8"/>
    <w:rsid w:val="00303B27"/>
    <w:rsid w:val="00303C86"/>
    <w:rsid w:val="00303F58"/>
    <w:rsid w:val="003045D3"/>
    <w:rsid w:val="003049EA"/>
    <w:rsid w:val="00304B8F"/>
    <w:rsid w:val="00304CB5"/>
    <w:rsid w:val="00304E40"/>
    <w:rsid w:val="0030507E"/>
    <w:rsid w:val="00305534"/>
    <w:rsid w:val="003056A4"/>
    <w:rsid w:val="00305A8A"/>
    <w:rsid w:val="00305B65"/>
    <w:rsid w:val="00306275"/>
    <w:rsid w:val="0030631C"/>
    <w:rsid w:val="00306CF9"/>
    <w:rsid w:val="00307293"/>
    <w:rsid w:val="003078E9"/>
    <w:rsid w:val="003107B4"/>
    <w:rsid w:val="00310DD0"/>
    <w:rsid w:val="00311693"/>
    <w:rsid w:val="00311AB0"/>
    <w:rsid w:val="00312594"/>
    <w:rsid w:val="0031283B"/>
    <w:rsid w:val="003128D7"/>
    <w:rsid w:val="00312BFE"/>
    <w:rsid w:val="00312DE6"/>
    <w:rsid w:val="00312E1A"/>
    <w:rsid w:val="003139AA"/>
    <w:rsid w:val="00313E23"/>
    <w:rsid w:val="00313FF2"/>
    <w:rsid w:val="003142E2"/>
    <w:rsid w:val="00314423"/>
    <w:rsid w:val="00314470"/>
    <w:rsid w:val="00314608"/>
    <w:rsid w:val="003150AA"/>
    <w:rsid w:val="003150E3"/>
    <w:rsid w:val="0031598C"/>
    <w:rsid w:val="00315A2A"/>
    <w:rsid w:val="00315CED"/>
    <w:rsid w:val="003160F1"/>
    <w:rsid w:val="003161FD"/>
    <w:rsid w:val="003165D2"/>
    <w:rsid w:val="003165F2"/>
    <w:rsid w:val="0031690D"/>
    <w:rsid w:val="00316BCC"/>
    <w:rsid w:val="00316D40"/>
    <w:rsid w:val="0031711A"/>
    <w:rsid w:val="00317586"/>
    <w:rsid w:val="00317C8A"/>
    <w:rsid w:val="00317E6B"/>
    <w:rsid w:val="00317F71"/>
    <w:rsid w:val="00320303"/>
    <w:rsid w:val="00320375"/>
    <w:rsid w:val="00320758"/>
    <w:rsid w:val="00320B3A"/>
    <w:rsid w:val="0032102B"/>
    <w:rsid w:val="00321066"/>
    <w:rsid w:val="00321732"/>
    <w:rsid w:val="00321A8D"/>
    <w:rsid w:val="00322230"/>
    <w:rsid w:val="00322AD8"/>
    <w:rsid w:val="00322C5B"/>
    <w:rsid w:val="00322E1D"/>
    <w:rsid w:val="00322FF6"/>
    <w:rsid w:val="0032320E"/>
    <w:rsid w:val="0032339E"/>
    <w:rsid w:val="003233E4"/>
    <w:rsid w:val="00323ABF"/>
    <w:rsid w:val="00323CB6"/>
    <w:rsid w:val="00324250"/>
    <w:rsid w:val="0032427E"/>
    <w:rsid w:val="00324406"/>
    <w:rsid w:val="0032484B"/>
    <w:rsid w:val="00325002"/>
    <w:rsid w:val="0032521B"/>
    <w:rsid w:val="00325568"/>
    <w:rsid w:val="0032579B"/>
    <w:rsid w:val="0032601F"/>
    <w:rsid w:val="003260CA"/>
    <w:rsid w:val="0032625C"/>
    <w:rsid w:val="0032640C"/>
    <w:rsid w:val="00326507"/>
    <w:rsid w:val="00326933"/>
    <w:rsid w:val="003269AD"/>
    <w:rsid w:val="00326B82"/>
    <w:rsid w:val="00326C0E"/>
    <w:rsid w:val="00326D67"/>
    <w:rsid w:val="00326DA5"/>
    <w:rsid w:val="003272D6"/>
    <w:rsid w:val="00327908"/>
    <w:rsid w:val="00327927"/>
    <w:rsid w:val="00327C73"/>
    <w:rsid w:val="00327CF0"/>
    <w:rsid w:val="00327F8C"/>
    <w:rsid w:val="00330997"/>
    <w:rsid w:val="00330C17"/>
    <w:rsid w:val="00330C8A"/>
    <w:rsid w:val="00330E2D"/>
    <w:rsid w:val="003310E8"/>
    <w:rsid w:val="00331189"/>
    <w:rsid w:val="00331612"/>
    <w:rsid w:val="003318EE"/>
    <w:rsid w:val="003319B1"/>
    <w:rsid w:val="00331FC4"/>
    <w:rsid w:val="003324EB"/>
    <w:rsid w:val="0033374F"/>
    <w:rsid w:val="003339BD"/>
    <w:rsid w:val="00333E0A"/>
    <w:rsid w:val="0033420C"/>
    <w:rsid w:val="003348BB"/>
    <w:rsid w:val="00334C41"/>
    <w:rsid w:val="003351BD"/>
    <w:rsid w:val="00335881"/>
    <w:rsid w:val="003360E5"/>
    <w:rsid w:val="003361D5"/>
    <w:rsid w:val="00336283"/>
    <w:rsid w:val="00337484"/>
    <w:rsid w:val="00337624"/>
    <w:rsid w:val="00337673"/>
    <w:rsid w:val="00337E51"/>
    <w:rsid w:val="00337FE7"/>
    <w:rsid w:val="003400EC"/>
    <w:rsid w:val="00340110"/>
    <w:rsid w:val="00340170"/>
    <w:rsid w:val="003401AB"/>
    <w:rsid w:val="00341259"/>
    <w:rsid w:val="003412AF"/>
    <w:rsid w:val="003439FE"/>
    <w:rsid w:val="00343DC1"/>
    <w:rsid w:val="00344061"/>
    <w:rsid w:val="00344230"/>
    <w:rsid w:val="00344419"/>
    <w:rsid w:val="00344F2F"/>
    <w:rsid w:val="003450D9"/>
    <w:rsid w:val="00345951"/>
    <w:rsid w:val="003459BD"/>
    <w:rsid w:val="00345FAB"/>
    <w:rsid w:val="00346706"/>
    <w:rsid w:val="00347080"/>
    <w:rsid w:val="003478E3"/>
    <w:rsid w:val="00350B66"/>
    <w:rsid w:val="00350BFB"/>
    <w:rsid w:val="00350C24"/>
    <w:rsid w:val="003516B3"/>
    <w:rsid w:val="00351C0D"/>
    <w:rsid w:val="0035217A"/>
    <w:rsid w:val="00353FD8"/>
    <w:rsid w:val="003544F2"/>
    <w:rsid w:val="00354674"/>
    <w:rsid w:val="00354C18"/>
    <w:rsid w:val="00354F8D"/>
    <w:rsid w:val="00355489"/>
    <w:rsid w:val="00355D91"/>
    <w:rsid w:val="00355F2B"/>
    <w:rsid w:val="00356549"/>
    <w:rsid w:val="00356655"/>
    <w:rsid w:val="00356663"/>
    <w:rsid w:val="00356906"/>
    <w:rsid w:val="00356CA5"/>
    <w:rsid w:val="00356CC6"/>
    <w:rsid w:val="00357014"/>
    <w:rsid w:val="003576DC"/>
    <w:rsid w:val="00357874"/>
    <w:rsid w:val="00360758"/>
    <w:rsid w:val="00360FC3"/>
    <w:rsid w:val="003611CE"/>
    <w:rsid w:val="003611F7"/>
    <w:rsid w:val="0036135D"/>
    <w:rsid w:val="003617F1"/>
    <w:rsid w:val="003618DA"/>
    <w:rsid w:val="00361B96"/>
    <w:rsid w:val="003621ED"/>
    <w:rsid w:val="00362375"/>
    <w:rsid w:val="003625AD"/>
    <w:rsid w:val="00362EEB"/>
    <w:rsid w:val="00363231"/>
    <w:rsid w:val="0036326F"/>
    <w:rsid w:val="0036330C"/>
    <w:rsid w:val="00363C94"/>
    <w:rsid w:val="0036420B"/>
    <w:rsid w:val="0036440B"/>
    <w:rsid w:val="00364803"/>
    <w:rsid w:val="00364FE2"/>
    <w:rsid w:val="0036523A"/>
    <w:rsid w:val="00365609"/>
    <w:rsid w:val="003657E4"/>
    <w:rsid w:val="00365D55"/>
    <w:rsid w:val="00365E58"/>
    <w:rsid w:val="003662BC"/>
    <w:rsid w:val="0036630D"/>
    <w:rsid w:val="00366363"/>
    <w:rsid w:val="003669FC"/>
    <w:rsid w:val="00366D56"/>
    <w:rsid w:val="0036743C"/>
    <w:rsid w:val="0036773D"/>
    <w:rsid w:val="00367D3C"/>
    <w:rsid w:val="00367E2F"/>
    <w:rsid w:val="00370AA3"/>
    <w:rsid w:val="00370ACA"/>
    <w:rsid w:val="003710ED"/>
    <w:rsid w:val="00371158"/>
    <w:rsid w:val="0037117C"/>
    <w:rsid w:val="00371263"/>
    <w:rsid w:val="00371648"/>
    <w:rsid w:val="0037165B"/>
    <w:rsid w:val="0037166F"/>
    <w:rsid w:val="0037174B"/>
    <w:rsid w:val="00372170"/>
    <w:rsid w:val="00372308"/>
    <w:rsid w:val="0037230D"/>
    <w:rsid w:val="0037323A"/>
    <w:rsid w:val="00373385"/>
    <w:rsid w:val="003735C0"/>
    <w:rsid w:val="003738AB"/>
    <w:rsid w:val="003739D5"/>
    <w:rsid w:val="00373E29"/>
    <w:rsid w:val="003740F7"/>
    <w:rsid w:val="003743D3"/>
    <w:rsid w:val="00374752"/>
    <w:rsid w:val="00374B04"/>
    <w:rsid w:val="00374C43"/>
    <w:rsid w:val="003752E2"/>
    <w:rsid w:val="003758D9"/>
    <w:rsid w:val="0037645B"/>
    <w:rsid w:val="0037647D"/>
    <w:rsid w:val="003766F5"/>
    <w:rsid w:val="003768C4"/>
    <w:rsid w:val="00376EEE"/>
    <w:rsid w:val="00376FEE"/>
    <w:rsid w:val="0037729B"/>
    <w:rsid w:val="003777B8"/>
    <w:rsid w:val="00380102"/>
    <w:rsid w:val="0038041A"/>
    <w:rsid w:val="00380BDF"/>
    <w:rsid w:val="00380F21"/>
    <w:rsid w:val="003814C2"/>
    <w:rsid w:val="0038190A"/>
    <w:rsid w:val="00382771"/>
    <w:rsid w:val="003827F5"/>
    <w:rsid w:val="0038384B"/>
    <w:rsid w:val="00383A27"/>
    <w:rsid w:val="00383AC9"/>
    <w:rsid w:val="00384350"/>
    <w:rsid w:val="0038465D"/>
    <w:rsid w:val="003849F0"/>
    <w:rsid w:val="00385824"/>
    <w:rsid w:val="00385864"/>
    <w:rsid w:val="00385892"/>
    <w:rsid w:val="00385A8D"/>
    <w:rsid w:val="00385BD4"/>
    <w:rsid w:val="00386323"/>
    <w:rsid w:val="0038641E"/>
    <w:rsid w:val="00386445"/>
    <w:rsid w:val="00386470"/>
    <w:rsid w:val="0038651C"/>
    <w:rsid w:val="003866A2"/>
    <w:rsid w:val="00386E22"/>
    <w:rsid w:val="00386E79"/>
    <w:rsid w:val="00387048"/>
    <w:rsid w:val="0038779B"/>
    <w:rsid w:val="00387852"/>
    <w:rsid w:val="00387B3F"/>
    <w:rsid w:val="003903D1"/>
    <w:rsid w:val="003904EF"/>
    <w:rsid w:val="00390657"/>
    <w:rsid w:val="00390C98"/>
    <w:rsid w:val="0039169D"/>
    <w:rsid w:val="00391A05"/>
    <w:rsid w:val="00392478"/>
    <w:rsid w:val="003927E7"/>
    <w:rsid w:val="0039312E"/>
    <w:rsid w:val="003931F5"/>
    <w:rsid w:val="003935DE"/>
    <w:rsid w:val="003937D0"/>
    <w:rsid w:val="00393A83"/>
    <w:rsid w:val="00394140"/>
    <w:rsid w:val="003942D4"/>
    <w:rsid w:val="00394A6D"/>
    <w:rsid w:val="00394CC7"/>
    <w:rsid w:val="00394CF5"/>
    <w:rsid w:val="00395022"/>
    <w:rsid w:val="0039535F"/>
    <w:rsid w:val="003953A1"/>
    <w:rsid w:val="003956AD"/>
    <w:rsid w:val="00395814"/>
    <w:rsid w:val="00395B73"/>
    <w:rsid w:val="00395FD4"/>
    <w:rsid w:val="00396505"/>
    <w:rsid w:val="00396FA0"/>
    <w:rsid w:val="003979B9"/>
    <w:rsid w:val="003A00B7"/>
    <w:rsid w:val="003A01F8"/>
    <w:rsid w:val="003A0DE2"/>
    <w:rsid w:val="003A0E3C"/>
    <w:rsid w:val="003A12D7"/>
    <w:rsid w:val="003A164E"/>
    <w:rsid w:val="003A1733"/>
    <w:rsid w:val="003A18A1"/>
    <w:rsid w:val="003A1DFE"/>
    <w:rsid w:val="003A1F7A"/>
    <w:rsid w:val="003A29B4"/>
    <w:rsid w:val="003A2B55"/>
    <w:rsid w:val="003A2C14"/>
    <w:rsid w:val="003A2CC3"/>
    <w:rsid w:val="003A2E8C"/>
    <w:rsid w:val="003A30CE"/>
    <w:rsid w:val="003A31C6"/>
    <w:rsid w:val="003A3DD8"/>
    <w:rsid w:val="003A4500"/>
    <w:rsid w:val="003A45C3"/>
    <w:rsid w:val="003A48E8"/>
    <w:rsid w:val="003A53A3"/>
    <w:rsid w:val="003A5597"/>
    <w:rsid w:val="003A55F4"/>
    <w:rsid w:val="003A584F"/>
    <w:rsid w:val="003A59FA"/>
    <w:rsid w:val="003A5EB8"/>
    <w:rsid w:val="003A6372"/>
    <w:rsid w:val="003A6BB2"/>
    <w:rsid w:val="003A6F85"/>
    <w:rsid w:val="003A6FB5"/>
    <w:rsid w:val="003A71FA"/>
    <w:rsid w:val="003A7850"/>
    <w:rsid w:val="003A7C5E"/>
    <w:rsid w:val="003B02B5"/>
    <w:rsid w:val="003B058D"/>
    <w:rsid w:val="003B05F6"/>
    <w:rsid w:val="003B08F7"/>
    <w:rsid w:val="003B0C6A"/>
    <w:rsid w:val="003B0D5D"/>
    <w:rsid w:val="003B0D9C"/>
    <w:rsid w:val="003B0E65"/>
    <w:rsid w:val="003B10F8"/>
    <w:rsid w:val="003B12CB"/>
    <w:rsid w:val="003B1C88"/>
    <w:rsid w:val="003B1E51"/>
    <w:rsid w:val="003B1E6A"/>
    <w:rsid w:val="003B2081"/>
    <w:rsid w:val="003B2208"/>
    <w:rsid w:val="003B26B0"/>
    <w:rsid w:val="003B2D45"/>
    <w:rsid w:val="003B308B"/>
    <w:rsid w:val="003B3D4F"/>
    <w:rsid w:val="003B3EB3"/>
    <w:rsid w:val="003B430F"/>
    <w:rsid w:val="003B4501"/>
    <w:rsid w:val="003B4569"/>
    <w:rsid w:val="003B4CCC"/>
    <w:rsid w:val="003B5279"/>
    <w:rsid w:val="003B57E4"/>
    <w:rsid w:val="003B587F"/>
    <w:rsid w:val="003B5F7D"/>
    <w:rsid w:val="003B66AC"/>
    <w:rsid w:val="003B6961"/>
    <w:rsid w:val="003B6A3B"/>
    <w:rsid w:val="003B6B05"/>
    <w:rsid w:val="003B734B"/>
    <w:rsid w:val="003B77D6"/>
    <w:rsid w:val="003C00B6"/>
    <w:rsid w:val="003C09D5"/>
    <w:rsid w:val="003C1940"/>
    <w:rsid w:val="003C1C77"/>
    <w:rsid w:val="003C2F17"/>
    <w:rsid w:val="003C2FE5"/>
    <w:rsid w:val="003C32B2"/>
    <w:rsid w:val="003C3795"/>
    <w:rsid w:val="003C3B79"/>
    <w:rsid w:val="003C41F6"/>
    <w:rsid w:val="003C4C27"/>
    <w:rsid w:val="003C5105"/>
    <w:rsid w:val="003C5DFC"/>
    <w:rsid w:val="003C5F11"/>
    <w:rsid w:val="003C6453"/>
    <w:rsid w:val="003C6DA2"/>
    <w:rsid w:val="003D014A"/>
    <w:rsid w:val="003D014B"/>
    <w:rsid w:val="003D0556"/>
    <w:rsid w:val="003D10F1"/>
    <w:rsid w:val="003D12D8"/>
    <w:rsid w:val="003D1345"/>
    <w:rsid w:val="003D1950"/>
    <w:rsid w:val="003D1A8D"/>
    <w:rsid w:val="003D2074"/>
    <w:rsid w:val="003D23EB"/>
    <w:rsid w:val="003D27A0"/>
    <w:rsid w:val="003D291B"/>
    <w:rsid w:val="003D2DE0"/>
    <w:rsid w:val="003D2E8F"/>
    <w:rsid w:val="003D306C"/>
    <w:rsid w:val="003D3073"/>
    <w:rsid w:val="003D3301"/>
    <w:rsid w:val="003D3810"/>
    <w:rsid w:val="003D3CCD"/>
    <w:rsid w:val="003D3D56"/>
    <w:rsid w:val="003D4075"/>
    <w:rsid w:val="003D4CF3"/>
    <w:rsid w:val="003D501D"/>
    <w:rsid w:val="003D555A"/>
    <w:rsid w:val="003D593B"/>
    <w:rsid w:val="003D5B15"/>
    <w:rsid w:val="003D5D80"/>
    <w:rsid w:val="003D5E02"/>
    <w:rsid w:val="003D5E61"/>
    <w:rsid w:val="003D629D"/>
    <w:rsid w:val="003D62CA"/>
    <w:rsid w:val="003D658B"/>
    <w:rsid w:val="003D6E3E"/>
    <w:rsid w:val="003D6EE7"/>
    <w:rsid w:val="003D72A0"/>
    <w:rsid w:val="003D7653"/>
    <w:rsid w:val="003D7768"/>
    <w:rsid w:val="003D799A"/>
    <w:rsid w:val="003E01F1"/>
    <w:rsid w:val="003E0875"/>
    <w:rsid w:val="003E0913"/>
    <w:rsid w:val="003E0A82"/>
    <w:rsid w:val="003E0AA0"/>
    <w:rsid w:val="003E0BCC"/>
    <w:rsid w:val="003E0BF6"/>
    <w:rsid w:val="003E11E9"/>
    <w:rsid w:val="003E19DA"/>
    <w:rsid w:val="003E1EEB"/>
    <w:rsid w:val="003E203D"/>
    <w:rsid w:val="003E2472"/>
    <w:rsid w:val="003E2624"/>
    <w:rsid w:val="003E2701"/>
    <w:rsid w:val="003E3CFD"/>
    <w:rsid w:val="003E4365"/>
    <w:rsid w:val="003E4394"/>
    <w:rsid w:val="003E47B2"/>
    <w:rsid w:val="003E4F83"/>
    <w:rsid w:val="003E5180"/>
    <w:rsid w:val="003E519E"/>
    <w:rsid w:val="003E51EA"/>
    <w:rsid w:val="003E53EB"/>
    <w:rsid w:val="003E5C59"/>
    <w:rsid w:val="003E5CB6"/>
    <w:rsid w:val="003E6B5B"/>
    <w:rsid w:val="003E6CA3"/>
    <w:rsid w:val="003E727A"/>
    <w:rsid w:val="003E7554"/>
    <w:rsid w:val="003E7A1E"/>
    <w:rsid w:val="003E7A45"/>
    <w:rsid w:val="003F05BA"/>
    <w:rsid w:val="003F0C88"/>
    <w:rsid w:val="003F1ABF"/>
    <w:rsid w:val="003F2050"/>
    <w:rsid w:val="003F217E"/>
    <w:rsid w:val="003F23AA"/>
    <w:rsid w:val="003F2539"/>
    <w:rsid w:val="003F2822"/>
    <w:rsid w:val="003F2E35"/>
    <w:rsid w:val="003F34C1"/>
    <w:rsid w:val="003F3812"/>
    <w:rsid w:val="003F3983"/>
    <w:rsid w:val="003F445F"/>
    <w:rsid w:val="003F457D"/>
    <w:rsid w:val="003F45E4"/>
    <w:rsid w:val="003F4A90"/>
    <w:rsid w:val="003F4B8F"/>
    <w:rsid w:val="003F4E5C"/>
    <w:rsid w:val="003F51A7"/>
    <w:rsid w:val="003F5235"/>
    <w:rsid w:val="003F63D5"/>
    <w:rsid w:val="003F647F"/>
    <w:rsid w:val="003F676E"/>
    <w:rsid w:val="003F6ADC"/>
    <w:rsid w:val="003F71AE"/>
    <w:rsid w:val="003F7262"/>
    <w:rsid w:val="003F7331"/>
    <w:rsid w:val="003F773E"/>
    <w:rsid w:val="003F7890"/>
    <w:rsid w:val="003F7946"/>
    <w:rsid w:val="00400933"/>
    <w:rsid w:val="00400DA6"/>
    <w:rsid w:val="00401337"/>
    <w:rsid w:val="004014B2"/>
    <w:rsid w:val="0040158E"/>
    <w:rsid w:val="0040202B"/>
    <w:rsid w:val="004023DC"/>
    <w:rsid w:val="004023E2"/>
    <w:rsid w:val="00402435"/>
    <w:rsid w:val="00402CD1"/>
    <w:rsid w:val="00402DD9"/>
    <w:rsid w:val="0040311E"/>
    <w:rsid w:val="0040330C"/>
    <w:rsid w:val="004034EF"/>
    <w:rsid w:val="00403DB9"/>
    <w:rsid w:val="00403F6E"/>
    <w:rsid w:val="00404043"/>
    <w:rsid w:val="0040441D"/>
    <w:rsid w:val="004044E9"/>
    <w:rsid w:val="00404553"/>
    <w:rsid w:val="00404E31"/>
    <w:rsid w:val="00404FBB"/>
    <w:rsid w:val="0040531F"/>
    <w:rsid w:val="00405662"/>
    <w:rsid w:val="0040572F"/>
    <w:rsid w:val="00405CD3"/>
    <w:rsid w:val="00405CF2"/>
    <w:rsid w:val="004063AE"/>
    <w:rsid w:val="00406778"/>
    <w:rsid w:val="004067FD"/>
    <w:rsid w:val="00406D12"/>
    <w:rsid w:val="00407189"/>
    <w:rsid w:val="004074B0"/>
    <w:rsid w:val="0040793B"/>
    <w:rsid w:val="004103FF"/>
    <w:rsid w:val="00410400"/>
    <w:rsid w:val="004107AB"/>
    <w:rsid w:val="00410C4D"/>
    <w:rsid w:val="0041129C"/>
    <w:rsid w:val="0041173B"/>
    <w:rsid w:val="00411E70"/>
    <w:rsid w:val="0041231B"/>
    <w:rsid w:val="00412E47"/>
    <w:rsid w:val="00412F06"/>
    <w:rsid w:val="00412FB3"/>
    <w:rsid w:val="0041363C"/>
    <w:rsid w:val="00413910"/>
    <w:rsid w:val="00413967"/>
    <w:rsid w:val="004149CD"/>
    <w:rsid w:val="00414AB8"/>
    <w:rsid w:val="00414FB4"/>
    <w:rsid w:val="0041576F"/>
    <w:rsid w:val="00415996"/>
    <w:rsid w:val="00415AA0"/>
    <w:rsid w:val="00415C31"/>
    <w:rsid w:val="00416C0C"/>
    <w:rsid w:val="00416C74"/>
    <w:rsid w:val="00416E7F"/>
    <w:rsid w:val="00417B23"/>
    <w:rsid w:val="00417E2E"/>
    <w:rsid w:val="00420281"/>
    <w:rsid w:val="00420E04"/>
    <w:rsid w:val="00420ECD"/>
    <w:rsid w:val="0042108C"/>
    <w:rsid w:val="0042113E"/>
    <w:rsid w:val="00421428"/>
    <w:rsid w:val="00421BED"/>
    <w:rsid w:val="00421D44"/>
    <w:rsid w:val="00421DD9"/>
    <w:rsid w:val="00422682"/>
    <w:rsid w:val="004232E6"/>
    <w:rsid w:val="00423672"/>
    <w:rsid w:val="00423DE6"/>
    <w:rsid w:val="00423FED"/>
    <w:rsid w:val="004240AD"/>
    <w:rsid w:val="004241D7"/>
    <w:rsid w:val="004243AD"/>
    <w:rsid w:val="0042443F"/>
    <w:rsid w:val="0042489C"/>
    <w:rsid w:val="00424904"/>
    <w:rsid w:val="00424BE9"/>
    <w:rsid w:val="004251C0"/>
    <w:rsid w:val="0042541D"/>
    <w:rsid w:val="0042593D"/>
    <w:rsid w:val="004260CA"/>
    <w:rsid w:val="00427321"/>
    <w:rsid w:val="00427624"/>
    <w:rsid w:val="00427660"/>
    <w:rsid w:val="004279A6"/>
    <w:rsid w:val="00427B15"/>
    <w:rsid w:val="00427D39"/>
    <w:rsid w:val="00430CC8"/>
    <w:rsid w:val="00431498"/>
    <w:rsid w:val="00431527"/>
    <w:rsid w:val="00431736"/>
    <w:rsid w:val="004327B8"/>
    <w:rsid w:val="00432882"/>
    <w:rsid w:val="00432D95"/>
    <w:rsid w:val="004333E5"/>
    <w:rsid w:val="00433721"/>
    <w:rsid w:val="00433947"/>
    <w:rsid w:val="00433D12"/>
    <w:rsid w:val="00434484"/>
    <w:rsid w:val="00434804"/>
    <w:rsid w:val="00435197"/>
    <w:rsid w:val="004353BF"/>
    <w:rsid w:val="00435C95"/>
    <w:rsid w:val="00436B62"/>
    <w:rsid w:val="00437007"/>
    <w:rsid w:val="004371D4"/>
    <w:rsid w:val="00437A7C"/>
    <w:rsid w:val="004403A0"/>
    <w:rsid w:val="00440552"/>
    <w:rsid w:val="004406A3"/>
    <w:rsid w:val="00440842"/>
    <w:rsid w:val="00440858"/>
    <w:rsid w:val="00440DF2"/>
    <w:rsid w:val="004410EC"/>
    <w:rsid w:val="00441748"/>
    <w:rsid w:val="004428E1"/>
    <w:rsid w:val="00443346"/>
    <w:rsid w:val="004434B5"/>
    <w:rsid w:val="0044376F"/>
    <w:rsid w:val="00443F23"/>
    <w:rsid w:val="00444375"/>
    <w:rsid w:val="004443AD"/>
    <w:rsid w:val="004448A5"/>
    <w:rsid w:val="00444A53"/>
    <w:rsid w:val="00444C09"/>
    <w:rsid w:val="00445356"/>
    <w:rsid w:val="004454F2"/>
    <w:rsid w:val="00445C64"/>
    <w:rsid w:val="00446809"/>
    <w:rsid w:val="00446829"/>
    <w:rsid w:val="00446B46"/>
    <w:rsid w:val="00447456"/>
    <w:rsid w:val="0044777D"/>
    <w:rsid w:val="00450556"/>
    <w:rsid w:val="00450ACC"/>
    <w:rsid w:val="00450E38"/>
    <w:rsid w:val="00450FE5"/>
    <w:rsid w:val="004511EB"/>
    <w:rsid w:val="004513F3"/>
    <w:rsid w:val="00451530"/>
    <w:rsid w:val="004524A5"/>
    <w:rsid w:val="004526F6"/>
    <w:rsid w:val="00452C63"/>
    <w:rsid w:val="0045344D"/>
    <w:rsid w:val="00453C83"/>
    <w:rsid w:val="00453D63"/>
    <w:rsid w:val="0045400A"/>
    <w:rsid w:val="004541AB"/>
    <w:rsid w:val="004545C9"/>
    <w:rsid w:val="00454A0D"/>
    <w:rsid w:val="00454E38"/>
    <w:rsid w:val="00455572"/>
    <w:rsid w:val="0045602E"/>
    <w:rsid w:val="004561A7"/>
    <w:rsid w:val="0045628A"/>
    <w:rsid w:val="00456528"/>
    <w:rsid w:val="00456533"/>
    <w:rsid w:val="00456623"/>
    <w:rsid w:val="00456A75"/>
    <w:rsid w:val="00456AAD"/>
    <w:rsid w:val="00456D58"/>
    <w:rsid w:val="0045709D"/>
    <w:rsid w:val="004574BC"/>
    <w:rsid w:val="0045759A"/>
    <w:rsid w:val="00457746"/>
    <w:rsid w:val="004577DD"/>
    <w:rsid w:val="004603C4"/>
    <w:rsid w:val="00460B08"/>
    <w:rsid w:val="00460D68"/>
    <w:rsid w:val="00461645"/>
    <w:rsid w:val="004622C3"/>
    <w:rsid w:val="00463131"/>
    <w:rsid w:val="00463E23"/>
    <w:rsid w:val="00464001"/>
    <w:rsid w:val="00464074"/>
    <w:rsid w:val="00464349"/>
    <w:rsid w:val="00464876"/>
    <w:rsid w:val="00464B4E"/>
    <w:rsid w:val="00464BAC"/>
    <w:rsid w:val="00465002"/>
    <w:rsid w:val="00465037"/>
    <w:rsid w:val="004652A9"/>
    <w:rsid w:val="004659F7"/>
    <w:rsid w:val="004659FD"/>
    <w:rsid w:val="00465D07"/>
    <w:rsid w:val="00466BD0"/>
    <w:rsid w:val="00466CCF"/>
    <w:rsid w:val="00466CD5"/>
    <w:rsid w:val="00467803"/>
    <w:rsid w:val="00467A30"/>
    <w:rsid w:val="00470299"/>
    <w:rsid w:val="0047048E"/>
    <w:rsid w:val="00470A78"/>
    <w:rsid w:val="00471145"/>
    <w:rsid w:val="004715EA"/>
    <w:rsid w:val="004721C8"/>
    <w:rsid w:val="00472406"/>
    <w:rsid w:val="00472DD9"/>
    <w:rsid w:val="00473865"/>
    <w:rsid w:val="00473B31"/>
    <w:rsid w:val="00474FC4"/>
    <w:rsid w:val="00475196"/>
    <w:rsid w:val="00475250"/>
    <w:rsid w:val="00475412"/>
    <w:rsid w:val="00475B68"/>
    <w:rsid w:val="00475B76"/>
    <w:rsid w:val="00475E72"/>
    <w:rsid w:val="004762A3"/>
    <w:rsid w:val="0047680B"/>
    <w:rsid w:val="00476BC8"/>
    <w:rsid w:val="00477022"/>
    <w:rsid w:val="00477701"/>
    <w:rsid w:val="00477B90"/>
    <w:rsid w:val="00477E80"/>
    <w:rsid w:val="00480C05"/>
    <w:rsid w:val="00480F6E"/>
    <w:rsid w:val="0048199B"/>
    <w:rsid w:val="00481D0D"/>
    <w:rsid w:val="00481DFF"/>
    <w:rsid w:val="00482192"/>
    <w:rsid w:val="00482198"/>
    <w:rsid w:val="0048233C"/>
    <w:rsid w:val="00482A13"/>
    <w:rsid w:val="00482B05"/>
    <w:rsid w:val="00482C53"/>
    <w:rsid w:val="00482D8A"/>
    <w:rsid w:val="0048359F"/>
    <w:rsid w:val="00483BD1"/>
    <w:rsid w:val="00483C1F"/>
    <w:rsid w:val="0048436A"/>
    <w:rsid w:val="004846C0"/>
    <w:rsid w:val="00484FF7"/>
    <w:rsid w:val="00485E21"/>
    <w:rsid w:val="00486239"/>
    <w:rsid w:val="0048673E"/>
    <w:rsid w:val="0048678A"/>
    <w:rsid w:val="004868BB"/>
    <w:rsid w:val="00486AC0"/>
    <w:rsid w:val="00487738"/>
    <w:rsid w:val="004877C4"/>
    <w:rsid w:val="004917E7"/>
    <w:rsid w:val="004920C9"/>
    <w:rsid w:val="0049259D"/>
    <w:rsid w:val="00492995"/>
    <w:rsid w:val="004929F0"/>
    <w:rsid w:val="00492C4E"/>
    <w:rsid w:val="00492CF5"/>
    <w:rsid w:val="00492E4E"/>
    <w:rsid w:val="00492EED"/>
    <w:rsid w:val="004932CB"/>
    <w:rsid w:val="004935CE"/>
    <w:rsid w:val="0049392C"/>
    <w:rsid w:val="00493A2C"/>
    <w:rsid w:val="00493FBE"/>
    <w:rsid w:val="00494174"/>
    <w:rsid w:val="004944F1"/>
    <w:rsid w:val="004948E6"/>
    <w:rsid w:val="00496A0F"/>
    <w:rsid w:val="00496C89"/>
    <w:rsid w:val="0049765E"/>
    <w:rsid w:val="00497CBE"/>
    <w:rsid w:val="004A06A0"/>
    <w:rsid w:val="004A0EA7"/>
    <w:rsid w:val="004A13A5"/>
    <w:rsid w:val="004A1685"/>
    <w:rsid w:val="004A1881"/>
    <w:rsid w:val="004A1BC0"/>
    <w:rsid w:val="004A1F5D"/>
    <w:rsid w:val="004A2242"/>
    <w:rsid w:val="004A22B1"/>
    <w:rsid w:val="004A2369"/>
    <w:rsid w:val="004A25AF"/>
    <w:rsid w:val="004A2B4B"/>
    <w:rsid w:val="004A35A4"/>
    <w:rsid w:val="004A3BFA"/>
    <w:rsid w:val="004A3CDA"/>
    <w:rsid w:val="004A45D9"/>
    <w:rsid w:val="004A48F8"/>
    <w:rsid w:val="004A4B5A"/>
    <w:rsid w:val="004A4C9C"/>
    <w:rsid w:val="004A4E7F"/>
    <w:rsid w:val="004A5285"/>
    <w:rsid w:val="004A59FE"/>
    <w:rsid w:val="004A5E04"/>
    <w:rsid w:val="004A605C"/>
    <w:rsid w:val="004A61E8"/>
    <w:rsid w:val="004A6958"/>
    <w:rsid w:val="004A6F11"/>
    <w:rsid w:val="004A74D0"/>
    <w:rsid w:val="004A76B5"/>
    <w:rsid w:val="004A7BBC"/>
    <w:rsid w:val="004A7EA2"/>
    <w:rsid w:val="004B000A"/>
    <w:rsid w:val="004B066D"/>
    <w:rsid w:val="004B0F79"/>
    <w:rsid w:val="004B1306"/>
    <w:rsid w:val="004B1B89"/>
    <w:rsid w:val="004B1E3B"/>
    <w:rsid w:val="004B2418"/>
    <w:rsid w:val="004B2EF0"/>
    <w:rsid w:val="004B3661"/>
    <w:rsid w:val="004B3881"/>
    <w:rsid w:val="004B3ED3"/>
    <w:rsid w:val="004B3F76"/>
    <w:rsid w:val="004B40C4"/>
    <w:rsid w:val="004B4285"/>
    <w:rsid w:val="004B46D3"/>
    <w:rsid w:val="004B4993"/>
    <w:rsid w:val="004B4BF2"/>
    <w:rsid w:val="004B4FB5"/>
    <w:rsid w:val="004B5BBB"/>
    <w:rsid w:val="004B5D70"/>
    <w:rsid w:val="004B60D5"/>
    <w:rsid w:val="004B620B"/>
    <w:rsid w:val="004B633B"/>
    <w:rsid w:val="004B637A"/>
    <w:rsid w:val="004B6C4B"/>
    <w:rsid w:val="004B725D"/>
    <w:rsid w:val="004B76BC"/>
    <w:rsid w:val="004B79C6"/>
    <w:rsid w:val="004C0036"/>
    <w:rsid w:val="004C0695"/>
    <w:rsid w:val="004C070A"/>
    <w:rsid w:val="004C07AA"/>
    <w:rsid w:val="004C07E9"/>
    <w:rsid w:val="004C12FD"/>
    <w:rsid w:val="004C15D9"/>
    <w:rsid w:val="004C1D83"/>
    <w:rsid w:val="004C1DCC"/>
    <w:rsid w:val="004C2D94"/>
    <w:rsid w:val="004C314F"/>
    <w:rsid w:val="004C334D"/>
    <w:rsid w:val="004C34B8"/>
    <w:rsid w:val="004C3C52"/>
    <w:rsid w:val="004C4716"/>
    <w:rsid w:val="004C4724"/>
    <w:rsid w:val="004C5245"/>
    <w:rsid w:val="004C5787"/>
    <w:rsid w:val="004C5F26"/>
    <w:rsid w:val="004C6E4E"/>
    <w:rsid w:val="004C6FBF"/>
    <w:rsid w:val="004C707D"/>
    <w:rsid w:val="004C77AB"/>
    <w:rsid w:val="004C7908"/>
    <w:rsid w:val="004D052D"/>
    <w:rsid w:val="004D06E7"/>
    <w:rsid w:val="004D0CBA"/>
    <w:rsid w:val="004D0FE2"/>
    <w:rsid w:val="004D112A"/>
    <w:rsid w:val="004D112F"/>
    <w:rsid w:val="004D1166"/>
    <w:rsid w:val="004D1EA1"/>
    <w:rsid w:val="004D22CE"/>
    <w:rsid w:val="004D24BB"/>
    <w:rsid w:val="004D27B1"/>
    <w:rsid w:val="004D27B7"/>
    <w:rsid w:val="004D2B67"/>
    <w:rsid w:val="004D2E08"/>
    <w:rsid w:val="004D3068"/>
    <w:rsid w:val="004D370B"/>
    <w:rsid w:val="004D3734"/>
    <w:rsid w:val="004D3C22"/>
    <w:rsid w:val="004D3C56"/>
    <w:rsid w:val="004D41CD"/>
    <w:rsid w:val="004D466C"/>
    <w:rsid w:val="004D502F"/>
    <w:rsid w:val="004D5269"/>
    <w:rsid w:val="004D5540"/>
    <w:rsid w:val="004D58F7"/>
    <w:rsid w:val="004D5BC5"/>
    <w:rsid w:val="004D5C92"/>
    <w:rsid w:val="004D5CEC"/>
    <w:rsid w:val="004D63B5"/>
    <w:rsid w:val="004D68B5"/>
    <w:rsid w:val="004D6AB4"/>
    <w:rsid w:val="004D6E9C"/>
    <w:rsid w:val="004D7628"/>
    <w:rsid w:val="004E0330"/>
    <w:rsid w:val="004E08DE"/>
    <w:rsid w:val="004E11AB"/>
    <w:rsid w:val="004E126E"/>
    <w:rsid w:val="004E158F"/>
    <w:rsid w:val="004E15BF"/>
    <w:rsid w:val="004E15D5"/>
    <w:rsid w:val="004E1971"/>
    <w:rsid w:val="004E1E4F"/>
    <w:rsid w:val="004E208A"/>
    <w:rsid w:val="004E2F3F"/>
    <w:rsid w:val="004E306C"/>
    <w:rsid w:val="004E3171"/>
    <w:rsid w:val="004E3454"/>
    <w:rsid w:val="004E39FE"/>
    <w:rsid w:val="004E40B3"/>
    <w:rsid w:val="004E411A"/>
    <w:rsid w:val="004E458D"/>
    <w:rsid w:val="004E4C52"/>
    <w:rsid w:val="004E4CAA"/>
    <w:rsid w:val="004E4EAB"/>
    <w:rsid w:val="004E52A5"/>
    <w:rsid w:val="004E6718"/>
    <w:rsid w:val="004F02E8"/>
    <w:rsid w:val="004F0662"/>
    <w:rsid w:val="004F0899"/>
    <w:rsid w:val="004F0F19"/>
    <w:rsid w:val="004F1FF6"/>
    <w:rsid w:val="004F201C"/>
    <w:rsid w:val="004F29C3"/>
    <w:rsid w:val="004F30D1"/>
    <w:rsid w:val="004F3114"/>
    <w:rsid w:val="004F332E"/>
    <w:rsid w:val="004F3360"/>
    <w:rsid w:val="004F33CD"/>
    <w:rsid w:val="004F33D5"/>
    <w:rsid w:val="004F3BB8"/>
    <w:rsid w:val="004F4082"/>
    <w:rsid w:val="004F424B"/>
    <w:rsid w:val="004F525F"/>
    <w:rsid w:val="004F56FF"/>
    <w:rsid w:val="004F5BEC"/>
    <w:rsid w:val="004F63EE"/>
    <w:rsid w:val="004F6AB3"/>
    <w:rsid w:val="004F6D6E"/>
    <w:rsid w:val="004F7210"/>
    <w:rsid w:val="004F762D"/>
    <w:rsid w:val="004F7874"/>
    <w:rsid w:val="004F78C1"/>
    <w:rsid w:val="004F7A01"/>
    <w:rsid w:val="00500B6C"/>
    <w:rsid w:val="005015EC"/>
    <w:rsid w:val="00501703"/>
    <w:rsid w:val="005027AF"/>
    <w:rsid w:val="005028AA"/>
    <w:rsid w:val="005028D3"/>
    <w:rsid w:val="005028D4"/>
    <w:rsid w:val="00502FAD"/>
    <w:rsid w:val="005033A1"/>
    <w:rsid w:val="005035E0"/>
    <w:rsid w:val="00503A63"/>
    <w:rsid w:val="00503D9A"/>
    <w:rsid w:val="00503E17"/>
    <w:rsid w:val="00503ED8"/>
    <w:rsid w:val="00504455"/>
    <w:rsid w:val="0050482E"/>
    <w:rsid w:val="00504CEE"/>
    <w:rsid w:val="00504DB1"/>
    <w:rsid w:val="005050CC"/>
    <w:rsid w:val="00505369"/>
    <w:rsid w:val="0050553B"/>
    <w:rsid w:val="00505801"/>
    <w:rsid w:val="00505F06"/>
    <w:rsid w:val="0050686C"/>
    <w:rsid w:val="0050691E"/>
    <w:rsid w:val="00506ACC"/>
    <w:rsid w:val="00506BC6"/>
    <w:rsid w:val="00506E76"/>
    <w:rsid w:val="00507DDF"/>
    <w:rsid w:val="0051016B"/>
    <w:rsid w:val="005103E4"/>
    <w:rsid w:val="005106C0"/>
    <w:rsid w:val="00510AD2"/>
    <w:rsid w:val="0051170B"/>
    <w:rsid w:val="00511C40"/>
    <w:rsid w:val="00511F70"/>
    <w:rsid w:val="00512133"/>
    <w:rsid w:val="005126E5"/>
    <w:rsid w:val="005128A3"/>
    <w:rsid w:val="005129EF"/>
    <w:rsid w:val="00512CDD"/>
    <w:rsid w:val="00512FC4"/>
    <w:rsid w:val="00513924"/>
    <w:rsid w:val="00513953"/>
    <w:rsid w:val="00513B32"/>
    <w:rsid w:val="00513E0D"/>
    <w:rsid w:val="00514289"/>
    <w:rsid w:val="0051428E"/>
    <w:rsid w:val="00514592"/>
    <w:rsid w:val="0051476D"/>
    <w:rsid w:val="005155A3"/>
    <w:rsid w:val="0051613A"/>
    <w:rsid w:val="0051621C"/>
    <w:rsid w:val="0051642B"/>
    <w:rsid w:val="00516B60"/>
    <w:rsid w:val="00516E41"/>
    <w:rsid w:val="00516FE8"/>
    <w:rsid w:val="005170FD"/>
    <w:rsid w:val="00517810"/>
    <w:rsid w:val="00517872"/>
    <w:rsid w:val="00517A2F"/>
    <w:rsid w:val="00517F07"/>
    <w:rsid w:val="005203DA"/>
    <w:rsid w:val="00520592"/>
    <w:rsid w:val="00520999"/>
    <w:rsid w:val="00520B06"/>
    <w:rsid w:val="00520E7D"/>
    <w:rsid w:val="00520EC3"/>
    <w:rsid w:val="00521E54"/>
    <w:rsid w:val="0052204E"/>
    <w:rsid w:val="005228FE"/>
    <w:rsid w:val="00522982"/>
    <w:rsid w:val="00522ADC"/>
    <w:rsid w:val="00522D4D"/>
    <w:rsid w:val="005232D0"/>
    <w:rsid w:val="0052347D"/>
    <w:rsid w:val="00523507"/>
    <w:rsid w:val="00523635"/>
    <w:rsid w:val="0052373C"/>
    <w:rsid w:val="0052373F"/>
    <w:rsid w:val="005245F2"/>
    <w:rsid w:val="005250E6"/>
    <w:rsid w:val="00525157"/>
    <w:rsid w:val="0052556E"/>
    <w:rsid w:val="00525B85"/>
    <w:rsid w:val="005266F3"/>
    <w:rsid w:val="00526755"/>
    <w:rsid w:val="00526B9B"/>
    <w:rsid w:val="00526D77"/>
    <w:rsid w:val="005276B9"/>
    <w:rsid w:val="005278C2"/>
    <w:rsid w:val="00527AF5"/>
    <w:rsid w:val="00527E43"/>
    <w:rsid w:val="00530209"/>
    <w:rsid w:val="00530563"/>
    <w:rsid w:val="005305AB"/>
    <w:rsid w:val="005315AA"/>
    <w:rsid w:val="0053217B"/>
    <w:rsid w:val="005321FF"/>
    <w:rsid w:val="005322B9"/>
    <w:rsid w:val="005325F6"/>
    <w:rsid w:val="005328ED"/>
    <w:rsid w:val="00532C1D"/>
    <w:rsid w:val="00533094"/>
    <w:rsid w:val="005330BC"/>
    <w:rsid w:val="0053337B"/>
    <w:rsid w:val="005339B1"/>
    <w:rsid w:val="00533DDA"/>
    <w:rsid w:val="005340C6"/>
    <w:rsid w:val="00534553"/>
    <w:rsid w:val="00534907"/>
    <w:rsid w:val="005353D7"/>
    <w:rsid w:val="00535E9E"/>
    <w:rsid w:val="005362B1"/>
    <w:rsid w:val="005366CC"/>
    <w:rsid w:val="00536BC0"/>
    <w:rsid w:val="005377DA"/>
    <w:rsid w:val="00537A0E"/>
    <w:rsid w:val="00537A21"/>
    <w:rsid w:val="00537ADD"/>
    <w:rsid w:val="005400BA"/>
    <w:rsid w:val="00540260"/>
    <w:rsid w:val="005405DC"/>
    <w:rsid w:val="00540F79"/>
    <w:rsid w:val="005411A3"/>
    <w:rsid w:val="00541F3E"/>
    <w:rsid w:val="00541F47"/>
    <w:rsid w:val="005421A0"/>
    <w:rsid w:val="005424FF"/>
    <w:rsid w:val="00542C0D"/>
    <w:rsid w:val="0054315B"/>
    <w:rsid w:val="005436A1"/>
    <w:rsid w:val="00543872"/>
    <w:rsid w:val="00543D24"/>
    <w:rsid w:val="00544802"/>
    <w:rsid w:val="0054527C"/>
    <w:rsid w:val="005452B4"/>
    <w:rsid w:val="005454B1"/>
    <w:rsid w:val="00545BF0"/>
    <w:rsid w:val="00545E0B"/>
    <w:rsid w:val="00546237"/>
    <w:rsid w:val="0054669F"/>
    <w:rsid w:val="00546E7C"/>
    <w:rsid w:val="00546FD3"/>
    <w:rsid w:val="00547582"/>
    <w:rsid w:val="005475D9"/>
    <w:rsid w:val="00547764"/>
    <w:rsid w:val="00551413"/>
    <w:rsid w:val="00551A7E"/>
    <w:rsid w:val="00551CFF"/>
    <w:rsid w:val="00551E7F"/>
    <w:rsid w:val="00551EA5"/>
    <w:rsid w:val="00551F7A"/>
    <w:rsid w:val="005528CE"/>
    <w:rsid w:val="00552AD4"/>
    <w:rsid w:val="00552B03"/>
    <w:rsid w:val="00552EE3"/>
    <w:rsid w:val="0055325D"/>
    <w:rsid w:val="0055352C"/>
    <w:rsid w:val="005540B6"/>
    <w:rsid w:val="005545E2"/>
    <w:rsid w:val="00554784"/>
    <w:rsid w:val="00554971"/>
    <w:rsid w:val="005551A6"/>
    <w:rsid w:val="0055532A"/>
    <w:rsid w:val="00555623"/>
    <w:rsid w:val="00555B51"/>
    <w:rsid w:val="00555C1F"/>
    <w:rsid w:val="0055610B"/>
    <w:rsid w:val="0055631D"/>
    <w:rsid w:val="0055748B"/>
    <w:rsid w:val="00557956"/>
    <w:rsid w:val="00557B2A"/>
    <w:rsid w:val="00557B96"/>
    <w:rsid w:val="005600C6"/>
    <w:rsid w:val="005604F5"/>
    <w:rsid w:val="00561469"/>
    <w:rsid w:val="005619B0"/>
    <w:rsid w:val="005619EA"/>
    <w:rsid w:val="00561ADB"/>
    <w:rsid w:val="005628E3"/>
    <w:rsid w:val="00562DF8"/>
    <w:rsid w:val="005631D6"/>
    <w:rsid w:val="0056321C"/>
    <w:rsid w:val="0056336A"/>
    <w:rsid w:val="00563CE0"/>
    <w:rsid w:val="00563FF5"/>
    <w:rsid w:val="0056455B"/>
    <w:rsid w:val="005646BE"/>
    <w:rsid w:val="005647D5"/>
    <w:rsid w:val="005648E0"/>
    <w:rsid w:val="00564B26"/>
    <w:rsid w:val="00565164"/>
    <w:rsid w:val="005651FD"/>
    <w:rsid w:val="005653D9"/>
    <w:rsid w:val="0056575A"/>
    <w:rsid w:val="00565805"/>
    <w:rsid w:val="00565CC9"/>
    <w:rsid w:val="00565E62"/>
    <w:rsid w:val="00566338"/>
    <w:rsid w:val="00566455"/>
    <w:rsid w:val="0056698C"/>
    <w:rsid w:val="00566995"/>
    <w:rsid w:val="005669E7"/>
    <w:rsid w:val="0056700D"/>
    <w:rsid w:val="00567744"/>
    <w:rsid w:val="00567B53"/>
    <w:rsid w:val="00567C97"/>
    <w:rsid w:val="005702A8"/>
    <w:rsid w:val="0057046A"/>
    <w:rsid w:val="00570BA9"/>
    <w:rsid w:val="00570F87"/>
    <w:rsid w:val="00571B09"/>
    <w:rsid w:val="00571E13"/>
    <w:rsid w:val="00571F2E"/>
    <w:rsid w:val="005721CA"/>
    <w:rsid w:val="00572292"/>
    <w:rsid w:val="0057232F"/>
    <w:rsid w:val="00572579"/>
    <w:rsid w:val="00573190"/>
    <w:rsid w:val="0057327B"/>
    <w:rsid w:val="00573B53"/>
    <w:rsid w:val="00573B87"/>
    <w:rsid w:val="00574098"/>
    <w:rsid w:val="0057546A"/>
    <w:rsid w:val="005755F8"/>
    <w:rsid w:val="00575B3B"/>
    <w:rsid w:val="0057683C"/>
    <w:rsid w:val="00576C0C"/>
    <w:rsid w:val="00576F29"/>
    <w:rsid w:val="0057774E"/>
    <w:rsid w:val="00577775"/>
    <w:rsid w:val="00577CE3"/>
    <w:rsid w:val="00577D26"/>
    <w:rsid w:val="00577E20"/>
    <w:rsid w:val="00580E19"/>
    <w:rsid w:val="00581F48"/>
    <w:rsid w:val="005821BF"/>
    <w:rsid w:val="0058263F"/>
    <w:rsid w:val="00582935"/>
    <w:rsid w:val="00582941"/>
    <w:rsid w:val="005829DB"/>
    <w:rsid w:val="00582A1C"/>
    <w:rsid w:val="00582A4D"/>
    <w:rsid w:val="00582BAE"/>
    <w:rsid w:val="005831E2"/>
    <w:rsid w:val="005831EF"/>
    <w:rsid w:val="00583413"/>
    <w:rsid w:val="0058347B"/>
    <w:rsid w:val="00583558"/>
    <w:rsid w:val="00583C5A"/>
    <w:rsid w:val="00583C96"/>
    <w:rsid w:val="00583E94"/>
    <w:rsid w:val="0058438F"/>
    <w:rsid w:val="00584529"/>
    <w:rsid w:val="00584AF4"/>
    <w:rsid w:val="00584E81"/>
    <w:rsid w:val="005850D4"/>
    <w:rsid w:val="005858D6"/>
    <w:rsid w:val="00585CCB"/>
    <w:rsid w:val="00585F57"/>
    <w:rsid w:val="00586092"/>
    <w:rsid w:val="005862D9"/>
    <w:rsid w:val="005864E0"/>
    <w:rsid w:val="00586774"/>
    <w:rsid w:val="00586872"/>
    <w:rsid w:val="005869C6"/>
    <w:rsid w:val="00586EBF"/>
    <w:rsid w:val="00586FED"/>
    <w:rsid w:val="0058760F"/>
    <w:rsid w:val="00587A70"/>
    <w:rsid w:val="0059194F"/>
    <w:rsid w:val="005924F6"/>
    <w:rsid w:val="00592BCD"/>
    <w:rsid w:val="00593475"/>
    <w:rsid w:val="0059391C"/>
    <w:rsid w:val="00593D5D"/>
    <w:rsid w:val="00594475"/>
    <w:rsid w:val="005944AD"/>
    <w:rsid w:val="005946EA"/>
    <w:rsid w:val="00594769"/>
    <w:rsid w:val="00594AF5"/>
    <w:rsid w:val="00594C7A"/>
    <w:rsid w:val="00595A9E"/>
    <w:rsid w:val="00595D19"/>
    <w:rsid w:val="0059630B"/>
    <w:rsid w:val="0059707A"/>
    <w:rsid w:val="005975C1"/>
    <w:rsid w:val="00597F9C"/>
    <w:rsid w:val="00597FF6"/>
    <w:rsid w:val="005A0053"/>
    <w:rsid w:val="005A106F"/>
    <w:rsid w:val="005A17D0"/>
    <w:rsid w:val="005A1846"/>
    <w:rsid w:val="005A1885"/>
    <w:rsid w:val="005A18EF"/>
    <w:rsid w:val="005A1B58"/>
    <w:rsid w:val="005A1C21"/>
    <w:rsid w:val="005A1DDC"/>
    <w:rsid w:val="005A1E9A"/>
    <w:rsid w:val="005A210B"/>
    <w:rsid w:val="005A22B9"/>
    <w:rsid w:val="005A2646"/>
    <w:rsid w:val="005A2729"/>
    <w:rsid w:val="005A2996"/>
    <w:rsid w:val="005A2BB6"/>
    <w:rsid w:val="005A30B5"/>
    <w:rsid w:val="005A3154"/>
    <w:rsid w:val="005A359A"/>
    <w:rsid w:val="005A4123"/>
    <w:rsid w:val="005A4139"/>
    <w:rsid w:val="005A4211"/>
    <w:rsid w:val="005A4AC4"/>
    <w:rsid w:val="005A6156"/>
    <w:rsid w:val="005A64BA"/>
    <w:rsid w:val="005A64C9"/>
    <w:rsid w:val="005A6AAB"/>
    <w:rsid w:val="005A6B61"/>
    <w:rsid w:val="005A7188"/>
    <w:rsid w:val="005B02F3"/>
    <w:rsid w:val="005B030D"/>
    <w:rsid w:val="005B0450"/>
    <w:rsid w:val="005B08F3"/>
    <w:rsid w:val="005B0B80"/>
    <w:rsid w:val="005B14FD"/>
    <w:rsid w:val="005B15EB"/>
    <w:rsid w:val="005B1641"/>
    <w:rsid w:val="005B18E7"/>
    <w:rsid w:val="005B1B7D"/>
    <w:rsid w:val="005B1DD7"/>
    <w:rsid w:val="005B20FE"/>
    <w:rsid w:val="005B210F"/>
    <w:rsid w:val="005B2AAD"/>
    <w:rsid w:val="005B2EAE"/>
    <w:rsid w:val="005B3066"/>
    <w:rsid w:val="005B3168"/>
    <w:rsid w:val="005B321F"/>
    <w:rsid w:val="005B3FC3"/>
    <w:rsid w:val="005B4251"/>
    <w:rsid w:val="005B4B22"/>
    <w:rsid w:val="005B4CEB"/>
    <w:rsid w:val="005B4E0A"/>
    <w:rsid w:val="005B50A6"/>
    <w:rsid w:val="005B510D"/>
    <w:rsid w:val="005B5200"/>
    <w:rsid w:val="005B5392"/>
    <w:rsid w:val="005B54C4"/>
    <w:rsid w:val="005B5B22"/>
    <w:rsid w:val="005B5B8A"/>
    <w:rsid w:val="005B5DDD"/>
    <w:rsid w:val="005B5E05"/>
    <w:rsid w:val="005B6027"/>
    <w:rsid w:val="005B6B60"/>
    <w:rsid w:val="005B702E"/>
    <w:rsid w:val="005B76C2"/>
    <w:rsid w:val="005B7778"/>
    <w:rsid w:val="005B7894"/>
    <w:rsid w:val="005B7ABB"/>
    <w:rsid w:val="005B7D74"/>
    <w:rsid w:val="005C0614"/>
    <w:rsid w:val="005C0A65"/>
    <w:rsid w:val="005C13CD"/>
    <w:rsid w:val="005C170B"/>
    <w:rsid w:val="005C19D1"/>
    <w:rsid w:val="005C1C02"/>
    <w:rsid w:val="005C26B7"/>
    <w:rsid w:val="005C27A0"/>
    <w:rsid w:val="005C284D"/>
    <w:rsid w:val="005C29B1"/>
    <w:rsid w:val="005C358B"/>
    <w:rsid w:val="005C3C54"/>
    <w:rsid w:val="005C3E56"/>
    <w:rsid w:val="005C3E88"/>
    <w:rsid w:val="005C4154"/>
    <w:rsid w:val="005C4447"/>
    <w:rsid w:val="005C44A8"/>
    <w:rsid w:val="005C474B"/>
    <w:rsid w:val="005C5B46"/>
    <w:rsid w:val="005C5C16"/>
    <w:rsid w:val="005C6067"/>
    <w:rsid w:val="005C6537"/>
    <w:rsid w:val="005C66BD"/>
    <w:rsid w:val="005C688E"/>
    <w:rsid w:val="005C6F00"/>
    <w:rsid w:val="005C70B9"/>
    <w:rsid w:val="005C745B"/>
    <w:rsid w:val="005C7640"/>
    <w:rsid w:val="005C7730"/>
    <w:rsid w:val="005C7745"/>
    <w:rsid w:val="005C77A7"/>
    <w:rsid w:val="005D0642"/>
    <w:rsid w:val="005D0BCA"/>
    <w:rsid w:val="005D0FFD"/>
    <w:rsid w:val="005D12D9"/>
    <w:rsid w:val="005D14BB"/>
    <w:rsid w:val="005D1982"/>
    <w:rsid w:val="005D1B85"/>
    <w:rsid w:val="005D1EDA"/>
    <w:rsid w:val="005D2400"/>
    <w:rsid w:val="005D2E60"/>
    <w:rsid w:val="005D301A"/>
    <w:rsid w:val="005D341D"/>
    <w:rsid w:val="005D4F9B"/>
    <w:rsid w:val="005D51A3"/>
    <w:rsid w:val="005D54DE"/>
    <w:rsid w:val="005D5C65"/>
    <w:rsid w:val="005D5D2E"/>
    <w:rsid w:val="005D6333"/>
    <w:rsid w:val="005D6493"/>
    <w:rsid w:val="005D64E7"/>
    <w:rsid w:val="005D65BF"/>
    <w:rsid w:val="005D6826"/>
    <w:rsid w:val="005D6BA9"/>
    <w:rsid w:val="005D71D7"/>
    <w:rsid w:val="005D7273"/>
    <w:rsid w:val="005D73DD"/>
    <w:rsid w:val="005D756C"/>
    <w:rsid w:val="005E0033"/>
    <w:rsid w:val="005E02A6"/>
    <w:rsid w:val="005E03EF"/>
    <w:rsid w:val="005E0526"/>
    <w:rsid w:val="005E0845"/>
    <w:rsid w:val="005E0869"/>
    <w:rsid w:val="005E09C4"/>
    <w:rsid w:val="005E09FF"/>
    <w:rsid w:val="005E1039"/>
    <w:rsid w:val="005E14B9"/>
    <w:rsid w:val="005E1550"/>
    <w:rsid w:val="005E1CE7"/>
    <w:rsid w:val="005E1FCE"/>
    <w:rsid w:val="005E23A4"/>
    <w:rsid w:val="005E2DA2"/>
    <w:rsid w:val="005E344F"/>
    <w:rsid w:val="005E360C"/>
    <w:rsid w:val="005E3E8C"/>
    <w:rsid w:val="005E3F72"/>
    <w:rsid w:val="005E45CC"/>
    <w:rsid w:val="005E4A45"/>
    <w:rsid w:val="005E4F8D"/>
    <w:rsid w:val="005E5CE0"/>
    <w:rsid w:val="005E5E2A"/>
    <w:rsid w:val="005E5FB3"/>
    <w:rsid w:val="005E6719"/>
    <w:rsid w:val="005E6B7D"/>
    <w:rsid w:val="005E6BA8"/>
    <w:rsid w:val="005E6BB0"/>
    <w:rsid w:val="005E6D63"/>
    <w:rsid w:val="005E6EFA"/>
    <w:rsid w:val="005E6F42"/>
    <w:rsid w:val="005E6FBC"/>
    <w:rsid w:val="005E701E"/>
    <w:rsid w:val="005E710F"/>
    <w:rsid w:val="005E72F0"/>
    <w:rsid w:val="005E7314"/>
    <w:rsid w:val="005E7791"/>
    <w:rsid w:val="005E7E6A"/>
    <w:rsid w:val="005F0640"/>
    <w:rsid w:val="005F06DB"/>
    <w:rsid w:val="005F1317"/>
    <w:rsid w:val="005F16F0"/>
    <w:rsid w:val="005F200E"/>
    <w:rsid w:val="005F2078"/>
    <w:rsid w:val="005F22A3"/>
    <w:rsid w:val="005F2582"/>
    <w:rsid w:val="005F3659"/>
    <w:rsid w:val="005F37E3"/>
    <w:rsid w:val="005F3906"/>
    <w:rsid w:val="005F3912"/>
    <w:rsid w:val="005F3B69"/>
    <w:rsid w:val="005F43F8"/>
    <w:rsid w:val="005F45F6"/>
    <w:rsid w:val="005F4824"/>
    <w:rsid w:val="005F4A4F"/>
    <w:rsid w:val="005F4D68"/>
    <w:rsid w:val="005F4E4D"/>
    <w:rsid w:val="005F5347"/>
    <w:rsid w:val="005F5AFD"/>
    <w:rsid w:val="005F5D0F"/>
    <w:rsid w:val="005F7694"/>
    <w:rsid w:val="005F76FC"/>
    <w:rsid w:val="005F7ABD"/>
    <w:rsid w:val="006005B5"/>
    <w:rsid w:val="00601458"/>
    <w:rsid w:val="00601A8E"/>
    <w:rsid w:val="00601D22"/>
    <w:rsid w:val="00601E89"/>
    <w:rsid w:val="0060209F"/>
    <w:rsid w:val="00602168"/>
    <w:rsid w:val="00602255"/>
    <w:rsid w:val="00602830"/>
    <w:rsid w:val="006049E7"/>
    <w:rsid w:val="0060506F"/>
    <w:rsid w:val="006054B5"/>
    <w:rsid w:val="00605674"/>
    <w:rsid w:val="0060592D"/>
    <w:rsid w:val="00606220"/>
    <w:rsid w:val="006062BE"/>
    <w:rsid w:val="006065A2"/>
    <w:rsid w:val="00606684"/>
    <w:rsid w:val="00606841"/>
    <w:rsid w:val="00606978"/>
    <w:rsid w:val="0060747C"/>
    <w:rsid w:val="006076F5"/>
    <w:rsid w:val="00607788"/>
    <w:rsid w:val="00607E5A"/>
    <w:rsid w:val="00607F36"/>
    <w:rsid w:val="006103D6"/>
    <w:rsid w:val="00610779"/>
    <w:rsid w:val="00610784"/>
    <w:rsid w:val="006119B1"/>
    <w:rsid w:val="006120D3"/>
    <w:rsid w:val="006124DE"/>
    <w:rsid w:val="00612D0A"/>
    <w:rsid w:val="00612E3E"/>
    <w:rsid w:val="00612EEE"/>
    <w:rsid w:val="00613697"/>
    <w:rsid w:val="006138D7"/>
    <w:rsid w:val="00614171"/>
    <w:rsid w:val="006145AF"/>
    <w:rsid w:val="00614768"/>
    <w:rsid w:val="00614A97"/>
    <w:rsid w:val="00614B84"/>
    <w:rsid w:val="00614C99"/>
    <w:rsid w:val="00615A57"/>
    <w:rsid w:val="0061725B"/>
    <w:rsid w:val="0062007D"/>
    <w:rsid w:val="00620173"/>
    <w:rsid w:val="0062063F"/>
    <w:rsid w:val="006207D5"/>
    <w:rsid w:val="006208DC"/>
    <w:rsid w:val="00620D12"/>
    <w:rsid w:val="00620E4D"/>
    <w:rsid w:val="006210CE"/>
    <w:rsid w:val="00621488"/>
    <w:rsid w:val="00621556"/>
    <w:rsid w:val="006218BD"/>
    <w:rsid w:val="0062190B"/>
    <w:rsid w:val="006219CC"/>
    <w:rsid w:val="00621A90"/>
    <w:rsid w:val="00622C1F"/>
    <w:rsid w:val="00622D1E"/>
    <w:rsid w:val="00622E7F"/>
    <w:rsid w:val="00622E9A"/>
    <w:rsid w:val="006231F6"/>
    <w:rsid w:val="00623286"/>
    <w:rsid w:val="00623A8E"/>
    <w:rsid w:val="00623B05"/>
    <w:rsid w:val="006245F3"/>
    <w:rsid w:val="006247DB"/>
    <w:rsid w:val="00624820"/>
    <w:rsid w:val="00624AE1"/>
    <w:rsid w:val="00624E66"/>
    <w:rsid w:val="006255D9"/>
    <w:rsid w:val="006258B2"/>
    <w:rsid w:val="00625B2A"/>
    <w:rsid w:val="00625D10"/>
    <w:rsid w:val="006264A9"/>
    <w:rsid w:val="00626647"/>
    <w:rsid w:val="00626A49"/>
    <w:rsid w:val="00626D2A"/>
    <w:rsid w:val="00626ED6"/>
    <w:rsid w:val="00626EFE"/>
    <w:rsid w:val="006271A3"/>
    <w:rsid w:val="006276C2"/>
    <w:rsid w:val="00627BE0"/>
    <w:rsid w:val="00627C96"/>
    <w:rsid w:val="00627E4C"/>
    <w:rsid w:val="00630141"/>
    <w:rsid w:val="00630A9F"/>
    <w:rsid w:val="00630EE5"/>
    <w:rsid w:val="00630F14"/>
    <w:rsid w:val="0063111E"/>
    <w:rsid w:val="006314ED"/>
    <w:rsid w:val="00631B9A"/>
    <w:rsid w:val="006327AC"/>
    <w:rsid w:val="0063296C"/>
    <w:rsid w:val="00632D50"/>
    <w:rsid w:val="00634B14"/>
    <w:rsid w:val="006359F3"/>
    <w:rsid w:val="006360CA"/>
    <w:rsid w:val="00636683"/>
    <w:rsid w:val="00637444"/>
    <w:rsid w:val="006376B5"/>
    <w:rsid w:val="00637724"/>
    <w:rsid w:val="00637EEF"/>
    <w:rsid w:val="006405CB"/>
    <w:rsid w:val="006408B2"/>
    <w:rsid w:val="00640A2C"/>
    <w:rsid w:val="006411B5"/>
    <w:rsid w:val="00641340"/>
    <w:rsid w:val="00642B0A"/>
    <w:rsid w:val="00642F11"/>
    <w:rsid w:val="006435DA"/>
    <w:rsid w:val="00643EB3"/>
    <w:rsid w:val="00644402"/>
    <w:rsid w:val="006447BB"/>
    <w:rsid w:val="00644AE9"/>
    <w:rsid w:val="00644CBB"/>
    <w:rsid w:val="006453DA"/>
    <w:rsid w:val="00645695"/>
    <w:rsid w:val="006457B0"/>
    <w:rsid w:val="00645D12"/>
    <w:rsid w:val="00645FF4"/>
    <w:rsid w:val="00646430"/>
    <w:rsid w:val="0064648B"/>
    <w:rsid w:val="00646528"/>
    <w:rsid w:val="00650EAF"/>
    <w:rsid w:val="00650EDB"/>
    <w:rsid w:val="0065134B"/>
    <w:rsid w:val="00651376"/>
    <w:rsid w:val="00651503"/>
    <w:rsid w:val="00651863"/>
    <w:rsid w:val="006518F5"/>
    <w:rsid w:val="00651B3C"/>
    <w:rsid w:val="00651D28"/>
    <w:rsid w:val="00651E1D"/>
    <w:rsid w:val="006520AE"/>
    <w:rsid w:val="006521FA"/>
    <w:rsid w:val="00652813"/>
    <w:rsid w:val="006528F4"/>
    <w:rsid w:val="00652C7E"/>
    <w:rsid w:val="00652E97"/>
    <w:rsid w:val="00653006"/>
    <w:rsid w:val="006535C9"/>
    <w:rsid w:val="006540CE"/>
    <w:rsid w:val="0065447C"/>
    <w:rsid w:val="00654AB8"/>
    <w:rsid w:val="00655B24"/>
    <w:rsid w:val="00655F19"/>
    <w:rsid w:val="00655F36"/>
    <w:rsid w:val="00655F43"/>
    <w:rsid w:val="00656243"/>
    <w:rsid w:val="00656334"/>
    <w:rsid w:val="006566E5"/>
    <w:rsid w:val="00656A95"/>
    <w:rsid w:val="00656FB9"/>
    <w:rsid w:val="0065719D"/>
    <w:rsid w:val="006571E9"/>
    <w:rsid w:val="00657390"/>
    <w:rsid w:val="00657416"/>
    <w:rsid w:val="00657E8A"/>
    <w:rsid w:val="00660354"/>
    <w:rsid w:val="00660648"/>
    <w:rsid w:val="00660891"/>
    <w:rsid w:val="006609CE"/>
    <w:rsid w:val="006613D6"/>
    <w:rsid w:val="00661B30"/>
    <w:rsid w:val="00661DB3"/>
    <w:rsid w:val="00662180"/>
    <w:rsid w:val="0066239F"/>
    <w:rsid w:val="0066279A"/>
    <w:rsid w:val="006627CB"/>
    <w:rsid w:val="00662C71"/>
    <w:rsid w:val="0066404A"/>
    <w:rsid w:val="0066426A"/>
    <w:rsid w:val="00664728"/>
    <w:rsid w:val="00664A2B"/>
    <w:rsid w:val="00664D9E"/>
    <w:rsid w:val="00665076"/>
    <w:rsid w:val="00665224"/>
    <w:rsid w:val="006654EA"/>
    <w:rsid w:val="00665C72"/>
    <w:rsid w:val="00665F1A"/>
    <w:rsid w:val="00665F6D"/>
    <w:rsid w:val="00666090"/>
    <w:rsid w:val="006660A1"/>
    <w:rsid w:val="0066640A"/>
    <w:rsid w:val="00666423"/>
    <w:rsid w:val="006665F2"/>
    <w:rsid w:val="0066682B"/>
    <w:rsid w:val="0066683B"/>
    <w:rsid w:val="00666A00"/>
    <w:rsid w:val="006674B4"/>
    <w:rsid w:val="00667871"/>
    <w:rsid w:val="00670463"/>
    <w:rsid w:val="00670C18"/>
    <w:rsid w:val="00670D97"/>
    <w:rsid w:val="0067114F"/>
    <w:rsid w:val="00671A49"/>
    <w:rsid w:val="00671B9F"/>
    <w:rsid w:val="00671CA5"/>
    <w:rsid w:val="00671D2F"/>
    <w:rsid w:val="00671E68"/>
    <w:rsid w:val="00672099"/>
    <w:rsid w:val="00672331"/>
    <w:rsid w:val="00672916"/>
    <w:rsid w:val="00672E97"/>
    <w:rsid w:val="00672EA2"/>
    <w:rsid w:val="00672EEE"/>
    <w:rsid w:val="006732CA"/>
    <w:rsid w:val="00673503"/>
    <w:rsid w:val="006739F9"/>
    <w:rsid w:val="00673AAF"/>
    <w:rsid w:val="00673F43"/>
    <w:rsid w:val="00674036"/>
    <w:rsid w:val="0067456B"/>
    <w:rsid w:val="0067464B"/>
    <w:rsid w:val="006746C2"/>
    <w:rsid w:val="00674B15"/>
    <w:rsid w:val="00674C75"/>
    <w:rsid w:val="00675481"/>
    <w:rsid w:val="00675584"/>
    <w:rsid w:val="00675738"/>
    <w:rsid w:val="006762C9"/>
    <w:rsid w:val="0067634C"/>
    <w:rsid w:val="00676D97"/>
    <w:rsid w:val="00676F5C"/>
    <w:rsid w:val="0067712D"/>
    <w:rsid w:val="00677635"/>
    <w:rsid w:val="00680121"/>
    <w:rsid w:val="006805EF"/>
    <w:rsid w:val="006808F4"/>
    <w:rsid w:val="00680AE0"/>
    <w:rsid w:val="00680BFC"/>
    <w:rsid w:val="00681190"/>
    <w:rsid w:val="00681378"/>
    <w:rsid w:val="006815AB"/>
    <w:rsid w:val="00681B20"/>
    <w:rsid w:val="00681C61"/>
    <w:rsid w:val="00682038"/>
    <w:rsid w:val="00682264"/>
    <w:rsid w:val="006825AB"/>
    <w:rsid w:val="00682935"/>
    <w:rsid w:val="00683923"/>
    <w:rsid w:val="00683ACD"/>
    <w:rsid w:val="00683D27"/>
    <w:rsid w:val="00685223"/>
    <w:rsid w:val="00685DDA"/>
    <w:rsid w:val="00685E47"/>
    <w:rsid w:val="006868EA"/>
    <w:rsid w:val="006869F9"/>
    <w:rsid w:val="00686F73"/>
    <w:rsid w:val="0068774D"/>
    <w:rsid w:val="00687793"/>
    <w:rsid w:val="00687833"/>
    <w:rsid w:val="00687D49"/>
    <w:rsid w:val="00687EAC"/>
    <w:rsid w:val="00687F37"/>
    <w:rsid w:val="006900CD"/>
    <w:rsid w:val="0069019D"/>
    <w:rsid w:val="00690252"/>
    <w:rsid w:val="00691114"/>
    <w:rsid w:val="00691FE8"/>
    <w:rsid w:val="00692189"/>
    <w:rsid w:val="006923C6"/>
    <w:rsid w:val="006928E6"/>
    <w:rsid w:val="00692CD0"/>
    <w:rsid w:val="00695020"/>
    <w:rsid w:val="00695D97"/>
    <w:rsid w:val="00695E15"/>
    <w:rsid w:val="00695F82"/>
    <w:rsid w:val="006964AE"/>
    <w:rsid w:val="00696657"/>
    <w:rsid w:val="006967D1"/>
    <w:rsid w:val="00696CA1"/>
    <w:rsid w:val="00696EB9"/>
    <w:rsid w:val="0069749D"/>
    <w:rsid w:val="006A0079"/>
    <w:rsid w:val="006A05B2"/>
    <w:rsid w:val="006A0999"/>
    <w:rsid w:val="006A13A6"/>
    <w:rsid w:val="006A1E93"/>
    <w:rsid w:val="006A23A7"/>
    <w:rsid w:val="006A257A"/>
    <w:rsid w:val="006A25D7"/>
    <w:rsid w:val="006A26D6"/>
    <w:rsid w:val="006A2F43"/>
    <w:rsid w:val="006A33B2"/>
    <w:rsid w:val="006A3913"/>
    <w:rsid w:val="006A42B4"/>
    <w:rsid w:val="006A4767"/>
    <w:rsid w:val="006A49C3"/>
    <w:rsid w:val="006A55A1"/>
    <w:rsid w:val="006A57BB"/>
    <w:rsid w:val="006A5FE4"/>
    <w:rsid w:val="006A6AC3"/>
    <w:rsid w:val="006A729C"/>
    <w:rsid w:val="006A7B21"/>
    <w:rsid w:val="006A7B44"/>
    <w:rsid w:val="006B076A"/>
    <w:rsid w:val="006B1056"/>
    <w:rsid w:val="006B1516"/>
    <w:rsid w:val="006B1EC1"/>
    <w:rsid w:val="006B211C"/>
    <w:rsid w:val="006B24A8"/>
    <w:rsid w:val="006B349D"/>
    <w:rsid w:val="006B36CD"/>
    <w:rsid w:val="006B3847"/>
    <w:rsid w:val="006B3891"/>
    <w:rsid w:val="006B3D99"/>
    <w:rsid w:val="006B3E44"/>
    <w:rsid w:val="006B3F12"/>
    <w:rsid w:val="006B4351"/>
    <w:rsid w:val="006B473D"/>
    <w:rsid w:val="006B4928"/>
    <w:rsid w:val="006B5230"/>
    <w:rsid w:val="006B53FA"/>
    <w:rsid w:val="006B5471"/>
    <w:rsid w:val="006B5654"/>
    <w:rsid w:val="006B58E1"/>
    <w:rsid w:val="006B58F5"/>
    <w:rsid w:val="006B5CE3"/>
    <w:rsid w:val="006B6141"/>
    <w:rsid w:val="006B6402"/>
    <w:rsid w:val="006B65DD"/>
    <w:rsid w:val="006B6AC6"/>
    <w:rsid w:val="006B70AE"/>
    <w:rsid w:val="006B7132"/>
    <w:rsid w:val="006B74B2"/>
    <w:rsid w:val="006B792B"/>
    <w:rsid w:val="006B7C21"/>
    <w:rsid w:val="006B7F86"/>
    <w:rsid w:val="006C00BD"/>
    <w:rsid w:val="006C0A41"/>
    <w:rsid w:val="006C11BF"/>
    <w:rsid w:val="006C1815"/>
    <w:rsid w:val="006C1984"/>
    <w:rsid w:val="006C1C73"/>
    <w:rsid w:val="006C2147"/>
    <w:rsid w:val="006C22E7"/>
    <w:rsid w:val="006C253A"/>
    <w:rsid w:val="006C27F4"/>
    <w:rsid w:val="006C2B14"/>
    <w:rsid w:val="006C2F3C"/>
    <w:rsid w:val="006C4A7D"/>
    <w:rsid w:val="006C4E4D"/>
    <w:rsid w:val="006C4FE3"/>
    <w:rsid w:val="006C5077"/>
    <w:rsid w:val="006C556A"/>
    <w:rsid w:val="006C5609"/>
    <w:rsid w:val="006C5913"/>
    <w:rsid w:val="006C5A3D"/>
    <w:rsid w:val="006C5A70"/>
    <w:rsid w:val="006C613E"/>
    <w:rsid w:val="006C65A8"/>
    <w:rsid w:val="006C6CA6"/>
    <w:rsid w:val="006C6DA4"/>
    <w:rsid w:val="006C768B"/>
    <w:rsid w:val="006C76C8"/>
    <w:rsid w:val="006D0119"/>
    <w:rsid w:val="006D011C"/>
    <w:rsid w:val="006D038A"/>
    <w:rsid w:val="006D08E6"/>
    <w:rsid w:val="006D08EF"/>
    <w:rsid w:val="006D099B"/>
    <w:rsid w:val="006D0C4F"/>
    <w:rsid w:val="006D0D5F"/>
    <w:rsid w:val="006D1278"/>
    <w:rsid w:val="006D2465"/>
    <w:rsid w:val="006D2602"/>
    <w:rsid w:val="006D2C53"/>
    <w:rsid w:val="006D38E7"/>
    <w:rsid w:val="006D3A77"/>
    <w:rsid w:val="006D3C25"/>
    <w:rsid w:val="006D3EBA"/>
    <w:rsid w:val="006D42D7"/>
    <w:rsid w:val="006D57FE"/>
    <w:rsid w:val="006D5C29"/>
    <w:rsid w:val="006D65CA"/>
    <w:rsid w:val="006D694F"/>
    <w:rsid w:val="006D6EC1"/>
    <w:rsid w:val="006D6F6D"/>
    <w:rsid w:val="006D7464"/>
    <w:rsid w:val="006D756A"/>
    <w:rsid w:val="006D7826"/>
    <w:rsid w:val="006D7A34"/>
    <w:rsid w:val="006D7CCC"/>
    <w:rsid w:val="006E00D8"/>
    <w:rsid w:val="006E021F"/>
    <w:rsid w:val="006E051C"/>
    <w:rsid w:val="006E07DA"/>
    <w:rsid w:val="006E12ED"/>
    <w:rsid w:val="006E12FC"/>
    <w:rsid w:val="006E19E1"/>
    <w:rsid w:val="006E249D"/>
    <w:rsid w:val="006E2565"/>
    <w:rsid w:val="006E27C4"/>
    <w:rsid w:val="006E29D8"/>
    <w:rsid w:val="006E2FB6"/>
    <w:rsid w:val="006E30BF"/>
    <w:rsid w:val="006E365C"/>
    <w:rsid w:val="006E3703"/>
    <w:rsid w:val="006E3A33"/>
    <w:rsid w:val="006E3F93"/>
    <w:rsid w:val="006E5023"/>
    <w:rsid w:val="006E52D0"/>
    <w:rsid w:val="006E611B"/>
    <w:rsid w:val="006E632B"/>
    <w:rsid w:val="006E677D"/>
    <w:rsid w:val="006E6D94"/>
    <w:rsid w:val="006E6E8D"/>
    <w:rsid w:val="006E7464"/>
    <w:rsid w:val="006E75E4"/>
    <w:rsid w:val="006E766A"/>
    <w:rsid w:val="006E773F"/>
    <w:rsid w:val="006E7845"/>
    <w:rsid w:val="006E7A47"/>
    <w:rsid w:val="006F05EB"/>
    <w:rsid w:val="006F0C09"/>
    <w:rsid w:val="006F0C5D"/>
    <w:rsid w:val="006F0CFB"/>
    <w:rsid w:val="006F0F1C"/>
    <w:rsid w:val="006F1B63"/>
    <w:rsid w:val="006F1C16"/>
    <w:rsid w:val="006F1D20"/>
    <w:rsid w:val="006F1F99"/>
    <w:rsid w:val="006F276A"/>
    <w:rsid w:val="006F29BA"/>
    <w:rsid w:val="006F2BBC"/>
    <w:rsid w:val="006F3717"/>
    <w:rsid w:val="006F3823"/>
    <w:rsid w:val="006F382C"/>
    <w:rsid w:val="006F38B5"/>
    <w:rsid w:val="006F3CF9"/>
    <w:rsid w:val="006F3D40"/>
    <w:rsid w:val="006F440F"/>
    <w:rsid w:val="006F46A8"/>
    <w:rsid w:val="006F4824"/>
    <w:rsid w:val="006F49B8"/>
    <w:rsid w:val="006F4C6D"/>
    <w:rsid w:val="006F4F2C"/>
    <w:rsid w:val="006F53F1"/>
    <w:rsid w:val="006F58A1"/>
    <w:rsid w:val="006F5A9B"/>
    <w:rsid w:val="006F5D23"/>
    <w:rsid w:val="006F62E4"/>
    <w:rsid w:val="006F6E85"/>
    <w:rsid w:val="006F73F0"/>
    <w:rsid w:val="006F7F9C"/>
    <w:rsid w:val="00700117"/>
    <w:rsid w:val="007001B1"/>
    <w:rsid w:val="007002E5"/>
    <w:rsid w:val="007004C7"/>
    <w:rsid w:val="00700AC2"/>
    <w:rsid w:val="0070185A"/>
    <w:rsid w:val="00701928"/>
    <w:rsid w:val="00701B64"/>
    <w:rsid w:val="00701C76"/>
    <w:rsid w:val="007024B6"/>
    <w:rsid w:val="007025EA"/>
    <w:rsid w:val="0070291D"/>
    <w:rsid w:val="0070300C"/>
    <w:rsid w:val="0070329C"/>
    <w:rsid w:val="0070349C"/>
    <w:rsid w:val="00703551"/>
    <w:rsid w:val="0070417F"/>
    <w:rsid w:val="0070435A"/>
    <w:rsid w:val="00704983"/>
    <w:rsid w:val="00704B74"/>
    <w:rsid w:val="00704C0D"/>
    <w:rsid w:val="00704D98"/>
    <w:rsid w:val="00704F06"/>
    <w:rsid w:val="007051B4"/>
    <w:rsid w:val="00705480"/>
    <w:rsid w:val="00705606"/>
    <w:rsid w:val="00705BD7"/>
    <w:rsid w:val="00705E68"/>
    <w:rsid w:val="00706077"/>
    <w:rsid w:val="00706217"/>
    <w:rsid w:val="00706A28"/>
    <w:rsid w:val="00706AC7"/>
    <w:rsid w:val="00706D08"/>
    <w:rsid w:val="0070769A"/>
    <w:rsid w:val="007100DA"/>
    <w:rsid w:val="00710351"/>
    <w:rsid w:val="007104D6"/>
    <w:rsid w:val="0071052E"/>
    <w:rsid w:val="007107EB"/>
    <w:rsid w:val="00710C73"/>
    <w:rsid w:val="007110DD"/>
    <w:rsid w:val="00711455"/>
    <w:rsid w:val="00711B1C"/>
    <w:rsid w:val="00711B30"/>
    <w:rsid w:val="00711BD9"/>
    <w:rsid w:val="00711FC0"/>
    <w:rsid w:val="00712490"/>
    <w:rsid w:val="0071277A"/>
    <w:rsid w:val="00712871"/>
    <w:rsid w:val="00712DB3"/>
    <w:rsid w:val="0071371B"/>
    <w:rsid w:val="007137EF"/>
    <w:rsid w:val="0071398D"/>
    <w:rsid w:val="00713B63"/>
    <w:rsid w:val="00713C3D"/>
    <w:rsid w:val="00713CA0"/>
    <w:rsid w:val="00713FFB"/>
    <w:rsid w:val="00714209"/>
    <w:rsid w:val="0071466C"/>
    <w:rsid w:val="007154C3"/>
    <w:rsid w:val="0071557A"/>
    <w:rsid w:val="00715D34"/>
    <w:rsid w:val="00715DA8"/>
    <w:rsid w:val="007169ED"/>
    <w:rsid w:val="00717774"/>
    <w:rsid w:val="00717933"/>
    <w:rsid w:val="00717C78"/>
    <w:rsid w:val="00717CFF"/>
    <w:rsid w:val="00717D28"/>
    <w:rsid w:val="007202C3"/>
    <w:rsid w:val="007202D5"/>
    <w:rsid w:val="007202FA"/>
    <w:rsid w:val="007207B2"/>
    <w:rsid w:val="00720951"/>
    <w:rsid w:val="0072239F"/>
    <w:rsid w:val="00722DDA"/>
    <w:rsid w:val="00722FEB"/>
    <w:rsid w:val="007238BC"/>
    <w:rsid w:val="007248CB"/>
    <w:rsid w:val="00725076"/>
    <w:rsid w:val="00725166"/>
    <w:rsid w:val="0072585E"/>
    <w:rsid w:val="0072624C"/>
    <w:rsid w:val="00726301"/>
    <w:rsid w:val="0072657F"/>
    <w:rsid w:val="00731101"/>
    <w:rsid w:val="0073229C"/>
    <w:rsid w:val="007322BE"/>
    <w:rsid w:val="007323D9"/>
    <w:rsid w:val="007326A7"/>
    <w:rsid w:val="0073288E"/>
    <w:rsid w:val="00732977"/>
    <w:rsid w:val="007329B8"/>
    <w:rsid w:val="0073351F"/>
    <w:rsid w:val="007336A6"/>
    <w:rsid w:val="00733918"/>
    <w:rsid w:val="00734421"/>
    <w:rsid w:val="00734765"/>
    <w:rsid w:val="00734DAD"/>
    <w:rsid w:val="007350F8"/>
    <w:rsid w:val="007354DF"/>
    <w:rsid w:val="00736074"/>
    <w:rsid w:val="00736A88"/>
    <w:rsid w:val="0073738C"/>
    <w:rsid w:val="00737CE4"/>
    <w:rsid w:val="00740C76"/>
    <w:rsid w:val="0074115C"/>
    <w:rsid w:val="007411DF"/>
    <w:rsid w:val="007412BD"/>
    <w:rsid w:val="007413B2"/>
    <w:rsid w:val="00741795"/>
    <w:rsid w:val="00741890"/>
    <w:rsid w:val="00741EBB"/>
    <w:rsid w:val="00741FB6"/>
    <w:rsid w:val="00742201"/>
    <w:rsid w:val="00742317"/>
    <w:rsid w:val="00742D2E"/>
    <w:rsid w:val="00743BB6"/>
    <w:rsid w:val="00743CF6"/>
    <w:rsid w:val="007443FD"/>
    <w:rsid w:val="0074472B"/>
    <w:rsid w:val="00744748"/>
    <w:rsid w:val="00745811"/>
    <w:rsid w:val="007463C0"/>
    <w:rsid w:val="00746509"/>
    <w:rsid w:val="00746816"/>
    <w:rsid w:val="00747010"/>
    <w:rsid w:val="00747478"/>
    <w:rsid w:val="0074768E"/>
    <w:rsid w:val="00747A99"/>
    <w:rsid w:val="00750294"/>
    <w:rsid w:val="0075049B"/>
    <w:rsid w:val="007505E3"/>
    <w:rsid w:val="00750A5B"/>
    <w:rsid w:val="00750B0B"/>
    <w:rsid w:val="00750FA5"/>
    <w:rsid w:val="007510A0"/>
    <w:rsid w:val="00751760"/>
    <w:rsid w:val="00751C2E"/>
    <w:rsid w:val="007530D0"/>
    <w:rsid w:val="00753240"/>
    <w:rsid w:val="00753514"/>
    <w:rsid w:val="00753CF9"/>
    <w:rsid w:val="00753D8D"/>
    <w:rsid w:val="00754035"/>
    <w:rsid w:val="00754563"/>
    <w:rsid w:val="00754619"/>
    <w:rsid w:val="00754A10"/>
    <w:rsid w:val="00754A29"/>
    <w:rsid w:val="00754DCA"/>
    <w:rsid w:val="00755306"/>
    <w:rsid w:val="007554D5"/>
    <w:rsid w:val="00755B7C"/>
    <w:rsid w:val="007560E3"/>
    <w:rsid w:val="007566B4"/>
    <w:rsid w:val="00756EE9"/>
    <w:rsid w:val="00757C6B"/>
    <w:rsid w:val="00760126"/>
    <w:rsid w:val="0076044C"/>
    <w:rsid w:val="007604B7"/>
    <w:rsid w:val="0076062C"/>
    <w:rsid w:val="00760D71"/>
    <w:rsid w:val="00760E52"/>
    <w:rsid w:val="00764311"/>
    <w:rsid w:val="00764BE4"/>
    <w:rsid w:val="00764F70"/>
    <w:rsid w:val="00764F77"/>
    <w:rsid w:val="007652F9"/>
    <w:rsid w:val="007655B0"/>
    <w:rsid w:val="0076644F"/>
    <w:rsid w:val="0076699B"/>
    <w:rsid w:val="00766AA4"/>
    <w:rsid w:val="00767223"/>
    <w:rsid w:val="00767473"/>
    <w:rsid w:val="00767721"/>
    <w:rsid w:val="00767D28"/>
    <w:rsid w:val="00767EF6"/>
    <w:rsid w:val="0077067E"/>
    <w:rsid w:val="00770B29"/>
    <w:rsid w:val="00770C7F"/>
    <w:rsid w:val="00770EDA"/>
    <w:rsid w:val="0077102B"/>
    <w:rsid w:val="0077123C"/>
    <w:rsid w:val="00771941"/>
    <w:rsid w:val="00771DED"/>
    <w:rsid w:val="00771EE8"/>
    <w:rsid w:val="00771FD1"/>
    <w:rsid w:val="00772756"/>
    <w:rsid w:val="00772C57"/>
    <w:rsid w:val="00772F62"/>
    <w:rsid w:val="007731C2"/>
    <w:rsid w:val="00773DBD"/>
    <w:rsid w:val="007743E4"/>
    <w:rsid w:val="00774473"/>
    <w:rsid w:val="00774CC5"/>
    <w:rsid w:val="00774D87"/>
    <w:rsid w:val="00774DE6"/>
    <w:rsid w:val="0077569D"/>
    <w:rsid w:val="007759B3"/>
    <w:rsid w:val="007759C6"/>
    <w:rsid w:val="00775C3B"/>
    <w:rsid w:val="00776696"/>
    <w:rsid w:val="00776E17"/>
    <w:rsid w:val="00777001"/>
    <w:rsid w:val="007770AF"/>
    <w:rsid w:val="007776BA"/>
    <w:rsid w:val="00777C59"/>
    <w:rsid w:val="0078068D"/>
    <w:rsid w:val="00780914"/>
    <w:rsid w:val="00780DEF"/>
    <w:rsid w:val="007814D4"/>
    <w:rsid w:val="00781ABB"/>
    <w:rsid w:val="00782350"/>
    <w:rsid w:val="00783304"/>
    <w:rsid w:val="007833CC"/>
    <w:rsid w:val="007833DB"/>
    <w:rsid w:val="00783FED"/>
    <w:rsid w:val="0078408B"/>
    <w:rsid w:val="00784A0D"/>
    <w:rsid w:val="00784A29"/>
    <w:rsid w:val="00784A4F"/>
    <w:rsid w:val="00784DB9"/>
    <w:rsid w:val="007850CA"/>
    <w:rsid w:val="007855A3"/>
    <w:rsid w:val="00785940"/>
    <w:rsid w:val="007868E2"/>
    <w:rsid w:val="00786ADF"/>
    <w:rsid w:val="0078766D"/>
    <w:rsid w:val="00787892"/>
    <w:rsid w:val="00787E25"/>
    <w:rsid w:val="00787EF5"/>
    <w:rsid w:val="00787FFE"/>
    <w:rsid w:val="0079052C"/>
    <w:rsid w:val="00791F1F"/>
    <w:rsid w:val="00792821"/>
    <w:rsid w:val="00792CE4"/>
    <w:rsid w:val="00792E1A"/>
    <w:rsid w:val="00793302"/>
    <w:rsid w:val="00793767"/>
    <w:rsid w:val="00793840"/>
    <w:rsid w:val="007940CE"/>
    <w:rsid w:val="0079478B"/>
    <w:rsid w:val="0079486E"/>
    <w:rsid w:val="007949C0"/>
    <w:rsid w:val="00794B4D"/>
    <w:rsid w:val="00794DD6"/>
    <w:rsid w:val="007952E1"/>
    <w:rsid w:val="00795E5D"/>
    <w:rsid w:val="00796902"/>
    <w:rsid w:val="00796D91"/>
    <w:rsid w:val="00796F2F"/>
    <w:rsid w:val="00796F34"/>
    <w:rsid w:val="00796F82"/>
    <w:rsid w:val="007976C2"/>
    <w:rsid w:val="0079791A"/>
    <w:rsid w:val="00797D74"/>
    <w:rsid w:val="00797FE3"/>
    <w:rsid w:val="007A04E9"/>
    <w:rsid w:val="007A07B8"/>
    <w:rsid w:val="007A0EEE"/>
    <w:rsid w:val="007A0FE0"/>
    <w:rsid w:val="007A118A"/>
    <w:rsid w:val="007A14A5"/>
    <w:rsid w:val="007A16F2"/>
    <w:rsid w:val="007A1AA6"/>
    <w:rsid w:val="007A1F91"/>
    <w:rsid w:val="007A25A2"/>
    <w:rsid w:val="007A2D37"/>
    <w:rsid w:val="007A3AF7"/>
    <w:rsid w:val="007A3CA2"/>
    <w:rsid w:val="007A44CA"/>
    <w:rsid w:val="007A450F"/>
    <w:rsid w:val="007A4938"/>
    <w:rsid w:val="007A4C8D"/>
    <w:rsid w:val="007A4DFF"/>
    <w:rsid w:val="007A4FBE"/>
    <w:rsid w:val="007A5121"/>
    <w:rsid w:val="007A518A"/>
    <w:rsid w:val="007A542F"/>
    <w:rsid w:val="007A5ACA"/>
    <w:rsid w:val="007A5BBF"/>
    <w:rsid w:val="007A6342"/>
    <w:rsid w:val="007A63EB"/>
    <w:rsid w:val="007A64F4"/>
    <w:rsid w:val="007A6562"/>
    <w:rsid w:val="007A67D4"/>
    <w:rsid w:val="007A6C88"/>
    <w:rsid w:val="007A6DDE"/>
    <w:rsid w:val="007A7302"/>
    <w:rsid w:val="007A7EEC"/>
    <w:rsid w:val="007B0064"/>
    <w:rsid w:val="007B0298"/>
    <w:rsid w:val="007B0643"/>
    <w:rsid w:val="007B090C"/>
    <w:rsid w:val="007B0C6E"/>
    <w:rsid w:val="007B1607"/>
    <w:rsid w:val="007B1F30"/>
    <w:rsid w:val="007B247C"/>
    <w:rsid w:val="007B2835"/>
    <w:rsid w:val="007B3066"/>
    <w:rsid w:val="007B32EA"/>
    <w:rsid w:val="007B33AB"/>
    <w:rsid w:val="007B3D4C"/>
    <w:rsid w:val="007B4166"/>
    <w:rsid w:val="007B4185"/>
    <w:rsid w:val="007B497F"/>
    <w:rsid w:val="007B53C1"/>
    <w:rsid w:val="007B5508"/>
    <w:rsid w:val="007B689B"/>
    <w:rsid w:val="007B6A8B"/>
    <w:rsid w:val="007B6D05"/>
    <w:rsid w:val="007B73FD"/>
    <w:rsid w:val="007B77A8"/>
    <w:rsid w:val="007B7AF2"/>
    <w:rsid w:val="007B7DD7"/>
    <w:rsid w:val="007B7F48"/>
    <w:rsid w:val="007C020D"/>
    <w:rsid w:val="007C0877"/>
    <w:rsid w:val="007C0915"/>
    <w:rsid w:val="007C0B4F"/>
    <w:rsid w:val="007C12FE"/>
    <w:rsid w:val="007C150B"/>
    <w:rsid w:val="007C197F"/>
    <w:rsid w:val="007C1F5D"/>
    <w:rsid w:val="007C2134"/>
    <w:rsid w:val="007C23F0"/>
    <w:rsid w:val="007C3087"/>
    <w:rsid w:val="007C30F6"/>
    <w:rsid w:val="007C38D3"/>
    <w:rsid w:val="007C3F7E"/>
    <w:rsid w:val="007C4223"/>
    <w:rsid w:val="007C4477"/>
    <w:rsid w:val="007C474C"/>
    <w:rsid w:val="007C4AE4"/>
    <w:rsid w:val="007C5097"/>
    <w:rsid w:val="007C5391"/>
    <w:rsid w:val="007C5A0B"/>
    <w:rsid w:val="007C69D1"/>
    <w:rsid w:val="007C6B89"/>
    <w:rsid w:val="007C6E88"/>
    <w:rsid w:val="007C6EDC"/>
    <w:rsid w:val="007C72F1"/>
    <w:rsid w:val="007C76CD"/>
    <w:rsid w:val="007C7CD9"/>
    <w:rsid w:val="007C7EE1"/>
    <w:rsid w:val="007D031B"/>
    <w:rsid w:val="007D0582"/>
    <w:rsid w:val="007D07B1"/>
    <w:rsid w:val="007D08DB"/>
    <w:rsid w:val="007D11B2"/>
    <w:rsid w:val="007D14D0"/>
    <w:rsid w:val="007D15B6"/>
    <w:rsid w:val="007D18AD"/>
    <w:rsid w:val="007D1923"/>
    <w:rsid w:val="007D1A09"/>
    <w:rsid w:val="007D1A44"/>
    <w:rsid w:val="007D1B15"/>
    <w:rsid w:val="007D1B54"/>
    <w:rsid w:val="007D2B96"/>
    <w:rsid w:val="007D2E08"/>
    <w:rsid w:val="007D339D"/>
    <w:rsid w:val="007D391C"/>
    <w:rsid w:val="007D3BAF"/>
    <w:rsid w:val="007D3F83"/>
    <w:rsid w:val="007D404E"/>
    <w:rsid w:val="007D41E4"/>
    <w:rsid w:val="007D4D04"/>
    <w:rsid w:val="007D5293"/>
    <w:rsid w:val="007D5545"/>
    <w:rsid w:val="007D5880"/>
    <w:rsid w:val="007D5ACD"/>
    <w:rsid w:val="007D5C7C"/>
    <w:rsid w:val="007D60CA"/>
    <w:rsid w:val="007D622B"/>
    <w:rsid w:val="007D6566"/>
    <w:rsid w:val="007D66A6"/>
    <w:rsid w:val="007D695C"/>
    <w:rsid w:val="007D6B67"/>
    <w:rsid w:val="007D7686"/>
    <w:rsid w:val="007D7CE1"/>
    <w:rsid w:val="007E01AF"/>
    <w:rsid w:val="007E032C"/>
    <w:rsid w:val="007E042E"/>
    <w:rsid w:val="007E07A0"/>
    <w:rsid w:val="007E0CA7"/>
    <w:rsid w:val="007E18D2"/>
    <w:rsid w:val="007E1B5E"/>
    <w:rsid w:val="007E2187"/>
    <w:rsid w:val="007E21F2"/>
    <w:rsid w:val="007E241F"/>
    <w:rsid w:val="007E25AE"/>
    <w:rsid w:val="007E2877"/>
    <w:rsid w:val="007E2982"/>
    <w:rsid w:val="007E3351"/>
    <w:rsid w:val="007E33DE"/>
    <w:rsid w:val="007E37C0"/>
    <w:rsid w:val="007E3B6B"/>
    <w:rsid w:val="007E3E6F"/>
    <w:rsid w:val="007E44D4"/>
    <w:rsid w:val="007E4847"/>
    <w:rsid w:val="007E52B8"/>
    <w:rsid w:val="007E5B19"/>
    <w:rsid w:val="007E6334"/>
    <w:rsid w:val="007E643E"/>
    <w:rsid w:val="007E66D6"/>
    <w:rsid w:val="007E6A1B"/>
    <w:rsid w:val="007E774A"/>
    <w:rsid w:val="007F03B0"/>
    <w:rsid w:val="007F04A6"/>
    <w:rsid w:val="007F052A"/>
    <w:rsid w:val="007F0CFA"/>
    <w:rsid w:val="007F1224"/>
    <w:rsid w:val="007F1252"/>
    <w:rsid w:val="007F16C1"/>
    <w:rsid w:val="007F1908"/>
    <w:rsid w:val="007F1A21"/>
    <w:rsid w:val="007F1AA4"/>
    <w:rsid w:val="007F1F8A"/>
    <w:rsid w:val="007F2A50"/>
    <w:rsid w:val="007F2E13"/>
    <w:rsid w:val="007F3049"/>
    <w:rsid w:val="007F3642"/>
    <w:rsid w:val="007F3C13"/>
    <w:rsid w:val="007F3D61"/>
    <w:rsid w:val="007F3E28"/>
    <w:rsid w:val="007F449B"/>
    <w:rsid w:val="007F4C84"/>
    <w:rsid w:val="007F58CA"/>
    <w:rsid w:val="007F5AF3"/>
    <w:rsid w:val="007F5C08"/>
    <w:rsid w:val="007F5F4C"/>
    <w:rsid w:val="007F666B"/>
    <w:rsid w:val="007F6DB4"/>
    <w:rsid w:val="007F7273"/>
    <w:rsid w:val="007F7848"/>
    <w:rsid w:val="007F78DD"/>
    <w:rsid w:val="007F79E0"/>
    <w:rsid w:val="007F7A23"/>
    <w:rsid w:val="007F7A32"/>
    <w:rsid w:val="007F7A9D"/>
    <w:rsid w:val="007F7D1A"/>
    <w:rsid w:val="00800265"/>
    <w:rsid w:val="00800610"/>
    <w:rsid w:val="008006DD"/>
    <w:rsid w:val="0080094C"/>
    <w:rsid w:val="00800C22"/>
    <w:rsid w:val="00801008"/>
    <w:rsid w:val="008019EA"/>
    <w:rsid w:val="00801A16"/>
    <w:rsid w:val="00801D6A"/>
    <w:rsid w:val="008021D6"/>
    <w:rsid w:val="00802296"/>
    <w:rsid w:val="00802668"/>
    <w:rsid w:val="0080270A"/>
    <w:rsid w:val="008028A8"/>
    <w:rsid w:val="00803414"/>
    <w:rsid w:val="0080376D"/>
    <w:rsid w:val="008038E8"/>
    <w:rsid w:val="00803CE1"/>
    <w:rsid w:val="00803D59"/>
    <w:rsid w:val="00804667"/>
    <w:rsid w:val="00804A9A"/>
    <w:rsid w:val="00804C91"/>
    <w:rsid w:val="0080502D"/>
    <w:rsid w:val="00805054"/>
    <w:rsid w:val="008057EA"/>
    <w:rsid w:val="00805B29"/>
    <w:rsid w:val="00805B65"/>
    <w:rsid w:val="00805B86"/>
    <w:rsid w:val="008066E8"/>
    <w:rsid w:val="00806A1E"/>
    <w:rsid w:val="00806A8B"/>
    <w:rsid w:val="00806E14"/>
    <w:rsid w:val="008071FC"/>
    <w:rsid w:val="00807457"/>
    <w:rsid w:val="0080759B"/>
    <w:rsid w:val="00807BFC"/>
    <w:rsid w:val="008101FA"/>
    <w:rsid w:val="0081069F"/>
    <w:rsid w:val="00810B48"/>
    <w:rsid w:val="00810C91"/>
    <w:rsid w:val="00810DEB"/>
    <w:rsid w:val="00810DFB"/>
    <w:rsid w:val="0081120D"/>
    <w:rsid w:val="008118FD"/>
    <w:rsid w:val="008119CE"/>
    <w:rsid w:val="00811E9E"/>
    <w:rsid w:val="00812337"/>
    <w:rsid w:val="00812F32"/>
    <w:rsid w:val="00813469"/>
    <w:rsid w:val="008137BA"/>
    <w:rsid w:val="0081394C"/>
    <w:rsid w:val="00813BC6"/>
    <w:rsid w:val="008140A1"/>
    <w:rsid w:val="008146BD"/>
    <w:rsid w:val="008147B5"/>
    <w:rsid w:val="00814A72"/>
    <w:rsid w:val="00814E2F"/>
    <w:rsid w:val="0081549F"/>
    <w:rsid w:val="00815934"/>
    <w:rsid w:val="008160DB"/>
    <w:rsid w:val="008161E5"/>
    <w:rsid w:val="00816236"/>
    <w:rsid w:val="00816243"/>
    <w:rsid w:val="008165BF"/>
    <w:rsid w:val="00816D79"/>
    <w:rsid w:val="00817B76"/>
    <w:rsid w:val="00817E7A"/>
    <w:rsid w:val="008204C7"/>
    <w:rsid w:val="00820581"/>
    <w:rsid w:val="00820E1B"/>
    <w:rsid w:val="00821546"/>
    <w:rsid w:val="00821CD3"/>
    <w:rsid w:val="00821D3B"/>
    <w:rsid w:val="00821E2B"/>
    <w:rsid w:val="00822F17"/>
    <w:rsid w:val="0082345A"/>
    <w:rsid w:val="00823965"/>
    <w:rsid w:val="00823989"/>
    <w:rsid w:val="008239DA"/>
    <w:rsid w:val="00823A4F"/>
    <w:rsid w:val="008247C0"/>
    <w:rsid w:val="008248DC"/>
    <w:rsid w:val="00824B6E"/>
    <w:rsid w:val="00825DF9"/>
    <w:rsid w:val="0082667C"/>
    <w:rsid w:val="00826F1C"/>
    <w:rsid w:val="00826F67"/>
    <w:rsid w:val="00827171"/>
    <w:rsid w:val="00827E56"/>
    <w:rsid w:val="008304E2"/>
    <w:rsid w:val="008306EC"/>
    <w:rsid w:val="008308B5"/>
    <w:rsid w:val="008309BF"/>
    <w:rsid w:val="008310FE"/>
    <w:rsid w:val="0083118F"/>
    <w:rsid w:val="00831487"/>
    <w:rsid w:val="008318A7"/>
    <w:rsid w:val="00831F12"/>
    <w:rsid w:val="0083239D"/>
    <w:rsid w:val="00832505"/>
    <w:rsid w:val="00832687"/>
    <w:rsid w:val="008326B1"/>
    <w:rsid w:val="00832A5E"/>
    <w:rsid w:val="00832C68"/>
    <w:rsid w:val="00833045"/>
    <w:rsid w:val="008332F0"/>
    <w:rsid w:val="0083359E"/>
    <w:rsid w:val="0083366E"/>
    <w:rsid w:val="00833E6E"/>
    <w:rsid w:val="00833E7C"/>
    <w:rsid w:val="00834015"/>
    <w:rsid w:val="00834457"/>
    <w:rsid w:val="0083488C"/>
    <w:rsid w:val="008357ED"/>
    <w:rsid w:val="00835A3C"/>
    <w:rsid w:val="0083623C"/>
    <w:rsid w:val="008365FB"/>
    <w:rsid w:val="00836633"/>
    <w:rsid w:val="008373E9"/>
    <w:rsid w:val="0083743D"/>
    <w:rsid w:val="008374D4"/>
    <w:rsid w:val="008376FF"/>
    <w:rsid w:val="00840A3D"/>
    <w:rsid w:val="00840BCD"/>
    <w:rsid w:val="008411FD"/>
    <w:rsid w:val="0084315C"/>
    <w:rsid w:val="008433DA"/>
    <w:rsid w:val="0084365C"/>
    <w:rsid w:val="0084414E"/>
    <w:rsid w:val="00844329"/>
    <w:rsid w:val="00844352"/>
    <w:rsid w:val="00844B90"/>
    <w:rsid w:val="00844EA3"/>
    <w:rsid w:val="00845212"/>
    <w:rsid w:val="008456D3"/>
    <w:rsid w:val="00845797"/>
    <w:rsid w:val="008461D6"/>
    <w:rsid w:val="0084646F"/>
    <w:rsid w:val="008464FD"/>
    <w:rsid w:val="00846764"/>
    <w:rsid w:val="00846E0E"/>
    <w:rsid w:val="00846E9E"/>
    <w:rsid w:val="00846F79"/>
    <w:rsid w:val="00847009"/>
    <w:rsid w:val="008471EA"/>
    <w:rsid w:val="00847AA4"/>
    <w:rsid w:val="00847D77"/>
    <w:rsid w:val="0085007D"/>
    <w:rsid w:val="00850111"/>
    <w:rsid w:val="008505DD"/>
    <w:rsid w:val="0085065D"/>
    <w:rsid w:val="00850DA7"/>
    <w:rsid w:val="00851028"/>
    <w:rsid w:val="00851347"/>
    <w:rsid w:val="008513A4"/>
    <w:rsid w:val="00851A5D"/>
    <w:rsid w:val="00852044"/>
    <w:rsid w:val="008524A8"/>
    <w:rsid w:val="008527B1"/>
    <w:rsid w:val="00852A98"/>
    <w:rsid w:val="0085317C"/>
    <w:rsid w:val="0085369C"/>
    <w:rsid w:val="00854051"/>
    <w:rsid w:val="008540D4"/>
    <w:rsid w:val="00854308"/>
    <w:rsid w:val="008544D8"/>
    <w:rsid w:val="00854A60"/>
    <w:rsid w:val="008555AC"/>
    <w:rsid w:val="00855D69"/>
    <w:rsid w:val="00856DED"/>
    <w:rsid w:val="00857DE9"/>
    <w:rsid w:val="00860282"/>
    <w:rsid w:val="00861022"/>
    <w:rsid w:val="0086157E"/>
    <w:rsid w:val="008617C4"/>
    <w:rsid w:val="0086188F"/>
    <w:rsid w:val="00861B8E"/>
    <w:rsid w:val="00861C57"/>
    <w:rsid w:val="0086227C"/>
    <w:rsid w:val="0086285E"/>
    <w:rsid w:val="0086294A"/>
    <w:rsid w:val="00862988"/>
    <w:rsid w:val="00862C6B"/>
    <w:rsid w:val="0086352B"/>
    <w:rsid w:val="0086352C"/>
    <w:rsid w:val="00863556"/>
    <w:rsid w:val="008637CE"/>
    <w:rsid w:val="00863AC2"/>
    <w:rsid w:val="00864893"/>
    <w:rsid w:val="00864EE7"/>
    <w:rsid w:val="00864F8E"/>
    <w:rsid w:val="00865F1E"/>
    <w:rsid w:val="00866C20"/>
    <w:rsid w:val="00866CE9"/>
    <w:rsid w:val="00867B22"/>
    <w:rsid w:val="00867D37"/>
    <w:rsid w:val="00867F62"/>
    <w:rsid w:val="008708E8"/>
    <w:rsid w:val="00870C5C"/>
    <w:rsid w:val="008711D0"/>
    <w:rsid w:val="00871A74"/>
    <w:rsid w:val="00871D34"/>
    <w:rsid w:val="00872A63"/>
    <w:rsid w:val="00872BA6"/>
    <w:rsid w:val="00872CF4"/>
    <w:rsid w:val="00872E08"/>
    <w:rsid w:val="00873280"/>
    <w:rsid w:val="00873342"/>
    <w:rsid w:val="00874703"/>
    <w:rsid w:val="00874B3B"/>
    <w:rsid w:val="00874D4D"/>
    <w:rsid w:val="00874D53"/>
    <w:rsid w:val="00874EFA"/>
    <w:rsid w:val="00875093"/>
    <w:rsid w:val="00875C96"/>
    <w:rsid w:val="00875D34"/>
    <w:rsid w:val="00875E6F"/>
    <w:rsid w:val="00875EBE"/>
    <w:rsid w:val="008773BE"/>
    <w:rsid w:val="00880AFE"/>
    <w:rsid w:val="00880C88"/>
    <w:rsid w:val="0088178E"/>
    <w:rsid w:val="00881C01"/>
    <w:rsid w:val="00882418"/>
    <w:rsid w:val="00882EF6"/>
    <w:rsid w:val="0088379A"/>
    <w:rsid w:val="00883A77"/>
    <w:rsid w:val="00883D2E"/>
    <w:rsid w:val="00883F95"/>
    <w:rsid w:val="00884BE8"/>
    <w:rsid w:val="0088568B"/>
    <w:rsid w:val="00885857"/>
    <w:rsid w:val="00885B12"/>
    <w:rsid w:val="00885E36"/>
    <w:rsid w:val="00885E6A"/>
    <w:rsid w:val="00885EB8"/>
    <w:rsid w:val="0088630C"/>
    <w:rsid w:val="00886592"/>
    <w:rsid w:val="0088694F"/>
    <w:rsid w:val="00887085"/>
    <w:rsid w:val="008903D7"/>
    <w:rsid w:val="0089045D"/>
    <w:rsid w:val="0089047A"/>
    <w:rsid w:val="00891068"/>
    <w:rsid w:val="008917A8"/>
    <w:rsid w:val="00891B1E"/>
    <w:rsid w:val="00891B73"/>
    <w:rsid w:val="00892993"/>
    <w:rsid w:val="00892AD4"/>
    <w:rsid w:val="00892B2D"/>
    <w:rsid w:val="00892BA9"/>
    <w:rsid w:val="00893371"/>
    <w:rsid w:val="00893475"/>
    <w:rsid w:val="00893D4A"/>
    <w:rsid w:val="0089490D"/>
    <w:rsid w:val="008949E8"/>
    <w:rsid w:val="00895185"/>
    <w:rsid w:val="00895215"/>
    <w:rsid w:val="0089559F"/>
    <w:rsid w:val="0089580A"/>
    <w:rsid w:val="0089594C"/>
    <w:rsid w:val="00895C3B"/>
    <w:rsid w:val="008965FC"/>
    <w:rsid w:val="00896886"/>
    <w:rsid w:val="008969C8"/>
    <w:rsid w:val="00896A51"/>
    <w:rsid w:val="00896FEA"/>
    <w:rsid w:val="008970E0"/>
    <w:rsid w:val="008975B5"/>
    <w:rsid w:val="00897C4F"/>
    <w:rsid w:val="008A0491"/>
    <w:rsid w:val="008A04BD"/>
    <w:rsid w:val="008A0885"/>
    <w:rsid w:val="008A13CB"/>
    <w:rsid w:val="008A1654"/>
    <w:rsid w:val="008A195B"/>
    <w:rsid w:val="008A251A"/>
    <w:rsid w:val="008A2586"/>
    <w:rsid w:val="008A2AE9"/>
    <w:rsid w:val="008A2B47"/>
    <w:rsid w:val="008A2B6B"/>
    <w:rsid w:val="008A2C8F"/>
    <w:rsid w:val="008A3084"/>
    <w:rsid w:val="008A3173"/>
    <w:rsid w:val="008A3412"/>
    <w:rsid w:val="008A39EA"/>
    <w:rsid w:val="008A3B02"/>
    <w:rsid w:val="008A3D03"/>
    <w:rsid w:val="008A43FA"/>
    <w:rsid w:val="008A4F70"/>
    <w:rsid w:val="008A5A55"/>
    <w:rsid w:val="008A5A73"/>
    <w:rsid w:val="008A5B22"/>
    <w:rsid w:val="008A5C3D"/>
    <w:rsid w:val="008A5C62"/>
    <w:rsid w:val="008A5F16"/>
    <w:rsid w:val="008A5FC0"/>
    <w:rsid w:val="008A66A5"/>
    <w:rsid w:val="008A6E73"/>
    <w:rsid w:val="008A76E6"/>
    <w:rsid w:val="008A783A"/>
    <w:rsid w:val="008A7990"/>
    <w:rsid w:val="008B02C1"/>
    <w:rsid w:val="008B04B2"/>
    <w:rsid w:val="008B054F"/>
    <w:rsid w:val="008B0801"/>
    <w:rsid w:val="008B12FD"/>
    <w:rsid w:val="008B1357"/>
    <w:rsid w:val="008B19A3"/>
    <w:rsid w:val="008B2249"/>
    <w:rsid w:val="008B2573"/>
    <w:rsid w:val="008B25CD"/>
    <w:rsid w:val="008B25E2"/>
    <w:rsid w:val="008B2728"/>
    <w:rsid w:val="008B2A1E"/>
    <w:rsid w:val="008B2AD6"/>
    <w:rsid w:val="008B2B38"/>
    <w:rsid w:val="008B2ED8"/>
    <w:rsid w:val="008B3AE1"/>
    <w:rsid w:val="008B3CBA"/>
    <w:rsid w:val="008B401F"/>
    <w:rsid w:val="008B413D"/>
    <w:rsid w:val="008B426A"/>
    <w:rsid w:val="008B4B99"/>
    <w:rsid w:val="008B4BDA"/>
    <w:rsid w:val="008B4D6D"/>
    <w:rsid w:val="008B4F80"/>
    <w:rsid w:val="008B588A"/>
    <w:rsid w:val="008B61D9"/>
    <w:rsid w:val="008B68BA"/>
    <w:rsid w:val="008B6CB8"/>
    <w:rsid w:val="008B6FE4"/>
    <w:rsid w:val="008B72F9"/>
    <w:rsid w:val="008B7361"/>
    <w:rsid w:val="008B7918"/>
    <w:rsid w:val="008C1415"/>
    <w:rsid w:val="008C1492"/>
    <w:rsid w:val="008C1A28"/>
    <w:rsid w:val="008C1E13"/>
    <w:rsid w:val="008C1EE0"/>
    <w:rsid w:val="008C2188"/>
    <w:rsid w:val="008C21A3"/>
    <w:rsid w:val="008C2782"/>
    <w:rsid w:val="008C28E8"/>
    <w:rsid w:val="008C295D"/>
    <w:rsid w:val="008C2E96"/>
    <w:rsid w:val="008C34B6"/>
    <w:rsid w:val="008C3979"/>
    <w:rsid w:val="008C3F74"/>
    <w:rsid w:val="008C4207"/>
    <w:rsid w:val="008C4EA5"/>
    <w:rsid w:val="008C59B8"/>
    <w:rsid w:val="008C5A9A"/>
    <w:rsid w:val="008C5ADC"/>
    <w:rsid w:val="008C5BB7"/>
    <w:rsid w:val="008C5E92"/>
    <w:rsid w:val="008C620B"/>
    <w:rsid w:val="008C645A"/>
    <w:rsid w:val="008C6BC0"/>
    <w:rsid w:val="008C6CE6"/>
    <w:rsid w:val="008C70A2"/>
    <w:rsid w:val="008C7379"/>
    <w:rsid w:val="008C737F"/>
    <w:rsid w:val="008D02A0"/>
    <w:rsid w:val="008D0320"/>
    <w:rsid w:val="008D06F3"/>
    <w:rsid w:val="008D07C8"/>
    <w:rsid w:val="008D0C0A"/>
    <w:rsid w:val="008D0F20"/>
    <w:rsid w:val="008D134A"/>
    <w:rsid w:val="008D1693"/>
    <w:rsid w:val="008D1848"/>
    <w:rsid w:val="008D1985"/>
    <w:rsid w:val="008D1C59"/>
    <w:rsid w:val="008D1FCA"/>
    <w:rsid w:val="008D2236"/>
    <w:rsid w:val="008D39BF"/>
    <w:rsid w:val="008D3EE4"/>
    <w:rsid w:val="008D3F4A"/>
    <w:rsid w:val="008D407A"/>
    <w:rsid w:val="008D47AB"/>
    <w:rsid w:val="008D500A"/>
    <w:rsid w:val="008D5720"/>
    <w:rsid w:val="008D592A"/>
    <w:rsid w:val="008D5A53"/>
    <w:rsid w:val="008D5AFE"/>
    <w:rsid w:val="008D64AC"/>
    <w:rsid w:val="008D7B3B"/>
    <w:rsid w:val="008D7F37"/>
    <w:rsid w:val="008E0716"/>
    <w:rsid w:val="008E0AA2"/>
    <w:rsid w:val="008E0FF5"/>
    <w:rsid w:val="008E116B"/>
    <w:rsid w:val="008E12CF"/>
    <w:rsid w:val="008E1409"/>
    <w:rsid w:val="008E1F28"/>
    <w:rsid w:val="008E213E"/>
    <w:rsid w:val="008E26DA"/>
    <w:rsid w:val="008E27A3"/>
    <w:rsid w:val="008E27AF"/>
    <w:rsid w:val="008E296B"/>
    <w:rsid w:val="008E3183"/>
    <w:rsid w:val="008E37F6"/>
    <w:rsid w:val="008E3E86"/>
    <w:rsid w:val="008E3FCD"/>
    <w:rsid w:val="008E4D36"/>
    <w:rsid w:val="008E4DA3"/>
    <w:rsid w:val="008E55E7"/>
    <w:rsid w:val="008E5A25"/>
    <w:rsid w:val="008E5B54"/>
    <w:rsid w:val="008E5D88"/>
    <w:rsid w:val="008E62D7"/>
    <w:rsid w:val="008E6E0C"/>
    <w:rsid w:val="008E7458"/>
    <w:rsid w:val="008E7962"/>
    <w:rsid w:val="008E7D1E"/>
    <w:rsid w:val="008F0C4C"/>
    <w:rsid w:val="008F0F0C"/>
    <w:rsid w:val="008F0FC6"/>
    <w:rsid w:val="008F103D"/>
    <w:rsid w:val="008F12CC"/>
    <w:rsid w:val="008F1574"/>
    <w:rsid w:val="008F16D0"/>
    <w:rsid w:val="008F17E4"/>
    <w:rsid w:val="008F1E25"/>
    <w:rsid w:val="008F233A"/>
    <w:rsid w:val="008F2799"/>
    <w:rsid w:val="008F2900"/>
    <w:rsid w:val="008F2A61"/>
    <w:rsid w:val="008F36CA"/>
    <w:rsid w:val="008F3E49"/>
    <w:rsid w:val="008F42E8"/>
    <w:rsid w:val="008F46EF"/>
    <w:rsid w:val="008F4E5D"/>
    <w:rsid w:val="008F56A0"/>
    <w:rsid w:val="008F5BBE"/>
    <w:rsid w:val="008F5CEB"/>
    <w:rsid w:val="008F60D4"/>
    <w:rsid w:val="008F671A"/>
    <w:rsid w:val="008F71AA"/>
    <w:rsid w:val="008F75B9"/>
    <w:rsid w:val="009005D5"/>
    <w:rsid w:val="00900683"/>
    <w:rsid w:val="00901104"/>
    <w:rsid w:val="00902160"/>
    <w:rsid w:val="00902AD1"/>
    <w:rsid w:val="00902F56"/>
    <w:rsid w:val="00903957"/>
    <w:rsid w:val="00903A9A"/>
    <w:rsid w:val="00903AC5"/>
    <w:rsid w:val="00903EC6"/>
    <w:rsid w:val="0090433B"/>
    <w:rsid w:val="0090447F"/>
    <w:rsid w:val="009047D2"/>
    <w:rsid w:val="00904A0E"/>
    <w:rsid w:val="00904BB4"/>
    <w:rsid w:val="009051DF"/>
    <w:rsid w:val="0090566A"/>
    <w:rsid w:val="009060E0"/>
    <w:rsid w:val="009074C6"/>
    <w:rsid w:val="00907B5F"/>
    <w:rsid w:val="00910F26"/>
    <w:rsid w:val="009110FB"/>
    <w:rsid w:val="009114FC"/>
    <w:rsid w:val="00911876"/>
    <w:rsid w:val="009124C3"/>
    <w:rsid w:val="009126F9"/>
    <w:rsid w:val="009128CB"/>
    <w:rsid w:val="009128CE"/>
    <w:rsid w:val="00912987"/>
    <w:rsid w:val="00912A74"/>
    <w:rsid w:val="00912B4A"/>
    <w:rsid w:val="00913345"/>
    <w:rsid w:val="009134F4"/>
    <w:rsid w:val="009136AD"/>
    <w:rsid w:val="0091395B"/>
    <w:rsid w:val="00913C91"/>
    <w:rsid w:val="00914564"/>
    <w:rsid w:val="00914803"/>
    <w:rsid w:val="009153DD"/>
    <w:rsid w:val="00915D61"/>
    <w:rsid w:val="009162B6"/>
    <w:rsid w:val="00916448"/>
    <w:rsid w:val="00916935"/>
    <w:rsid w:val="00916965"/>
    <w:rsid w:val="00916977"/>
    <w:rsid w:val="00917222"/>
    <w:rsid w:val="0091747A"/>
    <w:rsid w:val="00917A90"/>
    <w:rsid w:val="00920111"/>
    <w:rsid w:val="00920753"/>
    <w:rsid w:val="00920784"/>
    <w:rsid w:val="00920892"/>
    <w:rsid w:val="00920A88"/>
    <w:rsid w:val="00920A97"/>
    <w:rsid w:val="00921088"/>
    <w:rsid w:val="009210AC"/>
    <w:rsid w:val="0092180B"/>
    <w:rsid w:val="00921C25"/>
    <w:rsid w:val="00921DE4"/>
    <w:rsid w:val="00921F20"/>
    <w:rsid w:val="00922C16"/>
    <w:rsid w:val="00922DB8"/>
    <w:rsid w:val="00924587"/>
    <w:rsid w:val="009246B0"/>
    <w:rsid w:val="009247FA"/>
    <w:rsid w:val="00924CA7"/>
    <w:rsid w:val="00925582"/>
    <w:rsid w:val="00925976"/>
    <w:rsid w:val="00925D5C"/>
    <w:rsid w:val="00925F53"/>
    <w:rsid w:val="009261E3"/>
    <w:rsid w:val="00926B67"/>
    <w:rsid w:val="00927647"/>
    <w:rsid w:val="009276B8"/>
    <w:rsid w:val="009277AB"/>
    <w:rsid w:val="00927A23"/>
    <w:rsid w:val="00927DDE"/>
    <w:rsid w:val="009300F7"/>
    <w:rsid w:val="009301A5"/>
    <w:rsid w:val="009309CA"/>
    <w:rsid w:val="00931086"/>
    <w:rsid w:val="009310B6"/>
    <w:rsid w:val="009312B4"/>
    <w:rsid w:val="009319A0"/>
    <w:rsid w:val="009326A5"/>
    <w:rsid w:val="0093296A"/>
    <w:rsid w:val="00932B24"/>
    <w:rsid w:val="00933657"/>
    <w:rsid w:val="00933730"/>
    <w:rsid w:val="00933C21"/>
    <w:rsid w:val="00933F06"/>
    <w:rsid w:val="00933FA6"/>
    <w:rsid w:val="00934A06"/>
    <w:rsid w:val="00934B5B"/>
    <w:rsid w:val="00934F2F"/>
    <w:rsid w:val="009354EF"/>
    <w:rsid w:val="00935636"/>
    <w:rsid w:val="009356EC"/>
    <w:rsid w:val="00935798"/>
    <w:rsid w:val="00936994"/>
    <w:rsid w:val="009371BD"/>
    <w:rsid w:val="00937651"/>
    <w:rsid w:val="009408E9"/>
    <w:rsid w:val="00940BDA"/>
    <w:rsid w:val="0094132E"/>
    <w:rsid w:val="00941530"/>
    <w:rsid w:val="00941E0B"/>
    <w:rsid w:val="00941E72"/>
    <w:rsid w:val="00941EAD"/>
    <w:rsid w:val="0094259F"/>
    <w:rsid w:val="009429A7"/>
    <w:rsid w:val="009434C3"/>
    <w:rsid w:val="009439D0"/>
    <w:rsid w:val="00943EA3"/>
    <w:rsid w:val="00944164"/>
    <w:rsid w:val="0094446B"/>
    <w:rsid w:val="00944CDE"/>
    <w:rsid w:val="00944E55"/>
    <w:rsid w:val="009457E4"/>
    <w:rsid w:val="00945A5D"/>
    <w:rsid w:val="00945AB3"/>
    <w:rsid w:val="00945B6A"/>
    <w:rsid w:val="00946D28"/>
    <w:rsid w:val="0094728C"/>
    <w:rsid w:val="00947CB0"/>
    <w:rsid w:val="00947EEC"/>
    <w:rsid w:val="00950163"/>
    <w:rsid w:val="009502CB"/>
    <w:rsid w:val="0095043C"/>
    <w:rsid w:val="009506C3"/>
    <w:rsid w:val="0095079B"/>
    <w:rsid w:val="00950B00"/>
    <w:rsid w:val="00950CD0"/>
    <w:rsid w:val="0095171F"/>
    <w:rsid w:val="00951A96"/>
    <w:rsid w:val="00951FA7"/>
    <w:rsid w:val="00952371"/>
    <w:rsid w:val="0095273C"/>
    <w:rsid w:val="00952D15"/>
    <w:rsid w:val="00953099"/>
    <w:rsid w:val="009533F6"/>
    <w:rsid w:val="009538F8"/>
    <w:rsid w:val="009539DF"/>
    <w:rsid w:val="00953A94"/>
    <w:rsid w:val="00953AE8"/>
    <w:rsid w:val="00953E37"/>
    <w:rsid w:val="00953E54"/>
    <w:rsid w:val="00954155"/>
    <w:rsid w:val="0095476C"/>
    <w:rsid w:val="009549E2"/>
    <w:rsid w:val="00954B27"/>
    <w:rsid w:val="00955C2F"/>
    <w:rsid w:val="00956487"/>
    <w:rsid w:val="00956738"/>
    <w:rsid w:val="009569F4"/>
    <w:rsid w:val="00956D90"/>
    <w:rsid w:val="00957312"/>
    <w:rsid w:val="009573E4"/>
    <w:rsid w:val="00957438"/>
    <w:rsid w:val="0095793B"/>
    <w:rsid w:val="00957AC3"/>
    <w:rsid w:val="00957BC5"/>
    <w:rsid w:val="009606AF"/>
    <w:rsid w:val="009607CD"/>
    <w:rsid w:val="00960FA3"/>
    <w:rsid w:val="00961069"/>
    <w:rsid w:val="009619AA"/>
    <w:rsid w:val="00961B5A"/>
    <w:rsid w:val="00962CB1"/>
    <w:rsid w:val="00962DE0"/>
    <w:rsid w:val="00962F46"/>
    <w:rsid w:val="00963145"/>
    <w:rsid w:val="0096354C"/>
    <w:rsid w:val="0096365F"/>
    <w:rsid w:val="009638E1"/>
    <w:rsid w:val="00963D63"/>
    <w:rsid w:val="00963DD5"/>
    <w:rsid w:val="009642D2"/>
    <w:rsid w:val="00964680"/>
    <w:rsid w:val="009649AE"/>
    <w:rsid w:val="00964A20"/>
    <w:rsid w:val="00964C83"/>
    <w:rsid w:val="00964E73"/>
    <w:rsid w:val="009651F7"/>
    <w:rsid w:val="009653A5"/>
    <w:rsid w:val="00965B90"/>
    <w:rsid w:val="00966157"/>
    <w:rsid w:val="00966334"/>
    <w:rsid w:val="009666F0"/>
    <w:rsid w:val="00967673"/>
    <w:rsid w:val="00970887"/>
    <w:rsid w:val="009708B4"/>
    <w:rsid w:val="00970C68"/>
    <w:rsid w:val="00970C89"/>
    <w:rsid w:val="0097151B"/>
    <w:rsid w:val="00971B5D"/>
    <w:rsid w:val="00971BF3"/>
    <w:rsid w:val="00971E7F"/>
    <w:rsid w:val="009720C4"/>
    <w:rsid w:val="00972BC3"/>
    <w:rsid w:val="009735BF"/>
    <w:rsid w:val="00973881"/>
    <w:rsid w:val="009738D9"/>
    <w:rsid w:val="00973B22"/>
    <w:rsid w:val="00974799"/>
    <w:rsid w:val="0097490C"/>
    <w:rsid w:val="00974B17"/>
    <w:rsid w:val="00974B63"/>
    <w:rsid w:val="00974D15"/>
    <w:rsid w:val="00974D34"/>
    <w:rsid w:val="00977069"/>
    <w:rsid w:val="00977122"/>
    <w:rsid w:val="00977471"/>
    <w:rsid w:val="009778CC"/>
    <w:rsid w:val="00977C28"/>
    <w:rsid w:val="00980764"/>
    <w:rsid w:val="0098175B"/>
    <w:rsid w:val="00981AD6"/>
    <w:rsid w:val="00981F7B"/>
    <w:rsid w:val="0098238F"/>
    <w:rsid w:val="00982520"/>
    <w:rsid w:val="00982F19"/>
    <w:rsid w:val="00983106"/>
    <w:rsid w:val="00983BA0"/>
    <w:rsid w:val="00983C5C"/>
    <w:rsid w:val="00983E87"/>
    <w:rsid w:val="00983EA7"/>
    <w:rsid w:val="00983F72"/>
    <w:rsid w:val="00984468"/>
    <w:rsid w:val="009848D0"/>
    <w:rsid w:val="0098539D"/>
    <w:rsid w:val="0098572F"/>
    <w:rsid w:val="00985ACF"/>
    <w:rsid w:val="00985E80"/>
    <w:rsid w:val="00986058"/>
    <w:rsid w:val="00986A39"/>
    <w:rsid w:val="00987205"/>
    <w:rsid w:val="009872B1"/>
    <w:rsid w:val="0098797E"/>
    <w:rsid w:val="009900BD"/>
    <w:rsid w:val="00990165"/>
    <w:rsid w:val="009902BF"/>
    <w:rsid w:val="00990360"/>
    <w:rsid w:val="009905D1"/>
    <w:rsid w:val="00990775"/>
    <w:rsid w:val="00990D28"/>
    <w:rsid w:val="009918B9"/>
    <w:rsid w:val="0099281E"/>
    <w:rsid w:val="009929C7"/>
    <w:rsid w:val="00992A1C"/>
    <w:rsid w:val="00992B50"/>
    <w:rsid w:val="00992B5B"/>
    <w:rsid w:val="00992D9D"/>
    <w:rsid w:val="00992EA0"/>
    <w:rsid w:val="00992F5B"/>
    <w:rsid w:val="00993A94"/>
    <w:rsid w:val="0099402C"/>
    <w:rsid w:val="009949AA"/>
    <w:rsid w:val="00994DB2"/>
    <w:rsid w:val="00995003"/>
    <w:rsid w:val="009950CD"/>
    <w:rsid w:val="00996AAB"/>
    <w:rsid w:val="00996D42"/>
    <w:rsid w:val="009973EB"/>
    <w:rsid w:val="009975EB"/>
    <w:rsid w:val="00997AE6"/>
    <w:rsid w:val="00997DFC"/>
    <w:rsid w:val="00997E05"/>
    <w:rsid w:val="00997FFD"/>
    <w:rsid w:val="009A066A"/>
    <w:rsid w:val="009A08E5"/>
    <w:rsid w:val="009A0AC8"/>
    <w:rsid w:val="009A0FC5"/>
    <w:rsid w:val="009A109D"/>
    <w:rsid w:val="009A10DD"/>
    <w:rsid w:val="009A1516"/>
    <w:rsid w:val="009A1674"/>
    <w:rsid w:val="009A1BBE"/>
    <w:rsid w:val="009A1F59"/>
    <w:rsid w:val="009A2211"/>
    <w:rsid w:val="009A245C"/>
    <w:rsid w:val="009A4277"/>
    <w:rsid w:val="009A4634"/>
    <w:rsid w:val="009A49BD"/>
    <w:rsid w:val="009A5374"/>
    <w:rsid w:val="009A5505"/>
    <w:rsid w:val="009A5B53"/>
    <w:rsid w:val="009A5EE9"/>
    <w:rsid w:val="009A5FA2"/>
    <w:rsid w:val="009A6547"/>
    <w:rsid w:val="009A6DA8"/>
    <w:rsid w:val="009A7530"/>
    <w:rsid w:val="009A7738"/>
    <w:rsid w:val="009B007E"/>
    <w:rsid w:val="009B0BEC"/>
    <w:rsid w:val="009B1099"/>
    <w:rsid w:val="009B1191"/>
    <w:rsid w:val="009B15AE"/>
    <w:rsid w:val="009B19F0"/>
    <w:rsid w:val="009B1B6C"/>
    <w:rsid w:val="009B260F"/>
    <w:rsid w:val="009B2E2C"/>
    <w:rsid w:val="009B314B"/>
    <w:rsid w:val="009B3362"/>
    <w:rsid w:val="009B35B2"/>
    <w:rsid w:val="009B37DA"/>
    <w:rsid w:val="009B432A"/>
    <w:rsid w:val="009B43A2"/>
    <w:rsid w:val="009B479E"/>
    <w:rsid w:val="009B48D0"/>
    <w:rsid w:val="009B502F"/>
    <w:rsid w:val="009B53F6"/>
    <w:rsid w:val="009B5940"/>
    <w:rsid w:val="009B661C"/>
    <w:rsid w:val="009B70BC"/>
    <w:rsid w:val="009B7902"/>
    <w:rsid w:val="009B7D76"/>
    <w:rsid w:val="009C00B9"/>
    <w:rsid w:val="009C05F3"/>
    <w:rsid w:val="009C0675"/>
    <w:rsid w:val="009C076A"/>
    <w:rsid w:val="009C1420"/>
    <w:rsid w:val="009C1840"/>
    <w:rsid w:val="009C1D66"/>
    <w:rsid w:val="009C23F1"/>
    <w:rsid w:val="009C2EDC"/>
    <w:rsid w:val="009C3114"/>
    <w:rsid w:val="009C3322"/>
    <w:rsid w:val="009C3541"/>
    <w:rsid w:val="009C3621"/>
    <w:rsid w:val="009C3812"/>
    <w:rsid w:val="009C385C"/>
    <w:rsid w:val="009C3ABF"/>
    <w:rsid w:val="009C3DFC"/>
    <w:rsid w:val="009C478D"/>
    <w:rsid w:val="009C4B7D"/>
    <w:rsid w:val="009C4BE2"/>
    <w:rsid w:val="009C4EB8"/>
    <w:rsid w:val="009C51D6"/>
    <w:rsid w:val="009C5620"/>
    <w:rsid w:val="009C5BAB"/>
    <w:rsid w:val="009C5BB1"/>
    <w:rsid w:val="009C614F"/>
    <w:rsid w:val="009C61E6"/>
    <w:rsid w:val="009C6975"/>
    <w:rsid w:val="009C6C7A"/>
    <w:rsid w:val="009C6E64"/>
    <w:rsid w:val="009C7309"/>
    <w:rsid w:val="009C769A"/>
    <w:rsid w:val="009D026F"/>
    <w:rsid w:val="009D031D"/>
    <w:rsid w:val="009D077B"/>
    <w:rsid w:val="009D0892"/>
    <w:rsid w:val="009D0D91"/>
    <w:rsid w:val="009D0E82"/>
    <w:rsid w:val="009D13B0"/>
    <w:rsid w:val="009D14A1"/>
    <w:rsid w:val="009D15C5"/>
    <w:rsid w:val="009D165B"/>
    <w:rsid w:val="009D1790"/>
    <w:rsid w:val="009D17FB"/>
    <w:rsid w:val="009D186F"/>
    <w:rsid w:val="009D18AE"/>
    <w:rsid w:val="009D1901"/>
    <w:rsid w:val="009D1C3D"/>
    <w:rsid w:val="009D2137"/>
    <w:rsid w:val="009D230A"/>
    <w:rsid w:val="009D2323"/>
    <w:rsid w:val="009D2422"/>
    <w:rsid w:val="009D2548"/>
    <w:rsid w:val="009D27D5"/>
    <w:rsid w:val="009D27DA"/>
    <w:rsid w:val="009D2EAC"/>
    <w:rsid w:val="009D2F4A"/>
    <w:rsid w:val="009D3396"/>
    <w:rsid w:val="009D34D0"/>
    <w:rsid w:val="009D3ADD"/>
    <w:rsid w:val="009D4421"/>
    <w:rsid w:val="009D4724"/>
    <w:rsid w:val="009D5072"/>
    <w:rsid w:val="009D58BC"/>
    <w:rsid w:val="009D5A4C"/>
    <w:rsid w:val="009D60DF"/>
    <w:rsid w:val="009D628A"/>
    <w:rsid w:val="009D658E"/>
    <w:rsid w:val="009D6A47"/>
    <w:rsid w:val="009D6E13"/>
    <w:rsid w:val="009D6E5C"/>
    <w:rsid w:val="009D6F16"/>
    <w:rsid w:val="009E054F"/>
    <w:rsid w:val="009E05FF"/>
    <w:rsid w:val="009E0724"/>
    <w:rsid w:val="009E10D3"/>
    <w:rsid w:val="009E139F"/>
    <w:rsid w:val="009E1447"/>
    <w:rsid w:val="009E15C7"/>
    <w:rsid w:val="009E245C"/>
    <w:rsid w:val="009E2534"/>
    <w:rsid w:val="009E2B50"/>
    <w:rsid w:val="009E2B9C"/>
    <w:rsid w:val="009E2F05"/>
    <w:rsid w:val="009E34A0"/>
    <w:rsid w:val="009E356C"/>
    <w:rsid w:val="009E3B19"/>
    <w:rsid w:val="009E3D4C"/>
    <w:rsid w:val="009E5694"/>
    <w:rsid w:val="009E57EE"/>
    <w:rsid w:val="009E5F14"/>
    <w:rsid w:val="009E61B2"/>
    <w:rsid w:val="009E6936"/>
    <w:rsid w:val="009E6A40"/>
    <w:rsid w:val="009E6CC2"/>
    <w:rsid w:val="009E6ED6"/>
    <w:rsid w:val="009E735B"/>
    <w:rsid w:val="009E7819"/>
    <w:rsid w:val="009F07EF"/>
    <w:rsid w:val="009F08EC"/>
    <w:rsid w:val="009F0D7C"/>
    <w:rsid w:val="009F0EBC"/>
    <w:rsid w:val="009F1B77"/>
    <w:rsid w:val="009F228A"/>
    <w:rsid w:val="009F2550"/>
    <w:rsid w:val="009F26DA"/>
    <w:rsid w:val="009F2B21"/>
    <w:rsid w:val="009F2DF4"/>
    <w:rsid w:val="009F322F"/>
    <w:rsid w:val="009F40E0"/>
    <w:rsid w:val="009F4165"/>
    <w:rsid w:val="009F44C3"/>
    <w:rsid w:val="009F481A"/>
    <w:rsid w:val="009F496C"/>
    <w:rsid w:val="009F4989"/>
    <w:rsid w:val="009F4AC1"/>
    <w:rsid w:val="009F4CFB"/>
    <w:rsid w:val="009F5157"/>
    <w:rsid w:val="009F5385"/>
    <w:rsid w:val="009F57BC"/>
    <w:rsid w:val="009F59AC"/>
    <w:rsid w:val="009F60D1"/>
    <w:rsid w:val="009F6B42"/>
    <w:rsid w:val="009F6B5A"/>
    <w:rsid w:val="009F77E5"/>
    <w:rsid w:val="009F7AA9"/>
    <w:rsid w:val="009F7BDB"/>
    <w:rsid w:val="009F7D75"/>
    <w:rsid w:val="009F7E6F"/>
    <w:rsid w:val="00A000EB"/>
    <w:rsid w:val="00A00B57"/>
    <w:rsid w:val="00A0101F"/>
    <w:rsid w:val="00A015A4"/>
    <w:rsid w:val="00A01888"/>
    <w:rsid w:val="00A018B6"/>
    <w:rsid w:val="00A01DCC"/>
    <w:rsid w:val="00A01E31"/>
    <w:rsid w:val="00A020CB"/>
    <w:rsid w:val="00A0284B"/>
    <w:rsid w:val="00A02E3C"/>
    <w:rsid w:val="00A030CB"/>
    <w:rsid w:val="00A033DD"/>
    <w:rsid w:val="00A037F0"/>
    <w:rsid w:val="00A03A49"/>
    <w:rsid w:val="00A043DD"/>
    <w:rsid w:val="00A04648"/>
    <w:rsid w:val="00A04B7F"/>
    <w:rsid w:val="00A04F10"/>
    <w:rsid w:val="00A04FE1"/>
    <w:rsid w:val="00A054C0"/>
    <w:rsid w:val="00A05738"/>
    <w:rsid w:val="00A06C54"/>
    <w:rsid w:val="00A070D0"/>
    <w:rsid w:val="00A074E5"/>
    <w:rsid w:val="00A07AF5"/>
    <w:rsid w:val="00A1018F"/>
    <w:rsid w:val="00A1025C"/>
    <w:rsid w:val="00A10755"/>
    <w:rsid w:val="00A107CF"/>
    <w:rsid w:val="00A1083C"/>
    <w:rsid w:val="00A11611"/>
    <w:rsid w:val="00A11C08"/>
    <w:rsid w:val="00A12214"/>
    <w:rsid w:val="00A12A84"/>
    <w:rsid w:val="00A12BB5"/>
    <w:rsid w:val="00A13145"/>
    <w:rsid w:val="00A1353D"/>
    <w:rsid w:val="00A13D1F"/>
    <w:rsid w:val="00A13E5F"/>
    <w:rsid w:val="00A1483E"/>
    <w:rsid w:val="00A14B13"/>
    <w:rsid w:val="00A14B7F"/>
    <w:rsid w:val="00A157B7"/>
    <w:rsid w:val="00A1595E"/>
    <w:rsid w:val="00A16110"/>
    <w:rsid w:val="00A16746"/>
    <w:rsid w:val="00A168B5"/>
    <w:rsid w:val="00A16A76"/>
    <w:rsid w:val="00A16F4C"/>
    <w:rsid w:val="00A1752F"/>
    <w:rsid w:val="00A17DEC"/>
    <w:rsid w:val="00A17DF3"/>
    <w:rsid w:val="00A17E38"/>
    <w:rsid w:val="00A17E48"/>
    <w:rsid w:val="00A17EEE"/>
    <w:rsid w:val="00A2002B"/>
    <w:rsid w:val="00A2014F"/>
    <w:rsid w:val="00A204F1"/>
    <w:rsid w:val="00A20951"/>
    <w:rsid w:val="00A20DA5"/>
    <w:rsid w:val="00A21268"/>
    <w:rsid w:val="00A218B1"/>
    <w:rsid w:val="00A22096"/>
    <w:rsid w:val="00A2265F"/>
    <w:rsid w:val="00A22AC1"/>
    <w:rsid w:val="00A22BBA"/>
    <w:rsid w:val="00A22E7A"/>
    <w:rsid w:val="00A23245"/>
    <w:rsid w:val="00A23270"/>
    <w:rsid w:val="00A23368"/>
    <w:rsid w:val="00A233FA"/>
    <w:rsid w:val="00A2351D"/>
    <w:rsid w:val="00A23549"/>
    <w:rsid w:val="00A23C7D"/>
    <w:rsid w:val="00A23C80"/>
    <w:rsid w:val="00A241CB"/>
    <w:rsid w:val="00A2424C"/>
    <w:rsid w:val="00A24B97"/>
    <w:rsid w:val="00A24F77"/>
    <w:rsid w:val="00A25430"/>
    <w:rsid w:val="00A25928"/>
    <w:rsid w:val="00A25E24"/>
    <w:rsid w:val="00A2685B"/>
    <w:rsid w:val="00A272AB"/>
    <w:rsid w:val="00A27874"/>
    <w:rsid w:val="00A27DBE"/>
    <w:rsid w:val="00A30723"/>
    <w:rsid w:val="00A30810"/>
    <w:rsid w:val="00A30A12"/>
    <w:rsid w:val="00A30D37"/>
    <w:rsid w:val="00A30EB8"/>
    <w:rsid w:val="00A30ED6"/>
    <w:rsid w:val="00A31550"/>
    <w:rsid w:val="00A3194F"/>
    <w:rsid w:val="00A31FDA"/>
    <w:rsid w:val="00A325DD"/>
    <w:rsid w:val="00A3326D"/>
    <w:rsid w:val="00A3377C"/>
    <w:rsid w:val="00A3394A"/>
    <w:rsid w:val="00A33BA4"/>
    <w:rsid w:val="00A34422"/>
    <w:rsid w:val="00A34B5B"/>
    <w:rsid w:val="00A34DC3"/>
    <w:rsid w:val="00A35133"/>
    <w:rsid w:val="00A35230"/>
    <w:rsid w:val="00A35362"/>
    <w:rsid w:val="00A35861"/>
    <w:rsid w:val="00A36311"/>
    <w:rsid w:val="00A40BD4"/>
    <w:rsid w:val="00A40D60"/>
    <w:rsid w:val="00A41116"/>
    <w:rsid w:val="00A41547"/>
    <w:rsid w:val="00A4160F"/>
    <w:rsid w:val="00A41A25"/>
    <w:rsid w:val="00A41F3D"/>
    <w:rsid w:val="00A42268"/>
    <w:rsid w:val="00A42CBE"/>
    <w:rsid w:val="00A42D5A"/>
    <w:rsid w:val="00A431DD"/>
    <w:rsid w:val="00A432DF"/>
    <w:rsid w:val="00A433F6"/>
    <w:rsid w:val="00A43880"/>
    <w:rsid w:val="00A43964"/>
    <w:rsid w:val="00A43AF9"/>
    <w:rsid w:val="00A43F12"/>
    <w:rsid w:val="00A4414E"/>
    <w:rsid w:val="00A447BD"/>
    <w:rsid w:val="00A44821"/>
    <w:rsid w:val="00A44984"/>
    <w:rsid w:val="00A449CE"/>
    <w:rsid w:val="00A44B06"/>
    <w:rsid w:val="00A452F6"/>
    <w:rsid w:val="00A45A06"/>
    <w:rsid w:val="00A45B07"/>
    <w:rsid w:val="00A46479"/>
    <w:rsid w:val="00A4726D"/>
    <w:rsid w:val="00A473FC"/>
    <w:rsid w:val="00A47E87"/>
    <w:rsid w:val="00A50114"/>
    <w:rsid w:val="00A50253"/>
    <w:rsid w:val="00A50364"/>
    <w:rsid w:val="00A50772"/>
    <w:rsid w:val="00A509B5"/>
    <w:rsid w:val="00A50AEF"/>
    <w:rsid w:val="00A510E9"/>
    <w:rsid w:val="00A51510"/>
    <w:rsid w:val="00A523FC"/>
    <w:rsid w:val="00A5247E"/>
    <w:rsid w:val="00A52EC3"/>
    <w:rsid w:val="00A53136"/>
    <w:rsid w:val="00A5347C"/>
    <w:rsid w:val="00A54352"/>
    <w:rsid w:val="00A545FB"/>
    <w:rsid w:val="00A549C4"/>
    <w:rsid w:val="00A54AB5"/>
    <w:rsid w:val="00A54CDC"/>
    <w:rsid w:val="00A54D2B"/>
    <w:rsid w:val="00A54D2D"/>
    <w:rsid w:val="00A54DB5"/>
    <w:rsid w:val="00A551D7"/>
    <w:rsid w:val="00A5563D"/>
    <w:rsid w:val="00A55824"/>
    <w:rsid w:val="00A55993"/>
    <w:rsid w:val="00A56994"/>
    <w:rsid w:val="00A56F4E"/>
    <w:rsid w:val="00A56F7D"/>
    <w:rsid w:val="00A576BD"/>
    <w:rsid w:val="00A578B4"/>
    <w:rsid w:val="00A601C8"/>
    <w:rsid w:val="00A604BE"/>
    <w:rsid w:val="00A6054A"/>
    <w:rsid w:val="00A60570"/>
    <w:rsid w:val="00A6072C"/>
    <w:rsid w:val="00A60A49"/>
    <w:rsid w:val="00A60E30"/>
    <w:rsid w:val="00A615A0"/>
    <w:rsid w:val="00A615AF"/>
    <w:rsid w:val="00A6199C"/>
    <w:rsid w:val="00A61F4F"/>
    <w:rsid w:val="00A62165"/>
    <w:rsid w:val="00A62924"/>
    <w:rsid w:val="00A62ACA"/>
    <w:rsid w:val="00A63179"/>
    <w:rsid w:val="00A633C7"/>
    <w:rsid w:val="00A63FE3"/>
    <w:rsid w:val="00A640CE"/>
    <w:rsid w:val="00A653CF"/>
    <w:rsid w:val="00A654BC"/>
    <w:rsid w:val="00A6630B"/>
    <w:rsid w:val="00A67369"/>
    <w:rsid w:val="00A674ED"/>
    <w:rsid w:val="00A701EE"/>
    <w:rsid w:val="00A70794"/>
    <w:rsid w:val="00A70CE9"/>
    <w:rsid w:val="00A71106"/>
    <w:rsid w:val="00A71F6A"/>
    <w:rsid w:val="00A72349"/>
    <w:rsid w:val="00A72450"/>
    <w:rsid w:val="00A728CC"/>
    <w:rsid w:val="00A73599"/>
    <w:rsid w:val="00A7383C"/>
    <w:rsid w:val="00A73CCB"/>
    <w:rsid w:val="00A74326"/>
    <w:rsid w:val="00A75979"/>
    <w:rsid w:val="00A75B5E"/>
    <w:rsid w:val="00A763CD"/>
    <w:rsid w:val="00A76DAE"/>
    <w:rsid w:val="00A76E12"/>
    <w:rsid w:val="00A772C2"/>
    <w:rsid w:val="00A772FE"/>
    <w:rsid w:val="00A7789D"/>
    <w:rsid w:val="00A77C9C"/>
    <w:rsid w:val="00A802AC"/>
    <w:rsid w:val="00A804B6"/>
    <w:rsid w:val="00A8059A"/>
    <w:rsid w:val="00A8065A"/>
    <w:rsid w:val="00A8066F"/>
    <w:rsid w:val="00A80794"/>
    <w:rsid w:val="00A80809"/>
    <w:rsid w:val="00A80DAD"/>
    <w:rsid w:val="00A80F77"/>
    <w:rsid w:val="00A810A1"/>
    <w:rsid w:val="00A810BF"/>
    <w:rsid w:val="00A81163"/>
    <w:rsid w:val="00A814C7"/>
    <w:rsid w:val="00A81907"/>
    <w:rsid w:val="00A82261"/>
    <w:rsid w:val="00A823EE"/>
    <w:rsid w:val="00A82454"/>
    <w:rsid w:val="00A824ED"/>
    <w:rsid w:val="00A82574"/>
    <w:rsid w:val="00A83881"/>
    <w:rsid w:val="00A83A02"/>
    <w:rsid w:val="00A840A2"/>
    <w:rsid w:val="00A844D8"/>
    <w:rsid w:val="00A84520"/>
    <w:rsid w:val="00A84ABB"/>
    <w:rsid w:val="00A84D1D"/>
    <w:rsid w:val="00A84DCD"/>
    <w:rsid w:val="00A84DD8"/>
    <w:rsid w:val="00A85399"/>
    <w:rsid w:val="00A854EB"/>
    <w:rsid w:val="00A855A3"/>
    <w:rsid w:val="00A85D62"/>
    <w:rsid w:val="00A8613C"/>
    <w:rsid w:val="00A8713F"/>
    <w:rsid w:val="00A877AB"/>
    <w:rsid w:val="00A87824"/>
    <w:rsid w:val="00A87859"/>
    <w:rsid w:val="00A901FB"/>
    <w:rsid w:val="00A9106B"/>
    <w:rsid w:val="00A91181"/>
    <w:rsid w:val="00A91371"/>
    <w:rsid w:val="00A91863"/>
    <w:rsid w:val="00A91B94"/>
    <w:rsid w:val="00A926AE"/>
    <w:rsid w:val="00A92B9D"/>
    <w:rsid w:val="00A92BCA"/>
    <w:rsid w:val="00A92ECF"/>
    <w:rsid w:val="00A9303B"/>
    <w:rsid w:val="00A93286"/>
    <w:rsid w:val="00A93E12"/>
    <w:rsid w:val="00A94892"/>
    <w:rsid w:val="00A94A2F"/>
    <w:rsid w:val="00A94A3C"/>
    <w:rsid w:val="00A94F02"/>
    <w:rsid w:val="00A94F5B"/>
    <w:rsid w:val="00A9515C"/>
    <w:rsid w:val="00A958F1"/>
    <w:rsid w:val="00A95D03"/>
    <w:rsid w:val="00A96167"/>
    <w:rsid w:val="00A962C8"/>
    <w:rsid w:val="00A9718A"/>
    <w:rsid w:val="00A97A46"/>
    <w:rsid w:val="00A97BAE"/>
    <w:rsid w:val="00A97DEA"/>
    <w:rsid w:val="00A97F34"/>
    <w:rsid w:val="00AA0048"/>
    <w:rsid w:val="00AA0117"/>
    <w:rsid w:val="00AA08BB"/>
    <w:rsid w:val="00AA100D"/>
    <w:rsid w:val="00AA1A44"/>
    <w:rsid w:val="00AA1AF7"/>
    <w:rsid w:val="00AA1E2A"/>
    <w:rsid w:val="00AA233A"/>
    <w:rsid w:val="00AA2A03"/>
    <w:rsid w:val="00AA30B3"/>
    <w:rsid w:val="00AA3872"/>
    <w:rsid w:val="00AA40EC"/>
    <w:rsid w:val="00AA4A67"/>
    <w:rsid w:val="00AA4F82"/>
    <w:rsid w:val="00AA58E5"/>
    <w:rsid w:val="00AA63A6"/>
    <w:rsid w:val="00AA664F"/>
    <w:rsid w:val="00AA68DD"/>
    <w:rsid w:val="00AA7277"/>
    <w:rsid w:val="00AA7FF5"/>
    <w:rsid w:val="00AB0253"/>
    <w:rsid w:val="00AB1094"/>
    <w:rsid w:val="00AB1344"/>
    <w:rsid w:val="00AB1436"/>
    <w:rsid w:val="00AB151F"/>
    <w:rsid w:val="00AB2D10"/>
    <w:rsid w:val="00AB35DB"/>
    <w:rsid w:val="00AB39F9"/>
    <w:rsid w:val="00AB3BD3"/>
    <w:rsid w:val="00AB491A"/>
    <w:rsid w:val="00AB4FC2"/>
    <w:rsid w:val="00AB4FF6"/>
    <w:rsid w:val="00AB5A35"/>
    <w:rsid w:val="00AB5A41"/>
    <w:rsid w:val="00AB5E23"/>
    <w:rsid w:val="00AB60BE"/>
    <w:rsid w:val="00AB6DD4"/>
    <w:rsid w:val="00AB71D9"/>
    <w:rsid w:val="00AB7304"/>
    <w:rsid w:val="00AB785B"/>
    <w:rsid w:val="00AB7C66"/>
    <w:rsid w:val="00AB7CAB"/>
    <w:rsid w:val="00AC05F2"/>
    <w:rsid w:val="00AC0E84"/>
    <w:rsid w:val="00AC1B37"/>
    <w:rsid w:val="00AC24C5"/>
    <w:rsid w:val="00AC3303"/>
    <w:rsid w:val="00AC34D6"/>
    <w:rsid w:val="00AC3B6A"/>
    <w:rsid w:val="00AC461D"/>
    <w:rsid w:val="00AC46D9"/>
    <w:rsid w:val="00AC4CD4"/>
    <w:rsid w:val="00AC54D0"/>
    <w:rsid w:val="00AC5D9A"/>
    <w:rsid w:val="00AC63F8"/>
    <w:rsid w:val="00AC646C"/>
    <w:rsid w:val="00AC681B"/>
    <w:rsid w:val="00AC689C"/>
    <w:rsid w:val="00AC737C"/>
    <w:rsid w:val="00AC760E"/>
    <w:rsid w:val="00AC76FD"/>
    <w:rsid w:val="00AC79E8"/>
    <w:rsid w:val="00AC7E62"/>
    <w:rsid w:val="00AC7EF5"/>
    <w:rsid w:val="00AD0846"/>
    <w:rsid w:val="00AD0BBE"/>
    <w:rsid w:val="00AD10DC"/>
    <w:rsid w:val="00AD14D2"/>
    <w:rsid w:val="00AD1507"/>
    <w:rsid w:val="00AD1CB5"/>
    <w:rsid w:val="00AD215C"/>
    <w:rsid w:val="00AD22B2"/>
    <w:rsid w:val="00AD2CF6"/>
    <w:rsid w:val="00AD3B6F"/>
    <w:rsid w:val="00AD3D39"/>
    <w:rsid w:val="00AD3ED3"/>
    <w:rsid w:val="00AD4AB5"/>
    <w:rsid w:val="00AD510A"/>
    <w:rsid w:val="00AD5576"/>
    <w:rsid w:val="00AD59D6"/>
    <w:rsid w:val="00AD5A0A"/>
    <w:rsid w:val="00AD6AA0"/>
    <w:rsid w:val="00AD6B7E"/>
    <w:rsid w:val="00AD704B"/>
    <w:rsid w:val="00AD70FB"/>
    <w:rsid w:val="00AD74C7"/>
    <w:rsid w:val="00AD78F5"/>
    <w:rsid w:val="00AD7AF8"/>
    <w:rsid w:val="00AD7B90"/>
    <w:rsid w:val="00AD7D8A"/>
    <w:rsid w:val="00AE04F9"/>
    <w:rsid w:val="00AE0C4B"/>
    <w:rsid w:val="00AE0ECD"/>
    <w:rsid w:val="00AE0F88"/>
    <w:rsid w:val="00AE1132"/>
    <w:rsid w:val="00AE225D"/>
    <w:rsid w:val="00AE27A9"/>
    <w:rsid w:val="00AE2D78"/>
    <w:rsid w:val="00AE2D92"/>
    <w:rsid w:val="00AE3234"/>
    <w:rsid w:val="00AE394E"/>
    <w:rsid w:val="00AE3CEE"/>
    <w:rsid w:val="00AE455E"/>
    <w:rsid w:val="00AE4860"/>
    <w:rsid w:val="00AE48C7"/>
    <w:rsid w:val="00AE4FC6"/>
    <w:rsid w:val="00AE51EF"/>
    <w:rsid w:val="00AE5609"/>
    <w:rsid w:val="00AE667A"/>
    <w:rsid w:val="00AE6B4A"/>
    <w:rsid w:val="00AE6B9A"/>
    <w:rsid w:val="00AE6E3A"/>
    <w:rsid w:val="00AE7B95"/>
    <w:rsid w:val="00AF0013"/>
    <w:rsid w:val="00AF0212"/>
    <w:rsid w:val="00AF029F"/>
    <w:rsid w:val="00AF0788"/>
    <w:rsid w:val="00AF0909"/>
    <w:rsid w:val="00AF0E0D"/>
    <w:rsid w:val="00AF1251"/>
    <w:rsid w:val="00AF15B3"/>
    <w:rsid w:val="00AF1828"/>
    <w:rsid w:val="00AF22CF"/>
    <w:rsid w:val="00AF2796"/>
    <w:rsid w:val="00AF29D6"/>
    <w:rsid w:val="00AF2BDA"/>
    <w:rsid w:val="00AF3576"/>
    <w:rsid w:val="00AF387A"/>
    <w:rsid w:val="00AF39A6"/>
    <w:rsid w:val="00AF3C07"/>
    <w:rsid w:val="00AF4561"/>
    <w:rsid w:val="00AF4D35"/>
    <w:rsid w:val="00AF53D5"/>
    <w:rsid w:val="00AF59AC"/>
    <w:rsid w:val="00AF59CE"/>
    <w:rsid w:val="00AF5E4D"/>
    <w:rsid w:val="00AF607D"/>
    <w:rsid w:val="00AF65B2"/>
    <w:rsid w:val="00AF68AC"/>
    <w:rsid w:val="00AF6B01"/>
    <w:rsid w:val="00AF6C4B"/>
    <w:rsid w:val="00AF7688"/>
    <w:rsid w:val="00AF7870"/>
    <w:rsid w:val="00B0079C"/>
    <w:rsid w:val="00B014C1"/>
    <w:rsid w:val="00B01B87"/>
    <w:rsid w:val="00B01C6F"/>
    <w:rsid w:val="00B021A4"/>
    <w:rsid w:val="00B02408"/>
    <w:rsid w:val="00B02771"/>
    <w:rsid w:val="00B02A03"/>
    <w:rsid w:val="00B02F2C"/>
    <w:rsid w:val="00B0377D"/>
    <w:rsid w:val="00B03C30"/>
    <w:rsid w:val="00B04713"/>
    <w:rsid w:val="00B050BB"/>
    <w:rsid w:val="00B05395"/>
    <w:rsid w:val="00B05417"/>
    <w:rsid w:val="00B05446"/>
    <w:rsid w:val="00B0577F"/>
    <w:rsid w:val="00B059E8"/>
    <w:rsid w:val="00B05C92"/>
    <w:rsid w:val="00B05D60"/>
    <w:rsid w:val="00B06644"/>
    <w:rsid w:val="00B06CE7"/>
    <w:rsid w:val="00B06E07"/>
    <w:rsid w:val="00B06ED8"/>
    <w:rsid w:val="00B07491"/>
    <w:rsid w:val="00B07789"/>
    <w:rsid w:val="00B07B5F"/>
    <w:rsid w:val="00B10964"/>
    <w:rsid w:val="00B10AA9"/>
    <w:rsid w:val="00B11076"/>
    <w:rsid w:val="00B11558"/>
    <w:rsid w:val="00B11C01"/>
    <w:rsid w:val="00B11D12"/>
    <w:rsid w:val="00B12548"/>
    <w:rsid w:val="00B12AC0"/>
    <w:rsid w:val="00B12D31"/>
    <w:rsid w:val="00B12EB0"/>
    <w:rsid w:val="00B1354D"/>
    <w:rsid w:val="00B136FE"/>
    <w:rsid w:val="00B13FDE"/>
    <w:rsid w:val="00B14016"/>
    <w:rsid w:val="00B140D1"/>
    <w:rsid w:val="00B1426E"/>
    <w:rsid w:val="00B143DD"/>
    <w:rsid w:val="00B144C8"/>
    <w:rsid w:val="00B146CB"/>
    <w:rsid w:val="00B154AC"/>
    <w:rsid w:val="00B15D5C"/>
    <w:rsid w:val="00B166AD"/>
    <w:rsid w:val="00B168FD"/>
    <w:rsid w:val="00B169E7"/>
    <w:rsid w:val="00B2043B"/>
    <w:rsid w:val="00B20700"/>
    <w:rsid w:val="00B20785"/>
    <w:rsid w:val="00B20A41"/>
    <w:rsid w:val="00B20AF7"/>
    <w:rsid w:val="00B20BD4"/>
    <w:rsid w:val="00B20DBB"/>
    <w:rsid w:val="00B2115C"/>
    <w:rsid w:val="00B21481"/>
    <w:rsid w:val="00B21BB5"/>
    <w:rsid w:val="00B21E08"/>
    <w:rsid w:val="00B2245E"/>
    <w:rsid w:val="00B22BD8"/>
    <w:rsid w:val="00B22EFE"/>
    <w:rsid w:val="00B22FEA"/>
    <w:rsid w:val="00B2311D"/>
    <w:rsid w:val="00B233EE"/>
    <w:rsid w:val="00B23432"/>
    <w:rsid w:val="00B23477"/>
    <w:rsid w:val="00B24D74"/>
    <w:rsid w:val="00B25436"/>
    <w:rsid w:val="00B25CBD"/>
    <w:rsid w:val="00B26188"/>
    <w:rsid w:val="00B266C8"/>
    <w:rsid w:val="00B26E57"/>
    <w:rsid w:val="00B2705B"/>
    <w:rsid w:val="00B27115"/>
    <w:rsid w:val="00B275EF"/>
    <w:rsid w:val="00B30027"/>
    <w:rsid w:val="00B3031F"/>
    <w:rsid w:val="00B304D9"/>
    <w:rsid w:val="00B30568"/>
    <w:rsid w:val="00B30EEB"/>
    <w:rsid w:val="00B3192D"/>
    <w:rsid w:val="00B32B0D"/>
    <w:rsid w:val="00B32B14"/>
    <w:rsid w:val="00B32C9D"/>
    <w:rsid w:val="00B32DA6"/>
    <w:rsid w:val="00B32EA0"/>
    <w:rsid w:val="00B33AF0"/>
    <w:rsid w:val="00B341C4"/>
    <w:rsid w:val="00B343D2"/>
    <w:rsid w:val="00B34F61"/>
    <w:rsid w:val="00B352EA"/>
    <w:rsid w:val="00B3579A"/>
    <w:rsid w:val="00B3634D"/>
    <w:rsid w:val="00B36822"/>
    <w:rsid w:val="00B36BA5"/>
    <w:rsid w:val="00B379B1"/>
    <w:rsid w:val="00B379D9"/>
    <w:rsid w:val="00B37ED7"/>
    <w:rsid w:val="00B37F32"/>
    <w:rsid w:val="00B37F94"/>
    <w:rsid w:val="00B400BA"/>
    <w:rsid w:val="00B403B2"/>
    <w:rsid w:val="00B4088C"/>
    <w:rsid w:val="00B40AC9"/>
    <w:rsid w:val="00B40B8F"/>
    <w:rsid w:val="00B40CAA"/>
    <w:rsid w:val="00B40EE5"/>
    <w:rsid w:val="00B410E2"/>
    <w:rsid w:val="00B41421"/>
    <w:rsid w:val="00B415E4"/>
    <w:rsid w:val="00B41A17"/>
    <w:rsid w:val="00B41AC3"/>
    <w:rsid w:val="00B41CDE"/>
    <w:rsid w:val="00B41CEE"/>
    <w:rsid w:val="00B4206B"/>
    <w:rsid w:val="00B43742"/>
    <w:rsid w:val="00B43919"/>
    <w:rsid w:val="00B43DA6"/>
    <w:rsid w:val="00B43EC0"/>
    <w:rsid w:val="00B43FDF"/>
    <w:rsid w:val="00B44243"/>
    <w:rsid w:val="00B446D1"/>
    <w:rsid w:val="00B45714"/>
    <w:rsid w:val="00B45AB8"/>
    <w:rsid w:val="00B46200"/>
    <w:rsid w:val="00B4716F"/>
    <w:rsid w:val="00B4734C"/>
    <w:rsid w:val="00B4745E"/>
    <w:rsid w:val="00B478A1"/>
    <w:rsid w:val="00B47D9C"/>
    <w:rsid w:val="00B47E95"/>
    <w:rsid w:val="00B508DE"/>
    <w:rsid w:val="00B5097F"/>
    <w:rsid w:val="00B50A54"/>
    <w:rsid w:val="00B50CDC"/>
    <w:rsid w:val="00B511C3"/>
    <w:rsid w:val="00B5179B"/>
    <w:rsid w:val="00B51C2D"/>
    <w:rsid w:val="00B51DF5"/>
    <w:rsid w:val="00B52274"/>
    <w:rsid w:val="00B52386"/>
    <w:rsid w:val="00B537BB"/>
    <w:rsid w:val="00B539A4"/>
    <w:rsid w:val="00B53D9A"/>
    <w:rsid w:val="00B53E94"/>
    <w:rsid w:val="00B545A9"/>
    <w:rsid w:val="00B54945"/>
    <w:rsid w:val="00B54C87"/>
    <w:rsid w:val="00B54E24"/>
    <w:rsid w:val="00B554F8"/>
    <w:rsid w:val="00B559CE"/>
    <w:rsid w:val="00B55C1F"/>
    <w:rsid w:val="00B55C27"/>
    <w:rsid w:val="00B56262"/>
    <w:rsid w:val="00B56327"/>
    <w:rsid w:val="00B564D2"/>
    <w:rsid w:val="00B564FE"/>
    <w:rsid w:val="00B5684C"/>
    <w:rsid w:val="00B569A3"/>
    <w:rsid w:val="00B56CA1"/>
    <w:rsid w:val="00B56E91"/>
    <w:rsid w:val="00B56EC2"/>
    <w:rsid w:val="00B571B2"/>
    <w:rsid w:val="00B57794"/>
    <w:rsid w:val="00B57A5B"/>
    <w:rsid w:val="00B57B3D"/>
    <w:rsid w:val="00B57D51"/>
    <w:rsid w:val="00B57EC2"/>
    <w:rsid w:val="00B57F5F"/>
    <w:rsid w:val="00B6076F"/>
    <w:rsid w:val="00B61012"/>
    <w:rsid w:val="00B61A8D"/>
    <w:rsid w:val="00B62547"/>
    <w:rsid w:val="00B626AF"/>
    <w:rsid w:val="00B63378"/>
    <w:rsid w:val="00B63CBA"/>
    <w:rsid w:val="00B63E03"/>
    <w:rsid w:val="00B64104"/>
    <w:rsid w:val="00B64503"/>
    <w:rsid w:val="00B649D7"/>
    <w:rsid w:val="00B64B6C"/>
    <w:rsid w:val="00B64BE0"/>
    <w:rsid w:val="00B64DE8"/>
    <w:rsid w:val="00B652B8"/>
    <w:rsid w:val="00B652DC"/>
    <w:rsid w:val="00B65385"/>
    <w:rsid w:val="00B65E54"/>
    <w:rsid w:val="00B65EB1"/>
    <w:rsid w:val="00B66139"/>
    <w:rsid w:val="00B6648C"/>
    <w:rsid w:val="00B668AB"/>
    <w:rsid w:val="00B66A5A"/>
    <w:rsid w:val="00B66C82"/>
    <w:rsid w:val="00B674AB"/>
    <w:rsid w:val="00B6759B"/>
    <w:rsid w:val="00B678D8"/>
    <w:rsid w:val="00B7054A"/>
    <w:rsid w:val="00B706B9"/>
    <w:rsid w:val="00B708E1"/>
    <w:rsid w:val="00B70EA8"/>
    <w:rsid w:val="00B7112D"/>
    <w:rsid w:val="00B71524"/>
    <w:rsid w:val="00B71D1F"/>
    <w:rsid w:val="00B722B1"/>
    <w:rsid w:val="00B7280B"/>
    <w:rsid w:val="00B73792"/>
    <w:rsid w:val="00B73EEE"/>
    <w:rsid w:val="00B74191"/>
    <w:rsid w:val="00B741A7"/>
    <w:rsid w:val="00B74309"/>
    <w:rsid w:val="00B74701"/>
    <w:rsid w:val="00B74A0B"/>
    <w:rsid w:val="00B75094"/>
    <w:rsid w:val="00B75D25"/>
    <w:rsid w:val="00B75DCA"/>
    <w:rsid w:val="00B7625E"/>
    <w:rsid w:val="00B764ED"/>
    <w:rsid w:val="00B76675"/>
    <w:rsid w:val="00B767E6"/>
    <w:rsid w:val="00B76CF0"/>
    <w:rsid w:val="00B77113"/>
    <w:rsid w:val="00B779B4"/>
    <w:rsid w:val="00B77B5A"/>
    <w:rsid w:val="00B80069"/>
    <w:rsid w:val="00B80D81"/>
    <w:rsid w:val="00B812AC"/>
    <w:rsid w:val="00B817CF"/>
    <w:rsid w:val="00B81859"/>
    <w:rsid w:val="00B81C1D"/>
    <w:rsid w:val="00B81EEE"/>
    <w:rsid w:val="00B82402"/>
    <w:rsid w:val="00B82519"/>
    <w:rsid w:val="00B825BF"/>
    <w:rsid w:val="00B82CDF"/>
    <w:rsid w:val="00B8318F"/>
    <w:rsid w:val="00B8347D"/>
    <w:rsid w:val="00B83BB1"/>
    <w:rsid w:val="00B83CDC"/>
    <w:rsid w:val="00B8420D"/>
    <w:rsid w:val="00B84312"/>
    <w:rsid w:val="00B84347"/>
    <w:rsid w:val="00B848EA"/>
    <w:rsid w:val="00B84C15"/>
    <w:rsid w:val="00B84E37"/>
    <w:rsid w:val="00B85188"/>
    <w:rsid w:val="00B85410"/>
    <w:rsid w:val="00B8555F"/>
    <w:rsid w:val="00B861C3"/>
    <w:rsid w:val="00B862A2"/>
    <w:rsid w:val="00B867F2"/>
    <w:rsid w:val="00B86C6F"/>
    <w:rsid w:val="00B86D80"/>
    <w:rsid w:val="00B879AE"/>
    <w:rsid w:val="00B87E2A"/>
    <w:rsid w:val="00B87EF2"/>
    <w:rsid w:val="00B9100C"/>
    <w:rsid w:val="00B914AF"/>
    <w:rsid w:val="00B91A7B"/>
    <w:rsid w:val="00B91BBD"/>
    <w:rsid w:val="00B91E29"/>
    <w:rsid w:val="00B9215F"/>
    <w:rsid w:val="00B92193"/>
    <w:rsid w:val="00B923D2"/>
    <w:rsid w:val="00B925CE"/>
    <w:rsid w:val="00B926D1"/>
    <w:rsid w:val="00B92C90"/>
    <w:rsid w:val="00B92D52"/>
    <w:rsid w:val="00B92DAA"/>
    <w:rsid w:val="00B92E18"/>
    <w:rsid w:val="00B92E7B"/>
    <w:rsid w:val="00B9335E"/>
    <w:rsid w:val="00B93597"/>
    <w:rsid w:val="00B9359F"/>
    <w:rsid w:val="00B9365D"/>
    <w:rsid w:val="00B93B43"/>
    <w:rsid w:val="00B93BF9"/>
    <w:rsid w:val="00B940B7"/>
    <w:rsid w:val="00B94365"/>
    <w:rsid w:val="00B944AF"/>
    <w:rsid w:val="00B945FB"/>
    <w:rsid w:val="00B947E1"/>
    <w:rsid w:val="00B94E1A"/>
    <w:rsid w:val="00B951EA"/>
    <w:rsid w:val="00B95295"/>
    <w:rsid w:val="00B95350"/>
    <w:rsid w:val="00B957AD"/>
    <w:rsid w:val="00B9580A"/>
    <w:rsid w:val="00B95D86"/>
    <w:rsid w:val="00B95E43"/>
    <w:rsid w:val="00B95F92"/>
    <w:rsid w:val="00B963CD"/>
    <w:rsid w:val="00B967CD"/>
    <w:rsid w:val="00B96969"/>
    <w:rsid w:val="00B969CB"/>
    <w:rsid w:val="00B9708C"/>
    <w:rsid w:val="00B970E8"/>
    <w:rsid w:val="00B973DD"/>
    <w:rsid w:val="00B97476"/>
    <w:rsid w:val="00BA0327"/>
    <w:rsid w:val="00BA05D1"/>
    <w:rsid w:val="00BA083E"/>
    <w:rsid w:val="00BA0A29"/>
    <w:rsid w:val="00BA0CE2"/>
    <w:rsid w:val="00BA0D2B"/>
    <w:rsid w:val="00BA13CD"/>
    <w:rsid w:val="00BA1523"/>
    <w:rsid w:val="00BA1F8D"/>
    <w:rsid w:val="00BA20E9"/>
    <w:rsid w:val="00BA2B36"/>
    <w:rsid w:val="00BA2F38"/>
    <w:rsid w:val="00BA3934"/>
    <w:rsid w:val="00BA3F9F"/>
    <w:rsid w:val="00BA521D"/>
    <w:rsid w:val="00BA599B"/>
    <w:rsid w:val="00BA5EB2"/>
    <w:rsid w:val="00BA715C"/>
    <w:rsid w:val="00BA7459"/>
    <w:rsid w:val="00BA79BF"/>
    <w:rsid w:val="00BA7A80"/>
    <w:rsid w:val="00BA7D9C"/>
    <w:rsid w:val="00BA7DC9"/>
    <w:rsid w:val="00BA7DCE"/>
    <w:rsid w:val="00BA7E00"/>
    <w:rsid w:val="00BB0488"/>
    <w:rsid w:val="00BB08C3"/>
    <w:rsid w:val="00BB0D0E"/>
    <w:rsid w:val="00BB0F2A"/>
    <w:rsid w:val="00BB17FB"/>
    <w:rsid w:val="00BB1833"/>
    <w:rsid w:val="00BB1E27"/>
    <w:rsid w:val="00BB2C15"/>
    <w:rsid w:val="00BB302A"/>
    <w:rsid w:val="00BB34B5"/>
    <w:rsid w:val="00BB34C3"/>
    <w:rsid w:val="00BB4417"/>
    <w:rsid w:val="00BB4544"/>
    <w:rsid w:val="00BB534C"/>
    <w:rsid w:val="00BB54F2"/>
    <w:rsid w:val="00BB5A9F"/>
    <w:rsid w:val="00BB5D92"/>
    <w:rsid w:val="00BB6E05"/>
    <w:rsid w:val="00BB711A"/>
    <w:rsid w:val="00BB73D9"/>
    <w:rsid w:val="00BB75C5"/>
    <w:rsid w:val="00BC0264"/>
    <w:rsid w:val="00BC0446"/>
    <w:rsid w:val="00BC07D0"/>
    <w:rsid w:val="00BC0C06"/>
    <w:rsid w:val="00BC3A5C"/>
    <w:rsid w:val="00BC3A84"/>
    <w:rsid w:val="00BC3AFC"/>
    <w:rsid w:val="00BC3B22"/>
    <w:rsid w:val="00BC4123"/>
    <w:rsid w:val="00BC47F8"/>
    <w:rsid w:val="00BC49CC"/>
    <w:rsid w:val="00BC4B6F"/>
    <w:rsid w:val="00BC4D38"/>
    <w:rsid w:val="00BC539A"/>
    <w:rsid w:val="00BC58A7"/>
    <w:rsid w:val="00BC5F76"/>
    <w:rsid w:val="00BC63AB"/>
    <w:rsid w:val="00BC683A"/>
    <w:rsid w:val="00BC6980"/>
    <w:rsid w:val="00BC6C35"/>
    <w:rsid w:val="00BC7B29"/>
    <w:rsid w:val="00BC7CEE"/>
    <w:rsid w:val="00BC7E23"/>
    <w:rsid w:val="00BD010F"/>
    <w:rsid w:val="00BD0118"/>
    <w:rsid w:val="00BD0396"/>
    <w:rsid w:val="00BD04AF"/>
    <w:rsid w:val="00BD0873"/>
    <w:rsid w:val="00BD090B"/>
    <w:rsid w:val="00BD11BC"/>
    <w:rsid w:val="00BD147E"/>
    <w:rsid w:val="00BD1BB8"/>
    <w:rsid w:val="00BD1C1F"/>
    <w:rsid w:val="00BD2529"/>
    <w:rsid w:val="00BD2ABA"/>
    <w:rsid w:val="00BD2F46"/>
    <w:rsid w:val="00BD3209"/>
    <w:rsid w:val="00BD35EA"/>
    <w:rsid w:val="00BD36BC"/>
    <w:rsid w:val="00BD3C6B"/>
    <w:rsid w:val="00BD3D33"/>
    <w:rsid w:val="00BD4B42"/>
    <w:rsid w:val="00BD52DD"/>
    <w:rsid w:val="00BD52E2"/>
    <w:rsid w:val="00BD53BF"/>
    <w:rsid w:val="00BD5827"/>
    <w:rsid w:val="00BD66E5"/>
    <w:rsid w:val="00BD6834"/>
    <w:rsid w:val="00BD6D89"/>
    <w:rsid w:val="00BD6F1D"/>
    <w:rsid w:val="00BD7E06"/>
    <w:rsid w:val="00BD7EBC"/>
    <w:rsid w:val="00BE0041"/>
    <w:rsid w:val="00BE0866"/>
    <w:rsid w:val="00BE08F8"/>
    <w:rsid w:val="00BE0E8F"/>
    <w:rsid w:val="00BE1278"/>
    <w:rsid w:val="00BE13A6"/>
    <w:rsid w:val="00BE1422"/>
    <w:rsid w:val="00BE1731"/>
    <w:rsid w:val="00BE19E1"/>
    <w:rsid w:val="00BE1BA7"/>
    <w:rsid w:val="00BE2242"/>
    <w:rsid w:val="00BE26D1"/>
    <w:rsid w:val="00BE27CD"/>
    <w:rsid w:val="00BE2BBD"/>
    <w:rsid w:val="00BE304E"/>
    <w:rsid w:val="00BE31C9"/>
    <w:rsid w:val="00BE3F32"/>
    <w:rsid w:val="00BE4682"/>
    <w:rsid w:val="00BE4743"/>
    <w:rsid w:val="00BE4B73"/>
    <w:rsid w:val="00BE4BE2"/>
    <w:rsid w:val="00BE4FDE"/>
    <w:rsid w:val="00BE503B"/>
    <w:rsid w:val="00BE5352"/>
    <w:rsid w:val="00BE5365"/>
    <w:rsid w:val="00BE5A8C"/>
    <w:rsid w:val="00BE665E"/>
    <w:rsid w:val="00BE7513"/>
    <w:rsid w:val="00BE75A9"/>
    <w:rsid w:val="00BE7611"/>
    <w:rsid w:val="00BE7C73"/>
    <w:rsid w:val="00BF0D66"/>
    <w:rsid w:val="00BF1B31"/>
    <w:rsid w:val="00BF1DE4"/>
    <w:rsid w:val="00BF2022"/>
    <w:rsid w:val="00BF26F6"/>
    <w:rsid w:val="00BF3007"/>
    <w:rsid w:val="00BF3ADF"/>
    <w:rsid w:val="00BF3AE9"/>
    <w:rsid w:val="00BF3C96"/>
    <w:rsid w:val="00BF4F61"/>
    <w:rsid w:val="00BF4FEA"/>
    <w:rsid w:val="00BF5019"/>
    <w:rsid w:val="00BF5029"/>
    <w:rsid w:val="00BF5EF7"/>
    <w:rsid w:val="00BF654D"/>
    <w:rsid w:val="00BF663D"/>
    <w:rsid w:val="00BF7096"/>
    <w:rsid w:val="00BF72A3"/>
    <w:rsid w:val="00BF7F03"/>
    <w:rsid w:val="00C000A5"/>
    <w:rsid w:val="00C0045C"/>
    <w:rsid w:val="00C00E50"/>
    <w:rsid w:val="00C01346"/>
    <w:rsid w:val="00C016AD"/>
    <w:rsid w:val="00C02E12"/>
    <w:rsid w:val="00C049BB"/>
    <w:rsid w:val="00C055CA"/>
    <w:rsid w:val="00C056D1"/>
    <w:rsid w:val="00C061C9"/>
    <w:rsid w:val="00C06272"/>
    <w:rsid w:val="00C064E4"/>
    <w:rsid w:val="00C0668E"/>
    <w:rsid w:val="00C066C3"/>
    <w:rsid w:val="00C06785"/>
    <w:rsid w:val="00C0678E"/>
    <w:rsid w:val="00C06C91"/>
    <w:rsid w:val="00C06E44"/>
    <w:rsid w:val="00C07014"/>
    <w:rsid w:val="00C070F3"/>
    <w:rsid w:val="00C07112"/>
    <w:rsid w:val="00C07693"/>
    <w:rsid w:val="00C10285"/>
    <w:rsid w:val="00C10D07"/>
    <w:rsid w:val="00C1105F"/>
    <w:rsid w:val="00C11AEE"/>
    <w:rsid w:val="00C1219F"/>
    <w:rsid w:val="00C1278B"/>
    <w:rsid w:val="00C12AB4"/>
    <w:rsid w:val="00C12B32"/>
    <w:rsid w:val="00C12D0A"/>
    <w:rsid w:val="00C12D42"/>
    <w:rsid w:val="00C13612"/>
    <w:rsid w:val="00C13945"/>
    <w:rsid w:val="00C13BBE"/>
    <w:rsid w:val="00C13D49"/>
    <w:rsid w:val="00C13D9D"/>
    <w:rsid w:val="00C13FF0"/>
    <w:rsid w:val="00C14B1A"/>
    <w:rsid w:val="00C14F74"/>
    <w:rsid w:val="00C15184"/>
    <w:rsid w:val="00C152A1"/>
    <w:rsid w:val="00C15590"/>
    <w:rsid w:val="00C15D7E"/>
    <w:rsid w:val="00C15DE1"/>
    <w:rsid w:val="00C15E1B"/>
    <w:rsid w:val="00C15F92"/>
    <w:rsid w:val="00C1668B"/>
    <w:rsid w:val="00C167A9"/>
    <w:rsid w:val="00C16AA5"/>
    <w:rsid w:val="00C16FAF"/>
    <w:rsid w:val="00C1716F"/>
    <w:rsid w:val="00C17A01"/>
    <w:rsid w:val="00C17D7F"/>
    <w:rsid w:val="00C203D8"/>
    <w:rsid w:val="00C2055D"/>
    <w:rsid w:val="00C208FC"/>
    <w:rsid w:val="00C20F25"/>
    <w:rsid w:val="00C20F69"/>
    <w:rsid w:val="00C2193C"/>
    <w:rsid w:val="00C21E79"/>
    <w:rsid w:val="00C21FFB"/>
    <w:rsid w:val="00C22102"/>
    <w:rsid w:val="00C2238F"/>
    <w:rsid w:val="00C22D45"/>
    <w:rsid w:val="00C22E5E"/>
    <w:rsid w:val="00C22F48"/>
    <w:rsid w:val="00C2328B"/>
    <w:rsid w:val="00C2330E"/>
    <w:rsid w:val="00C237BB"/>
    <w:rsid w:val="00C244F4"/>
    <w:rsid w:val="00C252AA"/>
    <w:rsid w:val="00C2539B"/>
    <w:rsid w:val="00C27233"/>
    <w:rsid w:val="00C27548"/>
    <w:rsid w:val="00C27D35"/>
    <w:rsid w:val="00C30F48"/>
    <w:rsid w:val="00C30FD9"/>
    <w:rsid w:val="00C3144A"/>
    <w:rsid w:val="00C3152C"/>
    <w:rsid w:val="00C3188A"/>
    <w:rsid w:val="00C319BE"/>
    <w:rsid w:val="00C31BB9"/>
    <w:rsid w:val="00C32067"/>
    <w:rsid w:val="00C3223E"/>
    <w:rsid w:val="00C3348C"/>
    <w:rsid w:val="00C3353E"/>
    <w:rsid w:val="00C339B5"/>
    <w:rsid w:val="00C33F86"/>
    <w:rsid w:val="00C3433E"/>
    <w:rsid w:val="00C3460F"/>
    <w:rsid w:val="00C34DE9"/>
    <w:rsid w:val="00C350C6"/>
    <w:rsid w:val="00C35514"/>
    <w:rsid w:val="00C35999"/>
    <w:rsid w:val="00C35E63"/>
    <w:rsid w:val="00C3656E"/>
    <w:rsid w:val="00C36626"/>
    <w:rsid w:val="00C36797"/>
    <w:rsid w:val="00C375BD"/>
    <w:rsid w:val="00C37742"/>
    <w:rsid w:val="00C37962"/>
    <w:rsid w:val="00C37CDE"/>
    <w:rsid w:val="00C40503"/>
    <w:rsid w:val="00C40AED"/>
    <w:rsid w:val="00C40AF2"/>
    <w:rsid w:val="00C4119C"/>
    <w:rsid w:val="00C412DF"/>
    <w:rsid w:val="00C418FF"/>
    <w:rsid w:val="00C41A4F"/>
    <w:rsid w:val="00C42080"/>
    <w:rsid w:val="00C420F1"/>
    <w:rsid w:val="00C4210B"/>
    <w:rsid w:val="00C42C2F"/>
    <w:rsid w:val="00C42DFE"/>
    <w:rsid w:val="00C438B5"/>
    <w:rsid w:val="00C43B11"/>
    <w:rsid w:val="00C4485D"/>
    <w:rsid w:val="00C44951"/>
    <w:rsid w:val="00C44C9F"/>
    <w:rsid w:val="00C44E4B"/>
    <w:rsid w:val="00C44FFA"/>
    <w:rsid w:val="00C450DB"/>
    <w:rsid w:val="00C45123"/>
    <w:rsid w:val="00C45DF7"/>
    <w:rsid w:val="00C45EEE"/>
    <w:rsid w:val="00C46391"/>
    <w:rsid w:val="00C466F0"/>
    <w:rsid w:val="00C46963"/>
    <w:rsid w:val="00C46DFA"/>
    <w:rsid w:val="00C4754F"/>
    <w:rsid w:val="00C475B3"/>
    <w:rsid w:val="00C47D16"/>
    <w:rsid w:val="00C47D48"/>
    <w:rsid w:val="00C500D5"/>
    <w:rsid w:val="00C51082"/>
    <w:rsid w:val="00C515FA"/>
    <w:rsid w:val="00C51799"/>
    <w:rsid w:val="00C51900"/>
    <w:rsid w:val="00C520B5"/>
    <w:rsid w:val="00C5237D"/>
    <w:rsid w:val="00C52425"/>
    <w:rsid w:val="00C5288C"/>
    <w:rsid w:val="00C52AE4"/>
    <w:rsid w:val="00C53150"/>
    <w:rsid w:val="00C534A7"/>
    <w:rsid w:val="00C536B6"/>
    <w:rsid w:val="00C53897"/>
    <w:rsid w:val="00C539C5"/>
    <w:rsid w:val="00C54881"/>
    <w:rsid w:val="00C548C3"/>
    <w:rsid w:val="00C54D08"/>
    <w:rsid w:val="00C55257"/>
    <w:rsid w:val="00C55E15"/>
    <w:rsid w:val="00C5694C"/>
    <w:rsid w:val="00C56BA8"/>
    <w:rsid w:val="00C56D37"/>
    <w:rsid w:val="00C57169"/>
    <w:rsid w:val="00C5718F"/>
    <w:rsid w:val="00C57AA1"/>
    <w:rsid w:val="00C57DC0"/>
    <w:rsid w:val="00C57F88"/>
    <w:rsid w:val="00C60A4A"/>
    <w:rsid w:val="00C60DD2"/>
    <w:rsid w:val="00C61080"/>
    <w:rsid w:val="00C61342"/>
    <w:rsid w:val="00C614AC"/>
    <w:rsid w:val="00C61DFD"/>
    <w:rsid w:val="00C62E31"/>
    <w:rsid w:val="00C637F8"/>
    <w:rsid w:val="00C63816"/>
    <w:rsid w:val="00C63AF1"/>
    <w:rsid w:val="00C63F1F"/>
    <w:rsid w:val="00C63F9F"/>
    <w:rsid w:val="00C64527"/>
    <w:rsid w:val="00C64C84"/>
    <w:rsid w:val="00C64CD1"/>
    <w:rsid w:val="00C64FAB"/>
    <w:rsid w:val="00C6541F"/>
    <w:rsid w:val="00C656A7"/>
    <w:rsid w:val="00C658D8"/>
    <w:rsid w:val="00C65908"/>
    <w:rsid w:val="00C6595D"/>
    <w:rsid w:val="00C65C92"/>
    <w:rsid w:val="00C65E0B"/>
    <w:rsid w:val="00C66D4B"/>
    <w:rsid w:val="00C67541"/>
    <w:rsid w:val="00C67747"/>
    <w:rsid w:val="00C67DC6"/>
    <w:rsid w:val="00C70024"/>
    <w:rsid w:val="00C70148"/>
    <w:rsid w:val="00C70FF0"/>
    <w:rsid w:val="00C7191C"/>
    <w:rsid w:val="00C71CFF"/>
    <w:rsid w:val="00C71E09"/>
    <w:rsid w:val="00C71F3C"/>
    <w:rsid w:val="00C720D0"/>
    <w:rsid w:val="00C72368"/>
    <w:rsid w:val="00C7249A"/>
    <w:rsid w:val="00C72541"/>
    <w:rsid w:val="00C7268D"/>
    <w:rsid w:val="00C72B3F"/>
    <w:rsid w:val="00C72BB0"/>
    <w:rsid w:val="00C72E63"/>
    <w:rsid w:val="00C7398F"/>
    <w:rsid w:val="00C73C66"/>
    <w:rsid w:val="00C73FF8"/>
    <w:rsid w:val="00C74036"/>
    <w:rsid w:val="00C7417F"/>
    <w:rsid w:val="00C74F64"/>
    <w:rsid w:val="00C74FD9"/>
    <w:rsid w:val="00C75346"/>
    <w:rsid w:val="00C75372"/>
    <w:rsid w:val="00C753E2"/>
    <w:rsid w:val="00C755A5"/>
    <w:rsid w:val="00C7563B"/>
    <w:rsid w:val="00C75963"/>
    <w:rsid w:val="00C75BF4"/>
    <w:rsid w:val="00C75D42"/>
    <w:rsid w:val="00C75E07"/>
    <w:rsid w:val="00C76030"/>
    <w:rsid w:val="00C7608E"/>
    <w:rsid w:val="00C76471"/>
    <w:rsid w:val="00C76605"/>
    <w:rsid w:val="00C76F82"/>
    <w:rsid w:val="00C7731D"/>
    <w:rsid w:val="00C77766"/>
    <w:rsid w:val="00C77CD9"/>
    <w:rsid w:val="00C8006F"/>
    <w:rsid w:val="00C807A2"/>
    <w:rsid w:val="00C80E67"/>
    <w:rsid w:val="00C81751"/>
    <w:rsid w:val="00C82BD2"/>
    <w:rsid w:val="00C83012"/>
    <w:rsid w:val="00C83532"/>
    <w:rsid w:val="00C83902"/>
    <w:rsid w:val="00C83A5E"/>
    <w:rsid w:val="00C83AC6"/>
    <w:rsid w:val="00C8452B"/>
    <w:rsid w:val="00C848D0"/>
    <w:rsid w:val="00C84C6B"/>
    <w:rsid w:val="00C851F9"/>
    <w:rsid w:val="00C8525A"/>
    <w:rsid w:val="00C8529C"/>
    <w:rsid w:val="00C85480"/>
    <w:rsid w:val="00C85935"/>
    <w:rsid w:val="00C85BCF"/>
    <w:rsid w:val="00C85F21"/>
    <w:rsid w:val="00C860A0"/>
    <w:rsid w:val="00C86382"/>
    <w:rsid w:val="00C8658F"/>
    <w:rsid w:val="00C86C23"/>
    <w:rsid w:val="00C86EB0"/>
    <w:rsid w:val="00C876BB"/>
    <w:rsid w:val="00C877E3"/>
    <w:rsid w:val="00C87B99"/>
    <w:rsid w:val="00C90401"/>
    <w:rsid w:val="00C9043E"/>
    <w:rsid w:val="00C90BE3"/>
    <w:rsid w:val="00C90E10"/>
    <w:rsid w:val="00C9117A"/>
    <w:rsid w:val="00C918CD"/>
    <w:rsid w:val="00C91AF8"/>
    <w:rsid w:val="00C91BF8"/>
    <w:rsid w:val="00C9227E"/>
    <w:rsid w:val="00C925AA"/>
    <w:rsid w:val="00C92768"/>
    <w:rsid w:val="00C92B56"/>
    <w:rsid w:val="00C92E7F"/>
    <w:rsid w:val="00C931AB"/>
    <w:rsid w:val="00C937AF"/>
    <w:rsid w:val="00C9383C"/>
    <w:rsid w:val="00C93CA0"/>
    <w:rsid w:val="00C94AC2"/>
    <w:rsid w:val="00C9516D"/>
    <w:rsid w:val="00C951AB"/>
    <w:rsid w:val="00C95503"/>
    <w:rsid w:val="00C95FBB"/>
    <w:rsid w:val="00C97715"/>
    <w:rsid w:val="00CA00D3"/>
    <w:rsid w:val="00CA09F8"/>
    <w:rsid w:val="00CA0C4D"/>
    <w:rsid w:val="00CA0F42"/>
    <w:rsid w:val="00CA109B"/>
    <w:rsid w:val="00CA15F1"/>
    <w:rsid w:val="00CA1B18"/>
    <w:rsid w:val="00CA1C48"/>
    <w:rsid w:val="00CA1EC7"/>
    <w:rsid w:val="00CA1FB8"/>
    <w:rsid w:val="00CA2215"/>
    <w:rsid w:val="00CA260C"/>
    <w:rsid w:val="00CA2FF7"/>
    <w:rsid w:val="00CA3286"/>
    <w:rsid w:val="00CA3DDD"/>
    <w:rsid w:val="00CA4077"/>
    <w:rsid w:val="00CA4734"/>
    <w:rsid w:val="00CA611B"/>
    <w:rsid w:val="00CA68C3"/>
    <w:rsid w:val="00CA77E8"/>
    <w:rsid w:val="00CA7EA7"/>
    <w:rsid w:val="00CB0140"/>
    <w:rsid w:val="00CB0376"/>
    <w:rsid w:val="00CB0AF8"/>
    <w:rsid w:val="00CB0F24"/>
    <w:rsid w:val="00CB0F8F"/>
    <w:rsid w:val="00CB1625"/>
    <w:rsid w:val="00CB1BED"/>
    <w:rsid w:val="00CB2070"/>
    <w:rsid w:val="00CB373E"/>
    <w:rsid w:val="00CB3A05"/>
    <w:rsid w:val="00CB3F86"/>
    <w:rsid w:val="00CB41AB"/>
    <w:rsid w:val="00CB43F7"/>
    <w:rsid w:val="00CB45AD"/>
    <w:rsid w:val="00CB4E49"/>
    <w:rsid w:val="00CB519A"/>
    <w:rsid w:val="00CB5FC4"/>
    <w:rsid w:val="00CB609F"/>
    <w:rsid w:val="00CB60E7"/>
    <w:rsid w:val="00CB62A9"/>
    <w:rsid w:val="00CB64A9"/>
    <w:rsid w:val="00CB652F"/>
    <w:rsid w:val="00CB741C"/>
    <w:rsid w:val="00CC02F4"/>
    <w:rsid w:val="00CC03F6"/>
    <w:rsid w:val="00CC06F4"/>
    <w:rsid w:val="00CC0ABA"/>
    <w:rsid w:val="00CC0B2C"/>
    <w:rsid w:val="00CC0DD3"/>
    <w:rsid w:val="00CC1005"/>
    <w:rsid w:val="00CC1285"/>
    <w:rsid w:val="00CC16A7"/>
    <w:rsid w:val="00CC16AF"/>
    <w:rsid w:val="00CC1888"/>
    <w:rsid w:val="00CC1A0E"/>
    <w:rsid w:val="00CC1F02"/>
    <w:rsid w:val="00CC20D8"/>
    <w:rsid w:val="00CC26CA"/>
    <w:rsid w:val="00CC2D8A"/>
    <w:rsid w:val="00CC3099"/>
    <w:rsid w:val="00CC3458"/>
    <w:rsid w:val="00CC3B9E"/>
    <w:rsid w:val="00CC3BA4"/>
    <w:rsid w:val="00CC3F00"/>
    <w:rsid w:val="00CC40BE"/>
    <w:rsid w:val="00CC40BF"/>
    <w:rsid w:val="00CC4E2E"/>
    <w:rsid w:val="00CC546E"/>
    <w:rsid w:val="00CC58E6"/>
    <w:rsid w:val="00CC5B45"/>
    <w:rsid w:val="00CC5C99"/>
    <w:rsid w:val="00CC5D01"/>
    <w:rsid w:val="00CC6015"/>
    <w:rsid w:val="00CC624F"/>
    <w:rsid w:val="00CC63A1"/>
    <w:rsid w:val="00CC681E"/>
    <w:rsid w:val="00CC69B6"/>
    <w:rsid w:val="00CC6A5D"/>
    <w:rsid w:val="00CC6AD9"/>
    <w:rsid w:val="00CC6B30"/>
    <w:rsid w:val="00CC70C6"/>
    <w:rsid w:val="00CC75D8"/>
    <w:rsid w:val="00CC76EF"/>
    <w:rsid w:val="00CC7A63"/>
    <w:rsid w:val="00CC7C8E"/>
    <w:rsid w:val="00CD0514"/>
    <w:rsid w:val="00CD0BAE"/>
    <w:rsid w:val="00CD1209"/>
    <w:rsid w:val="00CD1875"/>
    <w:rsid w:val="00CD18A7"/>
    <w:rsid w:val="00CD1E3F"/>
    <w:rsid w:val="00CD212C"/>
    <w:rsid w:val="00CD24E8"/>
    <w:rsid w:val="00CD2C7A"/>
    <w:rsid w:val="00CD3033"/>
    <w:rsid w:val="00CD3442"/>
    <w:rsid w:val="00CD37BB"/>
    <w:rsid w:val="00CD389A"/>
    <w:rsid w:val="00CD3908"/>
    <w:rsid w:val="00CD3BAF"/>
    <w:rsid w:val="00CD4A41"/>
    <w:rsid w:val="00CD4D5C"/>
    <w:rsid w:val="00CD4E1F"/>
    <w:rsid w:val="00CD4EAB"/>
    <w:rsid w:val="00CD52C4"/>
    <w:rsid w:val="00CD538D"/>
    <w:rsid w:val="00CD5C3D"/>
    <w:rsid w:val="00CD60F3"/>
    <w:rsid w:val="00CD63C9"/>
    <w:rsid w:val="00CD7693"/>
    <w:rsid w:val="00CD76FC"/>
    <w:rsid w:val="00CE00F1"/>
    <w:rsid w:val="00CE0900"/>
    <w:rsid w:val="00CE0930"/>
    <w:rsid w:val="00CE109C"/>
    <w:rsid w:val="00CE1290"/>
    <w:rsid w:val="00CE1E62"/>
    <w:rsid w:val="00CE1FB5"/>
    <w:rsid w:val="00CE212A"/>
    <w:rsid w:val="00CE23D9"/>
    <w:rsid w:val="00CE2941"/>
    <w:rsid w:val="00CE2958"/>
    <w:rsid w:val="00CE310B"/>
    <w:rsid w:val="00CE399B"/>
    <w:rsid w:val="00CE46CE"/>
    <w:rsid w:val="00CE48F4"/>
    <w:rsid w:val="00CE497A"/>
    <w:rsid w:val="00CE4E85"/>
    <w:rsid w:val="00CE5A46"/>
    <w:rsid w:val="00CE5B47"/>
    <w:rsid w:val="00CE5D1E"/>
    <w:rsid w:val="00CE5D60"/>
    <w:rsid w:val="00CE64F1"/>
    <w:rsid w:val="00CE6501"/>
    <w:rsid w:val="00CE6546"/>
    <w:rsid w:val="00CE656F"/>
    <w:rsid w:val="00CE6F32"/>
    <w:rsid w:val="00CE7012"/>
    <w:rsid w:val="00CE7532"/>
    <w:rsid w:val="00CE7971"/>
    <w:rsid w:val="00CE7A04"/>
    <w:rsid w:val="00CF00CC"/>
    <w:rsid w:val="00CF00FD"/>
    <w:rsid w:val="00CF027D"/>
    <w:rsid w:val="00CF0632"/>
    <w:rsid w:val="00CF0749"/>
    <w:rsid w:val="00CF0C9D"/>
    <w:rsid w:val="00CF0E11"/>
    <w:rsid w:val="00CF14AC"/>
    <w:rsid w:val="00CF1C36"/>
    <w:rsid w:val="00CF20C8"/>
    <w:rsid w:val="00CF22E8"/>
    <w:rsid w:val="00CF243D"/>
    <w:rsid w:val="00CF2963"/>
    <w:rsid w:val="00CF2EA0"/>
    <w:rsid w:val="00CF2F3E"/>
    <w:rsid w:val="00CF3BD7"/>
    <w:rsid w:val="00CF3FE2"/>
    <w:rsid w:val="00CF422B"/>
    <w:rsid w:val="00CF4920"/>
    <w:rsid w:val="00CF4A89"/>
    <w:rsid w:val="00CF5293"/>
    <w:rsid w:val="00CF5952"/>
    <w:rsid w:val="00CF5FB1"/>
    <w:rsid w:val="00CF6413"/>
    <w:rsid w:val="00CF6819"/>
    <w:rsid w:val="00CF68FA"/>
    <w:rsid w:val="00CF6AF1"/>
    <w:rsid w:val="00CF74C3"/>
    <w:rsid w:val="00CF7E7B"/>
    <w:rsid w:val="00D002D8"/>
    <w:rsid w:val="00D004D6"/>
    <w:rsid w:val="00D00676"/>
    <w:rsid w:val="00D00950"/>
    <w:rsid w:val="00D00FF2"/>
    <w:rsid w:val="00D0132A"/>
    <w:rsid w:val="00D023CB"/>
    <w:rsid w:val="00D02FB5"/>
    <w:rsid w:val="00D04626"/>
    <w:rsid w:val="00D0481D"/>
    <w:rsid w:val="00D04D74"/>
    <w:rsid w:val="00D051BA"/>
    <w:rsid w:val="00D054CF"/>
    <w:rsid w:val="00D05A84"/>
    <w:rsid w:val="00D06315"/>
    <w:rsid w:val="00D0639B"/>
    <w:rsid w:val="00D064A5"/>
    <w:rsid w:val="00D066EF"/>
    <w:rsid w:val="00D06E20"/>
    <w:rsid w:val="00D06F18"/>
    <w:rsid w:val="00D06FBA"/>
    <w:rsid w:val="00D06FCE"/>
    <w:rsid w:val="00D0797C"/>
    <w:rsid w:val="00D07ABC"/>
    <w:rsid w:val="00D10180"/>
    <w:rsid w:val="00D1034A"/>
    <w:rsid w:val="00D10924"/>
    <w:rsid w:val="00D10B99"/>
    <w:rsid w:val="00D1108A"/>
    <w:rsid w:val="00D11315"/>
    <w:rsid w:val="00D11839"/>
    <w:rsid w:val="00D11B82"/>
    <w:rsid w:val="00D129AA"/>
    <w:rsid w:val="00D12C17"/>
    <w:rsid w:val="00D13906"/>
    <w:rsid w:val="00D13E7A"/>
    <w:rsid w:val="00D145D4"/>
    <w:rsid w:val="00D14CC1"/>
    <w:rsid w:val="00D14E00"/>
    <w:rsid w:val="00D158C2"/>
    <w:rsid w:val="00D15C7A"/>
    <w:rsid w:val="00D15F57"/>
    <w:rsid w:val="00D1628D"/>
    <w:rsid w:val="00D16702"/>
    <w:rsid w:val="00D1675B"/>
    <w:rsid w:val="00D168DF"/>
    <w:rsid w:val="00D16A5B"/>
    <w:rsid w:val="00D17B2A"/>
    <w:rsid w:val="00D17BBC"/>
    <w:rsid w:val="00D205A6"/>
    <w:rsid w:val="00D20799"/>
    <w:rsid w:val="00D20DAD"/>
    <w:rsid w:val="00D20E35"/>
    <w:rsid w:val="00D212E0"/>
    <w:rsid w:val="00D216B1"/>
    <w:rsid w:val="00D21FD9"/>
    <w:rsid w:val="00D2243B"/>
    <w:rsid w:val="00D22663"/>
    <w:rsid w:val="00D22B05"/>
    <w:rsid w:val="00D22C3D"/>
    <w:rsid w:val="00D22EC2"/>
    <w:rsid w:val="00D238F2"/>
    <w:rsid w:val="00D23D2F"/>
    <w:rsid w:val="00D23F8E"/>
    <w:rsid w:val="00D24C8A"/>
    <w:rsid w:val="00D24D22"/>
    <w:rsid w:val="00D25461"/>
    <w:rsid w:val="00D25481"/>
    <w:rsid w:val="00D25508"/>
    <w:rsid w:val="00D258CC"/>
    <w:rsid w:val="00D25A4F"/>
    <w:rsid w:val="00D25D33"/>
    <w:rsid w:val="00D25E1F"/>
    <w:rsid w:val="00D25F52"/>
    <w:rsid w:val="00D26124"/>
    <w:rsid w:val="00D26438"/>
    <w:rsid w:val="00D269EB"/>
    <w:rsid w:val="00D269ED"/>
    <w:rsid w:val="00D271AE"/>
    <w:rsid w:val="00D27CAE"/>
    <w:rsid w:val="00D27E37"/>
    <w:rsid w:val="00D304E6"/>
    <w:rsid w:val="00D305A4"/>
    <w:rsid w:val="00D3079F"/>
    <w:rsid w:val="00D3111F"/>
    <w:rsid w:val="00D31243"/>
    <w:rsid w:val="00D31244"/>
    <w:rsid w:val="00D314B9"/>
    <w:rsid w:val="00D314BD"/>
    <w:rsid w:val="00D31C33"/>
    <w:rsid w:val="00D31EF8"/>
    <w:rsid w:val="00D32436"/>
    <w:rsid w:val="00D324CD"/>
    <w:rsid w:val="00D3324D"/>
    <w:rsid w:val="00D337FA"/>
    <w:rsid w:val="00D3400D"/>
    <w:rsid w:val="00D347DD"/>
    <w:rsid w:val="00D34998"/>
    <w:rsid w:val="00D34E15"/>
    <w:rsid w:val="00D35418"/>
    <w:rsid w:val="00D35422"/>
    <w:rsid w:val="00D35612"/>
    <w:rsid w:val="00D35921"/>
    <w:rsid w:val="00D35A82"/>
    <w:rsid w:val="00D35C1B"/>
    <w:rsid w:val="00D36299"/>
    <w:rsid w:val="00D36387"/>
    <w:rsid w:val="00D36724"/>
    <w:rsid w:val="00D36EAA"/>
    <w:rsid w:val="00D371C7"/>
    <w:rsid w:val="00D37367"/>
    <w:rsid w:val="00D374AD"/>
    <w:rsid w:val="00D37505"/>
    <w:rsid w:val="00D379B9"/>
    <w:rsid w:val="00D40340"/>
    <w:rsid w:val="00D408DF"/>
    <w:rsid w:val="00D40AA1"/>
    <w:rsid w:val="00D41378"/>
    <w:rsid w:val="00D41DBE"/>
    <w:rsid w:val="00D42C73"/>
    <w:rsid w:val="00D42E02"/>
    <w:rsid w:val="00D432EF"/>
    <w:rsid w:val="00D435A9"/>
    <w:rsid w:val="00D43814"/>
    <w:rsid w:val="00D43E2C"/>
    <w:rsid w:val="00D43F72"/>
    <w:rsid w:val="00D44128"/>
    <w:rsid w:val="00D447A1"/>
    <w:rsid w:val="00D447D1"/>
    <w:rsid w:val="00D453D4"/>
    <w:rsid w:val="00D45C83"/>
    <w:rsid w:val="00D462D0"/>
    <w:rsid w:val="00D468B9"/>
    <w:rsid w:val="00D46A69"/>
    <w:rsid w:val="00D46BB6"/>
    <w:rsid w:val="00D46F93"/>
    <w:rsid w:val="00D47380"/>
    <w:rsid w:val="00D47950"/>
    <w:rsid w:val="00D47BFF"/>
    <w:rsid w:val="00D50DDC"/>
    <w:rsid w:val="00D50FE3"/>
    <w:rsid w:val="00D51387"/>
    <w:rsid w:val="00D51447"/>
    <w:rsid w:val="00D51E7C"/>
    <w:rsid w:val="00D51F01"/>
    <w:rsid w:val="00D5222E"/>
    <w:rsid w:val="00D52239"/>
    <w:rsid w:val="00D528B6"/>
    <w:rsid w:val="00D52D19"/>
    <w:rsid w:val="00D532F3"/>
    <w:rsid w:val="00D537C8"/>
    <w:rsid w:val="00D53D4E"/>
    <w:rsid w:val="00D5451F"/>
    <w:rsid w:val="00D54584"/>
    <w:rsid w:val="00D54B39"/>
    <w:rsid w:val="00D54CB0"/>
    <w:rsid w:val="00D54DD7"/>
    <w:rsid w:val="00D54EE5"/>
    <w:rsid w:val="00D55555"/>
    <w:rsid w:val="00D55C67"/>
    <w:rsid w:val="00D565AE"/>
    <w:rsid w:val="00D56815"/>
    <w:rsid w:val="00D56824"/>
    <w:rsid w:val="00D569F2"/>
    <w:rsid w:val="00D56D0A"/>
    <w:rsid w:val="00D57F1F"/>
    <w:rsid w:val="00D57FBE"/>
    <w:rsid w:val="00D6080A"/>
    <w:rsid w:val="00D61585"/>
    <w:rsid w:val="00D616E9"/>
    <w:rsid w:val="00D61ACE"/>
    <w:rsid w:val="00D62022"/>
    <w:rsid w:val="00D626D1"/>
    <w:rsid w:val="00D6297E"/>
    <w:rsid w:val="00D62B7B"/>
    <w:rsid w:val="00D62B9D"/>
    <w:rsid w:val="00D635C8"/>
    <w:rsid w:val="00D640BB"/>
    <w:rsid w:val="00D64900"/>
    <w:rsid w:val="00D64DB7"/>
    <w:rsid w:val="00D64E4F"/>
    <w:rsid w:val="00D64EBF"/>
    <w:rsid w:val="00D65021"/>
    <w:rsid w:val="00D651AD"/>
    <w:rsid w:val="00D65A17"/>
    <w:rsid w:val="00D65E7F"/>
    <w:rsid w:val="00D6606F"/>
    <w:rsid w:val="00D6655C"/>
    <w:rsid w:val="00D66BF8"/>
    <w:rsid w:val="00D66C41"/>
    <w:rsid w:val="00D66D0B"/>
    <w:rsid w:val="00D6767F"/>
    <w:rsid w:val="00D67815"/>
    <w:rsid w:val="00D67DA7"/>
    <w:rsid w:val="00D70085"/>
    <w:rsid w:val="00D706C4"/>
    <w:rsid w:val="00D70E2F"/>
    <w:rsid w:val="00D70FAB"/>
    <w:rsid w:val="00D7104C"/>
    <w:rsid w:val="00D71336"/>
    <w:rsid w:val="00D7212E"/>
    <w:rsid w:val="00D726DB"/>
    <w:rsid w:val="00D7278C"/>
    <w:rsid w:val="00D729E6"/>
    <w:rsid w:val="00D729F5"/>
    <w:rsid w:val="00D736E8"/>
    <w:rsid w:val="00D73D89"/>
    <w:rsid w:val="00D745D7"/>
    <w:rsid w:val="00D747C2"/>
    <w:rsid w:val="00D74A0F"/>
    <w:rsid w:val="00D752DE"/>
    <w:rsid w:val="00D7548C"/>
    <w:rsid w:val="00D7565B"/>
    <w:rsid w:val="00D75956"/>
    <w:rsid w:val="00D75C81"/>
    <w:rsid w:val="00D75F1A"/>
    <w:rsid w:val="00D762DA"/>
    <w:rsid w:val="00D76C6B"/>
    <w:rsid w:val="00D76DE6"/>
    <w:rsid w:val="00D76ECF"/>
    <w:rsid w:val="00D77075"/>
    <w:rsid w:val="00D801A6"/>
    <w:rsid w:val="00D808D9"/>
    <w:rsid w:val="00D810AC"/>
    <w:rsid w:val="00D81211"/>
    <w:rsid w:val="00D814E0"/>
    <w:rsid w:val="00D815D7"/>
    <w:rsid w:val="00D81E5A"/>
    <w:rsid w:val="00D820B0"/>
    <w:rsid w:val="00D821A3"/>
    <w:rsid w:val="00D82C27"/>
    <w:rsid w:val="00D82F28"/>
    <w:rsid w:val="00D83648"/>
    <w:rsid w:val="00D83C02"/>
    <w:rsid w:val="00D84374"/>
    <w:rsid w:val="00D8441C"/>
    <w:rsid w:val="00D84924"/>
    <w:rsid w:val="00D851EA"/>
    <w:rsid w:val="00D856DA"/>
    <w:rsid w:val="00D85C83"/>
    <w:rsid w:val="00D85D9D"/>
    <w:rsid w:val="00D860E8"/>
    <w:rsid w:val="00D8616C"/>
    <w:rsid w:val="00D86AEA"/>
    <w:rsid w:val="00D86C58"/>
    <w:rsid w:val="00D86DE9"/>
    <w:rsid w:val="00D87068"/>
    <w:rsid w:val="00D87788"/>
    <w:rsid w:val="00D878A0"/>
    <w:rsid w:val="00D87B8E"/>
    <w:rsid w:val="00D87BAD"/>
    <w:rsid w:val="00D87BFC"/>
    <w:rsid w:val="00D902C1"/>
    <w:rsid w:val="00D91E4D"/>
    <w:rsid w:val="00D921C4"/>
    <w:rsid w:val="00D9225F"/>
    <w:rsid w:val="00D924B3"/>
    <w:rsid w:val="00D925CA"/>
    <w:rsid w:val="00D92B1C"/>
    <w:rsid w:val="00D92B7D"/>
    <w:rsid w:val="00D9302D"/>
    <w:rsid w:val="00D93100"/>
    <w:rsid w:val="00D93160"/>
    <w:rsid w:val="00D93351"/>
    <w:rsid w:val="00D93374"/>
    <w:rsid w:val="00D940C6"/>
    <w:rsid w:val="00D947A5"/>
    <w:rsid w:val="00D94D89"/>
    <w:rsid w:val="00D95376"/>
    <w:rsid w:val="00D9602D"/>
    <w:rsid w:val="00D96336"/>
    <w:rsid w:val="00D96400"/>
    <w:rsid w:val="00D96CE5"/>
    <w:rsid w:val="00D96FB3"/>
    <w:rsid w:val="00D974BE"/>
    <w:rsid w:val="00DA0841"/>
    <w:rsid w:val="00DA0C50"/>
    <w:rsid w:val="00DA0D15"/>
    <w:rsid w:val="00DA1409"/>
    <w:rsid w:val="00DA174A"/>
    <w:rsid w:val="00DA21A0"/>
    <w:rsid w:val="00DA2FF3"/>
    <w:rsid w:val="00DA31DE"/>
    <w:rsid w:val="00DA34E2"/>
    <w:rsid w:val="00DA3B31"/>
    <w:rsid w:val="00DA41B6"/>
    <w:rsid w:val="00DA4472"/>
    <w:rsid w:val="00DA4883"/>
    <w:rsid w:val="00DA54FB"/>
    <w:rsid w:val="00DA5575"/>
    <w:rsid w:val="00DA58C1"/>
    <w:rsid w:val="00DA611B"/>
    <w:rsid w:val="00DA7352"/>
    <w:rsid w:val="00DB01AC"/>
    <w:rsid w:val="00DB01C9"/>
    <w:rsid w:val="00DB0FE8"/>
    <w:rsid w:val="00DB10F9"/>
    <w:rsid w:val="00DB14E6"/>
    <w:rsid w:val="00DB1F59"/>
    <w:rsid w:val="00DB219E"/>
    <w:rsid w:val="00DB2202"/>
    <w:rsid w:val="00DB2472"/>
    <w:rsid w:val="00DB2737"/>
    <w:rsid w:val="00DB288E"/>
    <w:rsid w:val="00DB2A9C"/>
    <w:rsid w:val="00DB2C52"/>
    <w:rsid w:val="00DB33A2"/>
    <w:rsid w:val="00DB365F"/>
    <w:rsid w:val="00DB3CF1"/>
    <w:rsid w:val="00DB3D1C"/>
    <w:rsid w:val="00DB3D9E"/>
    <w:rsid w:val="00DB419E"/>
    <w:rsid w:val="00DB4B01"/>
    <w:rsid w:val="00DB4DA3"/>
    <w:rsid w:val="00DB4EF8"/>
    <w:rsid w:val="00DB4FC7"/>
    <w:rsid w:val="00DB559B"/>
    <w:rsid w:val="00DB5987"/>
    <w:rsid w:val="00DB59CC"/>
    <w:rsid w:val="00DB62DD"/>
    <w:rsid w:val="00DB670B"/>
    <w:rsid w:val="00DB6C91"/>
    <w:rsid w:val="00DB73D9"/>
    <w:rsid w:val="00DB7969"/>
    <w:rsid w:val="00DC0E0E"/>
    <w:rsid w:val="00DC1145"/>
    <w:rsid w:val="00DC171C"/>
    <w:rsid w:val="00DC1784"/>
    <w:rsid w:val="00DC1794"/>
    <w:rsid w:val="00DC1945"/>
    <w:rsid w:val="00DC1B92"/>
    <w:rsid w:val="00DC259A"/>
    <w:rsid w:val="00DC2C84"/>
    <w:rsid w:val="00DC2CA0"/>
    <w:rsid w:val="00DC32C3"/>
    <w:rsid w:val="00DC37CA"/>
    <w:rsid w:val="00DC3A72"/>
    <w:rsid w:val="00DC3C7D"/>
    <w:rsid w:val="00DC3FF2"/>
    <w:rsid w:val="00DC40A1"/>
    <w:rsid w:val="00DC41AC"/>
    <w:rsid w:val="00DC43FC"/>
    <w:rsid w:val="00DC4C77"/>
    <w:rsid w:val="00DC4DAD"/>
    <w:rsid w:val="00DC52F6"/>
    <w:rsid w:val="00DC54D0"/>
    <w:rsid w:val="00DC576D"/>
    <w:rsid w:val="00DC5999"/>
    <w:rsid w:val="00DC5B71"/>
    <w:rsid w:val="00DC5CC1"/>
    <w:rsid w:val="00DC5F24"/>
    <w:rsid w:val="00DC631E"/>
    <w:rsid w:val="00DC7CD1"/>
    <w:rsid w:val="00DC7F04"/>
    <w:rsid w:val="00DC7FEA"/>
    <w:rsid w:val="00DD004B"/>
    <w:rsid w:val="00DD051B"/>
    <w:rsid w:val="00DD06D0"/>
    <w:rsid w:val="00DD0B45"/>
    <w:rsid w:val="00DD0CC6"/>
    <w:rsid w:val="00DD0E92"/>
    <w:rsid w:val="00DD13DC"/>
    <w:rsid w:val="00DD15DC"/>
    <w:rsid w:val="00DD19CC"/>
    <w:rsid w:val="00DD1C33"/>
    <w:rsid w:val="00DD2336"/>
    <w:rsid w:val="00DD30B4"/>
    <w:rsid w:val="00DD32F9"/>
    <w:rsid w:val="00DD35FA"/>
    <w:rsid w:val="00DD3A8B"/>
    <w:rsid w:val="00DD4785"/>
    <w:rsid w:val="00DD573B"/>
    <w:rsid w:val="00DD5993"/>
    <w:rsid w:val="00DD5E43"/>
    <w:rsid w:val="00DD5F19"/>
    <w:rsid w:val="00DD61EF"/>
    <w:rsid w:val="00DD634F"/>
    <w:rsid w:val="00DD63C5"/>
    <w:rsid w:val="00DD64D7"/>
    <w:rsid w:val="00DD6519"/>
    <w:rsid w:val="00DD6853"/>
    <w:rsid w:val="00DD7B0F"/>
    <w:rsid w:val="00DD7D8D"/>
    <w:rsid w:val="00DD7DBA"/>
    <w:rsid w:val="00DD7EEE"/>
    <w:rsid w:val="00DE0009"/>
    <w:rsid w:val="00DE01E7"/>
    <w:rsid w:val="00DE03C3"/>
    <w:rsid w:val="00DE0ECD"/>
    <w:rsid w:val="00DE173F"/>
    <w:rsid w:val="00DE1E5C"/>
    <w:rsid w:val="00DE1E8F"/>
    <w:rsid w:val="00DE28A2"/>
    <w:rsid w:val="00DE2A05"/>
    <w:rsid w:val="00DE3262"/>
    <w:rsid w:val="00DE3448"/>
    <w:rsid w:val="00DE3B1D"/>
    <w:rsid w:val="00DE3C99"/>
    <w:rsid w:val="00DE3CE2"/>
    <w:rsid w:val="00DE48B0"/>
    <w:rsid w:val="00DE6F3E"/>
    <w:rsid w:val="00DE709A"/>
    <w:rsid w:val="00DE7F0D"/>
    <w:rsid w:val="00DF0226"/>
    <w:rsid w:val="00DF0F06"/>
    <w:rsid w:val="00DF1682"/>
    <w:rsid w:val="00DF189B"/>
    <w:rsid w:val="00DF1D0A"/>
    <w:rsid w:val="00DF1D5A"/>
    <w:rsid w:val="00DF2AE4"/>
    <w:rsid w:val="00DF2CE9"/>
    <w:rsid w:val="00DF2EE6"/>
    <w:rsid w:val="00DF3EE7"/>
    <w:rsid w:val="00DF4340"/>
    <w:rsid w:val="00DF44EF"/>
    <w:rsid w:val="00DF4688"/>
    <w:rsid w:val="00DF543D"/>
    <w:rsid w:val="00DF563B"/>
    <w:rsid w:val="00DF58FA"/>
    <w:rsid w:val="00DF5A05"/>
    <w:rsid w:val="00DF5AA0"/>
    <w:rsid w:val="00DF5B45"/>
    <w:rsid w:val="00DF5BA5"/>
    <w:rsid w:val="00DF5C97"/>
    <w:rsid w:val="00DF647E"/>
    <w:rsid w:val="00DF6CA2"/>
    <w:rsid w:val="00DF718F"/>
    <w:rsid w:val="00DF79B0"/>
    <w:rsid w:val="00DF7CA0"/>
    <w:rsid w:val="00E008BA"/>
    <w:rsid w:val="00E00A99"/>
    <w:rsid w:val="00E0102C"/>
    <w:rsid w:val="00E0135C"/>
    <w:rsid w:val="00E01752"/>
    <w:rsid w:val="00E022E8"/>
    <w:rsid w:val="00E0267E"/>
    <w:rsid w:val="00E02B0F"/>
    <w:rsid w:val="00E02B3A"/>
    <w:rsid w:val="00E02BD9"/>
    <w:rsid w:val="00E02DF0"/>
    <w:rsid w:val="00E02F03"/>
    <w:rsid w:val="00E030CC"/>
    <w:rsid w:val="00E03B26"/>
    <w:rsid w:val="00E03E64"/>
    <w:rsid w:val="00E04440"/>
    <w:rsid w:val="00E048DE"/>
    <w:rsid w:val="00E04E74"/>
    <w:rsid w:val="00E051AC"/>
    <w:rsid w:val="00E0546A"/>
    <w:rsid w:val="00E05F3F"/>
    <w:rsid w:val="00E05F84"/>
    <w:rsid w:val="00E0613C"/>
    <w:rsid w:val="00E063E2"/>
    <w:rsid w:val="00E066CD"/>
    <w:rsid w:val="00E070AF"/>
    <w:rsid w:val="00E07516"/>
    <w:rsid w:val="00E075DD"/>
    <w:rsid w:val="00E0781B"/>
    <w:rsid w:val="00E07CB1"/>
    <w:rsid w:val="00E10224"/>
    <w:rsid w:val="00E126A4"/>
    <w:rsid w:val="00E1281A"/>
    <w:rsid w:val="00E1291D"/>
    <w:rsid w:val="00E13E77"/>
    <w:rsid w:val="00E14345"/>
    <w:rsid w:val="00E14B9B"/>
    <w:rsid w:val="00E14E30"/>
    <w:rsid w:val="00E15782"/>
    <w:rsid w:val="00E15861"/>
    <w:rsid w:val="00E15A50"/>
    <w:rsid w:val="00E168AB"/>
    <w:rsid w:val="00E168F3"/>
    <w:rsid w:val="00E16F70"/>
    <w:rsid w:val="00E17620"/>
    <w:rsid w:val="00E17668"/>
    <w:rsid w:val="00E20705"/>
    <w:rsid w:val="00E20A33"/>
    <w:rsid w:val="00E211EF"/>
    <w:rsid w:val="00E21B61"/>
    <w:rsid w:val="00E224BE"/>
    <w:rsid w:val="00E226DC"/>
    <w:rsid w:val="00E2283F"/>
    <w:rsid w:val="00E22860"/>
    <w:rsid w:val="00E22991"/>
    <w:rsid w:val="00E2309C"/>
    <w:rsid w:val="00E23630"/>
    <w:rsid w:val="00E23935"/>
    <w:rsid w:val="00E249B7"/>
    <w:rsid w:val="00E24F99"/>
    <w:rsid w:val="00E24FC6"/>
    <w:rsid w:val="00E257ED"/>
    <w:rsid w:val="00E25AEC"/>
    <w:rsid w:val="00E25B26"/>
    <w:rsid w:val="00E25C97"/>
    <w:rsid w:val="00E261EF"/>
    <w:rsid w:val="00E26220"/>
    <w:rsid w:val="00E2645F"/>
    <w:rsid w:val="00E266B2"/>
    <w:rsid w:val="00E267E2"/>
    <w:rsid w:val="00E2682A"/>
    <w:rsid w:val="00E268EB"/>
    <w:rsid w:val="00E26CF2"/>
    <w:rsid w:val="00E27CFA"/>
    <w:rsid w:val="00E303E9"/>
    <w:rsid w:val="00E303F1"/>
    <w:rsid w:val="00E30545"/>
    <w:rsid w:val="00E30663"/>
    <w:rsid w:val="00E30FC7"/>
    <w:rsid w:val="00E31087"/>
    <w:rsid w:val="00E3142D"/>
    <w:rsid w:val="00E31704"/>
    <w:rsid w:val="00E317CD"/>
    <w:rsid w:val="00E319B2"/>
    <w:rsid w:val="00E31A2E"/>
    <w:rsid w:val="00E31B6D"/>
    <w:rsid w:val="00E31DC5"/>
    <w:rsid w:val="00E32D00"/>
    <w:rsid w:val="00E32D2C"/>
    <w:rsid w:val="00E32F96"/>
    <w:rsid w:val="00E32F9B"/>
    <w:rsid w:val="00E330FD"/>
    <w:rsid w:val="00E3386F"/>
    <w:rsid w:val="00E3389B"/>
    <w:rsid w:val="00E33961"/>
    <w:rsid w:val="00E33E31"/>
    <w:rsid w:val="00E341EC"/>
    <w:rsid w:val="00E3461C"/>
    <w:rsid w:val="00E34AC5"/>
    <w:rsid w:val="00E34ACE"/>
    <w:rsid w:val="00E356C0"/>
    <w:rsid w:val="00E358EE"/>
    <w:rsid w:val="00E36314"/>
    <w:rsid w:val="00E36348"/>
    <w:rsid w:val="00E36743"/>
    <w:rsid w:val="00E3689E"/>
    <w:rsid w:val="00E37341"/>
    <w:rsid w:val="00E3789E"/>
    <w:rsid w:val="00E378DB"/>
    <w:rsid w:val="00E37C9C"/>
    <w:rsid w:val="00E40263"/>
    <w:rsid w:val="00E40536"/>
    <w:rsid w:val="00E40C8E"/>
    <w:rsid w:val="00E40E77"/>
    <w:rsid w:val="00E4168B"/>
    <w:rsid w:val="00E41889"/>
    <w:rsid w:val="00E42248"/>
    <w:rsid w:val="00E42620"/>
    <w:rsid w:val="00E42ABB"/>
    <w:rsid w:val="00E431B6"/>
    <w:rsid w:val="00E438DD"/>
    <w:rsid w:val="00E43C25"/>
    <w:rsid w:val="00E43DA9"/>
    <w:rsid w:val="00E44330"/>
    <w:rsid w:val="00E44661"/>
    <w:rsid w:val="00E44699"/>
    <w:rsid w:val="00E4522E"/>
    <w:rsid w:val="00E454A8"/>
    <w:rsid w:val="00E458E3"/>
    <w:rsid w:val="00E45F25"/>
    <w:rsid w:val="00E45FCF"/>
    <w:rsid w:val="00E46A72"/>
    <w:rsid w:val="00E47372"/>
    <w:rsid w:val="00E47792"/>
    <w:rsid w:val="00E50C37"/>
    <w:rsid w:val="00E50CB7"/>
    <w:rsid w:val="00E50D53"/>
    <w:rsid w:val="00E50D61"/>
    <w:rsid w:val="00E511E6"/>
    <w:rsid w:val="00E5192F"/>
    <w:rsid w:val="00E51C9D"/>
    <w:rsid w:val="00E521D4"/>
    <w:rsid w:val="00E52812"/>
    <w:rsid w:val="00E52EEA"/>
    <w:rsid w:val="00E535DB"/>
    <w:rsid w:val="00E539F0"/>
    <w:rsid w:val="00E53C08"/>
    <w:rsid w:val="00E542B7"/>
    <w:rsid w:val="00E55039"/>
    <w:rsid w:val="00E559CA"/>
    <w:rsid w:val="00E55E68"/>
    <w:rsid w:val="00E55F00"/>
    <w:rsid w:val="00E56264"/>
    <w:rsid w:val="00E56353"/>
    <w:rsid w:val="00E564D3"/>
    <w:rsid w:val="00E56560"/>
    <w:rsid w:val="00E56AD1"/>
    <w:rsid w:val="00E56B5F"/>
    <w:rsid w:val="00E57320"/>
    <w:rsid w:val="00E603FA"/>
    <w:rsid w:val="00E608DD"/>
    <w:rsid w:val="00E60A67"/>
    <w:rsid w:val="00E611EB"/>
    <w:rsid w:val="00E615B2"/>
    <w:rsid w:val="00E6183E"/>
    <w:rsid w:val="00E61EDD"/>
    <w:rsid w:val="00E61FEB"/>
    <w:rsid w:val="00E62C57"/>
    <w:rsid w:val="00E62EB3"/>
    <w:rsid w:val="00E63121"/>
    <w:rsid w:val="00E63760"/>
    <w:rsid w:val="00E63A58"/>
    <w:rsid w:val="00E64439"/>
    <w:rsid w:val="00E64829"/>
    <w:rsid w:val="00E652A9"/>
    <w:rsid w:val="00E65369"/>
    <w:rsid w:val="00E6542F"/>
    <w:rsid w:val="00E65592"/>
    <w:rsid w:val="00E659C3"/>
    <w:rsid w:val="00E662D6"/>
    <w:rsid w:val="00E66320"/>
    <w:rsid w:val="00E671F8"/>
    <w:rsid w:val="00E67D72"/>
    <w:rsid w:val="00E67DCC"/>
    <w:rsid w:val="00E67FF6"/>
    <w:rsid w:val="00E70068"/>
    <w:rsid w:val="00E708D9"/>
    <w:rsid w:val="00E70CF8"/>
    <w:rsid w:val="00E70F11"/>
    <w:rsid w:val="00E712FC"/>
    <w:rsid w:val="00E71B2C"/>
    <w:rsid w:val="00E71E05"/>
    <w:rsid w:val="00E7213F"/>
    <w:rsid w:val="00E7234C"/>
    <w:rsid w:val="00E7277C"/>
    <w:rsid w:val="00E7287A"/>
    <w:rsid w:val="00E7291D"/>
    <w:rsid w:val="00E72930"/>
    <w:rsid w:val="00E73216"/>
    <w:rsid w:val="00E73678"/>
    <w:rsid w:val="00E73C4E"/>
    <w:rsid w:val="00E742EB"/>
    <w:rsid w:val="00E74B47"/>
    <w:rsid w:val="00E74E6D"/>
    <w:rsid w:val="00E754A3"/>
    <w:rsid w:val="00E75DA6"/>
    <w:rsid w:val="00E762B1"/>
    <w:rsid w:val="00E765C8"/>
    <w:rsid w:val="00E76A76"/>
    <w:rsid w:val="00E770E5"/>
    <w:rsid w:val="00E77878"/>
    <w:rsid w:val="00E8025B"/>
    <w:rsid w:val="00E803DC"/>
    <w:rsid w:val="00E80451"/>
    <w:rsid w:val="00E80E02"/>
    <w:rsid w:val="00E80F32"/>
    <w:rsid w:val="00E811C2"/>
    <w:rsid w:val="00E81690"/>
    <w:rsid w:val="00E81EEB"/>
    <w:rsid w:val="00E82091"/>
    <w:rsid w:val="00E8230B"/>
    <w:rsid w:val="00E82994"/>
    <w:rsid w:val="00E831B5"/>
    <w:rsid w:val="00E83DE6"/>
    <w:rsid w:val="00E8410D"/>
    <w:rsid w:val="00E8478C"/>
    <w:rsid w:val="00E84E79"/>
    <w:rsid w:val="00E85048"/>
    <w:rsid w:val="00E8509C"/>
    <w:rsid w:val="00E85728"/>
    <w:rsid w:val="00E86076"/>
    <w:rsid w:val="00E86225"/>
    <w:rsid w:val="00E86459"/>
    <w:rsid w:val="00E86D8D"/>
    <w:rsid w:val="00E86E99"/>
    <w:rsid w:val="00E86F88"/>
    <w:rsid w:val="00E870B6"/>
    <w:rsid w:val="00E873D5"/>
    <w:rsid w:val="00E87406"/>
    <w:rsid w:val="00E878A0"/>
    <w:rsid w:val="00E87C85"/>
    <w:rsid w:val="00E87E02"/>
    <w:rsid w:val="00E901A5"/>
    <w:rsid w:val="00E903C5"/>
    <w:rsid w:val="00E90624"/>
    <w:rsid w:val="00E9085F"/>
    <w:rsid w:val="00E90BDA"/>
    <w:rsid w:val="00E91D1C"/>
    <w:rsid w:val="00E922A6"/>
    <w:rsid w:val="00E92621"/>
    <w:rsid w:val="00E929B6"/>
    <w:rsid w:val="00E92C20"/>
    <w:rsid w:val="00E93795"/>
    <w:rsid w:val="00E93798"/>
    <w:rsid w:val="00E939DB"/>
    <w:rsid w:val="00E93D53"/>
    <w:rsid w:val="00E93E00"/>
    <w:rsid w:val="00E94B04"/>
    <w:rsid w:val="00E94BA5"/>
    <w:rsid w:val="00E95292"/>
    <w:rsid w:val="00E956C8"/>
    <w:rsid w:val="00E95932"/>
    <w:rsid w:val="00E95971"/>
    <w:rsid w:val="00E962EE"/>
    <w:rsid w:val="00E96405"/>
    <w:rsid w:val="00E965FC"/>
    <w:rsid w:val="00E96D32"/>
    <w:rsid w:val="00E96DFD"/>
    <w:rsid w:val="00E977C9"/>
    <w:rsid w:val="00E97B27"/>
    <w:rsid w:val="00EA0032"/>
    <w:rsid w:val="00EA03F7"/>
    <w:rsid w:val="00EA06A9"/>
    <w:rsid w:val="00EA0C48"/>
    <w:rsid w:val="00EA1E87"/>
    <w:rsid w:val="00EA218C"/>
    <w:rsid w:val="00EA22C1"/>
    <w:rsid w:val="00EA26D7"/>
    <w:rsid w:val="00EA274D"/>
    <w:rsid w:val="00EA2B2D"/>
    <w:rsid w:val="00EA2BB7"/>
    <w:rsid w:val="00EA2D2B"/>
    <w:rsid w:val="00EA2F2D"/>
    <w:rsid w:val="00EA2F78"/>
    <w:rsid w:val="00EA31C6"/>
    <w:rsid w:val="00EA3F92"/>
    <w:rsid w:val="00EA49EA"/>
    <w:rsid w:val="00EA4A44"/>
    <w:rsid w:val="00EA52A7"/>
    <w:rsid w:val="00EA5A43"/>
    <w:rsid w:val="00EA5B58"/>
    <w:rsid w:val="00EA6068"/>
    <w:rsid w:val="00EA6094"/>
    <w:rsid w:val="00EA65AE"/>
    <w:rsid w:val="00EA6B63"/>
    <w:rsid w:val="00EA72C5"/>
    <w:rsid w:val="00EA7361"/>
    <w:rsid w:val="00EA7699"/>
    <w:rsid w:val="00EA7987"/>
    <w:rsid w:val="00EB025B"/>
    <w:rsid w:val="00EB03C4"/>
    <w:rsid w:val="00EB0B50"/>
    <w:rsid w:val="00EB0D0B"/>
    <w:rsid w:val="00EB1610"/>
    <w:rsid w:val="00EB172F"/>
    <w:rsid w:val="00EB19B6"/>
    <w:rsid w:val="00EB2146"/>
    <w:rsid w:val="00EB224C"/>
    <w:rsid w:val="00EB22A9"/>
    <w:rsid w:val="00EB22E5"/>
    <w:rsid w:val="00EB2549"/>
    <w:rsid w:val="00EB3114"/>
    <w:rsid w:val="00EB3271"/>
    <w:rsid w:val="00EB32B5"/>
    <w:rsid w:val="00EB34B7"/>
    <w:rsid w:val="00EB38A5"/>
    <w:rsid w:val="00EB3BC2"/>
    <w:rsid w:val="00EB3BDD"/>
    <w:rsid w:val="00EB3D46"/>
    <w:rsid w:val="00EB460C"/>
    <w:rsid w:val="00EB4674"/>
    <w:rsid w:val="00EB4806"/>
    <w:rsid w:val="00EB48EB"/>
    <w:rsid w:val="00EB4B4A"/>
    <w:rsid w:val="00EB4B62"/>
    <w:rsid w:val="00EB4DDB"/>
    <w:rsid w:val="00EB5D48"/>
    <w:rsid w:val="00EB655A"/>
    <w:rsid w:val="00EB684F"/>
    <w:rsid w:val="00EB6D5D"/>
    <w:rsid w:val="00EB6F0B"/>
    <w:rsid w:val="00EB7296"/>
    <w:rsid w:val="00EB7C6F"/>
    <w:rsid w:val="00EC07B3"/>
    <w:rsid w:val="00EC1136"/>
    <w:rsid w:val="00EC13F6"/>
    <w:rsid w:val="00EC13FB"/>
    <w:rsid w:val="00EC1EE9"/>
    <w:rsid w:val="00EC1FCB"/>
    <w:rsid w:val="00EC1FFA"/>
    <w:rsid w:val="00EC29CD"/>
    <w:rsid w:val="00EC2DFA"/>
    <w:rsid w:val="00EC2E9B"/>
    <w:rsid w:val="00EC38A5"/>
    <w:rsid w:val="00EC3973"/>
    <w:rsid w:val="00EC3A5A"/>
    <w:rsid w:val="00EC3FBF"/>
    <w:rsid w:val="00EC4768"/>
    <w:rsid w:val="00EC56F7"/>
    <w:rsid w:val="00EC581A"/>
    <w:rsid w:val="00EC5BC9"/>
    <w:rsid w:val="00EC5F4B"/>
    <w:rsid w:val="00EC72F0"/>
    <w:rsid w:val="00EC7581"/>
    <w:rsid w:val="00EC7D1C"/>
    <w:rsid w:val="00EC7ECE"/>
    <w:rsid w:val="00EC7EEF"/>
    <w:rsid w:val="00ED0329"/>
    <w:rsid w:val="00ED0CF7"/>
    <w:rsid w:val="00ED0D7D"/>
    <w:rsid w:val="00ED196F"/>
    <w:rsid w:val="00ED1BBF"/>
    <w:rsid w:val="00ED1DCF"/>
    <w:rsid w:val="00ED1FBC"/>
    <w:rsid w:val="00ED246E"/>
    <w:rsid w:val="00ED2531"/>
    <w:rsid w:val="00ED2D4F"/>
    <w:rsid w:val="00ED33E1"/>
    <w:rsid w:val="00ED3B17"/>
    <w:rsid w:val="00ED3B97"/>
    <w:rsid w:val="00ED3F5D"/>
    <w:rsid w:val="00ED437F"/>
    <w:rsid w:val="00ED4650"/>
    <w:rsid w:val="00ED51C5"/>
    <w:rsid w:val="00ED524E"/>
    <w:rsid w:val="00ED5318"/>
    <w:rsid w:val="00ED5890"/>
    <w:rsid w:val="00ED64AE"/>
    <w:rsid w:val="00ED6890"/>
    <w:rsid w:val="00ED6CEB"/>
    <w:rsid w:val="00ED6ED3"/>
    <w:rsid w:val="00EE031B"/>
    <w:rsid w:val="00EE049A"/>
    <w:rsid w:val="00EE0BAD"/>
    <w:rsid w:val="00EE0F24"/>
    <w:rsid w:val="00EE1E2E"/>
    <w:rsid w:val="00EE2019"/>
    <w:rsid w:val="00EE2A76"/>
    <w:rsid w:val="00EE3308"/>
    <w:rsid w:val="00EE3482"/>
    <w:rsid w:val="00EE34CA"/>
    <w:rsid w:val="00EE3938"/>
    <w:rsid w:val="00EE3EDE"/>
    <w:rsid w:val="00EE4C49"/>
    <w:rsid w:val="00EE4EDC"/>
    <w:rsid w:val="00EE500B"/>
    <w:rsid w:val="00EE513B"/>
    <w:rsid w:val="00EE52B8"/>
    <w:rsid w:val="00EE5A49"/>
    <w:rsid w:val="00EE5B46"/>
    <w:rsid w:val="00EE6F02"/>
    <w:rsid w:val="00EE7635"/>
    <w:rsid w:val="00EE76A9"/>
    <w:rsid w:val="00EE7F75"/>
    <w:rsid w:val="00EF0227"/>
    <w:rsid w:val="00EF02C7"/>
    <w:rsid w:val="00EF091C"/>
    <w:rsid w:val="00EF1038"/>
    <w:rsid w:val="00EF10DD"/>
    <w:rsid w:val="00EF141D"/>
    <w:rsid w:val="00EF1674"/>
    <w:rsid w:val="00EF172C"/>
    <w:rsid w:val="00EF19CD"/>
    <w:rsid w:val="00EF1F0B"/>
    <w:rsid w:val="00EF243F"/>
    <w:rsid w:val="00EF26F9"/>
    <w:rsid w:val="00EF30D3"/>
    <w:rsid w:val="00EF3403"/>
    <w:rsid w:val="00EF359A"/>
    <w:rsid w:val="00EF4446"/>
    <w:rsid w:val="00EF44E9"/>
    <w:rsid w:val="00EF4C58"/>
    <w:rsid w:val="00EF4CB3"/>
    <w:rsid w:val="00EF5554"/>
    <w:rsid w:val="00EF5787"/>
    <w:rsid w:val="00EF6220"/>
    <w:rsid w:val="00EF6790"/>
    <w:rsid w:val="00EF6830"/>
    <w:rsid w:val="00EF6923"/>
    <w:rsid w:val="00EF69EF"/>
    <w:rsid w:val="00EF6BA1"/>
    <w:rsid w:val="00EF6DF3"/>
    <w:rsid w:val="00EF7773"/>
    <w:rsid w:val="00EF78E2"/>
    <w:rsid w:val="00EF7A3E"/>
    <w:rsid w:val="00F00F44"/>
    <w:rsid w:val="00F01051"/>
    <w:rsid w:val="00F010B7"/>
    <w:rsid w:val="00F01242"/>
    <w:rsid w:val="00F0141F"/>
    <w:rsid w:val="00F0161F"/>
    <w:rsid w:val="00F01844"/>
    <w:rsid w:val="00F01F2D"/>
    <w:rsid w:val="00F02061"/>
    <w:rsid w:val="00F0230A"/>
    <w:rsid w:val="00F025E8"/>
    <w:rsid w:val="00F02E4C"/>
    <w:rsid w:val="00F02E5C"/>
    <w:rsid w:val="00F02F1C"/>
    <w:rsid w:val="00F0322E"/>
    <w:rsid w:val="00F036B6"/>
    <w:rsid w:val="00F039E7"/>
    <w:rsid w:val="00F04346"/>
    <w:rsid w:val="00F044F2"/>
    <w:rsid w:val="00F04902"/>
    <w:rsid w:val="00F05670"/>
    <w:rsid w:val="00F0589E"/>
    <w:rsid w:val="00F05944"/>
    <w:rsid w:val="00F06CCE"/>
    <w:rsid w:val="00F07207"/>
    <w:rsid w:val="00F0786C"/>
    <w:rsid w:val="00F079BA"/>
    <w:rsid w:val="00F07C8A"/>
    <w:rsid w:val="00F102FB"/>
    <w:rsid w:val="00F1040D"/>
    <w:rsid w:val="00F10A8E"/>
    <w:rsid w:val="00F10DF5"/>
    <w:rsid w:val="00F10F9A"/>
    <w:rsid w:val="00F116E3"/>
    <w:rsid w:val="00F118B5"/>
    <w:rsid w:val="00F119D4"/>
    <w:rsid w:val="00F11CC4"/>
    <w:rsid w:val="00F11F24"/>
    <w:rsid w:val="00F12176"/>
    <w:rsid w:val="00F125DF"/>
    <w:rsid w:val="00F12FDE"/>
    <w:rsid w:val="00F13405"/>
    <w:rsid w:val="00F1341F"/>
    <w:rsid w:val="00F146D3"/>
    <w:rsid w:val="00F1555A"/>
    <w:rsid w:val="00F15DD1"/>
    <w:rsid w:val="00F162D9"/>
    <w:rsid w:val="00F16B09"/>
    <w:rsid w:val="00F16E9A"/>
    <w:rsid w:val="00F17063"/>
    <w:rsid w:val="00F171F9"/>
    <w:rsid w:val="00F174B9"/>
    <w:rsid w:val="00F17725"/>
    <w:rsid w:val="00F17894"/>
    <w:rsid w:val="00F20100"/>
    <w:rsid w:val="00F20298"/>
    <w:rsid w:val="00F203FA"/>
    <w:rsid w:val="00F20658"/>
    <w:rsid w:val="00F2075D"/>
    <w:rsid w:val="00F21A20"/>
    <w:rsid w:val="00F21C32"/>
    <w:rsid w:val="00F21E94"/>
    <w:rsid w:val="00F22268"/>
    <w:rsid w:val="00F2242A"/>
    <w:rsid w:val="00F230D1"/>
    <w:rsid w:val="00F2325C"/>
    <w:rsid w:val="00F23F5A"/>
    <w:rsid w:val="00F240C1"/>
    <w:rsid w:val="00F246E4"/>
    <w:rsid w:val="00F2494C"/>
    <w:rsid w:val="00F249BB"/>
    <w:rsid w:val="00F24FAA"/>
    <w:rsid w:val="00F25486"/>
    <w:rsid w:val="00F2576D"/>
    <w:rsid w:val="00F26730"/>
    <w:rsid w:val="00F27163"/>
    <w:rsid w:val="00F27202"/>
    <w:rsid w:val="00F272E6"/>
    <w:rsid w:val="00F273BF"/>
    <w:rsid w:val="00F27480"/>
    <w:rsid w:val="00F27A53"/>
    <w:rsid w:val="00F27DAE"/>
    <w:rsid w:val="00F27FE6"/>
    <w:rsid w:val="00F3000F"/>
    <w:rsid w:val="00F30DC7"/>
    <w:rsid w:val="00F30E63"/>
    <w:rsid w:val="00F31062"/>
    <w:rsid w:val="00F31B26"/>
    <w:rsid w:val="00F31D70"/>
    <w:rsid w:val="00F31E33"/>
    <w:rsid w:val="00F320DD"/>
    <w:rsid w:val="00F3283A"/>
    <w:rsid w:val="00F33543"/>
    <w:rsid w:val="00F3409B"/>
    <w:rsid w:val="00F346CE"/>
    <w:rsid w:val="00F34BF8"/>
    <w:rsid w:val="00F34BFB"/>
    <w:rsid w:val="00F34DE2"/>
    <w:rsid w:val="00F3566B"/>
    <w:rsid w:val="00F361B0"/>
    <w:rsid w:val="00F366C0"/>
    <w:rsid w:val="00F36B18"/>
    <w:rsid w:val="00F36C1C"/>
    <w:rsid w:val="00F376AE"/>
    <w:rsid w:val="00F377E1"/>
    <w:rsid w:val="00F37974"/>
    <w:rsid w:val="00F37C9A"/>
    <w:rsid w:val="00F37DE9"/>
    <w:rsid w:val="00F400C5"/>
    <w:rsid w:val="00F40260"/>
    <w:rsid w:val="00F4086A"/>
    <w:rsid w:val="00F40915"/>
    <w:rsid w:val="00F40A19"/>
    <w:rsid w:val="00F40E73"/>
    <w:rsid w:val="00F40F35"/>
    <w:rsid w:val="00F41A38"/>
    <w:rsid w:val="00F42C96"/>
    <w:rsid w:val="00F43028"/>
    <w:rsid w:val="00F43876"/>
    <w:rsid w:val="00F43ACE"/>
    <w:rsid w:val="00F43C72"/>
    <w:rsid w:val="00F440D4"/>
    <w:rsid w:val="00F44104"/>
    <w:rsid w:val="00F443CC"/>
    <w:rsid w:val="00F44467"/>
    <w:rsid w:val="00F44F07"/>
    <w:rsid w:val="00F45778"/>
    <w:rsid w:val="00F4590E"/>
    <w:rsid w:val="00F45C00"/>
    <w:rsid w:val="00F46697"/>
    <w:rsid w:val="00F467EC"/>
    <w:rsid w:val="00F46BE1"/>
    <w:rsid w:val="00F46BF7"/>
    <w:rsid w:val="00F470B7"/>
    <w:rsid w:val="00F4721D"/>
    <w:rsid w:val="00F4742A"/>
    <w:rsid w:val="00F47538"/>
    <w:rsid w:val="00F477BF"/>
    <w:rsid w:val="00F47BB9"/>
    <w:rsid w:val="00F47C4F"/>
    <w:rsid w:val="00F47C79"/>
    <w:rsid w:val="00F47CE7"/>
    <w:rsid w:val="00F502F2"/>
    <w:rsid w:val="00F5058A"/>
    <w:rsid w:val="00F51098"/>
    <w:rsid w:val="00F51497"/>
    <w:rsid w:val="00F516D8"/>
    <w:rsid w:val="00F51D3A"/>
    <w:rsid w:val="00F5242D"/>
    <w:rsid w:val="00F52431"/>
    <w:rsid w:val="00F5248A"/>
    <w:rsid w:val="00F5275E"/>
    <w:rsid w:val="00F5298D"/>
    <w:rsid w:val="00F52A35"/>
    <w:rsid w:val="00F52E44"/>
    <w:rsid w:val="00F52F21"/>
    <w:rsid w:val="00F53AB3"/>
    <w:rsid w:val="00F53BA9"/>
    <w:rsid w:val="00F53EBC"/>
    <w:rsid w:val="00F542BD"/>
    <w:rsid w:val="00F5472A"/>
    <w:rsid w:val="00F54912"/>
    <w:rsid w:val="00F54E8F"/>
    <w:rsid w:val="00F55033"/>
    <w:rsid w:val="00F557D1"/>
    <w:rsid w:val="00F559E6"/>
    <w:rsid w:val="00F56164"/>
    <w:rsid w:val="00F5670E"/>
    <w:rsid w:val="00F5672D"/>
    <w:rsid w:val="00F56937"/>
    <w:rsid w:val="00F56EC2"/>
    <w:rsid w:val="00F572A8"/>
    <w:rsid w:val="00F5796E"/>
    <w:rsid w:val="00F57CBA"/>
    <w:rsid w:val="00F60148"/>
    <w:rsid w:val="00F60167"/>
    <w:rsid w:val="00F6033C"/>
    <w:rsid w:val="00F61424"/>
    <w:rsid w:val="00F6173C"/>
    <w:rsid w:val="00F618AB"/>
    <w:rsid w:val="00F622D8"/>
    <w:rsid w:val="00F635EF"/>
    <w:rsid w:val="00F638EF"/>
    <w:rsid w:val="00F63910"/>
    <w:rsid w:val="00F63A52"/>
    <w:rsid w:val="00F63E88"/>
    <w:rsid w:val="00F64C3C"/>
    <w:rsid w:val="00F64C92"/>
    <w:rsid w:val="00F64F62"/>
    <w:rsid w:val="00F65032"/>
    <w:rsid w:val="00F678C9"/>
    <w:rsid w:val="00F67C53"/>
    <w:rsid w:val="00F67D95"/>
    <w:rsid w:val="00F67DD2"/>
    <w:rsid w:val="00F7006F"/>
    <w:rsid w:val="00F70106"/>
    <w:rsid w:val="00F7019D"/>
    <w:rsid w:val="00F70A26"/>
    <w:rsid w:val="00F70E01"/>
    <w:rsid w:val="00F70E13"/>
    <w:rsid w:val="00F70F03"/>
    <w:rsid w:val="00F71A12"/>
    <w:rsid w:val="00F71FD7"/>
    <w:rsid w:val="00F72398"/>
    <w:rsid w:val="00F729A8"/>
    <w:rsid w:val="00F73060"/>
    <w:rsid w:val="00F73092"/>
    <w:rsid w:val="00F73DC0"/>
    <w:rsid w:val="00F74390"/>
    <w:rsid w:val="00F74808"/>
    <w:rsid w:val="00F74AA4"/>
    <w:rsid w:val="00F74E2E"/>
    <w:rsid w:val="00F759C0"/>
    <w:rsid w:val="00F75E50"/>
    <w:rsid w:val="00F760C2"/>
    <w:rsid w:val="00F76B8D"/>
    <w:rsid w:val="00F7735E"/>
    <w:rsid w:val="00F77C4B"/>
    <w:rsid w:val="00F80959"/>
    <w:rsid w:val="00F80C75"/>
    <w:rsid w:val="00F81001"/>
    <w:rsid w:val="00F819AE"/>
    <w:rsid w:val="00F81A28"/>
    <w:rsid w:val="00F81A85"/>
    <w:rsid w:val="00F82F4E"/>
    <w:rsid w:val="00F82FE5"/>
    <w:rsid w:val="00F8300A"/>
    <w:rsid w:val="00F83A64"/>
    <w:rsid w:val="00F83C93"/>
    <w:rsid w:val="00F83D5B"/>
    <w:rsid w:val="00F84590"/>
    <w:rsid w:val="00F846AD"/>
    <w:rsid w:val="00F85362"/>
    <w:rsid w:val="00F853FD"/>
    <w:rsid w:val="00F8563C"/>
    <w:rsid w:val="00F85C13"/>
    <w:rsid w:val="00F8609C"/>
    <w:rsid w:val="00F869C6"/>
    <w:rsid w:val="00F86A1E"/>
    <w:rsid w:val="00F86ACD"/>
    <w:rsid w:val="00F86BD4"/>
    <w:rsid w:val="00F870E7"/>
    <w:rsid w:val="00F8793D"/>
    <w:rsid w:val="00F87F9D"/>
    <w:rsid w:val="00F9016F"/>
    <w:rsid w:val="00F90683"/>
    <w:rsid w:val="00F9077B"/>
    <w:rsid w:val="00F90C30"/>
    <w:rsid w:val="00F90C88"/>
    <w:rsid w:val="00F913C1"/>
    <w:rsid w:val="00F91646"/>
    <w:rsid w:val="00F91779"/>
    <w:rsid w:val="00F921C8"/>
    <w:rsid w:val="00F92593"/>
    <w:rsid w:val="00F935B2"/>
    <w:rsid w:val="00F93743"/>
    <w:rsid w:val="00F93A99"/>
    <w:rsid w:val="00F940DA"/>
    <w:rsid w:val="00F949C1"/>
    <w:rsid w:val="00F94AC0"/>
    <w:rsid w:val="00F94B44"/>
    <w:rsid w:val="00F94F7E"/>
    <w:rsid w:val="00F951DB"/>
    <w:rsid w:val="00F9573D"/>
    <w:rsid w:val="00F95840"/>
    <w:rsid w:val="00F959CD"/>
    <w:rsid w:val="00F95AEE"/>
    <w:rsid w:val="00F967D7"/>
    <w:rsid w:val="00F96A6B"/>
    <w:rsid w:val="00F96AB0"/>
    <w:rsid w:val="00F97233"/>
    <w:rsid w:val="00F97A77"/>
    <w:rsid w:val="00F97E9E"/>
    <w:rsid w:val="00FA0369"/>
    <w:rsid w:val="00FA042A"/>
    <w:rsid w:val="00FA0897"/>
    <w:rsid w:val="00FA09F5"/>
    <w:rsid w:val="00FA1409"/>
    <w:rsid w:val="00FA151A"/>
    <w:rsid w:val="00FA1794"/>
    <w:rsid w:val="00FA2241"/>
    <w:rsid w:val="00FA225D"/>
    <w:rsid w:val="00FA2696"/>
    <w:rsid w:val="00FA2978"/>
    <w:rsid w:val="00FA3AC2"/>
    <w:rsid w:val="00FA42E4"/>
    <w:rsid w:val="00FA4323"/>
    <w:rsid w:val="00FA4B96"/>
    <w:rsid w:val="00FA4D9D"/>
    <w:rsid w:val="00FA581D"/>
    <w:rsid w:val="00FA5DAA"/>
    <w:rsid w:val="00FA5E9F"/>
    <w:rsid w:val="00FA61DA"/>
    <w:rsid w:val="00FA64B8"/>
    <w:rsid w:val="00FA65DC"/>
    <w:rsid w:val="00FA65E8"/>
    <w:rsid w:val="00FA728D"/>
    <w:rsid w:val="00FA7B19"/>
    <w:rsid w:val="00FA7B2A"/>
    <w:rsid w:val="00FA7B31"/>
    <w:rsid w:val="00FA7C6B"/>
    <w:rsid w:val="00FB0A80"/>
    <w:rsid w:val="00FB1698"/>
    <w:rsid w:val="00FB1CAB"/>
    <w:rsid w:val="00FB22F5"/>
    <w:rsid w:val="00FB23B0"/>
    <w:rsid w:val="00FB2477"/>
    <w:rsid w:val="00FB29EF"/>
    <w:rsid w:val="00FB345D"/>
    <w:rsid w:val="00FB38B4"/>
    <w:rsid w:val="00FB3A42"/>
    <w:rsid w:val="00FB3C81"/>
    <w:rsid w:val="00FB3DCA"/>
    <w:rsid w:val="00FB3DE0"/>
    <w:rsid w:val="00FB4363"/>
    <w:rsid w:val="00FB4771"/>
    <w:rsid w:val="00FB4D61"/>
    <w:rsid w:val="00FB5269"/>
    <w:rsid w:val="00FB53F1"/>
    <w:rsid w:val="00FB672A"/>
    <w:rsid w:val="00FB7E8E"/>
    <w:rsid w:val="00FC002E"/>
    <w:rsid w:val="00FC00FE"/>
    <w:rsid w:val="00FC0B80"/>
    <w:rsid w:val="00FC0BE8"/>
    <w:rsid w:val="00FC0F88"/>
    <w:rsid w:val="00FC1353"/>
    <w:rsid w:val="00FC157C"/>
    <w:rsid w:val="00FC172C"/>
    <w:rsid w:val="00FC213B"/>
    <w:rsid w:val="00FC2720"/>
    <w:rsid w:val="00FC439C"/>
    <w:rsid w:val="00FC49BB"/>
    <w:rsid w:val="00FC49D3"/>
    <w:rsid w:val="00FC4B82"/>
    <w:rsid w:val="00FC4E0B"/>
    <w:rsid w:val="00FC4E5A"/>
    <w:rsid w:val="00FC552F"/>
    <w:rsid w:val="00FC5ACE"/>
    <w:rsid w:val="00FC5C32"/>
    <w:rsid w:val="00FC610D"/>
    <w:rsid w:val="00FC6488"/>
    <w:rsid w:val="00FC6FCE"/>
    <w:rsid w:val="00FC7375"/>
    <w:rsid w:val="00FC75F4"/>
    <w:rsid w:val="00FC76D0"/>
    <w:rsid w:val="00FC7815"/>
    <w:rsid w:val="00FD04C2"/>
    <w:rsid w:val="00FD0FB2"/>
    <w:rsid w:val="00FD15B5"/>
    <w:rsid w:val="00FD1D02"/>
    <w:rsid w:val="00FD24EA"/>
    <w:rsid w:val="00FD2C40"/>
    <w:rsid w:val="00FD2C76"/>
    <w:rsid w:val="00FD2EE8"/>
    <w:rsid w:val="00FD3BB0"/>
    <w:rsid w:val="00FD468A"/>
    <w:rsid w:val="00FD4805"/>
    <w:rsid w:val="00FD4A32"/>
    <w:rsid w:val="00FD4A3D"/>
    <w:rsid w:val="00FD4E6A"/>
    <w:rsid w:val="00FD589F"/>
    <w:rsid w:val="00FD5ADE"/>
    <w:rsid w:val="00FD6154"/>
    <w:rsid w:val="00FD6190"/>
    <w:rsid w:val="00FD642F"/>
    <w:rsid w:val="00FD64A0"/>
    <w:rsid w:val="00FD6E7F"/>
    <w:rsid w:val="00FD7100"/>
    <w:rsid w:val="00FD7260"/>
    <w:rsid w:val="00FD7582"/>
    <w:rsid w:val="00FD75DC"/>
    <w:rsid w:val="00FD7A40"/>
    <w:rsid w:val="00FD7A7A"/>
    <w:rsid w:val="00FE1088"/>
    <w:rsid w:val="00FE1387"/>
    <w:rsid w:val="00FE140E"/>
    <w:rsid w:val="00FE183B"/>
    <w:rsid w:val="00FE1C93"/>
    <w:rsid w:val="00FE1E7A"/>
    <w:rsid w:val="00FE1FFE"/>
    <w:rsid w:val="00FE22A5"/>
    <w:rsid w:val="00FE2A74"/>
    <w:rsid w:val="00FE2BA0"/>
    <w:rsid w:val="00FE3065"/>
    <w:rsid w:val="00FE30FE"/>
    <w:rsid w:val="00FE31D3"/>
    <w:rsid w:val="00FE38CF"/>
    <w:rsid w:val="00FE5863"/>
    <w:rsid w:val="00FE5900"/>
    <w:rsid w:val="00FE5AD6"/>
    <w:rsid w:val="00FE5F90"/>
    <w:rsid w:val="00FE6F39"/>
    <w:rsid w:val="00FE7059"/>
    <w:rsid w:val="00FE71BD"/>
    <w:rsid w:val="00FE7358"/>
    <w:rsid w:val="00FE7421"/>
    <w:rsid w:val="00FE75FF"/>
    <w:rsid w:val="00FE7C78"/>
    <w:rsid w:val="00FF1A74"/>
    <w:rsid w:val="00FF1F38"/>
    <w:rsid w:val="00FF20AE"/>
    <w:rsid w:val="00FF3138"/>
    <w:rsid w:val="00FF3240"/>
    <w:rsid w:val="00FF36E2"/>
    <w:rsid w:val="00FF3888"/>
    <w:rsid w:val="00FF38E0"/>
    <w:rsid w:val="00FF392D"/>
    <w:rsid w:val="00FF3A0B"/>
    <w:rsid w:val="00FF3C48"/>
    <w:rsid w:val="00FF42A5"/>
    <w:rsid w:val="00FF4C22"/>
    <w:rsid w:val="00FF4EAB"/>
    <w:rsid w:val="00FF5072"/>
    <w:rsid w:val="00FF508D"/>
    <w:rsid w:val="00FF581F"/>
    <w:rsid w:val="00FF58A0"/>
    <w:rsid w:val="00FF68D2"/>
    <w:rsid w:val="00FF6A8F"/>
    <w:rsid w:val="00FF6EAF"/>
    <w:rsid w:val="00FF6ED0"/>
    <w:rsid w:val="00FF6F9C"/>
    <w:rsid w:val="00FF70DA"/>
    <w:rsid w:val="00FF7DB9"/>
    <w:rsid w:val="00FF7EAA"/>
    <w:rsid w:val="00FF7FBA"/>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2D24E8"/>
  <w15:docId w15:val="{2C6E8D84-BDC4-435F-B905-004587B883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Calibri" w:hAnsi="Times New Roman" w:cs="Times New Roman"/>
        <w:sz w:val="18"/>
        <w:szCs w:val="18"/>
        <w:lang w:val="en-US" w:eastAsia="en-US" w:bidi="th-TH"/>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iPriority="0"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C070A"/>
    <w:pPr>
      <w:spacing w:line="260" w:lineRule="atLeast"/>
    </w:pPr>
  </w:style>
  <w:style w:type="paragraph" w:styleId="Heading1">
    <w:name w:val="heading 1"/>
    <w:basedOn w:val="Heading2"/>
    <w:next w:val="BodyText"/>
    <w:link w:val="Heading1Char"/>
    <w:qFormat/>
    <w:rsid w:val="00EA218C"/>
    <w:pPr>
      <w:outlineLvl w:val="0"/>
    </w:pPr>
  </w:style>
  <w:style w:type="paragraph" w:styleId="Heading2">
    <w:name w:val="heading 2"/>
    <w:basedOn w:val="Heading3"/>
    <w:next w:val="BodyText"/>
    <w:link w:val="Heading2Char"/>
    <w:qFormat/>
    <w:rsid w:val="00EA218C"/>
    <w:pPr>
      <w:spacing w:line="280" w:lineRule="atLeast"/>
      <w:outlineLvl w:val="1"/>
    </w:pPr>
    <w:rPr>
      <w:b/>
      <w:bCs/>
    </w:rPr>
  </w:style>
  <w:style w:type="paragraph" w:styleId="Heading3">
    <w:name w:val="heading 3"/>
    <w:basedOn w:val="BodyText"/>
    <w:next w:val="BodyText"/>
    <w:link w:val="Heading3Char"/>
    <w:qFormat/>
    <w:rsid w:val="00EA218C"/>
    <w:pPr>
      <w:keepNext/>
      <w:keepLines/>
      <w:spacing w:after="130"/>
      <w:outlineLvl w:val="2"/>
    </w:pPr>
    <w:rPr>
      <w:i/>
      <w:iCs/>
    </w:rPr>
  </w:style>
  <w:style w:type="paragraph" w:styleId="Heading4">
    <w:name w:val="heading 4"/>
    <w:basedOn w:val="BodyText"/>
    <w:next w:val="BodyText"/>
    <w:link w:val="Heading4Char"/>
    <w:qFormat/>
    <w:rsid w:val="00EA218C"/>
    <w:pPr>
      <w:outlineLvl w:val="3"/>
    </w:pPr>
  </w:style>
  <w:style w:type="paragraph" w:styleId="Heading5">
    <w:name w:val="heading 5"/>
    <w:basedOn w:val="Normal"/>
    <w:next w:val="Normal"/>
    <w:link w:val="Heading5Char"/>
    <w:qFormat/>
    <w:rsid w:val="00EA218C"/>
    <w:pPr>
      <w:outlineLvl w:val="4"/>
    </w:pPr>
    <w:rPr>
      <w:lang w:val="x-none" w:eastAsia="x-none"/>
    </w:rPr>
  </w:style>
  <w:style w:type="paragraph" w:styleId="Heading6">
    <w:name w:val="heading 6"/>
    <w:basedOn w:val="Normal"/>
    <w:next w:val="Normal"/>
    <w:link w:val="Heading6Char"/>
    <w:qFormat/>
    <w:rsid w:val="00EA218C"/>
    <w:pPr>
      <w:outlineLvl w:val="5"/>
    </w:pPr>
    <w:rPr>
      <w:lang w:val="x-none" w:eastAsia="x-none"/>
    </w:rPr>
  </w:style>
  <w:style w:type="paragraph" w:styleId="Heading7">
    <w:name w:val="heading 7"/>
    <w:basedOn w:val="Normal"/>
    <w:next w:val="Normal"/>
    <w:link w:val="Heading7Char"/>
    <w:qFormat/>
    <w:rsid w:val="00EA218C"/>
    <w:pPr>
      <w:outlineLvl w:val="6"/>
    </w:pPr>
    <w:rPr>
      <w:lang w:val="x-none" w:eastAsia="x-none"/>
    </w:rPr>
  </w:style>
  <w:style w:type="paragraph" w:styleId="Heading8">
    <w:name w:val="heading 8"/>
    <w:basedOn w:val="Normal"/>
    <w:next w:val="Normal"/>
    <w:link w:val="Heading8Char"/>
    <w:qFormat/>
    <w:rsid w:val="00EA218C"/>
    <w:pPr>
      <w:outlineLvl w:val="7"/>
    </w:pPr>
    <w:rPr>
      <w:lang w:val="x-none" w:eastAsia="x-none"/>
    </w:rPr>
  </w:style>
  <w:style w:type="paragraph" w:styleId="Heading9">
    <w:name w:val="heading 9"/>
    <w:basedOn w:val="Normal"/>
    <w:next w:val="Normal"/>
    <w:link w:val="Heading9Char"/>
    <w:qFormat/>
    <w:rsid w:val="00EA218C"/>
    <w:pPr>
      <w:outlineLvl w:val="8"/>
    </w:pPr>
    <w:rPr>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bt,body text,Body"/>
    <w:basedOn w:val="Normal"/>
    <w:link w:val="BodyTextChar"/>
    <w:rsid w:val="00EA218C"/>
    <w:pPr>
      <w:spacing w:after="260"/>
    </w:pPr>
    <w:rPr>
      <w:lang w:val="x-none" w:eastAsia="x-none"/>
    </w:rPr>
  </w:style>
  <w:style w:type="character" w:customStyle="1" w:styleId="BodyTextChar">
    <w:name w:val="Body Text Char"/>
    <w:aliases w:val="bt Char,body text Char,Body Char"/>
    <w:link w:val="BodyText"/>
    <w:rsid w:val="00EA218C"/>
    <w:rPr>
      <w:rFonts w:ascii="Angsana New" w:eastAsia="PMingLiU" w:hAnsi="Times New Roman" w:cs="Angsana New"/>
      <w:sz w:val="24"/>
      <w:szCs w:val="24"/>
    </w:rPr>
  </w:style>
  <w:style w:type="character" w:customStyle="1" w:styleId="Heading3Char">
    <w:name w:val="Heading 3 Char"/>
    <w:link w:val="Heading3"/>
    <w:rsid w:val="00EA218C"/>
    <w:rPr>
      <w:rFonts w:ascii="Angsana New" w:eastAsia="PMingLiU" w:hAnsi="Times New Roman" w:cs="Times New Roman"/>
      <w:i/>
      <w:iCs/>
      <w:sz w:val="24"/>
      <w:szCs w:val="24"/>
    </w:rPr>
  </w:style>
  <w:style w:type="character" w:customStyle="1" w:styleId="Heading2Char">
    <w:name w:val="Heading 2 Char"/>
    <w:link w:val="Heading2"/>
    <w:rsid w:val="00EA218C"/>
    <w:rPr>
      <w:rFonts w:ascii="Angsana New" w:eastAsia="PMingLiU" w:hAnsi="Times New Roman" w:cs="Times New Roman"/>
      <w:b/>
      <w:bCs/>
      <w:i/>
      <w:iCs/>
      <w:sz w:val="24"/>
      <w:szCs w:val="24"/>
    </w:rPr>
  </w:style>
  <w:style w:type="character" w:customStyle="1" w:styleId="Heading1Char">
    <w:name w:val="Heading 1 Char"/>
    <w:link w:val="Heading1"/>
    <w:rsid w:val="00EA218C"/>
    <w:rPr>
      <w:rFonts w:ascii="Angsana New" w:eastAsia="PMingLiU" w:hAnsi="Times New Roman" w:cs="Times New Roman"/>
      <w:b/>
      <w:bCs/>
      <w:i/>
      <w:iCs/>
      <w:sz w:val="24"/>
      <w:szCs w:val="24"/>
    </w:rPr>
  </w:style>
  <w:style w:type="character" w:customStyle="1" w:styleId="Heading4Char">
    <w:name w:val="Heading 4 Char"/>
    <w:link w:val="Heading4"/>
    <w:rsid w:val="00EA218C"/>
    <w:rPr>
      <w:rFonts w:ascii="Angsana New" w:eastAsia="PMingLiU" w:hAnsi="Times New Roman" w:cs="Angsana New"/>
      <w:sz w:val="24"/>
      <w:szCs w:val="24"/>
    </w:rPr>
  </w:style>
  <w:style w:type="character" w:customStyle="1" w:styleId="Heading5Char">
    <w:name w:val="Heading 5 Char"/>
    <w:link w:val="Heading5"/>
    <w:rsid w:val="00EA218C"/>
    <w:rPr>
      <w:rFonts w:ascii="Angsana New" w:eastAsia="PMingLiU" w:hAnsi="Times New Roman" w:cs="Angsana New"/>
      <w:sz w:val="24"/>
      <w:szCs w:val="24"/>
    </w:rPr>
  </w:style>
  <w:style w:type="character" w:customStyle="1" w:styleId="Heading6Char">
    <w:name w:val="Heading 6 Char"/>
    <w:link w:val="Heading6"/>
    <w:rsid w:val="00EA218C"/>
    <w:rPr>
      <w:rFonts w:ascii="Angsana New" w:eastAsia="PMingLiU" w:hAnsi="Times New Roman" w:cs="Angsana New"/>
      <w:sz w:val="24"/>
      <w:szCs w:val="24"/>
    </w:rPr>
  </w:style>
  <w:style w:type="character" w:customStyle="1" w:styleId="Heading7Char">
    <w:name w:val="Heading 7 Char"/>
    <w:link w:val="Heading7"/>
    <w:rsid w:val="00EA218C"/>
    <w:rPr>
      <w:rFonts w:ascii="Angsana New" w:eastAsia="PMingLiU" w:hAnsi="Times New Roman" w:cs="Angsana New"/>
      <w:sz w:val="24"/>
      <w:szCs w:val="24"/>
    </w:rPr>
  </w:style>
  <w:style w:type="character" w:customStyle="1" w:styleId="Heading8Char">
    <w:name w:val="Heading 8 Char"/>
    <w:link w:val="Heading8"/>
    <w:rsid w:val="00EA218C"/>
    <w:rPr>
      <w:rFonts w:ascii="Angsana New" w:eastAsia="PMingLiU" w:hAnsi="Times New Roman" w:cs="Angsana New"/>
      <w:sz w:val="24"/>
      <w:szCs w:val="24"/>
    </w:rPr>
  </w:style>
  <w:style w:type="character" w:customStyle="1" w:styleId="Heading9Char">
    <w:name w:val="Heading 9 Char"/>
    <w:link w:val="Heading9"/>
    <w:rsid w:val="00EA218C"/>
    <w:rPr>
      <w:rFonts w:ascii="Angsana New" w:eastAsia="PMingLiU" w:hAnsi="Times New Roman" w:cs="Angsana New"/>
      <w:sz w:val="24"/>
      <w:szCs w:val="24"/>
    </w:rPr>
  </w:style>
  <w:style w:type="paragraph" w:styleId="BodyTextIndent">
    <w:name w:val="Body Text Indent"/>
    <w:basedOn w:val="BodyText"/>
    <w:link w:val="BodyTextIndentChar"/>
    <w:rsid w:val="00EA218C"/>
    <w:pPr>
      <w:ind w:left="340"/>
    </w:pPr>
  </w:style>
  <w:style w:type="character" w:customStyle="1" w:styleId="BodyTextIndentChar">
    <w:name w:val="Body Text Indent Char"/>
    <w:link w:val="BodyTextIndent"/>
    <w:rsid w:val="00EA218C"/>
    <w:rPr>
      <w:rFonts w:ascii="Angsana New" w:eastAsia="PMingLiU" w:hAnsi="Times New Roman" w:cs="Angsana New"/>
      <w:sz w:val="24"/>
      <w:szCs w:val="24"/>
    </w:rPr>
  </w:style>
  <w:style w:type="paragraph" w:styleId="Footer">
    <w:name w:val="footer"/>
    <w:basedOn w:val="Normal"/>
    <w:link w:val="FooterChar1"/>
    <w:uiPriority w:val="99"/>
    <w:rsid w:val="00EA218C"/>
    <w:pPr>
      <w:tabs>
        <w:tab w:val="right" w:pos="8505"/>
      </w:tabs>
    </w:pPr>
    <w:rPr>
      <w:lang w:val="x-none" w:eastAsia="x-none"/>
    </w:rPr>
  </w:style>
  <w:style w:type="character" w:customStyle="1" w:styleId="FooterChar1">
    <w:name w:val="Footer Char1"/>
    <w:link w:val="Footer"/>
    <w:uiPriority w:val="99"/>
    <w:locked/>
    <w:rsid w:val="00EA218C"/>
    <w:rPr>
      <w:rFonts w:ascii="Angsana New" w:eastAsia="PMingLiU" w:hAnsi="Times New Roman" w:cs="Times New Roman"/>
      <w:sz w:val="18"/>
      <w:szCs w:val="18"/>
    </w:rPr>
  </w:style>
  <w:style w:type="character" w:customStyle="1" w:styleId="FooterChar">
    <w:name w:val="Footer Char"/>
    <w:uiPriority w:val="99"/>
    <w:rsid w:val="00EA218C"/>
    <w:rPr>
      <w:rFonts w:ascii="Angsana New" w:eastAsia="PMingLiU" w:hAnsi="Times New Roman" w:cs="Angsana New"/>
      <w:sz w:val="24"/>
      <w:szCs w:val="30"/>
    </w:rPr>
  </w:style>
  <w:style w:type="paragraph" w:styleId="Header">
    <w:name w:val="header"/>
    <w:basedOn w:val="Normal"/>
    <w:link w:val="HeaderChar"/>
    <w:rsid w:val="00EA218C"/>
    <w:pPr>
      <w:spacing w:line="220" w:lineRule="exact"/>
      <w:jc w:val="right"/>
    </w:pPr>
    <w:rPr>
      <w:i/>
      <w:iCs/>
      <w:lang w:val="x-none" w:eastAsia="x-none"/>
    </w:rPr>
  </w:style>
  <w:style w:type="character" w:customStyle="1" w:styleId="HeaderChar">
    <w:name w:val="Header Char"/>
    <w:link w:val="Header"/>
    <w:rsid w:val="00EA218C"/>
    <w:rPr>
      <w:rFonts w:ascii="Angsana New" w:eastAsia="PMingLiU" w:hAnsi="Times New Roman" w:cs="Times New Roman"/>
      <w:i/>
      <w:iCs/>
      <w:sz w:val="18"/>
      <w:szCs w:val="18"/>
    </w:rPr>
  </w:style>
  <w:style w:type="paragraph" w:styleId="ListBullet">
    <w:name w:val="List Bullet"/>
    <w:basedOn w:val="BodyText"/>
    <w:rsid w:val="00EA218C"/>
  </w:style>
  <w:style w:type="character" w:customStyle="1" w:styleId="FootnoteTextChar">
    <w:name w:val="Footnote Text Char"/>
    <w:link w:val="FootnoteText"/>
    <w:semiHidden/>
    <w:rsid w:val="00EA218C"/>
    <w:rPr>
      <w:rFonts w:ascii="Angsana New" w:eastAsia="PMingLiU" w:hAnsi="Times New Roman" w:cs="Times New Roman"/>
      <w:sz w:val="18"/>
      <w:szCs w:val="18"/>
    </w:rPr>
  </w:style>
  <w:style w:type="paragraph" w:styleId="FootnoteText">
    <w:name w:val="footnote text"/>
    <w:basedOn w:val="Normal"/>
    <w:link w:val="FootnoteTextChar"/>
    <w:semiHidden/>
    <w:rsid w:val="00EA218C"/>
    <w:rPr>
      <w:lang w:val="x-none" w:eastAsia="x-none"/>
    </w:rPr>
  </w:style>
  <w:style w:type="paragraph" w:customStyle="1" w:styleId="Graphic">
    <w:name w:val="Graphic"/>
    <w:basedOn w:val="Signature"/>
    <w:rsid w:val="00EA218C"/>
    <w:pPr>
      <w:pBdr>
        <w:top w:val="single" w:sz="6" w:space="1" w:color="auto"/>
        <w:left w:val="single" w:sz="6" w:space="1" w:color="auto"/>
        <w:bottom w:val="single" w:sz="6" w:space="1" w:color="auto"/>
        <w:right w:val="single" w:sz="6" w:space="1" w:color="auto"/>
      </w:pBdr>
      <w:jc w:val="center"/>
    </w:pPr>
  </w:style>
  <w:style w:type="paragraph" w:styleId="Signature">
    <w:name w:val="Signature"/>
    <w:basedOn w:val="Normal"/>
    <w:link w:val="SignatureChar"/>
    <w:rsid w:val="00EA218C"/>
    <w:pPr>
      <w:spacing w:line="240" w:lineRule="auto"/>
    </w:pPr>
    <w:rPr>
      <w:lang w:val="x-none" w:eastAsia="x-none"/>
    </w:rPr>
  </w:style>
  <w:style w:type="character" w:customStyle="1" w:styleId="SignatureChar">
    <w:name w:val="Signature Char"/>
    <w:link w:val="Signature"/>
    <w:rsid w:val="00EA218C"/>
    <w:rPr>
      <w:rFonts w:ascii="Angsana New" w:eastAsia="PMingLiU" w:hAnsi="Times New Roman" w:cs="Angsana New"/>
      <w:sz w:val="24"/>
      <w:szCs w:val="24"/>
    </w:rPr>
  </w:style>
  <w:style w:type="paragraph" w:styleId="ListBullet2">
    <w:name w:val="List Bullet 2"/>
    <w:basedOn w:val="ListBullet"/>
    <w:rsid w:val="00EA218C"/>
    <w:pPr>
      <w:numPr>
        <w:numId w:val="1"/>
      </w:numPr>
    </w:pPr>
  </w:style>
  <w:style w:type="paragraph" w:styleId="MacroText">
    <w:name w:val="macro"/>
    <w:link w:val="MacroTextChar"/>
    <w:semiHidden/>
    <w:rsid w:val="00EA218C"/>
    <w:pPr>
      <w:tabs>
        <w:tab w:val="left" w:pos="480"/>
        <w:tab w:val="left" w:pos="960"/>
        <w:tab w:val="left" w:pos="1440"/>
        <w:tab w:val="left" w:pos="1920"/>
        <w:tab w:val="left" w:pos="2400"/>
        <w:tab w:val="left" w:pos="2880"/>
        <w:tab w:val="left" w:pos="3360"/>
        <w:tab w:val="left" w:pos="3840"/>
        <w:tab w:val="left" w:pos="4320"/>
      </w:tabs>
      <w:spacing w:line="260" w:lineRule="atLeast"/>
    </w:pPr>
    <w:rPr>
      <w:rFonts w:ascii="Courier New" w:eastAsia="PMingLiU" w:hAnsi="Courier New"/>
      <w:lang w:val="en-AU"/>
    </w:rPr>
  </w:style>
  <w:style w:type="character" w:customStyle="1" w:styleId="MacroTextChar">
    <w:name w:val="Macro Text Char"/>
    <w:link w:val="MacroText"/>
    <w:semiHidden/>
    <w:rsid w:val="00EA218C"/>
    <w:rPr>
      <w:rFonts w:ascii="Courier New" w:eastAsia="PMingLiU" w:hAnsi="Courier New"/>
      <w:lang w:val="en-AU" w:eastAsia="en-US" w:bidi="th-TH"/>
    </w:rPr>
  </w:style>
  <w:style w:type="paragraph" w:customStyle="1" w:styleId="zfaxdetails">
    <w:name w:val="zfax details"/>
    <w:basedOn w:val="Normal"/>
    <w:rsid w:val="00EA218C"/>
    <w:rPr>
      <w:rFonts w:ascii="Univers 55" w:hAnsi="Univers 55"/>
      <w:lang w:val="en-GB"/>
    </w:rPr>
  </w:style>
  <w:style w:type="character" w:styleId="PageNumber">
    <w:name w:val="page number"/>
    <w:rsid w:val="00EA218C"/>
    <w:rPr>
      <w:rFonts w:cs="Times New Roman"/>
      <w:sz w:val="22"/>
      <w:szCs w:val="22"/>
    </w:rPr>
  </w:style>
  <w:style w:type="paragraph" w:customStyle="1" w:styleId="zbrand">
    <w:name w:val="zbrand"/>
    <w:basedOn w:val="Normal"/>
    <w:rsid w:val="00EA218C"/>
    <w:pPr>
      <w:keepLines/>
      <w:framePr w:wrap="around" w:vAnchor="page" w:hAnchor="page" w:x="3063" w:y="1458"/>
      <w:spacing w:line="240" w:lineRule="atLeast"/>
    </w:pPr>
    <w:rPr>
      <w:rFonts w:ascii="Univers 55" w:hAnsi="Univers 55"/>
      <w:noProof/>
      <w:sz w:val="22"/>
      <w:szCs w:val="22"/>
    </w:rPr>
  </w:style>
  <w:style w:type="paragraph" w:styleId="BodyText2">
    <w:name w:val="Body Text 2"/>
    <w:basedOn w:val="Normal"/>
    <w:link w:val="BodyText2Char1"/>
    <w:rsid w:val="00EA218C"/>
    <w:pPr>
      <w:tabs>
        <w:tab w:val="left" w:pos="540"/>
        <w:tab w:val="left" w:pos="1980"/>
        <w:tab w:val="left" w:pos="5760"/>
      </w:tabs>
      <w:spacing w:before="240" w:line="360" w:lineRule="auto"/>
      <w:ind w:right="749"/>
      <w:jc w:val="both"/>
    </w:pPr>
    <w:rPr>
      <w:sz w:val="20"/>
      <w:szCs w:val="20"/>
      <w:lang w:val="x-none" w:eastAsia="x-none"/>
    </w:rPr>
  </w:style>
  <w:style w:type="character" w:customStyle="1" w:styleId="BodyText2Char1">
    <w:name w:val="Body Text 2 Char1"/>
    <w:link w:val="BodyText2"/>
    <w:locked/>
    <w:rsid w:val="00EA218C"/>
    <w:rPr>
      <w:rFonts w:ascii="Times New Roman" w:eastAsia="PMingLiU" w:hAnsi="Times New Roman" w:cs="Angsana New"/>
      <w:sz w:val="20"/>
      <w:szCs w:val="20"/>
    </w:rPr>
  </w:style>
  <w:style w:type="character" w:customStyle="1" w:styleId="BodyText2Char">
    <w:name w:val="Body Text 2 Char"/>
    <w:semiHidden/>
    <w:rsid w:val="00EA218C"/>
    <w:rPr>
      <w:rFonts w:ascii="Angsana New" w:eastAsia="PMingLiU" w:hAnsi="Times New Roman" w:cs="Angsana New"/>
      <w:sz w:val="24"/>
      <w:szCs w:val="30"/>
    </w:rPr>
  </w:style>
  <w:style w:type="paragraph" w:customStyle="1" w:styleId="zDistnHeader">
    <w:name w:val="zDistnHeader"/>
    <w:basedOn w:val="Normal"/>
    <w:next w:val="Normal"/>
    <w:rsid w:val="00EA218C"/>
    <w:pPr>
      <w:keepNext/>
      <w:spacing w:before="520"/>
    </w:pPr>
    <w:rPr>
      <w:sz w:val="22"/>
      <w:szCs w:val="22"/>
      <w:lang w:val="en-GB"/>
    </w:rPr>
  </w:style>
  <w:style w:type="paragraph" w:styleId="BlockText">
    <w:name w:val="Block Text"/>
    <w:basedOn w:val="Normal"/>
    <w:rsid w:val="00EA218C"/>
    <w:pPr>
      <w:spacing w:before="240" w:line="240" w:lineRule="auto"/>
      <w:ind w:left="547" w:right="749" w:firstLine="1440"/>
      <w:jc w:val="both"/>
    </w:pPr>
    <w:rPr>
      <w:rFonts w:cs="SimSun"/>
      <w:sz w:val="28"/>
      <w:szCs w:val="28"/>
      <w:lang w:val="th-TH"/>
    </w:rPr>
  </w:style>
  <w:style w:type="paragraph" w:styleId="BodyText3">
    <w:name w:val="Body Text 3"/>
    <w:basedOn w:val="Normal"/>
    <w:link w:val="BodyText3Char"/>
    <w:uiPriority w:val="99"/>
    <w:rsid w:val="00EA218C"/>
    <w:pPr>
      <w:widowControl w:val="0"/>
      <w:tabs>
        <w:tab w:val="left" w:pos="540"/>
        <w:tab w:val="decimal" w:pos="5670"/>
        <w:tab w:val="decimal" w:pos="7380"/>
        <w:tab w:val="decimal" w:pos="8820"/>
      </w:tabs>
      <w:spacing w:before="120" w:line="360" w:lineRule="auto"/>
      <w:ind w:right="389"/>
    </w:pPr>
    <w:rPr>
      <w:sz w:val="20"/>
      <w:szCs w:val="20"/>
      <w:lang w:val="th-TH" w:eastAsia="x-none"/>
    </w:rPr>
  </w:style>
  <w:style w:type="character" w:customStyle="1" w:styleId="BodyText3Char">
    <w:name w:val="Body Text 3 Char"/>
    <w:link w:val="BodyText3"/>
    <w:uiPriority w:val="99"/>
    <w:rsid w:val="00EA218C"/>
    <w:rPr>
      <w:rFonts w:ascii="Times New Roman" w:eastAsia="PMingLiU" w:hAnsi="Times New Roman" w:cs="Angsana New"/>
      <w:sz w:val="20"/>
      <w:szCs w:val="20"/>
      <w:lang w:val="th-TH"/>
    </w:rPr>
  </w:style>
  <w:style w:type="paragraph" w:customStyle="1" w:styleId="BlockQuotation1">
    <w:name w:val="Block Quotation1"/>
    <w:basedOn w:val="Normal"/>
    <w:rsid w:val="00EA218C"/>
    <w:pPr>
      <w:widowControl w:val="0"/>
      <w:tabs>
        <w:tab w:val="center" w:pos="540"/>
        <w:tab w:val="center" w:pos="720"/>
      </w:tabs>
      <w:spacing w:before="240" w:line="360" w:lineRule="auto"/>
      <w:ind w:left="540" w:right="389"/>
      <w:jc w:val="both"/>
    </w:pPr>
    <w:rPr>
      <w:sz w:val="20"/>
      <w:szCs w:val="20"/>
      <w:lang w:val="th-TH"/>
    </w:rPr>
  </w:style>
  <w:style w:type="paragraph" w:styleId="Caption">
    <w:name w:val="caption"/>
    <w:basedOn w:val="Normal"/>
    <w:next w:val="Normal"/>
    <w:qFormat/>
    <w:rsid w:val="00EA218C"/>
    <w:pPr>
      <w:tabs>
        <w:tab w:val="left" w:pos="540"/>
      </w:tabs>
      <w:spacing w:before="120" w:line="360" w:lineRule="auto"/>
      <w:ind w:right="389"/>
      <w:jc w:val="both"/>
    </w:pPr>
    <w:rPr>
      <w:sz w:val="20"/>
      <w:szCs w:val="20"/>
      <w:u w:val="single"/>
      <w:lang w:val="th-TH"/>
    </w:rPr>
  </w:style>
  <w:style w:type="paragraph" w:styleId="BodyTextIndent2">
    <w:name w:val="Body Text Indent 2"/>
    <w:basedOn w:val="Normal"/>
    <w:link w:val="BodyTextIndent2Char"/>
    <w:rsid w:val="00EA218C"/>
    <w:pPr>
      <w:ind w:left="720" w:hanging="720"/>
      <w:jc w:val="both"/>
    </w:pPr>
    <w:rPr>
      <w:sz w:val="20"/>
      <w:szCs w:val="20"/>
      <w:lang w:val="en-GB" w:eastAsia="x-none"/>
    </w:rPr>
  </w:style>
  <w:style w:type="character" w:customStyle="1" w:styleId="BodyTextIndent2Char">
    <w:name w:val="Body Text Indent 2 Char"/>
    <w:link w:val="BodyTextIndent2"/>
    <w:rsid w:val="00EA218C"/>
    <w:rPr>
      <w:rFonts w:ascii="Times New Roman" w:eastAsia="PMingLiU" w:hAnsi="Times New Roman" w:cs="Angsana New"/>
      <w:sz w:val="20"/>
      <w:szCs w:val="20"/>
      <w:lang w:val="en-GB"/>
    </w:rPr>
  </w:style>
  <w:style w:type="character" w:customStyle="1" w:styleId="DocumentMapChar">
    <w:name w:val="Document Map Char"/>
    <w:link w:val="DocumentMap"/>
    <w:semiHidden/>
    <w:rsid w:val="00EA218C"/>
    <w:rPr>
      <w:rFonts w:ascii="Times New Roman" w:eastAsia="PMingLiU" w:hAnsi="Times New Roman" w:cs="SimSun"/>
      <w:sz w:val="28"/>
      <w:shd w:val="clear" w:color="auto" w:fill="000080"/>
    </w:rPr>
  </w:style>
  <w:style w:type="paragraph" w:styleId="DocumentMap">
    <w:name w:val="Document Map"/>
    <w:basedOn w:val="Normal"/>
    <w:link w:val="DocumentMapChar"/>
    <w:semiHidden/>
    <w:rsid w:val="00EA218C"/>
    <w:pPr>
      <w:shd w:val="clear" w:color="auto" w:fill="000080"/>
    </w:pPr>
    <w:rPr>
      <w:sz w:val="28"/>
      <w:szCs w:val="20"/>
      <w:lang w:val="x-none" w:eastAsia="x-none"/>
    </w:rPr>
  </w:style>
  <w:style w:type="character" w:customStyle="1" w:styleId="BalloonTextChar">
    <w:name w:val="Balloon Text Char"/>
    <w:link w:val="BalloonText"/>
    <w:semiHidden/>
    <w:rsid w:val="00EA218C"/>
    <w:rPr>
      <w:rFonts w:ascii="Tahoma" w:eastAsia="PMingLiU" w:hAnsi="Tahoma" w:cs="Wingdings"/>
      <w:sz w:val="16"/>
      <w:szCs w:val="16"/>
    </w:rPr>
  </w:style>
  <w:style w:type="paragraph" w:styleId="BalloonText">
    <w:name w:val="Balloon Text"/>
    <w:basedOn w:val="Normal"/>
    <w:link w:val="BalloonTextChar"/>
    <w:semiHidden/>
    <w:rsid w:val="00EA218C"/>
    <w:rPr>
      <w:rFonts w:ascii="Tahoma" w:hAnsi="Tahoma"/>
      <w:sz w:val="16"/>
      <w:szCs w:val="16"/>
      <w:lang w:val="x-none" w:eastAsia="x-none"/>
    </w:rPr>
  </w:style>
  <w:style w:type="paragraph" w:styleId="BodyTextIndent3">
    <w:name w:val="Body Text Indent 3"/>
    <w:basedOn w:val="Normal"/>
    <w:link w:val="BodyTextIndent3Char"/>
    <w:rsid w:val="00EA218C"/>
    <w:pPr>
      <w:spacing w:after="120"/>
      <w:ind w:left="360"/>
    </w:pPr>
    <w:rPr>
      <w:sz w:val="16"/>
      <w:szCs w:val="16"/>
      <w:lang w:val="x-none" w:eastAsia="x-none"/>
    </w:rPr>
  </w:style>
  <w:style w:type="character" w:customStyle="1" w:styleId="BodyTextIndent3Char">
    <w:name w:val="Body Text Indent 3 Char"/>
    <w:link w:val="BodyTextIndent3"/>
    <w:rsid w:val="00EA218C"/>
    <w:rPr>
      <w:rFonts w:ascii="Angsana New" w:eastAsia="PMingLiU" w:hAnsi="Times New Roman" w:cs="Times New Roman"/>
      <w:sz w:val="16"/>
      <w:szCs w:val="16"/>
    </w:rPr>
  </w:style>
  <w:style w:type="paragraph" w:customStyle="1" w:styleId="Text">
    <w:name w:val="Text"/>
    <w:basedOn w:val="Normal"/>
    <w:uiPriority w:val="99"/>
    <w:rsid w:val="00EA218C"/>
    <w:pPr>
      <w:widowControl w:val="0"/>
      <w:spacing w:after="240" w:line="240" w:lineRule="auto"/>
      <w:ind w:firstLine="1440"/>
    </w:pPr>
    <w:rPr>
      <w:rFonts w:cs="SimSun"/>
      <w:lang w:val="en-GB"/>
    </w:rPr>
  </w:style>
  <w:style w:type="paragraph" w:styleId="Title">
    <w:name w:val="Title"/>
    <w:basedOn w:val="Normal"/>
    <w:link w:val="TitleChar"/>
    <w:qFormat/>
    <w:rsid w:val="00EA218C"/>
    <w:pPr>
      <w:widowControl w:val="0"/>
      <w:autoSpaceDE w:val="0"/>
      <w:autoSpaceDN w:val="0"/>
      <w:adjustRightInd w:val="0"/>
      <w:spacing w:line="240" w:lineRule="auto"/>
      <w:ind w:right="720"/>
      <w:jc w:val="center"/>
    </w:pPr>
    <w:rPr>
      <w:sz w:val="28"/>
      <w:szCs w:val="20"/>
      <w:lang w:val="x-none" w:eastAsia="x-none"/>
    </w:rPr>
  </w:style>
  <w:style w:type="character" w:customStyle="1" w:styleId="TitleChar">
    <w:name w:val="Title Char"/>
    <w:link w:val="Title"/>
    <w:rsid w:val="00EA218C"/>
    <w:rPr>
      <w:rFonts w:ascii="Angsana New" w:eastAsia="PMingLiU" w:hAnsi="Times New Roman" w:cs="Angsana New"/>
      <w:sz w:val="28"/>
    </w:rPr>
  </w:style>
  <w:style w:type="character" w:customStyle="1" w:styleId="CommentTextChar">
    <w:name w:val="Comment Text Char"/>
    <w:link w:val="CommentText"/>
    <w:semiHidden/>
    <w:rsid w:val="00EA218C"/>
    <w:rPr>
      <w:rFonts w:ascii="Angsana New" w:eastAsia="PMingLiU" w:hAnsi="Times New Roman" w:cs="Angsana New"/>
      <w:sz w:val="20"/>
      <w:szCs w:val="23"/>
    </w:rPr>
  </w:style>
  <w:style w:type="paragraph" w:styleId="CommentText">
    <w:name w:val="annotation text"/>
    <w:basedOn w:val="Normal"/>
    <w:link w:val="CommentTextChar"/>
    <w:semiHidden/>
    <w:rsid w:val="00EA218C"/>
    <w:rPr>
      <w:sz w:val="20"/>
      <w:szCs w:val="23"/>
      <w:lang w:val="x-none" w:eastAsia="x-none"/>
    </w:rPr>
  </w:style>
  <w:style w:type="character" w:customStyle="1" w:styleId="CommentSubjectChar">
    <w:name w:val="Comment Subject Char"/>
    <w:link w:val="CommentSubject"/>
    <w:semiHidden/>
    <w:rsid w:val="00EA218C"/>
    <w:rPr>
      <w:rFonts w:ascii="Cordia New" w:eastAsia="PMingLiU" w:hAnsi="Cordia New" w:cs="Cordia New"/>
      <w:b/>
      <w:bCs/>
      <w:sz w:val="20"/>
      <w:szCs w:val="23"/>
      <w:lang w:val="en-GB"/>
    </w:rPr>
  </w:style>
  <w:style w:type="paragraph" w:styleId="CommentSubject">
    <w:name w:val="annotation subject"/>
    <w:basedOn w:val="CommentText"/>
    <w:next w:val="CommentText"/>
    <w:link w:val="CommentSubjectChar"/>
    <w:semiHidden/>
    <w:rsid w:val="00EA218C"/>
    <w:rPr>
      <w:rFonts w:ascii="Cordia New" w:hAnsi="Cordia New"/>
      <w:b/>
      <w:bCs/>
      <w:lang w:val="en-GB"/>
    </w:rPr>
  </w:style>
  <w:style w:type="paragraph" w:customStyle="1" w:styleId="index">
    <w:name w:val="index"/>
    <w:aliases w:val="ix"/>
    <w:basedOn w:val="BodyText"/>
    <w:rsid w:val="00EA218C"/>
    <w:pPr>
      <w:tabs>
        <w:tab w:val="num" w:pos="2340"/>
      </w:tabs>
      <w:spacing w:after="20"/>
      <w:ind w:left="2340" w:hanging="360"/>
    </w:pPr>
    <w:rPr>
      <w:sz w:val="22"/>
      <w:szCs w:val="20"/>
      <w:lang w:val="en-GB" w:bidi="ar-SA"/>
    </w:rPr>
  </w:style>
  <w:style w:type="paragraph" w:customStyle="1" w:styleId="acctfourfiguresyears">
    <w:name w:val="acct four figures years"/>
    <w:aliases w:val="a4y"/>
    <w:basedOn w:val="Normal"/>
    <w:rsid w:val="00EA218C"/>
    <w:pPr>
      <w:numPr>
        <w:numId w:val="2"/>
      </w:numPr>
      <w:tabs>
        <w:tab w:val="clear" w:pos="567"/>
        <w:tab w:val="decimal" w:pos="227"/>
      </w:tabs>
      <w:ind w:left="0" w:firstLine="0"/>
    </w:pPr>
    <w:rPr>
      <w:sz w:val="22"/>
      <w:szCs w:val="20"/>
      <w:lang w:val="en-GB" w:bidi="ar-SA"/>
    </w:rPr>
  </w:style>
  <w:style w:type="paragraph" w:customStyle="1" w:styleId="AccPolicysubhead">
    <w:name w:val="Acc Policy sub head"/>
    <w:basedOn w:val="BodyText"/>
    <w:next w:val="BodyText"/>
    <w:link w:val="AccPolicysubheadChar"/>
    <w:autoRedefine/>
    <w:rsid w:val="004A5E04"/>
    <w:pPr>
      <w:spacing w:after="0" w:line="240" w:lineRule="auto"/>
      <w:ind w:left="547" w:right="389"/>
      <w:jc w:val="both"/>
    </w:pPr>
    <w:rPr>
      <w:bCs/>
      <w:i/>
      <w:iCs/>
      <w:sz w:val="22"/>
      <w:szCs w:val="22"/>
      <w:lang w:eastAsia="en-GB"/>
    </w:rPr>
  </w:style>
  <w:style w:type="character" w:customStyle="1" w:styleId="AccPolicysubheadChar">
    <w:name w:val="Acc Policy sub head Char"/>
    <w:link w:val="AccPolicysubhead"/>
    <w:locked/>
    <w:rsid w:val="004A5E04"/>
    <w:rPr>
      <w:rFonts w:ascii="Times New Roman" w:eastAsia="PMingLiU" w:hAnsi="Times New Roman"/>
      <w:bCs/>
      <w:i/>
      <w:iCs/>
      <w:sz w:val="22"/>
      <w:szCs w:val="22"/>
      <w:lang w:val="x-none" w:eastAsia="en-GB"/>
    </w:rPr>
  </w:style>
  <w:style w:type="paragraph" w:customStyle="1" w:styleId="AccPolicyalternative">
    <w:name w:val="Acc Policy alternative"/>
    <w:basedOn w:val="AccPolicysubhead"/>
    <w:link w:val="AccPolicyalternativeChar"/>
    <w:autoRedefine/>
    <w:rsid w:val="00F618AB"/>
    <w:pPr>
      <w:tabs>
        <w:tab w:val="left" w:pos="9639"/>
      </w:tabs>
      <w:spacing w:line="276" w:lineRule="auto"/>
      <w:ind w:left="540" w:right="12"/>
      <w:jc w:val="thaiDistribute"/>
    </w:pPr>
    <w:rPr>
      <w:b/>
      <w:i w:val="0"/>
      <w:iCs w:val="0"/>
      <w:spacing w:val="-2"/>
      <w:lang w:val="en-US" w:eastAsia="ja-JP"/>
    </w:rPr>
  </w:style>
  <w:style w:type="character" w:customStyle="1" w:styleId="AccPolicyalternativeChar">
    <w:name w:val="Acc Policy alternative Char"/>
    <w:link w:val="AccPolicyalternative"/>
    <w:locked/>
    <w:rsid w:val="00F618AB"/>
    <w:rPr>
      <w:rFonts w:ascii="Times New Roman" w:eastAsia="PMingLiU" w:hAnsi="Times New Roman" w:cs="Times New Roman"/>
      <w:b/>
      <w:bCs/>
      <w:spacing w:val="-2"/>
      <w:sz w:val="22"/>
      <w:szCs w:val="22"/>
      <w:lang w:eastAsia="ja-JP"/>
    </w:rPr>
  </w:style>
  <w:style w:type="paragraph" w:customStyle="1" w:styleId="acctstatementsub-heading">
    <w:name w:val="acct statement sub-heading"/>
    <w:aliases w:val="ass"/>
    <w:basedOn w:val="Normal"/>
    <w:next w:val="Normal"/>
    <w:rsid w:val="00EA218C"/>
    <w:pPr>
      <w:keepNext/>
      <w:keepLines/>
      <w:tabs>
        <w:tab w:val="num" w:pos="1440"/>
      </w:tabs>
      <w:spacing w:before="130" w:after="130" w:line="240" w:lineRule="atLeast"/>
      <w:ind w:left="1440" w:hanging="1134"/>
      <w:outlineLvl w:val="1"/>
    </w:pPr>
    <w:rPr>
      <w:b/>
      <w:sz w:val="22"/>
      <w:szCs w:val="20"/>
      <w:lang w:val="en-GB" w:bidi="ar-SA"/>
    </w:rPr>
  </w:style>
  <w:style w:type="paragraph" w:customStyle="1" w:styleId="acctcolumnheading">
    <w:name w:val="acct column heading"/>
    <w:aliases w:val="ac"/>
    <w:basedOn w:val="Normal"/>
    <w:rsid w:val="00EA218C"/>
    <w:pPr>
      <w:spacing w:after="260"/>
      <w:jc w:val="center"/>
    </w:pPr>
    <w:rPr>
      <w:sz w:val="22"/>
      <w:szCs w:val="20"/>
      <w:lang w:val="en-GB" w:bidi="ar-SA"/>
    </w:rPr>
  </w:style>
  <w:style w:type="paragraph" w:customStyle="1" w:styleId="acctfourfigures">
    <w:name w:val="acct four figures"/>
    <w:aliases w:val="a4,a4 + 8 pt,(Complex) + 8 pt,(Complex),Thai Distribute..."/>
    <w:basedOn w:val="Normal"/>
    <w:rsid w:val="00EA218C"/>
    <w:pPr>
      <w:tabs>
        <w:tab w:val="decimal" w:pos="765"/>
      </w:tabs>
    </w:pPr>
    <w:rPr>
      <w:sz w:val="22"/>
      <w:szCs w:val="20"/>
      <w:lang w:val="en-GB" w:bidi="ar-SA"/>
    </w:rPr>
  </w:style>
  <w:style w:type="paragraph" w:customStyle="1" w:styleId="block">
    <w:name w:val="block"/>
    <w:aliases w:val="b"/>
    <w:basedOn w:val="BodyText"/>
    <w:rsid w:val="00EA218C"/>
    <w:pPr>
      <w:ind w:left="567"/>
    </w:pPr>
    <w:rPr>
      <w:sz w:val="22"/>
      <w:szCs w:val="20"/>
      <w:lang w:val="en-GB" w:bidi="ar-SA"/>
    </w:rPr>
  </w:style>
  <w:style w:type="paragraph" w:styleId="HTMLPreformatted">
    <w:name w:val="HTML Preformatted"/>
    <w:basedOn w:val="Normal"/>
    <w:link w:val="HTMLPreformattedChar"/>
    <w:uiPriority w:val="99"/>
    <w:rsid w:val="00EA21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hAnsi="Courier New"/>
      <w:sz w:val="20"/>
      <w:szCs w:val="20"/>
      <w:lang w:val="x-none" w:eastAsia="x-none"/>
    </w:rPr>
  </w:style>
  <w:style w:type="character" w:customStyle="1" w:styleId="HTMLPreformattedChar">
    <w:name w:val="HTML Preformatted Char"/>
    <w:link w:val="HTMLPreformatted"/>
    <w:uiPriority w:val="99"/>
    <w:rsid w:val="00EA218C"/>
    <w:rPr>
      <w:rFonts w:ascii="Courier New" w:eastAsia="PMingLiU" w:hAnsi="Courier New" w:cs="Courier New"/>
      <w:sz w:val="20"/>
      <w:szCs w:val="20"/>
    </w:rPr>
  </w:style>
  <w:style w:type="paragraph" w:customStyle="1" w:styleId="acctmergecolhdg">
    <w:name w:val="acct merge col hdg"/>
    <w:aliases w:val="mh"/>
    <w:basedOn w:val="Normal"/>
    <w:rsid w:val="00EA218C"/>
    <w:pPr>
      <w:jc w:val="center"/>
    </w:pPr>
    <w:rPr>
      <w:b/>
      <w:sz w:val="22"/>
      <w:szCs w:val="20"/>
      <w:lang w:val="en-GB" w:bidi="ar-SA"/>
    </w:rPr>
  </w:style>
  <w:style w:type="paragraph" w:customStyle="1" w:styleId="Print-FromToSubjectDate">
    <w:name w:val="Print- From: To: Subject: Date:"/>
    <w:basedOn w:val="Normal"/>
    <w:rsid w:val="00EA218C"/>
    <w:pPr>
      <w:pBdr>
        <w:left w:val="single" w:sz="18" w:space="1" w:color="auto"/>
      </w:pBdr>
      <w:spacing w:line="240" w:lineRule="auto"/>
      <w:ind w:left="1080" w:hanging="1080"/>
    </w:pPr>
    <w:rPr>
      <w:rFonts w:ascii="Arial" w:hAnsi="Arial"/>
      <w:sz w:val="20"/>
      <w:szCs w:val="20"/>
      <w:lang w:bidi="he-IL"/>
    </w:rPr>
  </w:style>
  <w:style w:type="paragraph" w:styleId="ListBullet4">
    <w:name w:val="List Bullet 4"/>
    <w:basedOn w:val="Normal"/>
    <w:rsid w:val="00EA218C"/>
    <w:pPr>
      <w:tabs>
        <w:tab w:val="num" w:pos="1440"/>
      </w:tabs>
      <w:ind w:left="1440" w:hanging="360"/>
    </w:pPr>
  </w:style>
  <w:style w:type="paragraph" w:customStyle="1" w:styleId="Char">
    <w:name w:val="Char"/>
    <w:basedOn w:val="Normal"/>
    <w:rsid w:val="00EA218C"/>
    <w:pPr>
      <w:spacing w:after="160" w:line="240" w:lineRule="exact"/>
    </w:pPr>
    <w:rPr>
      <w:rFonts w:ascii="Verdana" w:hAnsi="Verdana"/>
      <w:sz w:val="20"/>
      <w:szCs w:val="20"/>
      <w:lang w:bidi="ar-SA"/>
    </w:rPr>
  </w:style>
  <w:style w:type="paragraph" w:customStyle="1" w:styleId="block2">
    <w:name w:val="block2"/>
    <w:aliases w:val="b2"/>
    <w:basedOn w:val="block"/>
    <w:rsid w:val="00EA218C"/>
    <w:pPr>
      <w:ind w:left="1134"/>
    </w:pPr>
  </w:style>
  <w:style w:type="paragraph" w:customStyle="1" w:styleId="acctmainheading">
    <w:name w:val="acct main heading"/>
    <w:aliases w:val="am"/>
    <w:basedOn w:val="Normal"/>
    <w:rsid w:val="00EA218C"/>
    <w:pPr>
      <w:keepNext/>
      <w:spacing w:after="140" w:line="320" w:lineRule="atLeast"/>
    </w:pPr>
    <w:rPr>
      <w:b/>
      <w:sz w:val="28"/>
      <w:szCs w:val="20"/>
      <w:lang w:val="en-GB" w:bidi="ar-SA"/>
    </w:rPr>
  </w:style>
  <w:style w:type="paragraph" w:customStyle="1" w:styleId="ListParagraph1">
    <w:name w:val="List Paragraph1"/>
    <w:basedOn w:val="Normal"/>
    <w:uiPriority w:val="34"/>
    <w:qFormat/>
    <w:rsid w:val="00EA218C"/>
    <w:pPr>
      <w:ind w:left="720"/>
      <w:contextualSpacing/>
    </w:pPr>
    <w:rPr>
      <w:szCs w:val="30"/>
    </w:rPr>
  </w:style>
  <w:style w:type="paragraph" w:customStyle="1" w:styleId="RNormal">
    <w:name w:val="RNormal"/>
    <w:basedOn w:val="Normal"/>
    <w:rsid w:val="00EA218C"/>
    <w:pPr>
      <w:spacing w:line="240" w:lineRule="auto"/>
      <w:jc w:val="both"/>
    </w:pPr>
    <w:rPr>
      <w:sz w:val="22"/>
      <w:lang w:bidi="ar-SA"/>
    </w:rPr>
  </w:style>
  <w:style w:type="paragraph" w:customStyle="1" w:styleId="LTNormal">
    <w:name w:val="LT Normal"/>
    <w:rsid w:val="00EA218C"/>
    <w:pPr>
      <w:spacing w:after="160"/>
      <w:jc w:val="both"/>
    </w:pPr>
    <w:rPr>
      <w:rFonts w:eastAsia="PMingLiU"/>
      <w:sz w:val="22"/>
      <w:szCs w:val="24"/>
      <w:lang w:bidi="ar-SA"/>
    </w:rPr>
  </w:style>
  <w:style w:type="paragraph" w:customStyle="1" w:styleId="AccountingPolicy">
    <w:name w:val="Accounting Policy"/>
    <w:basedOn w:val="Normal"/>
    <w:link w:val="AccountingPolicyChar1"/>
    <w:rsid w:val="00EA218C"/>
    <w:pPr>
      <w:widowControl w:val="0"/>
      <w:tabs>
        <w:tab w:val="left" w:pos="1531"/>
        <w:tab w:val="left" w:pos="1871"/>
      </w:tabs>
      <w:suppressAutoHyphens/>
      <w:autoSpaceDE w:val="0"/>
      <w:autoSpaceDN w:val="0"/>
      <w:adjustRightInd w:val="0"/>
      <w:ind w:left="1531" w:hanging="1531"/>
      <w:textAlignment w:val="center"/>
    </w:pPr>
    <w:rPr>
      <w:rFonts w:ascii="Univers 45 Light" w:eastAsia="MS Mincho" w:hAnsi="Univers 45 Light" w:cs="Univers 45 Light"/>
      <w:color w:val="000000"/>
      <w:sz w:val="20"/>
      <w:szCs w:val="20"/>
      <w:lang w:val="en-GB" w:eastAsia="x-none" w:bidi="ar-SA"/>
    </w:rPr>
  </w:style>
  <w:style w:type="character" w:customStyle="1" w:styleId="AccountingPolicyChar1">
    <w:name w:val="Accounting Policy Char1"/>
    <w:link w:val="AccountingPolicy"/>
    <w:locked/>
    <w:rsid w:val="00EA218C"/>
    <w:rPr>
      <w:rFonts w:ascii="Univers 45 Light" w:eastAsia="MS Mincho" w:hAnsi="Univers 45 Light" w:cs="Univers 45 Light"/>
      <w:color w:val="000000"/>
      <w:sz w:val="20"/>
      <w:szCs w:val="20"/>
      <w:lang w:val="en-GB" w:bidi="ar-SA"/>
    </w:rPr>
  </w:style>
  <w:style w:type="paragraph" w:customStyle="1" w:styleId="AccountingPolicyIndent">
    <w:name w:val="Accounting Policy Indent"/>
    <w:basedOn w:val="Normal"/>
    <w:rsid w:val="00EA218C"/>
    <w:pPr>
      <w:widowControl w:val="0"/>
      <w:tabs>
        <w:tab w:val="left" w:pos="1531"/>
        <w:tab w:val="left" w:pos="1871"/>
      </w:tabs>
      <w:suppressAutoHyphens/>
      <w:autoSpaceDE w:val="0"/>
      <w:autoSpaceDN w:val="0"/>
      <w:adjustRightInd w:val="0"/>
      <w:ind w:left="1871" w:hanging="1871"/>
      <w:textAlignment w:val="center"/>
    </w:pPr>
    <w:rPr>
      <w:rFonts w:ascii="Univers 45 Light" w:eastAsia="MS Mincho" w:hAnsi="Univers 45 Light" w:cs="Univers 45 Light"/>
      <w:color w:val="000000"/>
      <w:sz w:val="20"/>
      <w:szCs w:val="20"/>
      <w:lang w:val="en-GB" w:bidi="ar-SA"/>
    </w:rPr>
  </w:style>
  <w:style w:type="paragraph" w:customStyle="1" w:styleId="Default">
    <w:name w:val="Default"/>
    <w:uiPriority w:val="99"/>
    <w:rsid w:val="00EA218C"/>
    <w:pPr>
      <w:autoSpaceDE w:val="0"/>
      <w:autoSpaceDN w:val="0"/>
      <w:adjustRightInd w:val="0"/>
    </w:pPr>
    <w:rPr>
      <w:rFonts w:ascii="Univers 45 Light" w:eastAsia="Batang" w:hAnsi="Univers 45 Light" w:cs="Univers 45 Light"/>
      <w:color w:val="000000"/>
      <w:sz w:val="24"/>
      <w:szCs w:val="24"/>
      <w:lang w:eastAsia="ko-KR"/>
    </w:rPr>
  </w:style>
  <w:style w:type="paragraph" w:customStyle="1" w:styleId="nineptcolumntab1">
    <w:name w:val="nine pt column tab1"/>
    <w:aliases w:val="a91"/>
    <w:basedOn w:val="Normal"/>
    <w:rsid w:val="00EA218C"/>
    <w:pPr>
      <w:tabs>
        <w:tab w:val="decimal" w:pos="737"/>
      </w:tabs>
      <w:spacing w:line="220" w:lineRule="atLeast"/>
    </w:pPr>
    <w:rPr>
      <w:rFonts w:eastAsia="Times New Roman"/>
      <w:szCs w:val="20"/>
      <w:lang w:val="en-GB" w:bidi="ar-SA"/>
    </w:rPr>
  </w:style>
  <w:style w:type="paragraph" w:customStyle="1" w:styleId="Char0">
    <w:name w:val="Char"/>
    <w:basedOn w:val="Normal"/>
    <w:rsid w:val="009B5940"/>
    <w:pPr>
      <w:spacing w:after="160" w:line="240" w:lineRule="exact"/>
    </w:pPr>
    <w:rPr>
      <w:rFonts w:ascii="Verdana" w:hAnsi="Verdana"/>
      <w:sz w:val="20"/>
      <w:szCs w:val="20"/>
      <w:lang w:bidi="ar-SA"/>
    </w:rPr>
  </w:style>
  <w:style w:type="paragraph" w:customStyle="1" w:styleId="KNormal">
    <w:name w:val="KNormal"/>
    <w:basedOn w:val="Normal"/>
    <w:link w:val="KNormalChar"/>
    <w:rsid w:val="006231F6"/>
    <w:pPr>
      <w:spacing w:before="240" w:line="240" w:lineRule="auto"/>
    </w:pPr>
    <w:rPr>
      <w:rFonts w:eastAsia="Times New Roman"/>
      <w:color w:val="000000"/>
      <w:lang w:val="x-none" w:eastAsia="x-none" w:bidi="ar-SA"/>
    </w:rPr>
  </w:style>
  <w:style w:type="character" w:customStyle="1" w:styleId="KNormalChar">
    <w:name w:val="KNormal Char"/>
    <w:link w:val="KNormal"/>
    <w:rsid w:val="006231F6"/>
    <w:rPr>
      <w:rFonts w:ascii="Times New Roman" w:eastAsia="Times New Roman" w:hAnsi="Times New Roman" w:cs="Times New Roman"/>
      <w:color w:val="000000"/>
      <w:sz w:val="24"/>
      <w:szCs w:val="24"/>
      <w:lang w:bidi="ar-SA"/>
    </w:rPr>
  </w:style>
  <w:style w:type="paragraph" w:styleId="NormalWeb">
    <w:name w:val="Normal (Web)"/>
    <w:basedOn w:val="Normal"/>
    <w:uiPriority w:val="99"/>
    <w:unhideWhenUsed/>
    <w:rsid w:val="005015EC"/>
    <w:pPr>
      <w:spacing w:before="100" w:beforeAutospacing="1" w:after="100" w:afterAutospacing="1" w:line="240" w:lineRule="auto"/>
    </w:pPr>
    <w:rPr>
      <w:rFonts w:eastAsia="Times New Roman"/>
    </w:rPr>
  </w:style>
  <w:style w:type="paragraph" w:customStyle="1" w:styleId="acctstatementsub-sub-heading">
    <w:name w:val="acct statement sub-sub-heading"/>
    <w:aliases w:val="asss"/>
    <w:basedOn w:val="block2"/>
    <w:next w:val="Normal"/>
    <w:rsid w:val="001529C3"/>
    <w:pPr>
      <w:keepNext/>
      <w:keepLines/>
      <w:spacing w:before="130" w:after="130"/>
    </w:pPr>
    <w:rPr>
      <w:rFonts w:eastAsia="Times New Roman"/>
      <w:b/>
      <w:bCs/>
      <w:i/>
    </w:rPr>
  </w:style>
  <w:style w:type="paragraph" w:customStyle="1" w:styleId="3">
    <w:name w:val="?????3????"/>
    <w:basedOn w:val="Normal"/>
    <w:rsid w:val="00235CD1"/>
    <w:pPr>
      <w:tabs>
        <w:tab w:val="left" w:pos="360"/>
        <w:tab w:val="left" w:pos="720"/>
      </w:tabs>
      <w:spacing w:line="240" w:lineRule="auto"/>
    </w:pPr>
    <w:rPr>
      <w:rFonts w:eastAsia="Times New Roman"/>
      <w:sz w:val="22"/>
      <w:szCs w:val="22"/>
      <w:lang w:val="th-TH"/>
    </w:rPr>
  </w:style>
  <w:style w:type="paragraph" w:customStyle="1" w:styleId="Revision1">
    <w:name w:val="Revision1"/>
    <w:hidden/>
    <w:uiPriority w:val="99"/>
    <w:semiHidden/>
    <w:rsid w:val="00C876BB"/>
    <w:rPr>
      <w:rFonts w:ascii="Angsana New" w:eastAsia="PMingLiU"/>
      <w:sz w:val="24"/>
      <w:szCs w:val="30"/>
    </w:rPr>
  </w:style>
  <w:style w:type="paragraph" w:styleId="ListParagraph">
    <w:name w:val="List Paragraph"/>
    <w:basedOn w:val="Normal"/>
    <w:link w:val="ListParagraphChar"/>
    <w:uiPriority w:val="34"/>
    <w:qFormat/>
    <w:rsid w:val="009D18AE"/>
    <w:pPr>
      <w:ind w:left="720"/>
      <w:contextualSpacing/>
    </w:pPr>
    <w:rPr>
      <w:szCs w:val="30"/>
    </w:rPr>
  </w:style>
  <w:style w:type="paragraph" w:styleId="NoSpacing">
    <w:name w:val="No Spacing"/>
    <w:uiPriority w:val="1"/>
    <w:qFormat/>
    <w:rsid w:val="00DD63C5"/>
    <w:rPr>
      <w:rFonts w:cs="Cordia New"/>
      <w:sz w:val="22"/>
      <w:szCs w:val="28"/>
    </w:rPr>
  </w:style>
  <w:style w:type="table" w:styleId="TableGrid">
    <w:name w:val="Table Grid"/>
    <w:basedOn w:val="TableNormal"/>
    <w:rsid w:val="003318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ctsigneddirectors">
    <w:name w:val="acct signed directors"/>
    <w:aliases w:val="asd"/>
    <w:basedOn w:val="BodyText"/>
    <w:rsid w:val="00452C63"/>
    <w:pPr>
      <w:tabs>
        <w:tab w:val="left" w:pos="5103"/>
      </w:tabs>
      <w:spacing w:before="130" w:after="130"/>
    </w:pPr>
    <w:rPr>
      <w:rFonts w:ascii="CordiaUPC"/>
      <w:sz w:val="22"/>
      <w:szCs w:val="20"/>
      <w:lang w:val="en-GB" w:eastAsia="en-US" w:bidi="ar-SA"/>
    </w:rPr>
  </w:style>
  <w:style w:type="paragraph" w:customStyle="1" w:styleId="E">
    <w:name w:val="ª×èÍºÃÔÉÑ· E"/>
    <w:basedOn w:val="Normal"/>
    <w:rsid w:val="0071398D"/>
    <w:pPr>
      <w:spacing w:line="240" w:lineRule="auto"/>
      <w:jc w:val="center"/>
    </w:pPr>
    <w:rPr>
      <w:rFonts w:ascii="Book Antiqua" w:eastAsia="Times New Roman" w:hAnsi="Book Antiqua"/>
      <w:b/>
      <w:bCs/>
      <w:sz w:val="22"/>
      <w:szCs w:val="22"/>
      <w:lang w:val="th-TH"/>
    </w:rPr>
  </w:style>
  <w:style w:type="paragraph" w:styleId="TOC2">
    <w:name w:val="toc 2"/>
    <w:basedOn w:val="Normal"/>
    <w:next w:val="Normal"/>
    <w:semiHidden/>
    <w:rsid w:val="00E168F3"/>
    <w:pPr>
      <w:tabs>
        <w:tab w:val="left" w:pos="227"/>
        <w:tab w:val="left" w:pos="454"/>
        <w:tab w:val="left" w:pos="680"/>
        <w:tab w:val="left" w:pos="907"/>
      </w:tabs>
      <w:spacing w:before="240" w:line="240" w:lineRule="atLeast"/>
    </w:pPr>
    <w:rPr>
      <w:rFonts w:ascii="Arial" w:eastAsia="Times New Roman" w:hAnsi="Arial"/>
      <w:b/>
      <w:bCs/>
    </w:rPr>
  </w:style>
  <w:style w:type="paragraph" w:customStyle="1" w:styleId="10">
    <w:name w:val="10"/>
    <w:basedOn w:val="Normal"/>
    <w:rsid w:val="00B85188"/>
    <w:pPr>
      <w:tabs>
        <w:tab w:val="left" w:pos="1080"/>
      </w:tabs>
      <w:spacing w:line="240" w:lineRule="auto"/>
      <w:jc w:val="both"/>
    </w:pPr>
    <w:rPr>
      <w:rFonts w:eastAsia="Times New Roman" w:cs="BrowalliaUPC"/>
      <w:sz w:val="20"/>
      <w:szCs w:val="20"/>
      <w:lang w:val="th-TH"/>
    </w:rPr>
  </w:style>
  <w:style w:type="paragraph" w:styleId="NormalIndent">
    <w:name w:val="Normal Indent"/>
    <w:basedOn w:val="Normal"/>
    <w:uiPriority w:val="99"/>
    <w:rsid w:val="00AF7688"/>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284"/>
    </w:pPr>
    <w:rPr>
      <w:rFonts w:ascii="Arial" w:eastAsia="Times New Roman" w:hAnsi="Arial" w:cs="Angsana New"/>
    </w:rPr>
  </w:style>
  <w:style w:type="paragraph" w:customStyle="1" w:styleId="a">
    <w:name w:val="???????"/>
    <w:basedOn w:val="Normal"/>
    <w:rsid w:val="0051428E"/>
    <w:pPr>
      <w:tabs>
        <w:tab w:val="left" w:pos="1080"/>
      </w:tabs>
      <w:spacing w:line="240" w:lineRule="auto"/>
    </w:pPr>
    <w:rPr>
      <w:rFonts w:eastAsia="Times New Roman" w:cs="BrowalliaUPC"/>
      <w:sz w:val="30"/>
      <w:szCs w:val="30"/>
      <w:lang w:val="th-TH"/>
    </w:rPr>
  </w:style>
  <w:style w:type="character" w:styleId="CommentReference">
    <w:name w:val="annotation reference"/>
    <w:basedOn w:val="DefaultParagraphFont"/>
    <w:semiHidden/>
    <w:unhideWhenUsed/>
    <w:rsid w:val="004F30D1"/>
    <w:rPr>
      <w:sz w:val="16"/>
      <w:szCs w:val="16"/>
    </w:rPr>
  </w:style>
  <w:style w:type="paragraph" w:customStyle="1" w:styleId="30">
    <w:name w:val="µÒÃÒ§3ªèÍ§"/>
    <w:basedOn w:val="Normal"/>
    <w:rsid w:val="00D3400D"/>
    <w:pPr>
      <w:tabs>
        <w:tab w:val="left" w:pos="360"/>
        <w:tab w:val="left" w:pos="720"/>
      </w:tabs>
      <w:spacing w:line="240" w:lineRule="auto"/>
    </w:pPr>
    <w:rPr>
      <w:rFonts w:ascii="Book Antiqua" w:eastAsia="Times New Roman" w:hAnsi="Book Antiqua" w:cs="Angsana New"/>
      <w:sz w:val="22"/>
      <w:szCs w:val="22"/>
      <w:lang w:val="th-TH"/>
    </w:rPr>
  </w:style>
  <w:style w:type="character" w:customStyle="1" w:styleId="shorttext">
    <w:name w:val="short_text"/>
    <w:rsid w:val="00D3400D"/>
  </w:style>
  <w:style w:type="paragraph" w:styleId="Revision">
    <w:name w:val="Revision"/>
    <w:hidden/>
    <w:uiPriority w:val="99"/>
    <w:semiHidden/>
    <w:rsid w:val="00C3223E"/>
    <w:rPr>
      <w:rFonts w:cs="Angsana New"/>
      <w:szCs w:val="22"/>
    </w:rPr>
  </w:style>
  <w:style w:type="paragraph" w:customStyle="1" w:styleId="ParagraphNumbering">
    <w:name w:val="Paragraph Numbering"/>
    <w:basedOn w:val="Normal"/>
    <w:rsid w:val="00883D2E"/>
    <w:pPr>
      <w:numPr>
        <w:numId w:val="48"/>
      </w:numPr>
      <w:spacing w:line="240" w:lineRule="atLeast"/>
      <w:ind w:left="0" w:firstLine="0"/>
    </w:pPr>
    <w:rPr>
      <w:rFonts w:ascii="Arial" w:eastAsiaTheme="minorHAnsi" w:hAnsi="Arial" w:cs="Arial"/>
    </w:rPr>
  </w:style>
  <w:style w:type="paragraph" w:customStyle="1" w:styleId="E0">
    <w:name w:val="Å§ª×èÍ E"/>
    <w:basedOn w:val="Normal"/>
    <w:rsid w:val="00883D2E"/>
    <w:pPr>
      <w:spacing w:line="240" w:lineRule="auto"/>
      <w:ind w:left="5040" w:right="540"/>
      <w:jc w:val="center"/>
    </w:pPr>
    <w:rPr>
      <w:rFonts w:ascii="Book Antiqua" w:eastAsiaTheme="minorHAnsi" w:hAnsi="Book Antiqua" w:cs="Tahoma"/>
      <w:sz w:val="22"/>
      <w:szCs w:val="22"/>
    </w:rPr>
  </w:style>
  <w:style w:type="character" w:customStyle="1" w:styleId="ListParagraphChar">
    <w:name w:val="List Paragraph Char"/>
    <w:basedOn w:val="DefaultParagraphFont"/>
    <w:link w:val="ListParagraph"/>
    <w:uiPriority w:val="34"/>
    <w:locked/>
    <w:rsid w:val="000A0F1B"/>
    <w:rPr>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401927">
      <w:bodyDiv w:val="1"/>
      <w:marLeft w:val="0"/>
      <w:marRight w:val="0"/>
      <w:marTop w:val="0"/>
      <w:marBottom w:val="0"/>
      <w:divBdr>
        <w:top w:val="none" w:sz="0" w:space="0" w:color="auto"/>
        <w:left w:val="none" w:sz="0" w:space="0" w:color="auto"/>
        <w:bottom w:val="none" w:sz="0" w:space="0" w:color="auto"/>
        <w:right w:val="none" w:sz="0" w:space="0" w:color="auto"/>
      </w:divBdr>
    </w:div>
    <w:div w:id="119540870">
      <w:bodyDiv w:val="1"/>
      <w:marLeft w:val="0"/>
      <w:marRight w:val="0"/>
      <w:marTop w:val="0"/>
      <w:marBottom w:val="0"/>
      <w:divBdr>
        <w:top w:val="none" w:sz="0" w:space="0" w:color="auto"/>
        <w:left w:val="none" w:sz="0" w:space="0" w:color="auto"/>
        <w:bottom w:val="none" w:sz="0" w:space="0" w:color="auto"/>
        <w:right w:val="none" w:sz="0" w:space="0" w:color="auto"/>
      </w:divBdr>
    </w:div>
    <w:div w:id="146169523">
      <w:bodyDiv w:val="1"/>
      <w:marLeft w:val="0"/>
      <w:marRight w:val="0"/>
      <w:marTop w:val="0"/>
      <w:marBottom w:val="0"/>
      <w:divBdr>
        <w:top w:val="none" w:sz="0" w:space="0" w:color="auto"/>
        <w:left w:val="none" w:sz="0" w:space="0" w:color="auto"/>
        <w:bottom w:val="none" w:sz="0" w:space="0" w:color="auto"/>
        <w:right w:val="none" w:sz="0" w:space="0" w:color="auto"/>
      </w:divBdr>
    </w:div>
    <w:div w:id="170029660">
      <w:bodyDiv w:val="1"/>
      <w:marLeft w:val="0"/>
      <w:marRight w:val="0"/>
      <w:marTop w:val="0"/>
      <w:marBottom w:val="0"/>
      <w:divBdr>
        <w:top w:val="none" w:sz="0" w:space="0" w:color="auto"/>
        <w:left w:val="none" w:sz="0" w:space="0" w:color="auto"/>
        <w:bottom w:val="none" w:sz="0" w:space="0" w:color="auto"/>
        <w:right w:val="none" w:sz="0" w:space="0" w:color="auto"/>
      </w:divBdr>
    </w:div>
    <w:div w:id="271674024">
      <w:bodyDiv w:val="1"/>
      <w:marLeft w:val="0"/>
      <w:marRight w:val="0"/>
      <w:marTop w:val="0"/>
      <w:marBottom w:val="0"/>
      <w:divBdr>
        <w:top w:val="none" w:sz="0" w:space="0" w:color="auto"/>
        <w:left w:val="none" w:sz="0" w:space="0" w:color="auto"/>
        <w:bottom w:val="none" w:sz="0" w:space="0" w:color="auto"/>
        <w:right w:val="none" w:sz="0" w:space="0" w:color="auto"/>
      </w:divBdr>
    </w:div>
    <w:div w:id="302737880">
      <w:bodyDiv w:val="1"/>
      <w:marLeft w:val="0"/>
      <w:marRight w:val="0"/>
      <w:marTop w:val="0"/>
      <w:marBottom w:val="0"/>
      <w:divBdr>
        <w:top w:val="none" w:sz="0" w:space="0" w:color="auto"/>
        <w:left w:val="none" w:sz="0" w:space="0" w:color="auto"/>
        <w:bottom w:val="none" w:sz="0" w:space="0" w:color="auto"/>
        <w:right w:val="none" w:sz="0" w:space="0" w:color="auto"/>
      </w:divBdr>
    </w:div>
    <w:div w:id="381247611">
      <w:bodyDiv w:val="1"/>
      <w:marLeft w:val="0"/>
      <w:marRight w:val="0"/>
      <w:marTop w:val="0"/>
      <w:marBottom w:val="0"/>
      <w:divBdr>
        <w:top w:val="none" w:sz="0" w:space="0" w:color="auto"/>
        <w:left w:val="none" w:sz="0" w:space="0" w:color="auto"/>
        <w:bottom w:val="none" w:sz="0" w:space="0" w:color="auto"/>
        <w:right w:val="none" w:sz="0" w:space="0" w:color="auto"/>
      </w:divBdr>
    </w:div>
    <w:div w:id="389689343">
      <w:bodyDiv w:val="1"/>
      <w:marLeft w:val="0"/>
      <w:marRight w:val="0"/>
      <w:marTop w:val="0"/>
      <w:marBottom w:val="0"/>
      <w:divBdr>
        <w:top w:val="none" w:sz="0" w:space="0" w:color="auto"/>
        <w:left w:val="none" w:sz="0" w:space="0" w:color="auto"/>
        <w:bottom w:val="none" w:sz="0" w:space="0" w:color="auto"/>
        <w:right w:val="none" w:sz="0" w:space="0" w:color="auto"/>
      </w:divBdr>
    </w:div>
    <w:div w:id="516045727">
      <w:bodyDiv w:val="1"/>
      <w:marLeft w:val="0"/>
      <w:marRight w:val="0"/>
      <w:marTop w:val="0"/>
      <w:marBottom w:val="0"/>
      <w:divBdr>
        <w:top w:val="none" w:sz="0" w:space="0" w:color="auto"/>
        <w:left w:val="none" w:sz="0" w:space="0" w:color="auto"/>
        <w:bottom w:val="none" w:sz="0" w:space="0" w:color="auto"/>
        <w:right w:val="none" w:sz="0" w:space="0" w:color="auto"/>
      </w:divBdr>
    </w:div>
    <w:div w:id="558790006">
      <w:bodyDiv w:val="1"/>
      <w:marLeft w:val="0"/>
      <w:marRight w:val="0"/>
      <w:marTop w:val="0"/>
      <w:marBottom w:val="0"/>
      <w:divBdr>
        <w:top w:val="none" w:sz="0" w:space="0" w:color="auto"/>
        <w:left w:val="none" w:sz="0" w:space="0" w:color="auto"/>
        <w:bottom w:val="none" w:sz="0" w:space="0" w:color="auto"/>
        <w:right w:val="none" w:sz="0" w:space="0" w:color="auto"/>
      </w:divBdr>
    </w:div>
    <w:div w:id="565340204">
      <w:bodyDiv w:val="1"/>
      <w:marLeft w:val="0"/>
      <w:marRight w:val="0"/>
      <w:marTop w:val="0"/>
      <w:marBottom w:val="0"/>
      <w:divBdr>
        <w:top w:val="none" w:sz="0" w:space="0" w:color="auto"/>
        <w:left w:val="none" w:sz="0" w:space="0" w:color="auto"/>
        <w:bottom w:val="none" w:sz="0" w:space="0" w:color="auto"/>
        <w:right w:val="none" w:sz="0" w:space="0" w:color="auto"/>
      </w:divBdr>
    </w:div>
    <w:div w:id="573048287">
      <w:bodyDiv w:val="1"/>
      <w:marLeft w:val="0"/>
      <w:marRight w:val="0"/>
      <w:marTop w:val="0"/>
      <w:marBottom w:val="0"/>
      <w:divBdr>
        <w:top w:val="none" w:sz="0" w:space="0" w:color="auto"/>
        <w:left w:val="none" w:sz="0" w:space="0" w:color="auto"/>
        <w:bottom w:val="none" w:sz="0" w:space="0" w:color="auto"/>
        <w:right w:val="none" w:sz="0" w:space="0" w:color="auto"/>
      </w:divBdr>
    </w:div>
    <w:div w:id="579868758">
      <w:bodyDiv w:val="1"/>
      <w:marLeft w:val="0"/>
      <w:marRight w:val="0"/>
      <w:marTop w:val="0"/>
      <w:marBottom w:val="0"/>
      <w:divBdr>
        <w:top w:val="none" w:sz="0" w:space="0" w:color="auto"/>
        <w:left w:val="none" w:sz="0" w:space="0" w:color="auto"/>
        <w:bottom w:val="none" w:sz="0" w:space="0" w:color="auto"/>
        <w:right w:val="none" w:sz="0" w:space="0" w:color="auto"/>
      </w:divBdr>
    </w:div>
    <w:div w:id="596718577">
      <w:bodyDiv w:val="1"/>
      <w:marLeft w:val="0"/>
      <w:marRight w:val="0"/>
      <w:marTop w:val="0"/>
      <w:marBottom w:val="0"/>
      <w:divBdr>
        <w:top w:val="none" w:sz="0" w:space="0" w:color="auto"/>
        <w:left w:val="none" w:sz="0" w:space="0" w:color="auto"/>
        <w:bottom w:val="none" w:sz="0" w:space="0" w:color="auto"/>
        <w:right w:val="none" w:sz="0" w:space="0" w:color="auto"/>
      </w:divBdr>
    </w:div>
    <w:div w:id="608855372">
      <w:bodyDiv w:val="1"/>
      <w:marLeft w:val="0"/>
      <w:marRight w:val="0"/>
      <w:marTop w:val="0"/>
      <w:marBottom w:val="0"/>
      <w:divBdr>
        <w:top w:val="none" w:sz="0" w:space="0" w:color="auto"/>
        <w:left w:val="none" w:sz="0" w:space="0" w:color="auto"/>
        <w:bottom w:val="none" w:sz="0" w:space="0" w:color="auto"/>
        <w:right w:val="none" w:sz="0" w:space="0" w:color="auto"/>
      </w:divBdr>
    </w:div>
    <w:div w:id="643388066">
      <w:bodyDiv w:val="1"/>
      <w:marLeft w:val="0"/>
      <w:marRight w:val="0"/>
      <w:marTop w:val="0"/>
      <w:marBottom w:val="0"/>
      <w:divBdr>
        <w:top w:val="none" w:sz="0" w:space="0" w:color="auto"/>
        <w:left w:val="none" w:sz="0" w:space="0" w:color="auto"/>
        <w:bottom w:val="none" w:sz="0" w:space="0" w:color="auto"/>
        <w:right w:val="none" w:sz="0" w:space="0" w:color="auto"/>
      </w:divBdr>
    </w:div>
    <w:div w:id="780732824">
      <w:bodyDiv w:val="1"/>
      <w:marLeft w:val="0"/>
      <w:marRight w:val="0"/>
      <w:marTop w:val="0"/>
      <w:marBottom w:val="0"/>
      <w:divBdr>
        <w:top w:val="none" w:sz="0" w:space="0" w:color="auto"/>
        <w:left w:val="none" w:sz="0" w:space="0" w:color="auto"/>
        <w:bottom w:val="none" w:sz="0" w:space="0" w:color="auto"/>
        <w:right w:val="none" w:sz="0" w:space="0" w:color="auto"/>
      </w:divBdr>
    </w:div>
    <w:div w:id="806968665">
      <w:bodyDiv w:val="1"/>
      <w:marLeft w:val="0"/>
      <w:marRight w:val="0"/>
      <w:marTop w:val="0"/>
      <w:marBottom w:val="0"/>
      <w:divBdr>
        <w:top w:val="none" w:sz="0" w:space="0" w:color="auto"/>
        <w:left w:val="none" w:sz="0" w:space="0" w:color="auto"/>
        <w:bottom w:val="none" w:sz="0" w:space="0" w:color="auto"/>
        <w:right w:val="none" w:sz="0" w:space="0" w:color="auto"/>
      </w:divBdr>
    </w:div>
    <w:div w:id="828709938">
      <w:bodyDiv w:val="1"/>
      <w:marLeft w:val="0"/>
      <w:marRight w:val="0"/>
      <w:marTop w:val="0"/>
      <w:marBottom w:val="0"/>
      <w:divBdr>
        <w:top w:val="none" w:sz="0" w:space="0" w:color="auto"/>
        <w:left w:val="none" w:sz="0" w:space="0" w:color="auto"/>
        <w:bottom w:val="none" w:sz="0" w:space="0" w:color="auto"/>
        <w:right w:val="none" w:sz="0" w:space="0" w:color="auto"/>
      </w:divBdr>
    </w:div>
    <w:div w:id="832069449">
      <w:bodyDiv w:val="1"/>
      <w:marLeft w:val="0"/>
      <w:marRight w:val="0"/>
      <w:marTop w:val="0"/>
      <w:marBottom w:val="0"/>
      <w:divBdr>
        <w:top w:val="none" w:sz="0" w:space="0" w:color="auto"/>
        <w:left w:val="none" w:sz="0" w:space="0" w:color="auto"/>
        <w:bottom w:val="none" w:sz="0" w:space="0" w:color="auto"/>
        <w:right w:val="none" w:sz="0" w:space="0" w:color="auto"/>
      </w:divBdr>
    </w:div>
    <w:div w:id="856888325">
      <w:bodyDiv w:val="1"/>
      <w:marLeft w:val="0"/>
      <w:marRight w:val="0"/>
      <w:marTop w:val="0"/>
      <w:marBottom w:val="0"/>
      <w:divBdr>
        <w:top w:val="none" w:sz="0" w:space="0" w:color="auto"/>
        <w:left w:val="none" w:sz="0" w:space="0" w:color="auto"/>
        <w:bottom w:val="none" w:sz="0" w:space="0" w:color="auto"/>
        <w:right w:val="none" w:sz="0" w:space="0" w:color="auto"/>
      </w:divBdr>
    </w:div>
    <w:div w:id="896354366">
      <w:bodyDiv w:val="1"/>
      <w:marLeft w:val="0"/>
      <w:marRight w:val="0"/>
      <w:marTop w:val="0"/>
      <w:marBottom w:val="0"/>
      <w:divBdr>
        <w:top w:val="none" w:sz="0" w:space="0" w:color="auto"/>
        <w:left w:val="none" w:sz="0" w:space="0" w:color="auto"/>
        <w:bottom w:val="none" w:sz="0" w:space="0" w:color="auto"/>
        <w:right w:val="none" w:sz="0" w:space="0" w:color="auto"/>
      </w:divBdr>
    </w:div>
    <w:div w:id="898444344">
      <w:bodyDiv w:val="1"/>
      <w:marLeft w:val="0"/>
      <w:marRight w:val="0"/>
      <w:marTop w:val="0"/>
      <w:marBottom w:val="0"/>
      <w:divBdr>
        <w:top w:val="none" w:sz="0" w:space="0" w:color="auto"/>
        <w:left w:val="none" w:sz="0" w:space="0" w:color="auto"/>
        <w:bottom w:val="none" w:sz="0" w:space="0" w:color="auto"/>
        <w:right w:val="none" w:sz="0" w:space="0" w:color="auto"/>
      </w:divBdr>
    </w:div>
    <w:div w:id="1045763653">
      <w:bodyDiv w:val="1"/>
      <w:marLeft w:val="0"/>
      <w:marRight w:val="0"/>
      <w:marTop w:val="0"/>
      <w:marBottom w:val="0"/>
      <w:divBdr>
        <w:top w:val="none" w:sz="0" w:space="0" w:color="auto"/>
        <w:left w:val="none" w:sz="0" w:space="0" w:color="auto"/>
        <w:bottom w:val="none" w:sz="0" w:space="0" w:color="auto"/>
        <w:right w:val="none" w:sz="0" w:space="0" w:color="auto"/>
      </w:divBdr>
    </w:div>
    <w:div w:id="1049568398">
      <w:bodyDiv w:val="1"/>
      <w:marLeft w:val="0"/>
      <w:marRight w:val="0"/>
      <w:marTop w:val="0"/>
      <w:marBottom w:val="0"/>
      <w:divBdr>
        <w:top w:val="none" w:sz="0" w:space="0" w:color="auto"/>
        <w:left w:val="none" w:sz="0" w:space="0" w:color="auto"/>
        <w:bottom w:val="none" w:sz="0" w:space="0" w:color="auto"/>
        <w:right w:val="none" w:sz="0" w:space="0" w:color="auto"/>
      </w:divBdr>
    </w:div>
    <w:div w:id="1078599220">
      <w:bodyDiv w:val="1"/>
      <w:marLeft w:val="0"/>
      <w:marRight w:val="0"/>
      <w:marTop w:val="0"/>
      <w:marBottom w:val="0"/>
      <w:divBdr>
        <w:top w:val="none" w:sz="0" w:space="0" w:color="auto"/>
        <w:left w:val="none" w:sz="0" w:space="0" w:color="auto"/>
        <w:bottom w:val="none" w:sz="0" w:space="0" w:color="auto"/>
        <w:right w:val="none" w:sz="0" w:space="0" w:color="auto"/>
      </w:divBdr>
    </w:div>
    <w:div w:id="1082527643">
      <w:bodyDiv w:val="1"/>
      <w:marLeft w:val="0"/>
      <w:marRight w:val="0"/>
      <w:marTop w:val="0"/>
      <w:marBottom w:val="0"/>
      <w:divBdr>
        <w:top w:val="none" w:sz="0" w:space="0" w:color="auto"/>
        <w:left w:val="none" w:sz="0" w:space="0" w:color="auto"/>
        <w:bottom w:val="none" w:sz="0" w:space="0" w:color="auto"/>
        <w:right w:val="none" w:sz="0" w:space="0" w:color="auto"/>
      </w:divBdr>
    </w:div>
    <w:div w:id="1135175991">
      <w:bodyDiv w:val="1"/>
      <w:marLeft w:val="0"/>
      <w:marRight w:val="0"/>
      <w:marTop w:val="0"/>
      <w:marBottom w:val="0"/>
      <w:divBdr>
        <w:top w:val="none" w:sz="0" w:space="0" w:color="auto"/>
        <w:left w:val="none" w:sz="0" w:space="0" w:color="auto"/>
        <w:bottom w:val="none" w:sz="0" w:space="0" w:color="auto"/>
        <w:right w:val="none" w:sz="0" w:space="0" w:color="auto"/>
      </w:divBdr>
    </w:div>
    <w:div w:id="1170759333">
      <w:bodyDiv w:val="1"/>
      <w:marLeft w:val="0"/>
      <w:marRight w:val="0"/>
      <w:marTop w:val="0"/>
      <w:marBottom w:val="0"/>
      <w:divBdr>
        <w:top w:val="none" w:sz="0" w:space="0" w:color="auto"/>
        <w:left w:val="none" w:sz="0" w:space="0" w:color="auto"/>
        <w:bottom w:val="none" w:sz="0" w:space="0" w:color="auto"/>
        <w:right w:val="none" w:sz="0" w:space="0" w:color="auto"/>
      </w:divBdr>
    </w:div>
    <w:div w:id="1177159887">
      <w:bodyDiv w:val="1"/>
      <w:marLeft w:val="0"/>
      <w:marRight w:val="0"/>
      <w:marTop w:val="0"/>
      <w:marBottom w:val="0"/>
      <w:divBdr>
        <w:top w:val="none" w:sz="0" w:space="0" w:color="auto"/>
        <w:left w:val="none" w:sz="0" w:space="0" w:color="auto"/>
        <w:bottom w:val="none" w:sz="0" w:space="0" w:color="auto"/>
        <w:right w:val="none" w:sz="0" w:space="0" w:color="auto"/>
      </w:divBdr>
    </w:div>
    <w:div w:id="1181359162">
      <w:bodyDiv w:val="1"/>
      <w:marLeft w:val="0"/>
      <w:marRight w:val="0"/>
      <w:marTop w:val="0"/>
      <w:marBottom w:val="0"/>
      <w:divBdr>
        <w:top w:val="none" w:sz="0" w:space="0" w:color="auto"/>
        <w:left w:val="none" w:sz="0" w:space="0" w:color="auto"/>
        <w:bottom w:val="none" w:sz="0" w:space="0" w:color="auto"/>
        <w:right w:val="none" w:sz="0" w:space="0" w:color="auto"/>
      </w:divBdr>
    </w:div>
    <w:div w:id="1229074211">
      <w:bodyDiv w:val="1"/>
      <w:marLeft w:val="0"/>
      <w:marRight w:val="0"/>
      <w:marTop w:val="0"/>
      <w:marBottom w:val="0"/>
      <w:divBdr>
        <w:top w:val="none" w:sz="0" w:space="0" w:color="auto"/>
        <w:left w:val="none" w:sz="0" w:space="0" w:color="auto"/>
        <w:bottom w:val="none" w:sz="0" w:space="0" w:color="auto"/>
        <w:right w:val="none" w:sz="0" w:space="0" w:color="auto"/>
      </w:divBdr>
    </w:div>
    <w:div w:id="1314483723">
      <w:bodyDiv w:val="1"/>
      <w:marLeft w:val="0"/>
      <w:marRight w:val="0"/>
      <w:marTop w:val="0"/>
      <w:marBottom w:val="0"/>
      <w:divBdr>
        <w:top w:val="none" w:sz="0" w:space="0" w:color="auto"/>
        <w:left w:val="none" w:sz="0" w:space="0" w:color="auto"/>
        <w:bottom w:val="none" w:sz="0" w:space="0" w:color="auto"/>
        <w:right w:val="none" w:sz="0" w:space="0" w:color="auto"/>
      </w:divBdr>
    </w:div>
    <w:div w:id="1330061721">
      <w:bodyDiv w:val="1"/>
      <w:marLeft w:val="0"/>
      <w:marRight w:val="0"/>
      <w:marTop w:val="0"/>
      <w:marBottom w:val="0"/>
      <w:divBdr>
        <w:top w:val="none" w:sz="0" w:space="0" w:color="auto"/>
        <w:left w:val="none" w:sz="0" w:space="0" w:color="auto"/>
        <w:bottom w:val="none" w:sz="0" w:space="0" w:color="auto"/>
        <w:right w:val="none" w:sz="0" w:space="0" w:color="auto"/>
      </w:divBdr>
    </w:div>
    <w:div w:id="1362707336">
      <w:bodyDiv w:val="1"/>
      <w:marLeft w:val="0"/>
      <w:marRight w:val="0"/>
      <w:marTop w:val="0"/>
      <w:marBottom w:val="0"/>
      <w:divBdr>
        <w:top w:val="none" w:sz="0" w:space="0" w:color="auto"/>
        <w:left w:val="none" w:sz="0" w:space="0" w:color="auto"/>
        <w:bottom w:val="none" w:sz="0" w:space="0" w:color="auto"/>
        <w:right w:val="none" w:sz="0" w:space="0" w:color="auto"/>
      </w:divBdr>
    </w:div>
    <w:div w:id="1365448888">
      <w:bodyDiv w:val="1"/>
      <w:marLeft w:val="0"/>
      <w:marRight w:val="0"/>
      <w:marTop w:val="0"/>
      <w:marBottom w:val="0"/>
      <w:divBdr>
        <w:top w:val="none" w:sz="0" w:space="0" w:color="auto"/>
        <w:left w:val="none" w:sz="0" w:space="0" w:color="auto"/>
        <w:bottom w:val="none" w:sz="0" w:space="0" w:color="auto"/>
        <w:right w:val="none" w:sz="0" w:space="0" w:color="auto"/>
      </w:divBdr>
    </w:div>
    <w:div w:id="1381201569">
      <w:bodyDiv w:val="1"/>
      <w:marLeft w:val="0"/>
      <w:marRight w:val="0"/>
      <w:marTop w:val="0"/>
      <w:marBottom w:val="0"/>
      <w:divBdr>
        <w:top w:val="none" w:sz="0" w:space="0" w:color="auto"/>
        <w:left w:val="none" w:sz="0" w:space="0" w:color="auto"/>
        <w:bottom w:val="none" w:sz="0" w:space="0" w:color="auto"/>
        <w:right w:val="none" w:sz="0" w:space="0" w:color="auto"/>
      </w:divBdr>
    </w:div>
    <w:div w:id="1410419413">
      <w:bodyDiv w:val="1"/>
      <w:marLeft w:val="0"/>
      <w:marRight w:val="0"/>
      <w:marTop w:val="0"/>
      <w:marBottom w:val="0"/>
      <w:divBdr>
        <w:top w:val="none" w:sz="0" w:space="0" w:color="auto"/>
        <w:left w:val="none" w:sz="0" w:space="0" w:color="auto"/>
        <w:bottom w:val="none" w:sz="0" w:space="0" w:color="auto"/>
        <w:right w:val="none" w:sz="0" w:space="0" w:color="auto"/>
      </w:divBdr>
    </w:div>
    <w:div w:id="1464620217">
      <w:bodyDiv w:val="1"/>
      <w:marLeft w:val="0"/>
      <w:marRight w:val="0"/>
      <w:marTop w:val="0"/>
      <w:marBottom w:val="0"/>
      <w:divBdr>
        <w:top w:val="none" w:sz="0" w:space="0" w:color="auto"/>
        <w:left w:val="none" w:sz="0" w:space="0" w:color="auto"/>
        <w:bottom w:val="none" w:sz="0" w:space="0" w:color="auto"/>
        <w:right w:val="none" w:sz="0" w:space="0" w:color="auto"/>
      </w:divBdr>
    </w:div>
    <w:div w:id="1583686982">
      <w:bodyDiv w:val="1"/>
      <w:marLeft w:val="0"/>
      <w:marRight w:val="0"/>
      <w:marTop w:val="0"/>
      <w:marBottom w:val="0"/>
      <w:divBdr>
        <w:top w:val="none" w:sz="0" w:space="0" w:color="auto"/>
        <w:left w:val="none" w:sz="0" w:space="0" w:color="auto"/>
        <w:bottom w:val="none" w:sz="0" w:space="0" w:color="auto"/>
        <w:right w:val="none" w:sz="0" w:space="0" w:color="auto"/>
      </w:divBdr>
    </w:div>
    <w:div w:id="1613366792">
      <w:bodyDiv w:val="1"/>
      <w:marLeft w:val="0"/>
      <w:marRight w:val="0"/>
      <w:marTop w:val="0"/>
      <w:marBottom w:val="0"/>
      <w:divBdr>
        <w:top w:val="none" w:sz="0" w:space="0" w:color="auto"/>
        <w:left w:val="none" w:sz="0" w:space="0" w:color="auto"/>
        <w:bottom w:val="none" w:sz="0" w:space="0" w:color="auto"/>
        <w:right w:val="none" w:sz="0" w:space="0" w:color="auto"/>
      </w:divBdr>
    </w:div>
    <w:div w:id="1677461934">
      <w:bodyDiv w:val="1"/>
      <w:marLeft w:val="0"/>
      <w:marRight w:val="0"/>
      <w:marTop w:val="0"/>
      <w:marBottom w:val="0"/>
      <w:divBdr>
        <w:top w:val="none" w:sz="0" w:space="0" w:color="auto"/>
        <w:left w:val="none" w:sz="0" w:space="0" w:color="auto"/>
        <w:bottom w:val="none" w:sz="0" w:space="0" w:color="auto"/>
        <w:right w:val="none" w:sz="0" w:space="0" w:color="auto"/>
      </w:divBdr>
    </w:div>
    <w:div w:id="1736392116">
      <w:bodyDiv w:val="1"/>
      <w:marLeft w:val="0"/>
      <w:marRight w:val="0"/>
      <w:marTop w:val="0"/>
      <w:marBottom w:val="0"/>
      <w:divBdr>
        <w:top w:val="none" w:sz="0" w:space="0" w:color="auto"/>
        <w:left w:val="none" w:sz="0" w:space="0" w:color="auto"/>
        <w:bottom w:val="none" w:sz="0" w:space="0" w:color="auto"/>
        <w:right w:val="none" w:sz="0" w:space="0" w:color="auto"/>
      </w:divBdr>
    </w:div>
    <w:div w:id="1778018580">
      <w:bodyDiv w:val="1"/>
      <w:marLeft w:val="0"/>
      <w:marRight w:val="0"/>
      <w:marTop w:val="0"/>
      <w:marBottom w:val="0"/>
      <w:divBdr>
        <w:top w:val="none" w:sz="0" w:space="0" w:color="auto"/>
        <w:left w:val="none" w:sz="0" w:space="0" w:color="auto"/>
        <w:bottom w:val="none" w:sz="0" w:space="0" w:color="auto"/>
        <w:right w:val="none" w:sz="0" w:space="0" w:color="auto"/>
      </w:divBdr>
    </w:div>
    <w:div w:id="1790853991">
      <w:bodyDiv w:val="1"/>
      <w:marLeft w:val="0"/>
      <w:marRight w:val="0"/>
      <w:marTop w:val="0"/>
      <w:marBottom w:val="0"/>
      <w:divBdr>
        <w:top w:val="none" w:sz="0" w:space="0" w:color="auto"/>
        <w:left w:val="none" w:sz="0" w:space="0" w:color="auto"/>
        <w:bottom w:val="none" w:sz="0" w:space="0" w:color="auto"/>
        <w:right w:val="none" w:sz="0" w:space="0" w:color="auto"/>
      </w:divBdr>
    </w:div>
    <w:div w:id="1814519169">
      <w:bodyDiv w:val="1"/>
      <w:marLeft w:val="0"/>
      <w:marRight w:val="0"/>
      <w:marTop w:val="0"/>
      <w:marBottom w:val="0"/>
      <w:divBdr>
        <w:top w:val="none" w:sz="0" w:space="0" w:color="auto"/>
        <w:left w:val="none" w:sz="0" w:space="0" w:color="auto"/>
        <w:bottom w:val="none" w:sz="0" w:space="0" w:color="auto"/>
        <w:right w:val="none" w:sz="0" w:space="0" w:color="auto"/>
      </w:divBdr>
    </w:div>
    <w:div w:id="1818185224">
      <w:bodyDiv w:val="1"/>
      <w:marLeft w:val="0"/>
      <w:marRight w:val="0"/>
      <w:marTop w:val="0"/>
      <w:marBottom w:val="0"/>
      <w:divBdr>
        <w:top w:val="none" w:sz="0" w:space="0" w:color="auto"/>
        <w:left w:val="none" w:sz="0" w:space="0" w:color="auto"/>
        <w:bottom w:val="none" w:sz="0" w:space="0" w:color="auto"/>
        <w:right w:val="none" w:sz="0" w:space="0" w:color="auto"/>
      </w:divBdr>
    </w:div>
    <w:div w:id="1820147229">
      <w:bodyDiv w:val="1"/>
      <w:marLeft w:val="0"/>
      <w:marRight w:val="0"/>
      <w:marTop w:val="0"/>
      <w:marBottom w:val="0"/>
      <w:divBdr>
        <w:top w:val="none" w:sz="0" w:space="0" w:color="auto"/>
        <w:left w:val="none" w:sz="0" w:space="0" w:color="auto"/>
        <w:bottom w:val="none" w:sz="0" w:space="0" w:color="auto"/>
        <w:right w:val="none" w:sz="0" w:space="0" w:color="auto"/>
      </w:divBdr>
    </w:div>
    <w:div w:id="1903712552">
      <w:bodyDiv w:val="1"/>
      <w:marLeft w:val="0"/>
      <w:marRight w:val="0"/>
      <w:marTop w:val="0"/>
      <w:marBottom w:val="0"/>
      <w:divBdr>
        <w:top w:val="none" w:sz="0" w:space="0" w:color="auto"/>
        <w:left w:val="none" w:sz="0" w:space="0" w:color="auto"/>
        <w:bottom w:val="none" w:sz="0" w:space="0" w:color="auto"/>
        <w:right w:val="none" w:sz="0" w:space="0" w:color="auto"/>
      </w:divBdr>
    </w:div>
    <w:div w:id="1906984635">
      <w:bodyDiv w:val="1"/>
      <w:marLeft w:val="0"/>
      <w:marRight w:val="0"/>
      <w:marTop w:val="0"/>
      <w:marBottom w:val="0"/>
      <w:divBdr>
        <w:top w:val="none" w:sz="0" w:space="0" w:color="auto"/>
        <w:left w:val="none" w:sz="0" w:space="0" w:color="auto"/>
        <w:bottom w:val="none" w:sz="0" w:space="0" w:color="auto"/>
        <w:right w:val="none" w:sz="0" w:space="0" w:color="auto"/>
      </w:divBdr>
    </w:div>
    <w:div w:id="2061397860">
      <w:bodyDiv w:val="1"/>
      <w:marLeft w:val="0"/>
      <w:marRight w:val="0"/>
      <w:marTop w:val="0"/>
      <w:marBottom w:val="0"/>
      <w:divBdr>
        <w:top w:val="none" w:sz="0" w:space="0" w:color="auto"/>
        <w:left w:val="none" w:sz="0" w:space="0" w:color="auto"/>
        <w:bottom w:val="none" w:sz="0" w:space="0" w:color="auto"/>
        <w:right w:val="none" w:sz="0" w:space="0" w:color="auto"/>
      </w:divBdr>
    </w:div>
    <w:div w:id="2071882216">
      <w:bodyDiv w:val="1"/>
      <w:marLeft w:val="0"/>
      <w:marRight w:val="0"/>
      <w:marTop w:val="0"/>
      <w:marBottom w:val="0"/>
      <w:divBdr>
        <w:top w:val="none" w:sz="0" w:space="0" w:color="auto"/>
        <w:left w:val="none" w:sz="0" w:space="0" w:color="auto"/>
        <w:bottom w:val="none" w:sz="0" w:space="0" w:color="auto"/>
        <w:right w:val="none" w:sz="0" w:space="0" w:color="auto"/>
      </w:divBdr>
    </w:div>
    <w:div w:id="2086678756">
      <w:bodyDiv w:val="1"/>
      <w:marLeft w:val="0"/>
      <w:marRight w:val="0"/>
      <w:marTop w:val="0"/>
      <w:marBottom w:val="0"/>
      <w:divBdr>
        <w:top w:val="none" w:sz="0" w:space="0" w:color="auto"/>
        <w:left w:val="none" w:sz="0" w:space="0" w:color="auto"/>
        <w:bottom w:val="none" w:sz="0" w:space="0" w:color="auto"/>
        <w:right w:val="none" w:sz="0" w:space="0" w:color="auto"/>
      </w:divBdr>
    </w:div>
    <w:div w:id="2101680810">
      <w:bodyDiv w:val="1"/>
      <w:marLeft w:val="0"/>
      <w:marRight w:val="0"/>
      <w:marTop w:val="0"/>
      <w:marBottom w:val="0"/>
      <w:divBdr>
        <w:top w:val="none" w:sz="0" w:space="0" w:color="auto"/>
        <w:left w:val="none" w:sz="0" w:space="0" w:color="auto"/>
        <w:bottom w:val="none" w:sz="0" w:space="0" w:color="auto"/>
        <w:right w:val="none" w:sz="0" w:space="0" w:color="auto"/>
      </w:divBdr>
    </w:div>
    <w:div w:id="2107919322">
      <w:bodyDiv w:val="1"/>
      <w:marLeft w:val="0"/>
      <w:marRight w:val="0"/>
      <w:marTop w:val="0"/>
      <w:marBottom w:val="0"/>
      <w:divBdr>
        <w:top w:val="none" w:sz="0" w:space="0" w:color="auto"/>
        <w:left w:val="none" w:sz="0" w:space="0" w:color="auto"/>
        <w:bottom w:val="none" w:sz="0" w:space="0" w:color="auto"/>
        <w:right w:val="none" w:sz="0" w:space="0" w:color="auto"/>
      </w:divBdr>
    </w:div>
    <w:div w:id="2121490604">
      <w:bodyDiv w:val="1"/>
      <w:marLeft w:val="0"/>
      <w:marRight w:val="0"/>
      <w:marTop w:val="0"/>
      <w:marBottom w:val="0"/>
      <w:divBdr>
        <w:top w:val="none" w:sz="0" w:space="0" w:color="auto"/>
        <w:left w:val="none" w:sz="0" w:space="0" w:color="auto"/>
        <w:bottom w:val="none" w:sz="0" w:space="0" w:color="auto"/>
        <w:right w:val="none" w:sz="0" w:space="0" w:color="auto"/>
      </w:divBdr>
    </w:div>
    <w:div w:id="2142646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58635F4-6031-45FC-9C72-0E1B14CCFE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739</TotalTime>
  <Pages>28</Pages>
  <Words>10739</Words>
  <Characters>61216</Characters>
  <Application>Microsoft Office Word</Application>
  <DocSecurity>0</DocSecurity>
  <Lines>510</Lines>
  <Paragraphs>143</Paragraphs>
  <ScaleCrop>false</ScaleCrop>
  <HeadingPairs>
    <vt:vector size="4" baseType="variant">
      <vt:variant>
        <vt:lpstr>Title</vt:lpstr>
      </vt:variant>
      <vt:variant>
        <vt:i4>1</vt:i4>
      </vt:variant>
      <vt:variant>
        <vt:lpstr>ชื่อเรื่อง</vt:lpstr>
      </vt:variant>
      <vt:variant>
        <vt:i4>1</vt:i4>
      </vt:variant>
    </vt:vector>
  </HeadingPairs>
  <TitlesOfParts>
    <vt:vector size="2" baseType="lpstr">
      <vt:lpstr>G J Steel Public Company Limited</vt:lpstr>
      <vt:lpstr>G J Steel Public Company Limited</vt:lpstr>
    </vt:vector>
  </TitlesOfParts>
  <Company>KPMG</Company>
  <LinksUpToDate>false</LinksUpToDate>
  <CharactersWithSpaces>71812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 J Steel Public Company Limited</dc:title>
  <dc:creator>psantipaporn</dc:creator>
  <cp:lastModifiedBy>Jakkrit Noramat</cp:lastModifiedBy>
  <cp:revision>31</cp:revision>
  <cp:lastPrinted>2026-02-26T08:10:00Z</cp:lastPrinted>
  <dcterms:created xsi:type="dcterms:W3CDTF">2026-01-22T06:33:00Z</dcterms:created>
  <dcterms:modified xsi:type="dcterms:W3CDTF">2026-02-26T08:17:00Z</dcterms:modified>
</cp:coreProperties>
</file>