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EB732" w14:textId="77777777" w:rsidR="00FA6219" w:rsidRPr="00791D23" w:rsidRDefault="00FA621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tbl>
      <w:tblPr>
        <w:tblStyle w:val="a4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791D23" w14:paraId="6E5EAA95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1BF703EF" w14:textId="6B388677" w:rsidR="00FA6219" w:rsidRPr="00791D23" w:rsidRDefault="00791D23" w:rsidP="28CB19C3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bookmarkStart w:id="0" w:name="_heading=h.gjdgxs"/>
            <w:bookmarkEnd w:id="0"/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1</w:t>
            </w:r>
            <w:r w:rsidR="00282124" w:rsidRPr="00791D23">
              <w:rPr>
                <w:rFonts w:ascii="Browallia New" w:hAnsi="Browallia New" w:cs="Browallia New"/>
              </w:rPr>
              <w:tab/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ข้อมูลทั่วไป</w:t>
            </w:r>
          </w:p>
        </w:tc>
      </w:tr>
    </w:tbl>
    <w:p w14:paraId="24A71536" w14:textId="33A1C01A" w:rsidR="00FA6219" w:rsidRPr="00791D23" w:rsidRDefault="00FA6219" w:rsidP="00D00DD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8E5869E" w14:textId="1B2FB06C" w:rsidR="00FA6219" w:rsidRPr="00791D23" w:rsidRDefault="00336C61" w:rsidP="00C708C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t xml:space="preserve">บริษัท ยูโร ครีเอชั่นส์ จำกัด (มหาชน) (บริษัท) เป็นบริษัทมหาชนซึ่งจัดตั้งขึ้นในประเทศไทย และมีที่อยู่ตามที่ได้จดทะเบียนไว้คือ </w:t>
      </w:r>
      <w:r w:rsidRPr="00791D23">
        <w:rPr>
          <w:rFonts w:ascii="Browallia New" w:hAnsi="Browallia New" w:cs="Browallia New"/>
        </w:rPr>
        <w:br/>
      </w: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t xml:space="preserve">เลขที่ </w:t>
      </w:r>
      <w:r w:rsidR="00791D23"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t>1050</w:t>
      </w: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t xml:space="preserve"> ซอยสุขุมวิท </w:t>
      </w:r>
      <w:r w:rsidR="00791D23"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t>66</w:t>
      </w: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t>/</w:t>
      </w:r>
      <w:r w:rsidR="00791D23"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t>1</w:t>
      </w: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t xml:space="preserve"> ถนนสุขุมวิท แขวงพระโขนงใต้ เขตพระโขนง กรุงเทพมหานคร </w:t>
      </w:r>
      <w:r w:rsidR="00791D23"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t>10260</w:t>
      </w:r>
      <w:r w:rsidRPr="00791D23">
        <w:rPr>
          <w:rFonts w:ascii="Browallia New" w:hAnsi="Browallia New" w:cs="Browallia New"/>
        </w:rPr>
        <w:tab/>
      </w:r>
    </w:p>
    <w:p w14:paraId="586A389C" w14:textId="77777777" w:rsidR="00FA6219" w:rsidRPr="00791D23" w:rsidRDefault="00FA6219" w:rsidP="00C708C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p w14:paraId="7E0A9102" w14:textId="77777777" w:rsidR="00FA6219" w:rsidRPr="00791D23" w:rsidRDefault="00336C61" w:rsidP="00C708C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t>เพื่อวัตถุประสงค์ในการรายงานข้อมูลจึงรวมเรียกบริษัทและบริษัทย่อยว่ากลุ่มกิจการ</w:t>
      </w:r>
    </w:p>
    <w:p w14:paraId="7669FFD8" w14:textId="77777777" w:rsidR="00FA6219" w:rsidRPr="00791D23" w:rsidRDefault="00FA6219" w:rsidP="00C708C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B890711" w14:textId="2E81636E" w:rsidR="00FA6219" w:rsidRPr="00791D23" w:rsidRDefault="00336C61" w:rsidP="00C708C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กลุ่มกิจการประกอบธุรกิจหลักในการนำเข้า</w:t>
      </w:r>
      <w:r w:rsidR="00C728A5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จำหน่ายเฟอร์นิเจอร์ เครื่องออกกำลังกาย และอุปกรณ์ที่เกี่ยวข้อง</w:t>
      </w:r>
    </w:p>
    <w:p w14:paraId="32E0EBEC" w14:textId="77777777" w:rsidR="00FA6219" w:rsidRPr="00791D23" w:rsidRDefault="00FA6219" w:rsidP="00C708C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9C780EA" w14:textId="4C100B5A" w:rsidR="00FA6219" w:rsidRPr="00791D23" w:rsidRDefault="00336C61" w:rsidP="00C708C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ข้อมูลทางการเงินรวมและข้อมูลทางการเงินเฉพาะกิจการ</w:t>
      </w:r>
      <w:r w:rsidR="0045599F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ระหว่างกาล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นี้ได้รับอนุมัติ</w:t>
      </w:r>
      <w:r w:rsidR="0045599F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จาก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คณะกรรมการบริษัทเมื่อวันที่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14</w:t>
      </w:r>
      <w:r w:rsidR="00E5081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1D42EE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พฤศจิกายน</w:t>
      </w:r>
      <w:r w:rsidR="00512EB4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พ.ศ.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2568</w:t>
      </w:r>
    </w:p>
    <w:p w14:paraId="75A99C72" w14:textId="77777777" w:rsidR="00FA6219" w:rsidRPr="00791D23" w:rsidRDefault="00FA6219" w:rsidP="00C708C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5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791D23" w14:paraId="6ABB59D1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06E3C2F8" w14:textId="2B39B50E" w:rsidR="00FA6219" w:rsidRPr="00791D23" w:rsidRDefault="00791D23" w:rsidP="28CB19C3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</w:t>
            </w:r>
            <w:r w:rsidR="00282124" w:rsidRPr="00791D23">
              <w:rPr>
                <w:rFonts w:ascii="Browallia New" w:hAnsi="Browallia New" w:cs="Browallia New"/>
              </w:rPr>
              <w:tab/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เกณฑ์การจัดทำงบการเงิน</w:t>
            </w:r>
          </w:p>
        </w:tc>
      </w:tr>
    </w:tbl>
    <w:p w14:paraId="307189D5" w14:textId="77777777" w:rsidR="00FA6219" w:rsidRPr="00791D23" w:rsidRDefault="00FA6219" w:rsidP="00F9544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0876789" w14:textId="07D29790" w:rsidR="00FA6219" w:rsidRPr="00791D23" w:rsidRDefault="00D00DD5" w:rsidP="00D00DD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34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7E12383C" w14:textId="2F18B2B5" w:rsidR="00D00DD5" w:rsidRPr="00791D23" w:rsidRDefault="00D00DD5" w:rsidP="00F9544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18C991A" w14:textId="7FDE6F38" w:rsidR="00D00DD5" w:rsidRPr="00791D23" w:rsidRDefault="00D00DD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C51276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C51276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ธันวาคม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</w:p>
    <w:p w14:paraId="3F25EAC3" w14:textId="2CAC0C23" w:rsidR="00D00DD5" w:rsidRPr="00791D23" w:rsidRDefault="00D00DD5" w:rsidP="00F9544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F5A77A0" w14:textId="6E38087F" w:rsidR="00D00DD5" w:rsidRPr="00791D23" w:rsidRDefault="00D00DD5" w:rsidP="00D00DD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6944F8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ฉบับภาษาไทยเป็นหลัก</w:t>
      </w:r>
    </w:p>
    <w:p w14:paraId="72EB0220" w14:textId="77777777" w:rsidR="00FA6219" w:rsidRPr="00791D23" w:rsidRDefault="00FA6219" w:rsidP="00F9544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9461"/>
      </w:tblGrid>
      <w:tr w:rsidR="00A916C7" w:rsidRPr="00791D23" w14:paraId="2E1EBD3B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1A64F52F" w14:textId="5B682FE0" w:rsidR="00FA6219" w:rsidRPr="00791D23" w:rsidRDefault="00791D23" w:rsidP="28CB19C3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bookmarkStart w:id="1" w:name="_heading=h.1fob9te" w:colFirst="0" w:colLast="0"/>
            <w:bookmarkEnd w:id="1"/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336C61" w:rsidRPr="00791D23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ab/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นโยบายการบัญชี</w:t>
            </w:r>
            <w:r w:rsidR="00794B2F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และมาตรฐานการรายงานทางการเงินฉบับปรับปรุง</w:t>
            </w:r>
          </w:p>
        </w:tc>
      </w:tr>
    </w:tbl>
    <w:p w14:paraId="3B7F9039" w14:textId="104DD8C4" w:rsidR="00FA6219" w:rsidRPr="00791D23" w:rsidRDefault="00FA6219" w:rsidP="00D00DD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bookmarkStart w:id="2" w:name="_heading=h.3znysh7"/>
      <w:bookmarkEnd w:id="2"/>
    </w:p>
    <w:p w14:paraId="32BF6FEB" w14:textId="0C37D48B" w:rsidR="00D00DD5" w:rsidRPr="00791D23" w:rsidRDefault="00D00DD5" w:rsidP="00D00DD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นโยบายการบัญชีที่ใช้ในการจัดทำข้อมูลทางการเงินรวมและข้อมูลทางการเงินเฉพาะกิจการระหว่างกาลเป็นนโยบายเดียวกันกับนโยบายการบัญชีที่ใช้ในการจัดทำงบการเงินสำหรับ</w:t>
      </w:r>
      <w:r w:rsidR="00371850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รอบระยะเวลา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ปีบัญชีสิ้นสุดวันที่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C51276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C51276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ธันวาคม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r w:rsidR="00794B2F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ยกเว้นการนำมาตรฐานการรายงานทางการเงิน</w:t>
      </w:r>
      <w:r w:rsidR="00337D2A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ฉบับปรับปรุงมาถือปฏิบัติ</w:t>
      </w:r>
    </w:p>
    <w:p w14:paraId="75355872" w14:textId="77777777" w:rsidR="00D00DD5" w:rsidRPr="00791D23" w:rsidRDefault="00D00DD5" w:rsidP="00D00DD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3B55E29" w14:textId="0B5EB68B" w:rsidR="00795E45" w:rsidRPr="00791D23" w:rsidRDefault="00313FAC" w:rsidP="007F6EB1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เริ่มตั้งแต่วันที่ </w:t>
      </w:r>
      <w:r w:rsidR="00791D23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1</w:t>
      </w:r>
      <w:r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มกราคม พ.ศ. </w:t>
      </w:r>
      <w:r w:rsidR="00791D23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2568</w:t>
      </w:r>
      <w:r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61446C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กลุ่มกิจการ</w:t>
      </w:r>
      <w:r w:rsidR="004C593E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ได้ปฏิบัติ</w:t>
      </w:r>
      <w:r w:rsidR="00A25FBF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ตามมาตรฐานการรายงาน</w:t>
      </w:r>
      <w:r w:rsidR="006B365B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ทางการาเงินที่ม</w:t>
      </w:r>
      <w:r w:rsidR="00F7651B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ีการปรับปรุง</w:t>
      </w:r>
      <w:r w:rsidR="00BE487B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ซึ่งมีผลบังคับ</w:t>
      </w:r>
      <w:r w:rsidR="00DE57B0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ใช้</w:t>
      </w:r>
      <w:r w:rsidR="00EB3163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สำหรับรอบระยะเวลา</w:t>
      </w:r>
      <w:r w:rsidR="00BA2BD7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บัญชีที่เริ่มต้นในหรือหลัง</w:t>
      </w:r>
      <w:r w:rsidR="00D00DD5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วันที่ </w:t>
      </w:r>
      <w:r w:rsidR="00791D23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1</w:t>
      </w:r>
      <w:r w:rsidR="00D00DD5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มกราคม พ.ศ. </w:t>
      </w:r>
      <w:r w:rsidR="00791D23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2568</w:t>
      </w:r>
      <w:r w:rsidR="00D00DD5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A31BC0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และเกี่ยวข้องกับกลุ่มกิจการ</w:t>
      </w:r>
      <w:r w:rsidR="004D34B9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โดยทางปฏิบัติ</w:t>
      </w:r>
      <w:r w:rsidR="00A84234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ตามมาตรฐานการ</w:t>
      </w:r>
      <w:r w:rsidR="004014A9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รายงานทางการเงินดังกล่าว</w:t>
      </w:r>
      <w:r w:rsidR="00D00DD5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ไม่มีผลกระทบที่มีนัยสำคัญต่อกลุ่มกิจการ</w:t>
      </w:r>
    </w:p>
    <w:p w14:paraId="411F4A30" w14:textId="77777777" w:rsidR="00360E54" w:rsidRPr="00791D23" w:rsidRDefault="00360E54" w:rsidP="007F6EB1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9461"/>
      </w:tblGrid>
      <w:tr w:rsidR="001B2017" w:rsidRPr="00791D23" w14:paraId="7D3BD948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1AA669F7" w14:textId="542D4EDB" w:rsidR="001B2017" w:rsidRPr="00791D23" w:rsidRDefault="00791D23" w:rsidP="28CB19C3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="00282124" w:rsidRPr="00791D23">
              <w:rPr>
                <w:rFonts w:ascii="Browallia New" w:hAnsi="Browallia New" w:cs="Browallia New"/>
              </w:rPr>
              <w:tab/>
            </w:r>
            <w:r w:rsidR="002C6B7B"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มูลค่ายุติธรรม</w:t>
            </w:r>
          </w:p>
        </w:tc>
      </w:tr>
    </w:tbl>
    <w:p w14:paraId="7C0B93F7" w14:textId="77777777" w:rsidR="001B2017" w:rsidRPr="00791D23" w:rsidRDefault="001B2017" w:rsidP="001B2017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F8171BC" w14:textId="004F2441" w:rsidR="009773EC" w:rsidRPr="00791D23" w:rsidRDefault="002C6B7B" w:rsidP="009773EC">
      <w:pPr>
        <w:tabs>
          <w:tab w:val="left" w:pos="43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กลุ่มกิจการ</w:t>
      </w:r>
      <w:r w:rsidR="009773EC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ไม่มีสินทรัพย์ทางการเงินและหนี้สินทางการเงินที่มีสาระสำคัญที่วัดด้วยมูลค่ายุติธรรม </w:t>
      </w:r>
      <w:r w:rsidR="00AB02E7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นอกจากนี</w:t>
      </w:r>
      <w:r w:rsidR="005233E2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้เครื่องมือทางการเงิน</w:t>
      </w:r>
      <w:r w:rsidR="0096017A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="005233E2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่วนใหญ่ของกลุ่มกิจการจัดอยู่ในประเภทระยะสั้นหรือมีอัตราดอกเบี้ยใกล้เคียงกับอัตราดอกเบี้ยในตลาด กลุ่มกิจการจึงประมาณ</w:t>
      </w:r>
      <w:r w:rsidR="0096017A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="005233E2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มูลค่ายุติธรรมของเครื่องมือทางการเงินใกล้เคียงกับมูลค่าตามบัญชี</w:t>
      </w:r>
    </w:p>
    <w:p w14:paraId="2937607E" w14:textId="686DF956" w:rsidR="00360E54" w:rsidRPr="00791D23" w:rsidRDefault="00360E54">
      <w:pPr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br w:type="page"/>
      </w:r>
    </w:p>
    <w:p w14:paraId="1AC88EBE" w14:textId="77777777" w:rsidR="001B2017" w:rsidRPr="00791D23" w:rsidRDefault="001B2017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9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791D23" w14:paraId="78F552CF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155BAC7F" w14:textId="274DAEE6" w:rsidR="00FA6219" w:rsidRPr="00791D23" w:rsidRDefault="00791D23" w:rsidP="28CB19C3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5</w:t>
            </w:r>
            <w:r w:rsidR="00336C61" w:rsidRPr="00791D23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ab/>
            </w:r>
            <w:bookmarkStart w:id="3" w:name="_Hlk167697972"/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</w:t>
            </w:r>
            <w:bookmarkEnd w:id="3"/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ตามส่วนงาน</w:t>
            </w:r>
            <w:r w:rsidR="003B0770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และรายได้</w:t>
            </w:r>
          </w:p>
        </w:tc>
      </w:tr>
    </w:tbl>
    <w:p w14:paraId="7676C4C2" w14:textId="77777777" w:rsidR="00FA6219" w:rsidRPr="00791D23" w:rsidRDefault="00FA6219" w:rsidP="00D00DD5">
      <w:pPr>
        <w:tabs>
          <w:tab w:val="left" w:pos="43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6099338" w14:textId="5AC73148" w:rsidR="00FA6219" w:rsidRPr="00791D23" w:rsidRDefault="00D00DD5" w:rsidP="00D00DD5">
      <w:pPr>
        <w:tabs>
          <w:tab w:val="left" w:pos="43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กลุ่มกิจการมีส่วนงานที่รายงาน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ส่วนงาน ประกอบด้วยส่วนงานธุรกิจระหว่างผู้บริโภคและส่วนงานธุรกิจระหว่างคู่ค้าธุรกิจ 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ซึ่งพิจารณาว่าคือ กรรมการผู้จัดการใหญ่</w:t>
      </w:r>
    </w:p>
    <w:p w14:paraId="7883D609" w14:textId="77777777" w:rsidR="00D00DD5" w:rsidRPr="00791D23" w:rsidRDefault="00D00DD5">
      <w:pPr>
        <w:tabs>
          <w:tab w:val="left" w:pos="432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181567C" w14:textId="46C15D24" w:rsidR="00FA6219" w:rsidRPr="00791D23" w:rsidRDefault="00D00DD5" w:rsidP="00D00DD5">
      <w:pPr>
        <w:tabs>
          <w:tab w:val="left" w:pos="43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 มีดังต่อไปนี้</w:t>
      </w:r>
    </w:p>
    <w:p w14:paraId="031EFDE1" w14:textId="77777777" w:rsidR="00D00DD5" w:rsidRPr="00791D23" w:rsidRDefault="00D00DD5">
      <w:pPr>
        <w:tabs>
          <w:tab w:val="left" w:pos="432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a"/>
        <w:tblW w:w="944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5121"/>
        <w:gridCol w:w="1440"/>
        <w:gridCol w:w="1440"/>
        <w:gridCol w:w="1440"/>
      </w:tblGrid>
      <w:tr w:rsidR="008D643F" w:rsidRPr="00791D23" w14:paraId="0EF911D7" w14:textId="77777777" w:rsidTr="28CB19C3">
        <w:trPr>
          <w:trHeight w:val="20"/>
        </w:trPr>
        <w:tc>
          <w:tcPr>
            <w:tcW w:w="5121" w:type="dxa"/>
          </w:tcPr>
          <w:p w14:paraId="49DFA638" w14:textId="77777777" w:rsidR="00FA6219" w:rsidRPr="00791D23" w:rsidRDefault="00FA6219" w:rsidP="00060C50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</w:tcPr>
          <w:p w14:paraId="23F87DA6" w14:textId="77777777" w:rsidR="00FA6219" w:rsidRPr="00791D23" w:rsidRDefault="00336C61" w:rsidP="00060C50">
            <w:pPr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ข้อมูลทางการเงินรวม</w:t>
            </w:r>
          </w:p>
        </w:tc>
      </w:tr>
      <w:tr w:rsidR="008D643F" w:rsidRPr="00791D23" w14:paraId="2B7E6CF1" w14:textId="77777777" w:rsidTr="28CB19C3">
        <w:trPr>
          <w:trHeight w:val="20"/>
        </w:trPr>
        <w:tc>
          <w:tcPr>
            <w:tcW w:w="5121" w:type="dxa"/>
          </w:tcPr>
          <w:p w14:paraId="042E11FE" w14:textId="77777777" w:rsidR="00FA6219" w:rsidRPr="00791D23" w:rsidRDefault="00FA6219" w:rsidP="00060C50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2EFB0F7B" w14:textId="77777777" w:rsidR="00D00DD5" w:rsidRPr="00791D23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ธุรกิจระหว่าง</w:t>
            </w:r>
          </w:p>
          <w:p w14:paraId="7674E92E" w14:textId="74B71705" w:rsidR="00FA6219" w:rsidRPr="00791D23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ผู้บริโภค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7E22747B" w14:textId="77777777" w:rsidR="00FA6219" w:rsidRPr="00791D23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ธุรกิจระหว่าง</w:t>
            </w:r>
          </w:p>
          <w:p w14:paraId="0ADB8CBF" w14:textId="77777777" w:rsidR="00FA6219" w:rsidRPr="00791D23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คู่ค้าธุรกิจ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23B32AD2" w14:textId="77777777" w:rsidR="00FA6219" w:rsidRPr="00791D23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รวม</w:t>
            </w:r>
          </w:p>
        </w:tc>
      </w:tr>
      <w:tr w:rsidR="008D643F" w:rsidRPr="00791D23" w14:paraId="3CD6A37D" w14:textId="77777777" w:rsidTr="28CB19C3">
        <w:trPr>
          <w:trHeight w:val="20"/>
        </w:trPr>
        <w:tc>
          <w:tcPr>
            <w:tcW w:w="5121" w:type="dxa"/>
          </w:tcPr>
          <w:p w14:paraId="2C262B4D" w14:textId="77777777" w:rsidR="00FA6219" w:rsidRPr="00791D23" w:rsidRDefault="00FA6219" w:rsidP="00060C50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4F57E2F7" w14:textId="77777777" w:rsidR="00FA6219" w:rsidRPr="00791D23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79AB0E32" w14:textId="77777777" w:rsidR="00FA6219" w:rsidRPr="00791D23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324C86A8" w14:textId="77777777" w:rsidR="00FA6219" w:rsidRPr="00791D23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8D643F" w:rsidRPr="00791D23" w14:paraId="4EDA8929" w14:textId="77777777" w:rsidTr="00351FA4">
        <w:trPr>
          <w:trHeight w:val="20"/>
        </w:trPr>
        <w:tc>
          <w:tcPr>
            <w:tcW w:w="5121" w:type="dxa"/>
          </w:tcPr>
          <w:p w14:paraId="114ABEB1" w14:textId="132DDE41" w:rsidR="00FA6219" w:rsidRPr="00791D23" w:rsidRDefault="00336C61" w:rsidP="003F1E63">
            <w:pPr>
              <w:spacing w:before="10"/>
              <w:ind w:left="-126" w:right="-118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สำหรับรอบระยะเวลา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เก้าเดือน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สิ้นสุดวันที่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  <w:r w:rsidR="00DC1C3D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40" w:type="dxa"/>
          </w:tcPr>
          <w:p w14:paraId="7B823C54" w14:textId="77777777" w:rsidR="00FA6219" w:rsidRPr="00791D23" w:rsidRDefault="00FA6219" w:rsidP="003F1E6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E514CEA" w14:textId="77777777" w:rsidR="00FA6219" w:rsidRPr="00791D23" w:rsidRDefault="00FA6219" w:rsidP="003F1E6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0008427" w14:textId="77777777" w:rsidR="00FA6219" w:rsidRPr="00791D23" w:rsidRDefault="00FA6219" w:rsidP="003F1E6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363B1" w:rsidRPr="00791D23" w14:paraId="65427DE0" w14:textId="77777777" w:rsidTr="28CB19C3">
        <w:trPr>
          <w:trHeight w:val="20"/>
        </w:trPr>
        <w:tc>
          <w:tcPr>
            <w:tcW w:w="5121" w:type="dxa"/>
          </w:tcPr>
          <w:p w14:paraId="30CCBE31" w14:textId="5F898F30" w:rsidR="009363B1" w:rsidRPr="00791D23" w:rsidRDefault="009363B1" w:rsidP="009363B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รายได้จากการขายและ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การ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บริการ</w:t>
            </w:r>
          </w:p>
        </w:tc>
        <w:tc>
          <w:tcPr>
            <w:tcW w:w="1440" w:type="dxa"/>
          </w:tcPr>
          <w:p w14:paraId="39A91E8A" w14:textId="1C59D572" w:rsidR="009363B1" w:rsidRPr="00791D23" w:rsidRDefault="00791D23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692</w:t>
            </w:r>
            <w:r w:rsidR="002C241D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481</w:t>
            </w:r>
            <w:r w:rsidR="002C241D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707</w:t>
            </w:r>
          </w:p>
        </w:tc>
        <w:tc>
          <w:tcPr>
            <w:tcW w:w="1440" w:type="dxa"/>
          </w:tcPr>
          <w:p w14:paraId="28056B93" w14:textId="3739A3BC" w:rsidR="009363B1" w:rsidRPr="00791D23" w:rsidRDefault="00791D23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343</w:t>
            </w:r>
            <w:r w:rsidR="00850A94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472</w:t>
            </w:r>
            <w:r w:rsidR="00850A94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043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2FCBF44" w14:textId="62068FA7" w:rsidR="009363B1" w:rsidRPr="00791D23" w:rsidRDefault="00791D23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FF1674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035</w:t>
            </w:r>
            <w:r w:rsidR="00FF1674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953</w:t>
            </w:r>
            <w:r w:rsidR="00FF1674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750</w:t>
            </w:r>
          </w:p>
        </w:tc>
      </w:tr>
      <w:tr w:rsidR="009363B1" w:rsidRPr="00791D23" w14:paraId="517D43A9" w14:textId="77777777" w:rsidTr="28CB19C3">
        <w:trPr>
          <w:trHeight w:val="20"/>
        </w:trPr>
        <w:tc>
          <w:tcPr>
            <w:tcW w:w="5121" w:type="dxa"/>
          </w:tcPr>
          <w:p w14:paraId="42E3E30D" w14:textId="10C0E24D" w:rsidR="009363B1" w:rsidRPr="00791D23" w:rsidRDefault="009363B1" w:rsidP="009363B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ต้นทุนขายและ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การให้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บริการ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3B8A3A0C" w14:textId="17CD690A" w:rsidR="009363B1" w:rsidRPr="00791D23" w:rsidRDefault="004C3DF0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519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643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40E1AD69" w14:textId="5E46225A" w:rsidR="009363B1" w:rsidRPr="00791D23" w:rsidRDefault="00850A94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204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695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996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CC660D3" w14:textId="0725837F" w:rsidR="009363B1" w:rsidRPr="00791D23" w:rsidRDefault="00FF1674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538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215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639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9363B1" w:rsidRPr="00791D23" w14:paraId="5FFAC1A9" w14:textId="77777777" w:rsidTr="28CB19C3">
        <w:trPr>
          <w:trHeight w:val="20"/>
        </w:trPr>
        <w:tc>
          <w:tcPr>
            <w:tcW w:w="5121" w:type="dxa"/>
          </w:tcPr>
          <w:p w14:paraId="4D998F66" w14:textId="77777777" w:rsidR="009363B1" w:rsidRPr="00791D23" w:rsidRDefault="009363B1" w:rsidP="009363B1">
            <w:pPr>
              <w:ind w:left="-12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ผลการดำเนินงานตามส่วนงาน</w:t>
            </w: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71F1034" w14:textId="36DD1F9B" w:rsidR="009363B1" w:rsidRPr="00791D23" w:rsidRDefault="00791D23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358</w:t>
            </w:r>
            <w:r w:rsidR="00850A94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962</w:t>
            </w:r>
            <w:r w:rsidR="00850A94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064</w:t>
            </w: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DBD4DB2" w14:textId="2E76461E" w:rsidR="009363B1" w:rsidRPr="00791D23" w:rsidRDefault="00791D23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  <w:r w:rsidR="00FF1674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776</w:t>
            </w:r>
            <w:r w:rsidR="00FF1674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047</w:t>
            </w: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25A5EFD" w14:textId="43420588" w:rsidR="009363B1" w:rsidRPr="00791D23" w:rsidRDefault="00791D23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497</w:t>
            </w:r>
            <w:r w:rsidR="000D6E6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738</w:t>
            </w:r>
            <w:r w:rsidR="000D6E6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111</w:t>
            </w:r>
          </w:p>
        </w:tc>
      </w:tr>
      <w:tr w:rsidR="00AC5E7C" w:rsidRPr="00791D23" w14:paraId="439DB70F" w14:textId="77777777" w:rsidTr="28CB19C3">
        <w:trPr>
          <w:trHeight w:val="20"/>
        </w:trPr>
        <w:tc>
          <w:tcPr>
            <w:tcW w:w="5121" w:type="dxa"/>
          </w:tcPr>
          <w:p w14:paraId="31E4619D" w14:textId="77777777" w:rsidR="00AC5E7C" w:rsidRPr="00791D23" w:rsidRDefault="00AC5E7C" w:rsidP="00AC5E7C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รายได้อื่น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2181A020" w14:textId="77777777" w:rsidR="00AC5E7C" w:rsidRPr="00791D23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04E8A82C" w14:textId="77777777" w:rsidR="00AC5E7C" w:rsidRPr="00791D23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center"/>
          </w:tcPr>
          <w:p w14:paraId="6C884A77" w14:textId="2EEA021C" w:rsidR="00AC5E7C" w:rsidRPr="00791D23" w:rsidRDefault="00791D23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0D6E6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193</w:t>
            </w:r>
            <w:r w:rsidR="000D6E6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862</w:t>
            </w:r>
          </w:p>
        </w:tc>
      </w:tr>
      <w:tr w:rsidR="00AC5E7C" w:rsidRPr="00791D23" w14:paraId="48C8AAF9" w14:textId="77777777" w:rsidTr="28CB19C3">
        <w:trPr>
          <w:trHeight w:val="20"/>
        </w:trPr>
        <w:tc>
          <w:tcPr>
            <w:tcW w:w="5121" w:type="dxa"/>
          </w:tcPr>
          <w:p w14:paraId="14848FCC" w14:textId="1B5C97BA" w:rsidR="00AC5E7C" w:rsidRPr="00791D23" w:rsidRDefault="00D020E8" w:rsidP="00AC5E7C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ขาดทุน</w:t>
            </w:r>
            <w:r w:rsidR="00AC5E7C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สุทธิจากอัตราแลกเปลี่ยน</w:t>
            </w:r>
          </w:p>
        </w:tc>
        <w:tc>
          <w:tcPr>
            <w:tcW w:w="1440" w:type="dxa"/>
          </w:tcPr>
          <w:p w14:paraId="3C8D3451" w14:textId="77777777" w:rsidR="00AC5E7C" w:rsidRPr="00791D23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01CCB8A" w14:textId="77777777" w:rsidR="00AC5E7C" w:rsidRPr="00791D23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BB924E1" w14:textId="0B879D71" w:rsidR="00AC5E7C" w:rsidRPr="00791D23" w:rsidRDefault="000D6E61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226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189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AC5E7C" w:rsidRPr="00791D23" w14:paraId="1410C049" w14:textId="77777777" w:rsidTr="28CB19C3">
        <w:trPr>
          <w:trHeight w:val="20"/>
        </w:trPr>
        <w:tc>
          <w:tcPr>
            <w:tcW w:w="5121" w:type="dxa"/>
          </w:tcPr>
          <w:p w14:paraId="5553E720" w14:textId="2DE35298" w:rsidR="00AC5E7C" w:rsidRPr="00791D23" w:rsidRDefault="00AC5E7C" w:rsidP="00AC5E7C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ค่าใช้จ่ายในการขาย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และต้นทุนในการจัดจำหน่าย</w:t>
            </w:r>
          </w:p>
        </w:tc>
        <w:tc>
          <w:tcPr>
            <w:tcW w:w="1440" w:type="dxa"/>
          </w:tcPr>
          <w:p w14:paraId="0ED69A35" w14:textId="77777777" w:rsidR="00AC5E7C" w:rsidRPr="00791D23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9E6A617" w14:textId="77777777" w:rsidR="00AC5E7C" w:rsidRPr="00791D23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07E9B19" w14:textId="291DA549" w:rsidR="00AC5E7C" w:rsidRPr="00791D23" w:rsidRDefault="0096575B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251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286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204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AC5E7C" w:rsidRPr="00791D23" w14:paraId="518A9B29" w14:textId="77777777" w:rsidTr="28CB19C3">
        <w:trPr>
          <w:trHeight w:val="20"/>
        </w:trPr>
        <w:tc>
          <w:tcPr>
            <w:tcW w:w="5121" w:type="dxa"/>
          </w:tcPr>
          <w:p w14:paraId="61AD7ED2" w14:textId="77777777" w:rsidR="00AC5E7C" w:rsidRPr="00791D23" w:rsidRDefault="00AC5E7C" w:rsidP="00AC5E7C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ค่าใช้จ่ายในการบริหาร</w:t>
            </w:r>
          </w:p>
        </w:tc>
        <w:tc>
          <w:tcPr>
            <w:tcW w:w="1440" w:type="dxa"/>
          </w:tcPr>
          <w:p w14:paraId="57E71C83" w14:textId="77777777" w:rsidR="00AC5E7C" w:rsidRPr="00791D23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83DA40E" w14:textId="77777777" w:rsidR="00AC5E7C" w:rsidRPr="00791D23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4FCB9E74" w14:textId="56CB1341" w:rsidR="00AC5E7C" w:rsidRPr="00791D23" w:rsidRDefault="0096575B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107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322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055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AC5E7C" w:rsidRPr="00791D23" w14:paraId="40E875E4" w14:textId="77777777" w:rsidTr="28CB19C3">
        <w:trPr>
          <w:trHeight w:val="20"/>
        </w:trPr>
        <w:tc>
          <w:tcPr>
            <w:tcW w:w="5121" w:type="dxa"/>
          </w:tcPr>
          <w:p w14:paraId="4D6F57A0" w14:textId="77777777" w:rsidR="00AC5E7C" w:rsidRPr="00791D23" w:rsidRDefault="00AC5E7C" w:rsidP="00AC5E7C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ต้นทุนทางการเงิน</w:t>
            </w:r>
          </w:p>
        </w:tc>
        <w:tc>
          <w:tcPr>
            <w:tcW w:w="1440" w:type="dxa"/>
          </w:tcPr>
          <w:p w14:paraId="438165E6" w14:textId="77777777" w:rsidR="00AC5E7C" w:rsidRPr="00791D23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62EFB0D" w14:textId="77777777" w:rsidR="00AC5E7C" w:rsidRPr="00791D23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000000" w:themeColor="text1"/>
            </w:tcBorders>
            <w:vAlign w:val="center"/>
          </w:tcPr>
          <w:p w14:paraId="6361FB09" w14:textId="1112201C" w:rsidR="00AC5E7C" w:rsidRPr="00791D23" w:rsidRDefault="00C67776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740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337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3F5C50" w:rsidRPr="00791D23" w14:paraId="1108583B" w14:textId="77777777" w:rsidTr="28CB19C3">
        <w:trPr>
          <w:trHeight w:val="20"/>
        </w:trPr>
        <w:tc>
          <w:tcPr>
            <w:tcW w:w="5121" w:type="dxa"/>
          </w:tcPr>
          <w:p w14:paraId="30FF7BB4" w14:textId="77777777" w:rsidR="003F5C50" w:rsidRPr="00791D23" w:rsidRDefault="003F5C50" w:rsidP="003F5C50">
            <w:pPr>
              <w:ind w:left="-12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กำไรก่อนภาษีเงินได้</w:t>
            </w:r>
          </w:p>
        </w:tc>
        <w:tc>
          <w:tcPr>
            <w:tcW w:w="1440" w:type="dxa"/>
          </w:tcPr>
          <w:p w14:paraId="543973FE" w14:textId="77777777" w:rsidR="003F5C50" w:rsidRPr="00791D23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B23BBAE" w14:textId="77777777" w:rsidR="003F5C50" w:rsidRPr="00791D23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center"/>
          </w:tcPr>
          <w:p w14:paraId="64E3C4F8" w14:textId="555167F9" w:rsidR="003F5C50" w:rsidRPr="00791D23" w:rsidRDefault="00791D23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135</w:t>
            </w:r>
            <w:r w:rsidR="00A2591D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357</w:t>
            </w:r>
            <w:r w:rsidR="00A2591D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188</w:t>
            </w:r>
          </w:p>
        </w:tc>
      </w:tr>
      <w:tr w:rsidR="003F5C50" w:rsidRPr="00791D23" w14:paraId="42A7E618" w14:textId="77777777" w:rsidTr="28CB19C3">
        <w:trPr>
          <w:trHeight w:val="20"/>
        </w:trPr>
        <w:tc>
          <w:tcPr>
            <w:tcW w:w="5121" w:type="dxa"/>
          </w:tcPr>
          <w:p w14:paraId="082D85C3" w14:textId="27AC6A9B" w:rsidR="003F5C50" w:rsidRPr="00791D23" w:rsidRDefault="003F5C50" w:rsidP="003F5C50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ค่าใช้จ่าย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ภาษีเงินได้</w:t>
            </w:r>
          </w:p>
        </w:tc>
        <w:tc>
          <w:tcPr>
            <w:tcW w:w="1440" w:type="dxa"/>
            <w:vMerge w:val="restart"/>
          </w:tcPr>
          <w:p w14:paraId="55713167" w14:textId="77777777" w:rsidR="003F5C50" w:rsidRPr="00791D23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Merge w:val="restart"/>
          </w:tcPr>
          <w:p w14:paraId="728112A8" w14:textId="77777777" w:rsidR="003F5C50" w:rsidRPr="00791D23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000000" w:themeColor="text1"/>
            </w:tcBorders>
            <w:vAlign w:val="center"/>
          </w:tcPr>
          <w:p w14:paraId="5CB5B9DB" w14:textId="2CD80EBF" w:rsidR="003F5C50" w:rsidRPr="00791D23" w:rsidRDefault="00EC005B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27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859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3F5C50" w:rsidRPr="00791D23" w14:paraId="45417853" w14:textId="77777777" w:rsidTr="28CB19C3">
        <w:trPr>
          <w:trHeight w:val="20"/>
        </w:trPr>
        <w:tc>
          <w:tcPr>
            <w:tcW w:w="5121" w:type="dxa"/>
          </w:tcPr>
          <w:p w14:paraId="3E32F0E6" w14:textId="77777777" w:rsidR="003F5C50" w:rsidRPr="00791D23" w:rsidRDefault="003F5C50" w:rsidP="003F5C50">
            <w:pPr>
              <w:ind w:left="-12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กำไรสำหรับรอบระยะเวลา</w:t>
            </w:r>
          </w:p>
        </w:tc>
        <w:tc>
          <w:tcPr>
            <w:tcW w:w="1440" w:type="dxa"/>
            <w:vMerge/>
          </w:tcPr>
          <w:p w14:paraId="43507AA6" w14:textId="77777777" w:rsidR="003F5C50" w:rsidRPr="00791D23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Merge/>
          </w:tcPr>
          <w:p w14:paraId="017E1D02" w14:textId="77777777" w:rsidR="003F5C50" w:rsidRPr="00791D23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E2B7C03" w14:textId="3ACFD02D" w:rsidR="003F5C50" w:rsidRPr="00791D23" w:rsidRDefault="00791D23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107</w:t>
            </w:r>
            <w:r w:rsidR="00EC005B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497</w:t>
            </w:r>
            <w:r w:rsidR="00EC005B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912</w:t>
            </w:r>
          </w:p>
        </w:tc>
      </w:tr>
      <w:tr w:rsidR="008D643F" w:rsidRPr="00791D23" w14:paraId="3BB7945C" w14:textId="77777777" w:rsidTr="28CB19C3">
        <w:trPr>
          <w:trHeight w:val="20"/>
        </w:trPr>
        <w:tc>
          <w:tcPr>
            <w:tcW w:w="5121" w:type="dxa"/>
          </w:tcPr>
          <w:p w14:paraId="7BB1E968" w14:textId="77777777" w:rsidR="00FA6219" w:rsidRPr="00791D23" w:rsidRDefault="00FA6219" w:rsidP="00060C50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3543224" w14:textId="77777777" w:rsidR="00FA6219" w:rsidRPr="00791D23" w:rsidRDefault="00FA6219" w:rsidP="00CD550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014768F" w14:textId="77777777" w:rsidR="00FA6219" w:rsidRPr="00791D23" w:rsidRDefault="00FA6219" w:rsidP="00CD550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2C14F995" w14:textId="77777777" w:rsidR="00FA6219" w:rsidRPr="00791D23" w:rsidRDefault="00FA6219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D643F" w:rsidRPr="00791D23" w14:paraId="4F101B00" w14:textId="77777777" w:rsidTr="28CB19C3">
        <w:trPr>
          <w:trHeight w:val="20"/>
        </w:trPr>
        <w:tc>
          <w:tcPr>
            <w:tcW w:w="5121" w:type="dxa"/>
          </w:tcPr>
          <w:p w14:paraId="0CC35CA0" w14:textId="77777777" w:rsidR="00FA6219" w:rsidRPr="00791D23" w:rsidRDefault="00336C61" w:rsidP="00060C50">
            <w:pPr>
              <w:ind w:left="-12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การแบ่งปันกำไร</w:t>
            </w:r>
          </w:p>
        </w:tc>
        <w:tc>
          <w:tcPr>
            <w:tcW w:w="1440" w:type="dxa"/>
          </w:tcPr>
          <w:p w14:paraId="3DC51960" w14:textId="77777777" w:rsidR="00FA6219" w:rsidRPr="00791D23" w:rsidRDefault="00FA6219" w:rsidP="00CD550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D6B5B01" w14:textId="77777777" w:rsidR="00FA6219" w:rsidRPr="00791D23" w:rsidRDefault="00FA6219" w:rsidP="00CD550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A8F1B1E" w14:textId="77777777" w:rsidR="00FA6219" w:rsidRPr="00791D23" w:rsidRDefault="00FA6219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F5C50" w:rsidRPr="00791D23" w14:paraId="5812DCB3" w14:textId="77777777" w:rsidTr="28CB19C3">
        <w:trPr>
          <w:trHeight w:val="20"/>
        </w:trPr>
        <w:tc>
          <w:tcPr>
            <w:tcW w:w="5121" w:type="dxa"/>
          </w:tcPr>
          <w:p w14:paraId="37E8A551" w14:textId="240C7D88" w:rsidR="003F5C50" w:rsidRPr="00791D23" w:rsidRDefault="003F5C50" w:rsidP="003F5C50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ส่วนของผู้เป็นเจ้าของของบริษัท</w:t>
            </w:r>
          </w:p>
        </w:tc>
        <w:tc>
          <w:tcPr>
            <w:tcW w:w="1440" w:type="dxa"/>
          </w:tcPr>
          <w:p w14:paraId="731AF7DA" w14:textId="77777777" w:rsidR="003F5C50" w:rsidRPr="00791D23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CA367D2" w14:textId="77777777" w:rsidR="003F5C50" w:rsidRPr="00791D23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53D2C66B" w14:textId="21E45D7A" w:rsidR="003F5C50" w:rsidRPr="00791D23" w:rsidRDefault="00791D23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107</w:t>
            </w:r>
            <w:r w:rsidR="009F000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493</w:t>
            </w:r>
            <w:r w:rsidR="009F000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501</w:t>
            </w:r>
          </w:p>
        </w:tc>
      </w:tr>
      <w:tr w:rsidR="003F5C50" w:rsidRPr="00791D23" w14:paraId="09AAA688" w14:textId="77777777" w:rsidTr="28CB19C3">
        <w:trPr>
          <w:trHeight w:val="20"/>
        </w:trPr>
        <w:tc>
          <w:tcPr>
            <w:tcW w:w="5121" w:type="dxa"/>
          </w:tcPr>
          <w:p w14:paraId="66A99318" w14:textId="76AAA913" w:rsidR="003F5C50" w:rsidRPr="00791D23" w:rsidRDefault="003F5C50" w:rsidP="003F5C50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ส่วนของส่วนได้เสียที่ไม่มีอำนาจควบคุม</w:t>
            </w:r>
          </w:p>
        </w:tc>
        <w:tc>
          <w:tcPr>
            <w:tcW w:w="1440" w:type="dxa"/>
          </w:tcPr>
          <w:p w14:paraId="127CF848" w14:textId="77777777" w:rsidR="003F5C50" w:rsidRPr="00791D23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F4D9F99" w14:textId="77777777" w:rsidR="003F5C50" w:rsidRPr="00791D23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FF08853" w14:textId="2EFE0D61" w:rsidR="003F5C50" w:rsidRPr="00791D23" w:rsidRDefault="00791D23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9F000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411</w:t>
            </w:r>
          </w:p>
        </w:tc>
      </w:tr>
    </w:tbl>
    <w:p w14:paraId="68C5F724" w14:textId="77777777" w:rsidR="00FA6219" w:rsidRPr="00791D23" w:rsidRDefault="00336C61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hAnsi="Browallia New" w:cs="Browallia New"/>
          <w:color w:val="000000" w:themeColor="text1"/>
        </w:rPr>
        <w:br w:type="page"/>
      </w:r>
    </w:p>
    <w:p w14:paraId="0DA7212F" w14:textId="77777777" w:rsidR="00FA6219" w:rsidRPr="00791D23" w:rsidRDefault="00FA6219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a"/>
        <w:tblW w:w="944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5121"/>
        <w:gridCol w:w="1440"/>
        <w:gridCol w:w="1440"/>
        <w:gridCol w:w="1440"/>
      </w:tblGrid>
      <w:tr w:rsidR="00BD2641" w:rsidRPr="00791D23" w14:paraId="0FA8F1FF" w14:textId="77777777" w:rsidTr="28CB19C3">
        <w:trPr>
          <w:trHeight w:val="20"/>
        </w:trPr>
        <w:tc>
          <w:tcPr>
            <w:tcW w:w="5121" w:type="dxa"/>
          </w:tcPr>
          <w:p w14:paraId="5BED2369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</w:tcPr>
          <w:p w14:paraId="33744C89" w14:textId="77777777" w:rsidR="00BD2641" w:rsidRPr="00791D23" w:rsidRDefault="00BD2641">
            <w:pPr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ข้อมูลทางการเงินรวม</w:t>
            </w:r>
          </w:p>
        </w:tc>
      </w:tr>
      <w:tr w:rsidR="00BD2641" w:rsidRPr="00791D23" w14:paraId="24048872" w14:textId="77777777" w:rsidTr="28CB19C3">
        <w:trPr>
          <w:trHeight w:val="20"/>
        </w:trPr>
        <w:tc>
          <w:tcPr>
            <w:tcW w:w="5121" w:type="dxa"/>
          </w:tcPr>
          <w:p w14:paraId="5F588F63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6381BB4E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ธุรกิจระหว่าง</w:t>
            </w:r>
          </w:p>
          <w:p w14:paraId="02FB8039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ผู้บริโภค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0572B8DE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ธุรกิจระหว่าง</w:t>
            </w:r>
          </w:p>
          <w:p w14:paraId="1D2ACBEF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คู่ค้าธุรกิจ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0DDE4B89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รวม</w:t>
            </w:r>
          </w:p>
        </w:tc>
      </w:tr>
      <w:tr w:rsidR="00BD2641" w:rsidRPr="00791D23" w14:paraId="63EF211E" w14:textId="77777777" w:rsidTr="28CB19C3">
        <w:trPr>
          <w:trHeight w:val="20"/>
        </w:trPr>
        <w:tc>
          <w:tcPr>
            <w:tcW w:w="5121" w:type="dxa"/>
          </w:tcPr>
          <w:p w14:paraId="5CF34C0D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7CB96D9E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70AF354A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0C9C517F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BD2641" w:rsidRPr="00791D23" w14:paraId="335BB7B6" w14:textId="77777777" w:rsidTr="28CB19C3">
        <w:trPr>
          <w:trHeight w:val="20"/>
        </w:trPr>
        <w:tc>
          <w:tcPr>
            <w:tcW w:w="5121" w:type="dxa"/>
          </w:tcPr>
          <w:p w14:paraId="67D66DA3" w14:textId="31A824CA" w:rsidR="00BD2641" w:rsidRPr="00791D23" w:rsidRDefault="00BD2641">
            <w:pPr>
              <w:spacing w:before="10"/>
              <w:ind w:left="-126" w:right="-118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สำหรับรอบระยะเวลา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เก้าเดือน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สิ้นสุดวันที่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2838FC14" w14:textId="77777777" w:rsidR="00BD2641" w:rsidRPr="00791D23" w:rsidRDefault="00BD2641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2D2B5A64" w14:textId="77777777" w:rsidR="00BD2641" w:rsidRPr="00791D23" w:rsidRDefault="00BD2641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733780F9" w14:textId="77777777" w:rsidR="00BD2641" w:rsidRPr="00791D23" w:rsidRDefault="00BD2641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D2641" w:rsidRPr="00791D23" w14:paraId="72B5C439" w14:textId="77777777" w:rsidTr="28CB19C3">
        <w:trPr>
          <w:trHeight w:val="20"/>
        </w:trPr>
        <w:tc>
          <w:tcPr>
            <w:tcW w:w="5121" w:type="dxa"/>
          </w:tcPr>
          <w:p w14:paraId="60A38048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รายได้จากการขายและ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การ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บริการ</w:t>
            </w:r>
          </w:p>
        </w:tc>
        <w:tc>
          <w:tcPr>
            <w:tcW w:w="1440" w:type="dxa"/>
          </w:tcPr>
          <w:p w14:paraId="7B7D28B6" w14:textId="36C26AED" w:rsidR="00BD2641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605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418</w:t>
            </w:r>
          </w:p>
        </w:tc>
        <w:tc>
          <w:tcPr>
            <w:tcW w:w="1440" w:type="dxa"/>
          </w:tcPr>
          <w:p w14:paraId="0B8FD72A" w14:textId="280907BF" w:rsidR="00BD2641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283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104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609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83E2247" w14:textId="71754CBA" w:rsidR="00BD2641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888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905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027</w:t>
            </w:r>
          </w:p>
        </w:tc>
      </w:tr>
      <w:tr w:rsidR="00BD2641" w:rsidRPr="00791D23" w14:paraId="10022D6B" w14:textId="77777777" w:rsidTr="28CB19C3">
        <w:trPr>
          <w:trHeight w:val="20"/>
        </w:trPr>
        <w:tc>
          <w:tcPr>
            <w:tcW w:w="5121" w:type="dxa"/>
          </w:tcPr>
          <w:p w14:paraId="4235B505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ต้นทุนขายและ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การ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บริการ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216E5377" w14:textId="308D6E9B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296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794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369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2084BD1F" w14:textId="6CCECC54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167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597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614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1F580D47" w14:textId="24666825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464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391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983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BD2641" w:rsidRPr="00791D23" w14:paraId="4A843B5C" w14:textId="77777777" w:rsidTr="28CB19C3">
        <w:trPr>
          <w:trHeight w:val="20"/>
        </w:trPr>
        <w:tc>
          <w:tcPr>
            <w:tcW w:w="5121" w:type="dxa"/>
          </w:tcPr>
          <w:p w14:paraId="3E95266E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ผลการดำเนินงานตามส่วนงาน</w:t>
            </w: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AF02B84" w14:textId="57BF842F" w:rsidR="00BD2641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309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006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049</w:t>
            </w: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AC253D2" w14:textId="3B6FF7F8" w:rsidR="00BD2641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115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506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995</w:t>
            </w: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C169CA5" w14:textId="57EE6303" w:rsidR="00BD2641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424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513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044</w:t>
            </w:r>
          </w:p>
        </w:tc>
      </w:tr>
      <w:tr w:rsidR="00BD2641" w:rsidRPr="00791D23" w14:paraId="6B0075AE" w14:textId="77777777" w:rsidTr="28CB19C3">
        <w:trPr>
          <w:trHeight w:val="20"/>
        </w:trPr>
        <w:tc>
          <w:tcPr>
            <w:tcW w:w="5121" w:type="dxa"/>
          </w:tcPr>
          <w:p w14:paraId="4DE614F5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รายได้อื่น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0EBEE15C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4BD83E8B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41E43635" w14:textId="65E4F703" w:rsidR="00BD2641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106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175</w:t>
            </w:r>
          </w:p>
        </w:tc>
      </w:tr>
      <w:tr w:rsidR="00BD2641" w:rsidRPr="00791D23" w14:paraId="49EF68E9" w14:textId="77777777" w:rsidTr="28CB19C3">
        <w:trPr>
          <w:trHeight w:val="20"/>
        </w:trPr>
        <w:tc>
          <w:tcPr>
            <w:tcW w:w="5121" w:type="dxa"/>
          </w:tcPr>
          <w:p w14:paraId="0BAF79AB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กำไร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สุทธิจากอัตราแลกเปลี่ยน</w:t>
            </w:r>
          </w:p>
        </w:tc>
        <w:tc>
          <w:tcPr>
            <w:tcW w:w="1440" w:type="dxa"/>
          </w:tcPr>
          <w:p w14:paraId="65DB467F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82C6AE0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B0CED10" w14:textId="3D9339F1" w:rsidR="00BD2641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577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508</w:t>
            </w:r>
          </w:p>
        </w:tc>
      </w:tr>
      <w:tr w:rsidR="00BD2641" w:rsidRPr="00791D23" w14:paraId="1DF9EE57" w14:textId="77777777" w:rsidTr="28CB19C3">
        <w:trPr>
          <w:trHeight w:val="20"/>
        </w:trPr>
        <w:tc>
          <w:tcPr>
            <w:tcW w:w="5121" w:type="dxa"/>
          </w:tcPr>
          <w:p w14:paraId="00989448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ค่าใช้จ่ายในการขาย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และต้นทุนในการจัดจำหน่าย</w:t>
            </w:r>
          </w:p>
        </w:tc>
        <w:tc>
          <w:tcPr>
            <w:tcW w:w="1440" w:type="dxa"/>
          </w:tcPr>
          <w:p w14:paraId="787D3544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6716ADC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81D7AB8" w14:textId="047C5ABC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216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390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315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BD2641" w:rsidRPr="00791D23" w14:paraId="743B10E1" w14:textId="77777777" w:rsidTr="28CB19C3">
        <w:trPr>
          <w:trHeight w:val="20"/>
        </w:trPr>
        <w:tc>
          <w:tcPr>
            <w:tcW w:w="5121" w:type="dxa"/>
          </w:tcPr>
          <w:p w14:paraId="18393F13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ค่าใช้จ่ายในการบริหาร</w:t>
            </w:r>
          </w:p>
        </w:tc>
        <w:tc>
          <w:tcPr>
            <w:tcW w:w="1440" w:type="dxa"/>
          </w:tcPr>
          <w:p w14:paraId="6735699B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72157DF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534C374" w14:textId="23F159DB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95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979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534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BD2641" w:rsidRPr="00791D23" w14:paraId="17002A67" w14:textId="77777777" w:rsidTr="28CB19C3">
        <w:trPr>
          <w:trHeight w:val="20"/>
        </w:trPr>
        <w:tc>
          <w:tcPr>
            <w:tcW w:w="5121" w:type="dxa"/>
          </w:tcPr>
          <w:p w14:paraId="19037C7B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ต้นทุนทางการเงิน</w:t>
            </w:r>
          </w:p>
        </w:tc>
        <w:tc>
          <w:tcPr>
            <w:tcW w:w="1440" w:type="dxa"/>
          </w:tcPr>
          <w:p w14:paraId="35CB2E29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EB6AC91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51071011" w14:textId="0DB6D858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918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213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BD2641" w:rsidRPr="00791D23" w14:paraId="119337FE" w14:textId="77777777" w:rsidTr="28CB19C3">
        <w:trPr>
          <w:trHeight w:val="20"/>
        </w:trPr>
        <w:tc>
          <w:tcPr>
            <w:tcW w:w="5121" w:type="dxa"/>
          </w:tcPr>
          <w:p w14:paraId="7C677D2B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กำไรก่อนภาษีเงินได้</w:t>
            </w:r>
          </w:p>
        </w:tc>
        <w:tc>
          <w:tcPr>
            <w:tcW w:w="1440" w:type="dxa"/>
          </w:tcPr>
          <w:p w14:paraId="2939CCF7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2978DA67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1C5F5D83" w14:textId="0D8AB211" w:rsidR="00BD2641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109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908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665</w:t>
            </w:r>
          </w:p>
        </w:tc>
      </w:tr>
      <w:tr w:rsidR="00BD2641" w:rsidRPr="00791D23" w14:paraId="4767B45F" w14:textId="77777777" w:rsidTr="28CB19C3">
        <w:trPr>
          <w:trHeight w:val="20"/>
        </w:trPr>
        <w:tc>
          <w:tcPr>
            <w:tcW w:w="5121" w:type="dxa"/>
          </w:tcPr>
          <w:p w14:paraId="57D7D71A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ค่าใช้จ่าย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ภาษีเงินได้</w:t>
            </w:r>
          </w:p>
        </w:tc>
        <w:tc>
          <w:tcPr>
            <w:tcW w:w="1440" w:type="dxa"/>
            <w:vMerge w:val="restart"/>
          </w:tcPr>
          <w:p w14:paraId="0E63D365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Merge w:val="restart"/>
          </w:tcPr>
          <w:p w14:paraId="26B18017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028BC741" w14:textId="52D25F22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22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527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637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BD2641" w:rsidRPr="00791D23" w14:paraId="16CDA714" w14:textId="77777777" w:rsidTr="28CB19C3">
        <w:trPr>
          <w:trHeight w:val="20"/>
        </w:trPr>
        <w:tc>
          <w:tcPr>
            <w:tcW w:w="5121" w:type="dxa"/>
          </w:tcPr>
          <w:p w14:paraId="707F7D59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กำไรสำหรับรอบระยะเวลา</w:t>
            </w:r>
          </w:p>
        </w:tc>
        <w:tc>
          <w:tcPr>
            <w:tcW w:w="1440" w:type="dxa"/>
            <w:vMerge/>
          </w:tcPr>
          <w:p w14:paraId="65F8B232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Merge/>
          </w:tcPr>
          <w:p w14:paraId="10D9138A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2CF53C5" w14:textId="0E70B494" w:rsidR="00BD2641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87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381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028</w:t>
            </w:r>
          </w:p>
        </w:tc>
      </w:tr>
      <w:tr w:rsidR="00BD2641" w:rsidRPr="00791D23" w14:paraId="7FD08DDC" w14:textId="77777777" w:rsidTr="28CB19C3">
        <w:trPr>
          <w:trHeight w:val="20"/>
        </w:trPr>
        <w:tc>
          <w:tcPr>
            <w:tcW w:w="5121" w:type="dxa"/>
          </w:tcPr>
          <w:p w14:paraId="6A8F5D24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8F514BC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D291DEE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7D6DFEAF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D2641" w:rsidRPr="00791D23" w14:paraId="52C7181C" w14:textId="77777777" w:rsidTr="28CB19C3">
        <w:trPr>
          <w:trHeight w:val="20"/>
        </w:trPr>
        <w:tc>
          <w:tcPr>
            <w:tcW w:w="5121" w:type="dxa"/>
          </w:tcPr>
          <w:p w14:paraId="7EDF2EB9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การแบ่งปันกำไร</w:t>
            </w:r>
          </w:p>
        </w:tc>
        <w:tc>
          <w:tcPr>
            <w:tcW w:w="1440" w:type="dxa"/>
          </w:tcPr>
          <w:p w14:paraId="53106E82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86C6272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1097480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D2641" w:rsidRPr="00791D23" w14:paraId="229754D0" w14:textId="77777777" w:rsidTr="28CB19C3">
        <w:trPr>
          <w:trHeight w:val="20"/>
        </w:trPr>
        <w:tc>
          <w:tcPr>
            <w:tcW w:w="5121" w:type="dxa"/>
          </w:tcPr>
          <w:p w14:paraId="3AF4BA32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ส่วนของผู้เป็นเจ้าของของบริษัท</w:t>
            </w:r>
          </w:p>
        </w:tc>
        <w:tc>
          <w:tcPr>
            <w:tcW w:w="1440" w:type="dxa"/>
          </w:tcPr>
          <w:p w14:paraId="5997E9B4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3ED7A8E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8835D19" w14:textId="07D5434B" w:rsidR="00BD2641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87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373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449</w:t>
            </w:r>
          </w:p>
        </w:tc>
      </w:tr>
      <w:tr w:rsidR="00BD2641" w:rsidRPr="00791D23" w14:paraId="0BEB2FDE" w14:textId="77777777" w:rsidTr="28CB19C3">
        <w:trPr>
          <w:trHeight w:val="20"/>
        </w:trPr>
        <w:tc>
          <w:tcPr>
            <w:tcW w:w="5121" w:type="dxa"/>
          </w:tcPr>
          <w:p w14:paraId="229D630A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ส่วนของส่วนได้เสียที่ไม่มีอำนาจควบคุม</w:t>
            </w:r>
          </w:p>
        </w:tc>
        <w:tc>
          <w:tcPr>
            <w:tcW w:w="1440" w:type="dxa"/>
          </w:tcPr>
          <w:p w14:paraId="0AED484F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BFBB1BA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1DDFACC" w14:textId="15FBDA8A" w:rsidR="00BD2641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579</w:t>
            </w:r>
          </w:p>
        </w:tc>
      </w:tr>
      <w:tr w:rsidR="00BD2641" w:rsidRPr="00791D23" w14:paraId="4AB3A08F" w14:textId="77777777" w:rsidTr="28CB19C3">
        <w:trPr>
          <w:trHeight w:val="20"/>
        </w:trPr>
        <w:tc>
          <w:tcPr>
            <w:tcW w:w="5121" w:type="dxa"/>
          </w:tcPr>
          <w:p w14:paraId="5897FD43" w14:textId="77777777" w:rsidR="00BD2641" w:rsidRPr="00791D23" w:rsidRDefault="00BD2641">
            <w:pPr>
              <w:ind w:left="-12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9DBD439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1696339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3107DB7" w14:textId="77777777" w:rsidR="00BD2641" w:rsidRPr="00791D23" w:rsidRDefault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</w:tbl>
    <w:p w14:paraId="7B6E94A0" w14:textId="77777777" w:rsidR="00FA6219" w:rsidRPr="00791D23" w:rsidRDefault="00FA6219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8EC2EB3" w14:textId="5C5FA899" w:rsidR="00FA6219" w:rsidRPr="00791D23" w:rsidRDefault="00336C61" w:rsidP="00D00DD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การจำแนกรายได้ที่รับรู้ตามสัญญาที่ทำกับลูกค้าใน</w:t>
      </w:r>
      <w:r w:rsidR="00A23053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</w:t>
      </w:r>
      <w:r w:rsidR="0082077D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้อมูลทางการเงินรวมและ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ข้อมูลทางการเงินเฉพาะกิจการมีดังนี้</w:t>
      </w:r>
    </w:p>
    <w:p w14:paraId="77C87FC9" w14:textId="77777777" w:rsidR="00FA6219" w:rsidRPr="00791D23" w:rsidRDefault="00FA6219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c"/>
        <w:tblW w:w="944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5121"/>
        <w:gridCol w:w="1440"/>
        <w:gridCol w:w="1440"/>
        <w:gridCol w:w="1440"/>
      </w:tblGrid>
      <w:tr w:rsidR="008D643F" w:rsidRPr="00791D23" w14:paraId="185F8835" w14:textId="77777777" w:rsidTr="28CB19C3">
        <w:trPr>
          <w:trHeight w:val="20"/>
        </w:trPr>
        <w:tc>
          <w:tcPr>
            <w:tcW w:w="5121" w:type="dxa"/>
          </w:tcPr>
          <w:p w14:paraId="61DB3E66" w14:textId="77777777" w:rsidR="00FA6219" w:rsidRPr="00791D23" w:rsidRDefault="00FA6219" w:rsidP="28CB19C3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</w:tcPr>
          <w:p w14:paraId="32F5BCFA" w14:textId="1E88C10B" w:rsidR="00FA6219" w:rsidRPr="00791D23" w:rsidRDefault="00BE6F84" w:rsidP="28CB19C3">
            <w:pPr>
              <w:spacing w:before="10" w:after="10" w:line="28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8D643F" w:rsidRPr="00791D23" w14:paraId="0B1EBA96" w14:textId="77777777" w:rsidTr="28CB19C3">
        <w:trPr>
          <w:trHeight w:val="20"/>
        </w:trPr>
        <w:tc>
          <w:tcPr>
            <w:tcW w:w="5121" w:type="dxa"/>
          </w:tcPr>
          <w:p w14:paraId="23F91460" w14:textId="77777777" w:rsidR="00FA6219" w:rsidRPr="00791D23" w:rsidRDefault="00FA6219" w:rsidP="28CB19C3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1781C592" w14:textId="77777777" w:rsidR="00C46BAE" w:rsidRPr="00791D23" w:rsidRDefault="00336C61" w:rsidP="28CB19C3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ธุรกิจระหว่าง</w:t>
            </w:r>
          </w:p>
          <w:p w14:paraId="258F666B" w14:textId="53B6665C" w:rsidR="00FA6219" w:rsidRPr="00791D23" w:rsidRDefault="00336C61" w:rsidP="28CB19C3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ผู้บริโภค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0958CB8D" w14:textId="77777777" w:rsidR="00FA6219" w:rsidRPr="00791D23" w:rsidRDefault="00336C61" w:rsidP="28CB19C3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ธุรกิจระหว่าง</w:t>
            </w:r>
          </w:p>
          <w:p w14:paraId="2E8587F0" w14:textId="77777777" w:rsidR="00FA6219" w:rsidRPr="00791D23" w:rsidRDefault="00336C61" w:rsidP="28CB19C3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คู่ค้าธุรกิจ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53BCC001" w14:textId="77777777" w:rsidR="00FA6219" w:rsidRPr="00791D23" w:rsidRDefault="00336C61" w:rsidP="28CB19C3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รวม</w:t>
            </w:r>
          </w:p>
        </w:tc>
      </w:tr>
      <w:tr w:rsidR="008D643F" w:rsidRPr="00791D23" w14:paraId="5F5C7B29" w14:textId="77777777" w:rsidTr="28CB19C3">
        <w:trPr>
          <w:trHeight w:val="20"/>
        </w:trPr>
        <w:tc>
          <w:tcPr>
            <w:tcW w:w="5121" w:type="dxa"/>
          </w:tcPr>
          <w:p w14:paraId="34E8C643" w14:textId="77777777" w:rsidR="00FA6219" w:rsidRPr="00791D23" w:rsidRDefault="00FA6219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610AD3E7" w14:textId="77777777" w:rsidR="00FA6219" w:rsidRPr="00791D23" w:rsidRDefault="00336C61" w:rsidP="28CB19C3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77701D68" w14:textId="77777777" w:rsidR="00FA6219" w:rsidRPr="00791D23" w:rsidRDefault="00336C61" w:rsidP="28CB19C3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23250C7A" w14:textId="77777777" w:rsidR="00FA6219" w:rsidRPr="00791D23" w:rsidRDefault="00336C61" w:rsidP="28CB19C3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8D643F" w:rsidRPr="00791D23" w14:paraId="59CCD298" w14:textId="77777777" w:rsidTr="28CB19C3">
        <w:trPr>
          <w:trHeight w:val="20"/>
        </w:trPr>
        <w:tc>
          <w:tcPr>
            <w:tcW w:w="5121" w:type="dxa"/>
          </w:tcPr>
          <w:p w14:paraId="79EDC1BC" w14:textId="4EFD3DB8" w:rsidR="00FA6219" w:rsidRPr="00791D23" w:rsidRDefault="00336C61" w:rsidP="003F1E63">
            <w:pPr>
              <w:spacing w:before="10"/>
              <w:ind w:left="-101"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สำหรับรอบระยะเวลา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เก้าเดือน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สิ้นสุดวันที่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  <w:r w:rsidR="00DC1C3D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312E5471" w14:textId="77777777" w:rsidR="00FA6219" w:rsidRPr="00791D23" w:rsidRDefault="00FA6219" w:rsidP="003F1E63">
            <w:pPr>
              <w:spacing w:before="10"/>
              <w:ind w:left="6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596A325D" w14:textId="77777777" w:rsidR="00FA6219" w:rsidRPr="00791D23" w:rsidRDefault="00FA6219" w:rsidP="003F1E63">
            <w:pPr>
              <w:tabs>
                <w:tab w:val="left" w:pos="448"/>
              </w:tabs>
              <w:spacing w:before="10"/>
              <w:ind w:left="6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5A1B0648" w14:textId="77777777" w:rsidR="00FA6219" w:rsidRPr="00791D23" w:rsidRDefault="00FA6219" w:rsidP="003F1E63">
            <w:pPr>
              <w:spacing w:before="10"/>
              <w:ind w:left="6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D643F" w:rsidRPr="00791D23" w14:paraId="27B5B955" w14:textId="77777777" w:rsidTr="28CB19C3">
        <w:trPr>
          <w:trHeight w:val="20"/>
        </w:trPr>
        <w:tc>
          <w:tcPr>
            <w:tcW w:w="5121" w:type="dxa"/>
          </w:tcPr>
          <w:p w14:paraId="21B7F447" w14:textId="77777777" w:rsidR="00FA6219" w:rsidRPr="00791D23" w:rsidRDefault="00336C61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จังหวะเวลาการรับรู้รายได้</w:t>
            </w:r>
          </w:p>
        </w:tc>
        <w:tc>
          <w:tcPr>
            <w:tcW w:w="1440" w:type="dxa"/>
          </w:tcPr>
          <w:p w14:paraId="29230037" w14:textId="77777777" w:rsidR="00FA6219" w:rsidRPr="00791D23" w:rsidRDefault="00FA621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ECC0F34" w14:textId="77777777" w:rsidR="00FA6219" w:rsidRPr="00791D23" w:rsidRDefault="00FA621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57013D6" w14:textId="77777777" w:rsidR="00FA6219" w:rsidRPr="00791D23" w:rsidRDefault="00FA621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F5C50" w:rsidRPr="00791D23" w14:paraId="50B67D96" w14:textId="77777777" w:rsidTr="28CB19C3">
        <w:trPr>
          <w:trHeight w:val="20"/>
        </w:trPr>
        <w:tc>
          <w:tcPr>
            <w:tcW w:w="5121" w:type="dxa"/>
          </w:tcPr>
          <w:p w14:paraId="0193BB63" w14:textId="3C298DEC" w:rsidR="003F5C50" w:rsidRPr="00791D23" w:rsidRDefault="003F5C50" w:rsidP="003F5C50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ณ เวลาใดเวลาหนึ่ง</w:t>
            </w:r>
          </w:p>
        </w:tc>
        <w:tc>
          <w:tcPr>
            <w:tcW w:w="1440" w:type="dxa"/>
            <w:vAlign w:val="center"/>
          </w:tcPr>
          <w:p w14:paraId="1B887FB6" w14:textId="4285E2EA" w:rsidR="003F5C50" w:rsidRPr="00791D23" w:rsidRDefault="00791D23" w:rsidP="00F745C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692</w:t>
            </w:r>
            <w:r w:rsidR="00795839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234</w:t>
            </w:r>
            <w:r w:rsidR="00795839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306</w:t>
            </w:r>
          </w:p>
        </w:tc>
        <w:tc>
          <w:tcPr>
            <w:tcW w:w="1440" w:type="dxa"/>
            <w:vAlign w:val="center"/>
          </w:tcPr>
          <w:p w14:paraId="5E982C2D" w14:textId="48EDCEA4" w:rsidR="003F5C50" w:rsidRPr="00791D23" w:rsidRDefault="00791D23" w:rsidP="00F745C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340</w:t>
            </w:r>
            <w:r w:rsidR="00AD1423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  <w:r w:rsidR="00AD1423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829</w:t>
            </w:r>
          </w:p>
        </w:tc>
        <w:tc>
          <w:tcPr>
            <w:tcW w:w="1440" w:type="dxa"/>
            <w:vAlign w:val="center"/>
          </w:tcPr>
          <w:p w14:paraId="0EE3B57F" w14:textId="1473557F" w:rsidR="003F5C50" w:rsidRPr="00791D23" w:rsidRDefault="00791D23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AD14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032</w:t>
            </w:r>
            <w:r w:rsidR="00AD14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568</w:t>
            </w:r>
            <w:r w:rsidR="00AD14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135</w:t>
            </w:r>
          </w:p>
        </w:tc>
      </w:tr>
      <w:tr w:rsidR="003F5C50" w:rsidRPr="00791D23" w14:paraId="56B80423" w14:textId="77777777" w:rsidTr="28CB19C3">
        <w:trPr>
          <w:trHeight w:val="20"/>
        </w:trPr>
        <w:tc>
          <w:tcPr>
            <w:tcW w:w="5121" w:type="dxa"/>
          </w:tcPr>
          <w:p w14:paraId="03FCC308" w14:textId="213659DF" w:rsidR="003F5C50" w:rsidRPr="00791D23" w:rsidRDefault="003F5C50" w:rsidP="003F5C50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ตลอดช่วงเวลา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  <w:vAlign w:val="center"/>
          </w:tcPr>
          <w:p w14:paraId="12D2ADBA" w14:textId="05C74EBF" w:rsidR="003F5C50" w:rsidRPr="00791D23" w:rsidRDefault="00791D23" w:rsidP="00F745C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247</w:t>
            </w:r>
            <w:r w:rsidR="00AD1423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401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  <w:vAlign w:val="center"/>
          </w:tcPr>
          <w:p w14:paraId="375F654E" w14:textId="4B9F1A7D" w:rsidR="003F5C50" w:rsidRPr="00791D23" w:rsidRDefault="00791D23" w:rsidP="00F745C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117811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  <w:r w:rsidR="00117811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214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  <w:vAlign w:val="center"/>
          </w:tcPr>
          <w:p w14:paraId="61BE25AB" w14:textId="64ADB2AF" w:rsidR="003F5C50" w:rsidRPr="00791D23" w:rsidRDefault="00791D23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637558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  <w:r w:rsidR="00637558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615</w:t>
            </w:r>
          </w:p>
        </w:tc>
      </w:tr>
      <w:tr w:rsidR="003F5C50" w:rsidRPr="00791D23" w14:paraId="53DF5D33" w14:textId="77777777" w:rsidTr="28CB19C3">
        <w:trPr>
          <w:trHeight w:val="20"/>
        </w:trPr>
        <w:tc>
          <w:tcPr>
            <w:tcW w:w="5121" w:type="dxa"/>
          </w:tcPr>
          <w:p w14:paraId="6C838595" w14:textId="436491A5" w:rsidR="003F5C50" w:rsidRPr="00791D23" w:rsidRDefault="003F5C50" w:rsidP="28CB19C3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รวมรายได้จากการขายและ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การ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บริการ</w:t>
            </w: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A8A14A" w14:textId="0E22D55A" w:rsidR="003F5C50" w:rsidRPr="00791D23" w:rsidRDefault="00791D23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692</w:t>
            </w:r>
            <w:r w:rsidR="003C3C9D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481</w:t>
            </w:r>
            <w:r w:rsidR="003C3C9D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707</w:t>
            </w: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40469C" w14:textId="42D2082C" w:rsidR="003F5C50" w:rsidRPr="00791D23" w:rsidRDefault="00791D23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343</w:t>
            </w:r>
            <w:r w:rsidR="003C3C9D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472</w:t>
            </w:r>
            <w:r w:rsidR="003C3C9D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043</w:t>
            </w: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8E1A764" w14:textId="159870E5" w:rsidR="003F5C50" w:rsidRPr="00791D23" w:rsidRDefault="00791D23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ED01E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035</w:t>
            </w:r>
            <w:r w:rsidR="00ED01E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953</w:t>
            </w:r>
            <w:r w:rsidR="00ED01E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750</w:t>
            </w:r>
          </w:p>
        </w:tc>
      </w:tr>
    </w:tbl>
    <w:p w14:paraId="3F12B305" w14:textId="77777777" w:rsidR="00BC443F" w:rsidRPr="00791D23" w:rsidRDefault="00BC443F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br w:type="page"/>
      </w:r>
    </w:p>
    <w:p w14:paraId="25BE16B4" w14:textId="77777777" w:rsidR="00BC443F" w:rsidRPr="00791D23" w:rsidRDefault="00BC443F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c"/>
        <w:tblW w:w="944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5121"/>
        <w:gridCol w:w="1440"/>
        <w:gridCol w:w="1440"/>
        <w:gridCol w:w="1440"/>
      </w:tblGrid>
      <w:tr w:rsidR="00845C3D" w:rsidRPr="00791D23" w14:paraId="3CC7FF92" w14:textId="77777777" w:rsidTr="28CB19C3">
        <w:trPr>
          <w:trHeight w:val="20"/>
        </w:trPr>
        <w:tc>
          <w:tcPr>
            <w:tcW w:w="5121" w:type="dxa"/>
          </w:tcPr>
          <w:p w14:paraId="52E0E0A4" w14:textId="77777777" w:rsidR="00845C3D" w:rsidRPr="00791D23" w:rsidRDefault="00845C3D" w:rsidP="28CB19C3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</w:tcPr>
          <w:p w14:paraId="1816C674" w14:textId="77777777" w:rsidR="00845C3D" w:rsidRPr="00791D23" w:rsidRDefault="00845C3D" w:rsidP="28CB19C3">
            <w:pPr>
              <w:spacing w:before="10" w:after="10" w:line="28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845C3D" w:rsidRPr="00791D23" w14:paraId="456E2B69" w14:textId="77777777" w:rsidTr="28CB19C3">
        <w:trPr>
          <w:trHeight w:val="20"/>
        </w:trPr>
        <w:tc>
          <w:tcPr>
            <w:tcW w:w="5121" w:type="dxa"/>
          </w:tcPr>
          <w:p w14:paraId="5FA45D0D" w14:textId="77777777" w:rsidR="00845C3D" w:rsidRPr="00791D23" w:rsidRDefault="00845C3D" w:rsidP="28CB19C3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3F92B3D5" w14:textId="77777777" w:rsidR="00845C3D" w:rsidRPr="00791D23" w:rsidRDefault="00845C3D" w:rsidP="28CB19C3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ธุรกิจระหว่าง</w:t>
            </w:r>
          </w:p>
          <w:p w14:paraId="7A09D2BC" w14:textId="77777777" w:rsidR="00845C3D" w:rsidRPr="00791D23" w:rsidRDefault="00845C3D" w:rsidP="28CB19C3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ผู้บริโภค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65E666C3" w14:textId="77777777" w:rsidR="00845C3D" w:rsidRPr="00791D23" w:rsidRDefault="00845C3D" w:rsidP="28CB19C3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ธุรกิจระหว่าง</w:t>
            </w:r>
          </w:p>
          <w:p w14:paraId="53013968" w14:textId="77777777" w:rsidR="00845C3D" w:rsidRPr="00791D23" w:rsidRDefault="00845C3D" w:rsidP="28CB19C3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คู่ค้าธุรกิจ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71041A34" w14:textId="77777777" w:rsidR="00845C3D" w:rsidRPr="00791D23" w:rsidRDefault="00845C3D" w:rsidP="28CB19C3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รวม</w:t>
            </w:r>
          </w:p>
        </w:tc>
      </w:tr>
      <w:tr w:rsidR="00845C3D" w:rsidRPr="00791D23" w14:paraId="7FF34DAB" w14:textId="77777777" w:rsidTr="28CB19C3">
        <w:trPr>
          <w:trHeight w:val="20"/>
        </w:trPr>
        <w:tc>
          <w:tcPr>
            <w:tcW w:w="5121" w:type="dxa"/>
          </w:tcPr>
          <w:p w14:paraId="2E8431FD" w14:textId="77777777" w:rsidR="00845C3D" w:rsidRPr="00791D23" w:rsidRDefault="00845C3D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207E7E65" w14:textId="77777777" w:rsidR="00845C3D" w:rsidRPr="00791D23" w:rsidRDefault="00845C3D" w:rsidP="28CB19C3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2FC3A71C" w14:textId="77777777" w:rsidR="00845C3D" w:rsidRPr="00791D23" w:rsidRDefault="00845C3D" w:rsidP="28CB19C3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7FEE9C68" w14:textId="77777777" w:rsidR="00845C3D" w:rsidRPr="00791D23" w:rsidRDefault="00845C3D" w:rsidP="28CB19C3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845C3D" w:rsidRPr="00791D23" w14:paraId="738B0846" w14:textId="77777777" w:rsidTr="28CB19C3">
        <w:trPr>
          <w:trHeight w:val="20"/>
        </w:trPr>
        <w:tc>
          <w:tcPr>
            <w:tcW w:w="5121" w:type="dxa"/>
          </w:tcPr>
          <w:p w14:paraId="33F79E1F" w14:textId="52400D62" w:rsidR="00845C3D" w:rsidRPr="00791D23" w:rsidRDefault="00845C3D" w:rsidP="006E01AA">
            <w:pPr>
              <w:spacing w:before="10"/>
              <w:ind w:left="-101"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สำหรับรอบระยะเวลา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เก้าเดือน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สิ้นสุดวันที่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3D79CE9F" w14:textId="77777777" w:rsidR="00845C3D" w:rsidRPr="00791D23" w:rsidRDefault="00845C3D" w:rsidP="006E01AA">
            <w:pPr>
              <w:spacing w:before="10"/>
              <w:ind w:left="6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04F88EEB" w14:textId="77777777" w:rsidR="00845C3D" w:rsidRPr="00791D23" w:rsidRDefault="00845C3D" w:rsidP="006E01AA">
            <w:pPr>
              <w:tabs>
                <w:tab w:val="left" w:pos="448"/>
              </w:tabs>
              <w:spacing w:before="10"/>
              <w:ind w:left="6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4E8F8917" w14:textId="77777777" w:rsidR="00845C3D" w:rsidRPr="00791D23" w:rsidRDefault="00845C3D" w:rsidP="006E01AA">
            <w:pPr>
              <w:spacing w:before="10"/>
              <w:ind w:left="6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45C3D" w:rsidRPr="00791D23" w14:paraId="337ACEA2" w14:textId="77777777" w:rsidTr="28CB19C3">
        <w:trPr>
          <w:trHeight w:val="20"/>
        </w:trPr>
        <w:tc>
          <w:tcPr>
            <w:tcW w:w="5121" w:type="dxa"/>
          </w:tcPr>
          <w:p w14:paraId="37C96C3A" w14:textId="77777777" w:rsidR="00845C3D" w:rsidRPr="00791D23" w:rsidRDefault="00845C3D" w:rsidP="006E01AA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จังหวะเวลาการรับรู้รายได้</w:t>
            </w:r>
          </w:p>
        </w:tc>
        <w:tc>
          <w:tcPr>
            <w:tcW w:w="1440" w:type="dxa"/>
          </w:tcPr>
          <w:p w14:paraId="4549BE38" w14:textId="77777777" w:rsidR="00845C3D" w:rsidRPr="00791D23" w:rsidRDefault="00845C3D" w:rsidP="006E01A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9133952" w14:textId="77777777" w:rsidR="00845C3D" w:rsidRPr="00791D23" w:rsidRDefault="00845C3D" w:rsidP="006E01A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18AC380" w14:textId="77777777" w:rsidR="00845C3D" w:rsidRPr="00791D23" w:rsidRDefault="00845C3D" w:rsidP="006E01A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D2641" w:rsidRPr="00791D23" w14:paraId="152E546A" w14:textId="77777777" w:rsidTr="28CB19C3">
        <w:trPr>
          <w:trHeight w:val="20"/>
        </w:trPr>
        <w:tc>
          <w:tcPr>
            <w:tcW w:w="5121" w:type="dxa"/>
          </w:tcPr>
          <w:p w14:paraId="0955DB1F" w14:textId="7BA6BFED" w:rsidR="00BD2641" w:rsidRPr="00791D23" w:rsidRDefault="00BD2641" w:rsidP="00BD2641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ณ เวลาใดเวลาหนึ่ง</w:t>
            </w:r>
          </w:p>
        </w:tc>
        <w:tc>
          <w:tcPr>
            <w:tcW w:w="1440" w:type="dxa"/>
          </w:tcPr>
          <w:p w14:paraId="3DC3E591" w14:textId="05FDFB6C" w:rsidR="00BD2641" w:rsidRPr="00791D23" w:rsidRDefault="00791D23" w:rsidP="00BD26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605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679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951</w:t>
            </w:r>
          </w:p>
        </w:tc>
        <w:tc>
          <w:tcPr>
            <w:tcW w:w="1440" w:type="dxa"/>
            <w:vAlign w:val="center"/>
          </w:tcPr>
          <w:p w14:paraId="1F4AB316" w14:textId="3C74E790" w:rsidR="00BD2641" w:rsidRPr="00791D23" w:rsidRDefault="00791D23" w:rsidP="00BD26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279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884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334</w:t>
            </w:r>
          </w:p>
        </w:tc>
        <w:tc>
          <w:tcPr>
            <w:tcW w:w="1440" w:type="dxa"/>
          </w:tcPr>
          <w:p w14:paraId="0FC50A71" w14:textId="7CFFEF03" w:rsidR="00BD2641" w:rsidRPr="00791D23" w:rsidRDefault="00791D23" w:rsidP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885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564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285</w:t>
            </w:r>
          </w:p>
        </w:tc>
      </w:tr>
      <w:tr w:rsidR="00BD2641" w:rsidRPr="00791D23" w14:paraId="42F5F23A" w14:textId="77777777" w:rsidTr="28CB19C3">
        <w:trPr>
          <w:trHeight w:val="20"/>
        </w:trPr>
        <w:tc>
          <w:tcPr>
            <w:tcW w:w="5121" w:type="dxa"/>
          </w:tcPr>
          <w:p w14:paraId="2D69254D" w14:textId="5E93257F" w:rsidR="00BD2641" w:rsidRPr="00791D23" w:rsidRDefault="00BD2641" w:rsidP="00BD2641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ตลอดช่วงเวลา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  <w:vAlign w:val="bottom"/>
          </w:tcPr>
          <w:p w14:paraId="35C8B6B1" w14:textId="08AF847A" w:rsidR="00BD2641" w:rsidRPr="00791D23" w:rsidRDefault="00791D23" w:rsidP="00BD26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120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467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  <w:vAlign w:val="bottom"/>
          </w:tcPr>
          <w:p w14:paraId="70157539" w14:textId="7233284B" w:rsidR="00BD2641" w:rsidRPr="00791D23" w:rsidRDefault="00791D23" w:rsidP="00BD26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220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  <w:vAlign w:val="center"/>
          </w:tcPr>
          <w:p w14:paraId="023EEC25" w14:textId="526D615E" w:rsidR="00BD2641" w:rsidRPr="00791D23" w:rsidRDefault="00791D23" w:rsidP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340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742</w:t>
            </w:r>
          </w:p>
        </w:tc>
      </w:tr>
      <w:tr w:rsidR="00BD2641" w:rsidRPr="00791D23" w14:paraId="5C41B1AA" w14:textId="77777777" w:rsidTr="28CB19C3">
        <w:trPr>
          <w:trHeight w:val="20"/>
        </w:trPr>
        <w:tc>
          <w:tcPr>
            <w:tcW w:w="5121" w:type="dxa"/>
          </w:tcPr>
          <w:p w14:paraId="705A6A0B" w14:textId="77777777" w:rsidR="00BD2641" w:rsidRPr="00791D23" w:rsidRDefault="00BD2641" w:rsidP="28CB19C3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รวมรายได้จากการขายและ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การ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บริการ</w:t>
            </w: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7A32A12" w14:textId="0CC7F623" w:rsidR="00BD2641" w:rsidRPr="00791D23" w:rsidRDefault="00791D23" w:rsidP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605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418</w:t>
            </w: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91DAF8" w14:textId="309391FB" w:rsidR="00BD2641" w:rsidRPr="00791D23" w:rsidRDefault="00791D23" w:rsidP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283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104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609</w:t>
            </w: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8A1B2F" w14:textId="3E55D318" w:rsidR="00BD2641" w:rsidRPr="00791D23" w:rsidRDefault="00791D23" w:rsidP="00BD26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888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905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027</w:t>
            </w:r>
          </w:p>
        </w:tc>
      </w:tr>
    </w:tbl>
    <w:p w14:paraId="621B018A" w14:textId="77777777" w:rsidR="00BC443F" w:rsidRPr="00791D23" w:rsidRDefault="00BC443F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21D64509" w14:textId="7FCFCDE7" w:rsidR="001A7733" w:rsidRPr="00791D23" w:rsidRDefault="001A7733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</w:rPr>
        <w:t>ข้อมูลเกี่ยวกับลูกค้ารายใหญ่</w:t>
      </w:r>
    </w:p>
    <w:p w14:paraId="4DDDF778" w14:textId="77777777" w:rsidR="009A5C41" w:rsidRPr="00791D23" w:rsidRDefault="009A5C41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C65DD79" w14:textId="69A30D17" w:rsidR="001A7733" w:rsidRPr="00791D23" w:rsidRDefault="001A7733" w:rsidP="005F082B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ในระหว่างรอบระยะเวลา</w:t>
      </w:r>
      <w:r w:rsidR="00BD2641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เก้าเดือน</w:t>
      </w:r>
      <w:r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สิ้นสุดวันที่ </w:t>
      </w:r>
      <w:r w:rsidR="00791D23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30</w:t>
      </w:r>
      <w:r w:rsidR="00BD2641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BD2641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กันยายน</w:t>
      </w:r>
      <w:r w:rsidR="00DC1C3D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พ.ศ. </w:t>
      </w:r>
      <w:r w:rsidR="00791D23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2568</w:t>
      </w:r>
      <w:r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และ</w:t>
      </w:r>
      <w:r w:rsidR="00DC1C3D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DC1C3D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791D23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2567</w:t>
      </w:r>
      <w:r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กลุ่ม</w:t>
      </w:r>
      <w:r w:rsidR="00AC469B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กิจการ</w:t>
      </w:r>
      <w:r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ไม่มีรายได้จากลูกค้ารายใดที่มีมูลค่า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เท่ากับหรือมากกว่าร้อยละ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10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ของรายได้รวมของกลุ่ม</w:t>
      </w:r>
      <w:r w:rsidR="00AC469B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กิจการ</w:t>
      </w:r>
    </w:p>
    <w:p w14:paraId="0B9DFDF5" w14:textId="77777777" w:rsidR="00A80205" w:rsidRPr="00791D23" w:rsidRDefault="00A80205" w:rsidP="007F547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e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791D23" w14:paraId="13775CA7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4E32F1E9" w14:textId="0EAC0DBD" w:rsidR="00FA6219" w:rsidRPr="00791D23" w:rsidRDefault="00791D23" w:rsidP="28CB19C3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336C61" w:rsidRPr="00791D23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ab/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ลูกหนี้การค้าและลูกหนี้</w:t>
            </w:r>
            <w:r w:rsidR="00256234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หมุนเวียน</w:t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อื่น</w:t>
            </w:r>
            <w:r w:rsidR="0034300D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-</w:t>
            </w:r>
            <w:r w:rsidR="0034300D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</w:tr>
    </w:tbl>
    <w:p w14:paraId="53C9613C" w14:textId="77777777" w:rsidR="00FA6219" w:rsidRPr="00791D23" w:rsidRDefault="00FA6219" w:rsidP="00822B95">
      <w:pPr>
        <w:tabs>
          <w:tab w:val="left" w:pos="72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1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69"/>
        <w:gridCol w:w="936"/>
        <w:gridCol w:w="1368"/>
        <w:gridCol w:w="1368"/>
      </w:tblGrid>
      <w:tr w:rsidR="007F547A" w:rsidRPr="00791D23" w14:paraId="4D49CD2D" w14:textId="77777777" w:rsidTr="00227412">
        <w:trPr>
          <w:cantSplit/>
        </w:trPr>
        <w:tc>
          <w:tcPr>
            <w:tcW w:w="5769" w:type="dxa"/>
          </w:tcPr>
          <w:p w14:paraId="6FA412E9" w14:textId="77777777" w:rsidR="007F547A" w:rsidRPr="00791D23" w:rsidRDefault="007F547A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36" w:type="dxa"/>
          </w:tcPr>
          <w:p w14:paraId="047665DD" w14:textId="77777777" w:rsidR="007F547A" w:rsidRPr="00791D23" w:rsidRDefault="007F547A" w:rsidP="28CB19C3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000000" w:themeColor="text1"/>
            </w:tcBorders>
          </w:tcPr>
          <w:p w14:paraId="0F01A5FE" w14:textId="092986DF" w:rsidR="007F547A" w:rsidRPr="00791D23" w:rsidRDefault="007F547A" w:rsidP="28CB19C3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7F547A" w:rsidRPr="00791D23" w14:paraId="2C52167F" w14:textId="77777777" w:rsidTr="00227412">
        <w:trPr>
          <w:cantSplit/>
        </w:trPr>
        <w:tc>
          <w:tcPr>
            <w:tcW w:w="5769" w:type="dxa"/>
          </w:tcPr>
          <w:p w14:paraId="23511144" w14:textId="77777777" w:rsidR="007F547A" w:rsidRPr="00791D23" w:rsidRDefault="007F547A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bookmarkStart w:id="4" w:name="bookmark=id.2et92p0"/>
            <w:bookmarkEnd w:id="4"/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ณ วันที่</w:t>
            </w:r>
          </w:p>
        </w:tc>
        <w:tc>
          <w:tcPr>
            <w:tcW w:w="936" w:type="dxa"/>
          </w:tcPr>
          <w:p w14:paraId="78100FFA" w14:textId="77777777" w:rsidR="007F547A" w:rsidRPr="00791D23" w:rsidRDefault="007F547A" w:rsidP="28CB19C3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58143DFF" w14:textId="0E7BEF14" w:rsidR="007F547A" w:rsidRPr="00791D23" w:rsidRDefault="00791D2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1B9B3522" w14:textId="76CADC02" w:rsidR="007F547A" w:rsidRPr="00791D23" w:rsidRDefault="00791D2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7F547A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7F547A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7F547A" w:rsidRPr="00791D23" w14:paraId="711983F8" w14:textId="77777777" w:rsidTr="00227412">
        <w:trPr>
          <w:cantSplit/>
        </w:trPr>
        <w:tc>
          <w:tcPr>
            <w:tcW w:w="5769" w:type="dxa"/>
          </w:tcPr>
          <w:p w14:paraId="6435C201" w14:textId="77777777" w:rsidR="007F547A" w:rsidRPr="00791D23" w:rsidRDefault="007F547A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936" w:type="dxa"/>
          </w:tcPr>
          <w:p w14:paraId="7D607F38" w14:textId="77777777" w:rsidR="007F547A" w:rsidRPr="00791D23" w:rsidRDefault="007F547A" w:rsidP="28CB19C3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2E601C26" w14:textId="6532E3CB" w:rsidR="007F547A" w:rsidRPr="00791D23" w:rsidRDefault="007F547A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3824A6A3" w14:textId="1E0BC0B0" w:rsidR="007F547A" w:rsidRPr="00791D23" w:rsidRDefault="007F547A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7F547A" w:rsidRPr="00791D23" w14:paraId="08801446" w14:textId="77777777" w:rsidTr="00227412">
        <w:trPr>
          <w:cantSplit/>
          <w:trHeight w:val="70"/>
        </w:trPr>
        <w:tc>
          <w:tcPr>
            <w:tcW w:w="5769" w:type="dxa"/>
          </w:tcPr>
          <w:p w14:paraId="7AE8A93E" w14:textId="77777777" w:rsidR="007F547A" w:rsidRPr="00791D23" w:rsidRDefault="007F547A">
            <w:pPr>
              <w:tabs>
                <w:tab w:val="left" w:pos="6840"/>
              </w:tabs>
              <w:ind w:left="-101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936" w:type="dxa"/>
            <w:tcBorders>
              <w:bottom w:val="single" w:sz="4" w:space="0" w:color="000000" w:themeColor="text1"/>
            </w:tcBorders>
          </w:tcPr>
          <w:p w14:paraId="4AB19BF2" w14:textId="77777777" w:rsidR="007F547A" w:rsidRPr="00791D23" w:rsidRDefault="007F547A" w:rsidP="28CB19C3">
            <w:pPr>
              <w:tabs>
                <w:tab w:val="left" w:pos="6840"/>
              </w:tabs>
              <w:ind w:left="-82"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หมายเหตุ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14:paraId="32D0AE98" w14:textId="77777777" w:rsidR="007F547A" w:rsidRPr="00791D23" w:rsidRDefault="007F547A" w:rsidP="28CB19C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14:paraId="0AC6D257" w14:textId="77777777" w:rsidR="007F547A" w:rsidRPr="00791D23" w:rsidRDefault="007F547A" w:rsidP="28CB19C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7F547A" w:rsidRPr="00791D23" w14:paraId="10E71F99" w14:textId="77777777" w:rsidTr="00227412">
        <w:trPr>
          <w:cantSplit/>
        </w:trPr>
        <w:tc>
          <w:tcPr>
            <w:tcW w:w="5769" w:type="dxa"/>
          </w:tcPr>
          <w:p w14:paraId="34966B8A" w14:textId="77777777" w:rsidR="007F547A" w:rsidRPr="00791D23" w:rsidRDefault="007F547A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000000" w:themeColor="text1"/>
            </w:tcBorders>
          </w:tcPr>
          <w:p w14:paraId="09A86A1F" w14:textId="77777777" w:rsidR="007F547A" w:rsidRPr="00791D23" w:rsidRDefault="007F547A">
            <w:pPr>
              <w:ind w:left="-82"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2CA9EEFB" w14:textId="77777777" w:rsidR="007F547A" w:rsidRPr="00791D23" w:rsidRDefault="007F547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0E41E47C" w14:textId="77777777" w:rsidR="007F547A" w:rsidRPr="00791D23" w:rsidRDefault="007F547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F547A" w:rsidRPr="00791D23" w14:paraId="4D35903F" w14:textId="77777777" w:rsidTr="00227412">
        <w:trPr>
          <w:cantSplit/>
        </w:trPr>
        <w:tc>
          <w:tcPr>
            <w:tcW w:w="5769" w:type="dxa"/>
          </w:tcPr>
          <w:p w14:paraId="0DB3ED0D" w14:textId="77777777" w:rsidR="007F547A" w:rsidRPr="00791D23" w:rsidRDefault="007F547A" w:rsidP="00055C1E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ลูกหนี้การค้ากิจการอื่น</w:t>
            </w:r>
          </w:p>
        </w:tc>
        <w:tc>
          <w:tcPr>
            <w:tcW w:w="936" w:type="dxa"/>
          </w:tcPr>
          <w:p w14:paraId="4A99D59A" w14:textId="77777777" w:rsidR="007F547A" w:rsidRPr="00791D23" w:rsidRDefault="007F547A" w:rsidP="00055C1E">
            <w:pPr>
              <w:ind w:left="-82"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3DB87C39" w14:textId="1C37145D" w:rsidR="00CE6A22" w:rsidRPr="00791D23" w:rsidRDefault="00791D23" w:rsidP="00CE6A2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53</w:t>
            </w:r>
            <w:r w:rsidR="00CE6A22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925</w:t>
            </w:r>
            <w:r w:rsidR="00CE6A22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172</w:t>
            </w:r>
          </w:p>
        </w:tc>
        <w:tc>
          <w:tcPr>
            <w:tcW w:w="1368" w:type="dxa"/>
          </w:tcPr>
          <w:p w14:paraId="698277A9" w14:textId="686AD822" w:rsidR="007F547A" w:rsidRPr="00791D23" w:rsidRDefault="00791D23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78</w:t>
            </w:r>
            <w:r w:rsidR="007F547A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417</w:t>
            </w:r>
            <w:r w:rsidR="007F547A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286</w:t>
            </w:r>
          </w:p>
        </w:tc>
      </w:tr>
      <w:tr w:rsidR="007F547A" w:rsidRPr="00791D23" w14:paraId="3626A297" w14:textId="77777777" w:rsidTr="00227412">
        <w:trPr>
          <w:cantSplit/>
        </w:trPr>
        <w:tc>
          <w:tcPr>
            <w:tcW w:w="5769" w:type="dxa"/>
          </w:tcPr>
          <w:p w14:paraId="5F374A33" w14:textId="0EB2E793" w:rsidR="007F547A" w:rsidRPr="00791D23" w:rsidRDefault="007F547A" w:rsidP="004E697C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936" w:type="dxa"/>
          </w:tcPr>
          <w:p w14:paraId="67265FEA" w14:textId="77777777" w:rsidR="007F547A" w:rsidRPr="00791D23" w:rsidRDefault="007F547A" w:rsidP="004E697C">
            <w:pPr>
              <w:ind w:left="-82"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6E6AC39" w14:textId="49B08ECD" w:rsidR="007F547A" w:rsidRPr="00791D23" w:rsidRDefault="00412AD5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107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110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A69C13A" w14:textId="17845CF2" w:rsidR="007F547A" w:rsidRPr="00791D23" w:rsidRDefault="007F547A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257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163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7F547A" w:rsidRPr="00791D23" w14:paraId="0FDE7D1F" w14:textId="77777777" w:rsidTr="00227412">
        <w:trPr>
          <w:cantSplit/>
        </w:trPr>
        <w:tc>
          <w:tcPr>
            <w:tcW w:w="5769" w:type="dxa"/>
          </w:tcPr>
          <w:p w14:paraId="03385081" w14:textId="60887ED7" w:rsidR="007F547A" w:rsidRPr="00791D23" w:rsidRDefault="007F547A" w:rsidP="00757D43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รวมลูกหนี้การค้า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936" w:type="dxa"/>
          </w:tcPr>
          <w:p w14:paraId="22750995" w14:textId="77777777" w:rsidR="007F547A" w:rsidRPr="00791D23" w:rsidRDefault="007F547A" w:rsidP="00757D43">
            <w:pPr>
              <w:ind w:left="-82"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AE86DBB" w14:textId="296B13CD" w:rsidR="007F547A" w:rsidRPr="00791D23" w:rsidRDefault="00791D23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49</w:t>
            </w:r>
            <w:r w:rsidR="00F8477F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818</w:t>
            </w:r>
            <w:r w:rsidR="00F8477F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062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1C64F56" w14:textId="143C7B6F" w:rsidR="007F547A" w:rsidRPr="00791D23" w:rsidRDefault="00791D23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76</w:t>
            </w:r>
            <w:r w:rsidR="007F547A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160</w:t>
            </w:r>
            <w:r w:rsidR="007F547A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123</w:t>
            </w:r>
          </w:p>
        </w:tc>
      </w:tr>
      <w:tr w:rsidR="007F547A" w:rsidRPr="00791D23" w14:paraId="5725E0F7" w14:textId="77777777" w:rsidTr="00227412">
        <w:trPr>
          <w:cantSplit/>
        </w:trPr>
        <w:tc>
          <w:tcPr>
            <w:tcW w:w="5769" w:type="dxa"/>
          </w:tcPr>
          <w:p w14:paraId="6572D0CC" w14:textId="70D74E3E" w:rsidR="007F547A" w:rsidRPr="00791D23" w:rsidRDefault="007F547A" w:rsidP="00757D43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ลูกหนี้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หมุนเวียน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อื่น</w:t>
            </w:r>
          </w:p>
        </w:tc>
        <w:tc>
          <w:tcPr>
            <w:tcW w:w="936" w:type="dxa"/>
          </w:tcPr>
          <w:p w14:paraId="00C10757" w14:textId="77777777" w:rsidR="007F547A" w:rsidRPr="00791D23" w:rsidRDefault="007F547A" w:rsidP="00757D43">
            <w:pPr>
              <w:ind w:left="-82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2160A9AC" w14:textId="42351754" w:rsidR="007F547A" w:rsidRPr="00791D23" w:rsidRDefault="00791D23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CE3FDC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455</w:t>
            </w:r>
            <w:r w:rsidR="00CE3FDC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683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1459E153" w14:textId="09B486B4" w:rsidR="007F547A" w:rsidRPr="00791D23" w:rsidRDefault="00791D23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7F547A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833</w:t>
            </w:r>
            <w:r w:rsidR="007F547A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506</w:t>
            </w:r>
          </w:p>
        </w:tc>
      </w:tr>
      <w:tr w:rsidR="00A66EA6" w:rsidRPr="00791D23" w14:paraId="797CBF61" w14:textId="77777777" w:rsidTr="00227412">
        <w:trPr>
          <w:cantSplit/>
        </w:trPr>
        <w:tc>
          <w:tcPr>
            <w:tcW w:w="5769" w:type="dxa"/>
          </w:tcPr>
          <w:p w14:paraId="28824931" w14:textId="41E65DD8" w:rsidR="00A66EA6" w:rsidRPr="00791D23" w:rsidRDefault="00A66EA6" w:rsidP="00A66EA6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ลูกหนี้หมุนเวียนอื่น</w:t>
            </w:r>
            <w:r w:rsidR="008C106C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กิจการ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936" w:type="dxa"/>
          </w:tcPr>
          <w:p w14:paraId="293EA5DC" w14:textId="00A38169" w:rsidR="00A66EA6" w:rsidRPr="00791D23" w:rsidRDefault="00791D23" w:rsidP="008C106C">
            <w:pPr>
              <w:ind w:left="-82"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8C106C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636DA038" w14:textId="3CF5BADF" w:rsidR="00A66EA6" w:rsidRPr="00791D23" w:rsidRDefault="00791D23" w:rsidP="00A66EA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F8477F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081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7FA86021" w14:textId="7C8AC044" w:rsidR="00A66EA6" w:rsidRPr="00791D23" w:rsidRDefault="00A66EA6" w:rsidP="00A66EA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66EA6" w:rsidRPr="00791D23" w14:paraId="1656D4D7" w14:textId="77777777" w:rsidTr="00227412">
        <w:trPr>
          <w:cantSplit/>
        </w:trPr>
        <w:tc>
          <w:tcPr>
            <w:tcW w:w="5769" w:type="dxa"/>
          </w:tcPr>
          <w:p w14:paraId="74900B96" w14:textId="77777777" w:rsidR="00A66EA6" w:rsidRPr="00791D23" w:rsidRDefault="00A66EA6" w:rsidP="00A66EA6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รายได้ค้างรับ</w:t>
            </w:r>
          </w:p>
        </w:tc>
        <w:tc>
          <w:tcPr>
            <w:tcW w:w="936" w:type="dxa"/>
          </w:tcPr>
          <w:p w14:paraId="55195DD2" w14:textId="77777777" w:rsidR="00A66EA6" w:rsidRPr="00791D23" w:rsidRDefault="00A66EA6" w:rsidP="00A66EA6">
            <w:pPr>
              <w:ind w:left="-82" w:right="-72"/>
              <w:jc w:val="center"/>
              <w:rPr>
                <w:rFonts w:ascii="Browallia New" w:eastAsia="Browallia New" w:hAnsi="Browallia New" w:cs="Browallia New"/>
                <w:strike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2FD78A8A" w14:textId="19987F67" w:rsidR="00A66EA6" w:rsidRPr="00791D23" w:rsidRDefault="00791D23" w:rsidP="00A66EA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456E7D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377</w:t>
            </w:r>
            <w:r w:rsidR="00456E7D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606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7AEAA207" w14:textId="6344C0FB" w:rsidR="00A66EA6" w:rsidRPr="00791D23" w:rsidRDefault="00791D23" w:rsidP="00A66EA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45</w:t>
            </w:r>
            <w:r w:rsidR="00A66EA6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932</w:t>
            </w:r>
            <w:r w:rsidR="00A66EA6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490</w:t>
            </w:r>
          </w:p>
        </w:tc>
      </w:tr>
      <w:tr w:rsidR="00A66EA6" w:rsidRPr="00791D23" w14:paraId="666FEBA7" w14:textId="77777777" w:rsidTr="00227412">
        <w:trPr>
          <w:cantSplit/>
        </w:trPr>
        <w:tc>
          <w:tcPr>
            <w:tcW w:w="5769" w:type="dxa"/>
          </w:tcPr>
          <w:p w14:paraId="1C2FFDF8" w14:textId="77777777" w:rsidR="00A66EA6" w:rsidRPr="00791D23" w:rsidRDefault="00A66EA6" w:rsidP="00A66EA6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ดอกเบี้ยค้างรับ</w:t>
            </w:r>
          </w:p>
        </w:tc>
        <w:tc>
          <w:tcPr>
            <w:tcW w:w="936" w:type="dxa"/>
          </w:tcPr>
          <w:p w14:paraId="782EDFF8" w14:textId="77777777" w:rsidR="00A66EA6" w:rsidRPr="00791D23" w:rsidRDefault="00A66EA6" w:rsidP="00A66EA6">
            <w:pPr>
              <w:ind w:left="-82" w:right="-72"/>
              <w:jc w:val="center"/>
              <w:rPr>
                <w:rFonts w:ascii="Browallia New" w:eastAsia="Browallia New" w:hAnsi="Browallia New" w:cs="Browallia New"/>
                <w:strike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1AA04110" w14:textId="14508D12" w:rsidR="00A66EA6" w:rsidRPr="00791D23" w:rsidRDefault="00791D23" w:rsidP="00A66EA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710</w:t>
            </w:r>
            <w:r w:rsidR="00456E7D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153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10ECC5E0" w14:textId="6FC45073" w:rsidR="00A66EA6" w:rsidRPr="00791D23" w:rsidRDefault="00791D23" w:rsidP="00A66EA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309</w:t>
            </w:r>
            <w:r w:rsidR="00A66EA6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043</w:t>
            </w:r>
          </w:p>
        </w:tc>
      </w:tr>
      <w:tr w:rsidR="00A66EA6" w:rsidRPr="00791D23" w14:paraId="5F7F4901" w14:textId="77777777" w:rsidTr="00227412">
        <w:trPr>
          <w:cantSplit/>
        </w:trPr>
        <w:tc>
          <w:tcPr>
            <w:tcW w:w="5769" w:type="dxa"/>
          </w:tcPr>
          <w:p w14:paraId="6EB0583B" w14:textId="77777777" w:rsidR="00A66EA6" w:rsidRPr="00791D23" w:rsidRDefault="00A66EA6" w:rsidP="00A66EA6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ค่าใช้จ่ายจ่ายล่วงหน้า</w:t>
            </w:r>
          </w:p>
        </w:tc>
        <w:tc>
          <w:tcPr>
            <w:tcW w:w="936" w:type="dxa"/>
          </w:tcPr>
          <w:p w14:paraId="7E35C538" w14:textId="77777777" w:rsidR="00A66EA6" w:rsidRPr="00791D23" w:rsidRDefault="00A66EA6" w:rsidP="00A66EA6">
            <w:pPr>
              <w:ind w:left="-82"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5DF58B" w14:textId="4EC454BA" w:rsidR="00A66EA6" w:rsidRPr="00791D23" w:rsidRDefault="00791D23" w:rsidP="00A66EA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49</w:t>
            </w:r>
            <w:r w:rsidR="00456E7D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760</w:t>
            </w:r>
            <w:r w:rsidR="00456E7D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A1C13E" w14:textId="7CCF3C8F" w:rsidR="00A66EA6" w:rsidRPr="00791D23" w:rsidRDefault="00791D23" w:rsidP="00A66EA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47</w:t>
            </w:r>
            <w:r w:rsidR="00A66EA6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922</w:t>
            </w:r>
            <w:r w:rsidR="00A66EA6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856</w:t>
            </w:r>
          </w:p>
        </w:tc>
      </w:tr>
      <w:tr w:rsidR="007F547A" w:rsidRPr="00791D23" w14:paraId="39B30FE7" w14:textId="77777777" w:rsidTr="00227412">
        <w:trPr>
          <w:cantSplit/>
        </w:trPr>
        <w:tc>
          <w:tcPr>
            <w:tcW w:w="5769" w:type="dxa"/>
          </w:tcPr>
          <w:p w14:paraId="0F4B237B" w14:textId="19FEE385" w:rsidR="007F547A" w:rsidRPr="00791D23" w:rsidRDefault="007F547A" w:rsidP="00A80205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รวมลูกหนี้การค้าและลูกหนี้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หมุนเวียน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อื่น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936" w:type="dxa"/>
          </w:tcPr>
          <w:p w14:paraId="509CDDCE" w14:textId="77777777" w:rsidR="007F547A" w:rsidRPr="00791D23" w:rsidRDefault="007F547A" w:rsidP="00C51276">
            <w:pPr>
              <w:ind w:left="-82"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2BEDF9" w14:textId="604CE96E" w:rsidR="007F547A" w:rsidRPr="00791D23" w:rsidRDefault="00791D23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125</w:t>
            </w:r>
            <w:r w:rsidR="002E42E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136</w:t>
            </w:r>
            <w:r w:rsidR="002E42E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554133" w14:textId="55F60FD0" w:rsidR="007F547A" w:rsidRPr="00791D23" w:rsidRDefault="00791D23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179</w:t>
            </w:r>
            <w:r w:rsidR="007F547A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158</w:t>
            </w:r>
            <w:r w:rsidR="007F547A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018</w:t>
            </w:r>
          </w:p>
        </w:tc>
      </w:tr>
    </w:tbl>
    <w:p w14:paraId="20D69E0C" w14:textId="77777777" w:rsidR="00795E45" w:rsidRPr="00791D23" w:rsidRDefault="00795E4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br w:type="page"/>
      </w:r>
    </w:p>
    <w:p w14:paraId="3F80893B" w14:textId="77777777" w:rsidR="007F547A" w:rsidRPr="00791D23" w:rsidRDefault="007F547A" w:rsidP="00D00DD5">
      <w:pPr>
        <w:tabs>
          <w:tab w:val="left" w:pos="684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02FC0FC" w14:textId="03107123" w:rsidR="00FA6219" w:rsidRPr="00791D23" w:rsidRDefault="00B5207A" w:rsidP="00D00DD5">
      <w:pPr>
        <w:tabs>
          <w:tab w:val="left" w:pos="684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ูกหนี้การค้าซึ่งแสดงรวมในรายการลูกหนี้การค้าและลูกหนี้หมุนเวียนอื่นในงบฐานะการเงินสามารถวิเคราะห์ตามระยะเวลา</w:t>
      </w:r>
      <w:r w:rsidR="17262E0B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การจ่าย</w:t>
      </w:r>
      <w:r w:rsidR="00C74DCD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ชำระลูกค้าในอนาคต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ได้ดังนี้</w:t>
      </w:r>
    </w:p>
    <w:p w14:paraId="030B5659" w14:textId="77777777" w:rsidR="00FA6219" w:rsidRPr="00791D23" w:rsidRDefault="00FA6219" w:rsidP="007C104E">
      <w:pPr>
        <w:tabs>
          <w:tab w:val="left" w:pos="720"/>
        </w:tabs>
        <w:ind w:left="540" w:hanging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714"/>
        <w:gridCol w:w="1368"/>
        <w:gridCol w:w="1368"/>
      </w:tblGrid>
      <w:tr w:rsidR="008D643F" w:rsidRPr="00791D23" w14:paraId="6971C522" w14:textId="77777777" w:rsidTr="28CB19C3">
        <w:trPr>
          <w:cantSplit/>
        </w:trPr>
        <w:tc>
          <w:tcPr>
            <w:tcW w:w="6714" w:type="dxa"/>
          </w:tcPr>
          <w:p w14:paraId="64FC3CCB" w14:textId="5A2392F1" w:rsidR="001F6023" w:rsidRPr="00791D23" w:rsidRDefault="001F6023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000000" w:themeColor="text1"/>
            </w:tcBorders>
          </w:tcPr>
          <w:p w14:paraId="3BB514E3" w14:textId="2EA04414" w:rsidR="001F6023" w:rsidRPr="00791D23" w:rsidRDefault="001F6023" w:rsidP="28CB19C3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8D643F" w:rsidRPr="00791D23" w14:paraId="3CAB4242" w14:textId="77777777" w:rsidTr="28CB19C3">
        <w:trPr>
          <w:cantSplit/>
        </w:trPr>
        <w:tc>
          <w:tcPr>
            <w:tcW w:w="6714" w:type="dxa"/>
          </w:tcPr>
          <w:p w14:paraId="4CA488E2" w14:textId="094A39DF" w:rsidR="00647CA2" w:rsidRPr="00791D23" w:rsidRDefault="00647CA2" w:rsidP="28CB19C3">
            <w:pPr>
              <w:ind w:hanging="13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368" w:type="dxa"/>
          </w:tcPr>
          <w:p w14:paraId="5F2436A4" w14:textId="1B64D47E" w:rsidR="00647CA2" w:rsidRPr="00791D23" w:rsidRDefault="00791D23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</w:tcPr>
          <w:p w14:paraId="0B512B0A" w14:textId="4650276B" w:rsidR="00647CA2" w:rsidRPr="00791D23" w:rsidRDefault="00791D23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8D643F" w:rsidRPr="00791D23" w14:paraId="351A0439" w14:textId="77777777" w:rsidTr="28CB19C3">
        <w:trPr>
          <w:cantSplit/>
        </w:trPr>
        <w:tc>
          <w:tcPr>
            <w:tcW w:w="6714" w:type="dxa"/>
          </w:tcPr>
          <w:p w14:paraId="22D52B85" w14:textId="77777777" w:rsidR="00647CA2" w:rsidRPr="00791D23" w:rsidRDefault="00647CA2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66F351F3" w14:textId="0F4F43F4" w:rsidR="00647CA2" w:rsidRPr="00791D23" w:rsidRDefault="00DC1C3D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1F9BBFCE" w14:textId="3E82E7B4" w:rsidR="00647CA2" w:rsidRPr="00791D23" w:rsidRDefault="00DC1C3D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8D643F" w:rsidRPr="00791D23" w14:paraId="6171065B" w14:textId="77777777" w:rsidTr="28CB19C3">
        <w:trPr>
          <w:cantSplit/>
        </w:trPr>
        <w:tc>
          <w:tcPr>
            <w:tcW w:w="6714" w:type="dxa"/>
          </w:tcPr>
          <w:p w14:paraId="1119B3EC" w14:textId="77777777" w:rsidR="001F6023" w:rsidRPr="00791D23" w:rsidRDefault="001F6023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14:paraId="22182553" w14:textId="77777777" w:rsidR="001F6023" w:rsidRPr="00791D23" w:rsidRDefault="001F6023" w:rsidP="28CB19C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14:paraId="135CAAA9" w14:textId="77777777" w:rsidR="001F6023" w:rsidRPr="00791D23" w:rsidRDefault="001F6023" w:rsidP="28CB19C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8D643F" w:rsidRPr="00791D23" w14:paraId="7DAA530E" w14:textId="77777777" w:rsidTr="28CB19C3">
        <w:trPr>
          <w:cantSplit/>
          <w:trHeight w:val="60"/>
        </w:trPr>
        <w:tc>
          <w:tcPr>
            <w:tcW w:w="6714" w:type="dxa"/>
          </w:tcPr>
          <w:p w14:paraId="480DC3A0" w14:textId="77777777" w:rsidR="001F6023" w:rsidRPr="00791D23" w:rsidRDefault="001F6023">
            <w:pPr>
              <w:tabs>
                <w:tab w:val="left" w:pos="6840"/>
              </w:tabs>
              <w:ind w:left="-101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5316A08C" w14:textId="77777777" w:rsidR="001F6023" w:rsidRPr="00791D23" w:rsidRDefault="001F6023" w:rsidP="28CB19C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261A0961" w14:textId="77777777" w:rsidR="001F6023" w:rsidRPr="00791D23" w:rsidRDefault="001F6023" w:rsidP="28CB19C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C5402D" w:rsidRPr="00791D23" w14:paraId="46A24288" w14:textId="77777777" w:rsidTr="28CB19C3">
        <w:trPr>
          <w:cantSplit/>
        </w:trPr>
        <w:tc>
          <w:tcPr>
            <w:tcW w:w="6714" w:type="dxa"/>
          </w:tcPr>
          <w:p w14:paraId="0A414BAE" w14:textId="77777777" w:rsidR="00C5402D" w:rsidRPr="00791D23" w:rsidRDefault="00C5402D" w:rsidP="00C5402D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ยังไม่ถึงกำหนดชำระ</w:t>
            </w:r>
          </w:p>
        </w:tc>
        <w:tc>
          <w:tcPr>
            <w:tcW w:w="1368" w:type="dxa"/>
          </w:tcPr>
          <w:p w14:paraId="060114FA" w14:textId="1C5A3933" w:rsidR="00C5402D" w:rsidRPr="00791D23" w:rsidRDefault="00791D23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</w:t>
            </w:r>
            <w:r w:rsidR="00C654D7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032</w:t>
            </w:r>
            <w:r w:rsidR="00C654D7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865</w:t>
            </w:r>
          </w:p>
        </w:tc>
        <w:tc>
          <w:tcPr>
            <w:tcW w:w="1368" w:type="dxa"/>
          </w:tcPr>
          <w:p w14:paraId="728E6839" w14:textId="5B19F938" w:rsidR="00C5402D" w:rsidRPr="00791D23" w:rsidRDefault="00791D23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C5402D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529</w:t>
            </w:r>
            <w:r w:rsidR="00C5402D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441</w:t>
            </w:r>
          </w:p>
        </w:tc>
      </w:tr>
      <w:tr w:rsidR="008D643F" w:rsidRPr="00791D23" w14:paraId="03EF4A34" w14:textId="77777777" w:rsidTr="28CB19C3">
        <w:trPr>
          <w:cantSplit/>
        </w:trPr>
        <w:tc>
          <w:tcPr>
            <w:tcW w:w="6714" w:type="dxa"/>
          </w:tcPr>
          <w:p w14:paraId="59DF33BF" w14:textId="77777777" w:rsidR="001F6023" w:rsidRPr="00791D23" w:rsidRDefault="001F6023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เกินกำหนดชำระ</w:t>
            </w:r>
          </w:p>
        </w:tc>
        <w:tc>
          <w:tcPr>
            <w:tcW w:w="1368" w:type="dxa"/>
          </w:tcPr>
          <w:p w14:paraId="62D10625" w14:textId="77777777" w:rsidR="001F6023" w:rsidRPr="00791D23" w:rsidRDefault="001F602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07E59887" w14:textId="77777777" w:rsidR="001F6023" w:rsidRPr="00791D23" w:rsidRDefault="001F602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90262" w:rsidRPr="00791D23" w14:paraId="77EED7D0" w14:textId="77777777" w:rsidTr="28CB19C3">
        <w:trPr>
          <w:cantSplit/>
        </w:trPr>
        <w:tc>
          <w:tcPr>
            <w:tcW w:w="6714" w:type="dxa"/>
          </w:tcPr>
          <w:p w14:paraId="0DFE6876" w14:textId="4F4E4EFA" w:rsidR="00C90262" w:rsidRPr="00791D23" w:rsidRDefault="00C90262" w:rsidP="00C90262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  - ไม่เกิน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เดือน</w:t>
            </w:r>
          </w:p>
        </w:tc>
        <w:tc>
          <w:tcPr>
            <w:tcW w:w="1368" w:type="dxa"/>
          </w:tcPr>
          <w:p w14:paraId="73FA39DA" w14:textId="0420C63F" w:rsidR="00C90262" w:rsidRPr="00791D23" w:rsidRDefault="00791D23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C654D7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018</w:t>
            </w:r>
            <w:r w:rsidR="00C654D7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368</w:t>
            </w:r>
          </w:p>
        </w:tc>
        <w:tc>
          <w:tcPr>
            <w:tcW w:w="1368" w:type="dxa"/>
          </w:tcPr>
          <w:p w14:paraId="618A48DE" w14:textId="2D6D7075" w:rsidR="00C90262" w:rsidRPr="00791D23" w:rsidRDefault="00791D23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</w:t>
            </w:r>
            <w:r w:rsidR="00C90262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756</w:t>
            </w:r>
            <w:r w:rsidR="00C90262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033</w:t>
            </w:r>
          </w:p>
        </w:tc>
      </w:tr>
      <w:tr w:rsidR="00C90262" w:rsidRPr="00791D23" w14:paraId="25609185" w14:textId="77777777" w:rsidTr="28CB19C3">
        <w:trPr>
          <w:cantSplit/>
        </w:trPr>
        <w:tc>
          <w:tcPr>
            <w:tcW w:w="6714" w:type="dxa"/>
          </w:tcPr>
          <w:p w14:paraId="20DA3250" w14:textId="40967F07" w:rsidR="00C90262" w:rsidRPr="00791D23" w:rsidRDefault="00C90262" w:rsidP="00C90262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เดือน ถึง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เดือน</w:t>
            </w:r>
          </w:p>
        </w:tc>
        <w:tc>
          <w:tcPr>
            <w:tcW w:w="1368" w:type="dxa"/>
          </w:tcPr>
          <w:p w14:paraId="6DC8E254" w14:textId="123E8605" w:rsidR="00C90262" w:rsidRPr="00791D23" w:rsidRDefault="00791D23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436</w:t>
            </w:r>
            <w:r w:rsidR="00214846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332</w:t>
            </w:r>
          </w:p>
        </w:tc>
        <w:tc>
          <w:tcPr>
            <w:tcW w:w="1368" w:type="dxa"/>
          </w:tcPr>
          <w:p w14:paraId="4E9FA45B" w14:textId="7FE7CD73" w:rsidR="00C90262" w:rsidRPr="00791D23" w:rsidRDefault="00791D23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C90262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512</w:t>
            </w:r>
            <w:r w:rsidR="00C90262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959</w:t>
            </w:r>
          </w:p>
        </w:tc>
      </w:tr>
      <w:tr w:rsidR="00C90262" w:rsidRPr="00791D23" w14:paraId="10FBDFAD" w14:textId="77777777" w:rsidTr="28CB19C3">
        <w:trPr>
          <w:cantSplit/>
        </w:trPr>
        <w:tc>
          <w:tcPr>
            <w:tcW w:w="6714" w:type="dxa"/>
          </w:tcPr>
          <w:p w14:paraId="04BB6D71" w14:textId="62C49AEB" w:rsidR="00C90262" w:rsidRPr="00791D23" w:rsidRDefault="00C90262" w:rsidP="00C90262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เดือน ถึง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เดือน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25623E87" w14:textId="16198A4B" w:rsidR="00C90262" w:rsidRPr="00791D23" w:rsidRDefault="00791D23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214846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522</w:t>
            </w:r>
            <w:r w:rsidR="00214846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4505768B" w14:textId="219CB49E" w:rsidR="00C90262" w:rsidRPr="00791D23" w:rsidRDefault="00791D23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C90262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548</w:t>
            </w:r>
            <w:r w:rsidR="00C90262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</w:p>
        </w:tc>
      </w:tr>
      <w:tr w:rsidR="00C90262" w:rsidRPr="00791D23" w14:paraId="699CC273" w14:textId="77777777" w:rsidTr="28CB19C3">
        <w:trPr>
          <w:cantSplit/>
        </w:trPr>
        <w:tc>
          <w:tcPr>
            <w:tcW w:w="6714" w:type="dxa"/>
          </w:tcPr>
          <w:p w14:paraId="29C0A93F" w14:textId="46237348" w:rsidR="00C90262" w:rsidRPr="00791D23" w:rsidRDefault="00C90262" w:rsidP="00C90262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  - เกินกว่า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เดือน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5F298E9B" w14:textId="750F3578" w:rsidR="00C90262" w:rsidRPr="00791D23" w:rsidRDefault="00791D23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214846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915</w:t>
            </w:r>
            <w:r w:rsidR="00214846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5850BD67" w14:textId="23DEA45B" w:rsidR="00C90262" w:rsidRPr="00791D23" w:rsidRDefault="00791D23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C90262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070</w:t>
            </w:r>
            <w:r w:rsidR="00C90262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715</w:t>
            </w:r>
          </w:p>
        </w:tc>
      </w:tr>
      <w:tr w:rsidR="00C90262" w:rsidRPr="00791D23" w14:paraId="14523F6A" w14:textId="77777777" w:rsidTr="28CB19C3">
        <w:trPr>
          <w:cantSplit/>
        </w:trPr>
        <w:tc>
          <w:tcPr>
            <w:tcW w:w="6714" w:type="dxa"/>
          </w:tcPr>
          <w:p w14:paraId="3DDCB78E" w14:textId="77777777" w:rsidR="00C90262" w:rsidRPr="00791D23" w:rsidRDefault="00C90262" w:rsidP="00C90262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right w:val="nil"/>
            </w:tcBorders>
          </w:tcPr>
          <w:p w14:paraId="577A8D23" w14:textId="3A2B0D9A" w:rsidR="00C90262" w:rsidRPr="00791D23" w:rsidRDefault="00791D23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</w:t>
            </w:r>
            <w:r w:rsidR="00C62216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925</w:t>
            </w:r>
            <w:r w:rsidR="00C62216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172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right w:val="nil"/>
            </w:tcBorders>
          </w:tcPr>
          <w:p w14:paraId="13856DA8" w14:textId="62C3C7D8" w:rsidR="00C90262" w:rsidRPr="00791D23" w:rsidRDefault="00791D23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</w:t>
            </w:r>
            <w:r w:rsidR="00C90262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417</w:t>
            </w:r>
            <w:r w:rsidR="00C90262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286</w:t>
            </w:r>
          </w:p>
        </w:tc>
      </w:tr>
      <w:tr w:rsidR="00C90262" w:rsidRPr="00791D23" w14:paraId="7453F9F9" w14:textId="77777777" w:rsidTr="28CB19C3">
        <w:trPr>
          <w:cantSplit/>
        </w:trPr>
        <w:tc>
          <w:tcPr>
            <w:tcW w:w="6714" w:type="dxa"/>
          </w:tcPr>
          <w:p w14:paraId="32578C77" w14:textId="630D7DAC" w:rsidR="00C90262" w:rsidRPr="00791D23" w:rsidRDefault="00C90262" w:rsidP="00C90262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63B48B98" w14:textId="03A37528" w:rsidR="00C90262" w:rsidRPr="00791D23" w:rsidRDefault="00C62216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107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110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205C224F" w14:textId="08A2E06E" w:rsidR="00C90262" w:rsidRPr="00791D23" w:rsidRDefault="00C90262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257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163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C90262" w:rsidRPr="00791D23" w14:paraId="2B6AB1A2" w14:textId="77777777" w:rsidTr="28CB19C3">
        <w:trPr>
          <w:cantSplit/>
        </w:trPr>
        <w:tc>
          <w:tcPr>
            <w:tcW w:w="6714" w:type="dxa"/>
          </w:tcPr>
          <w:p w14:paraId="54A9C103" w14:textId="395ABEBE" w:rsidR="00C90262" w:rsidRPr="00791D23" w:rsidRDefault="00C90262" w:rsidP="00C90262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รวมลูกหนี้การค้า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0F5E7E2A" w14:textId="731726D6" w:rsidR="00C90262" w:rsidRPr="00791D23" w:rsidRDefault="00791D23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</w:t>
            </w:r>
            <w:r w:rsidR="00C62216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818</w:t>
            </w:r>
            <w:r w:rsidR="00C62216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062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371ABE37" w14:textId="737A5042" w:rsidR="00C90262" w:rsidRPr="00791D23" w:rsidRDefault="00791D23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</w:t>
            </w:r>
            <w:r w:rsidR="00C90262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160</w:t>
            </w:r>
            <w:r w:rsidR="00C90262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123</w:t>
            </w:r>
          </w:p>
        </w:tc>
      </w:tr>
    </w:tbl>
    <w:p w14:paraId="47A44D2C" w14:textId="77777777" w:rsidR="00C620BE" w:rsidRPr="00791D23" w:rsidRDefault="00C620BE">
      <w:pPr>
        <w:tabs>
          <w:tab w:val="left" w:pos="68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2A56A30" w14:textId="6B41210A" w:rsidR="00FA6219" w:rsidRPr="00791D23" w:rsidRDefault="00CD32A5" w:rsidP="00D00DD5">
      <w:pPr>
        <w:tabs>
          <w:tab w:val="left" w:pos="684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รายได้ค้างรับซึ่งแสดงรวมในรายการลูกหนี้การค้าและลูกหนี้หมุนเวียนอื่นในงบฐานะการเงินสามารถวิเคราะห์ตามระยะเวลา</w:t>
      </w:r>
      <w:r w:rsidR="001572FC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ที่คาดว่าจะเรียกชำระ</w:t>
      </w:r>
      <w:r w:rsidR="00560ECB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จากลูกค้าในอนาคต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ได้ดังนี้</w:t>
      </w:r>
    </w:p>
    <w:p w14:paraId="7EE7B12A" w14:textId="77777777" w:rsidR="00FA6219" w:rsidRPr="00791D23" w:rsidRDefault="00FA6219">
      <w:pPr>
        <w:tabs>
          <w:tab w:val="left" w:pos="68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1"/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696"/>
        <w:gridCol w:w="1368"/>
        <w:gridCol w:w="1368"/>
      </w:tblGrid>
      <w:tr w:rsidR="008D643F" w:rsidRPr="00791D23" w14:paraId="2ECF9A4E" w14:textId="77777777" w:rsidTr="28CB19C3">
        <w:trPr>
          <w:cantSplit/>
          <w:trHeight w:val="20"/>
        </w:trPr>
        <w:tc>
          <w:tcPr>
            <w:tcW w:w="6696" w:type="dxa"/>
          </w:tcPr>
          <w:p w14:paraId="19849085" w14:textId="77777777" w:rsidR="003B3016" w:rsidRPr="00791D23" w:rsidRDefault="003B3016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bookmarkStart w:id="5" w:name="OLE_LINK1"/>
          </w:p>
        </w:tc>
        <w:tc>
          <w:tcPr>
            <w:tcW w:w="2736" w:type="dxa"/>
            <w:gridSpan w:val="2"/>
            <w:tcBorders>
              <w:bottom w:val="single" w:sz="4" w:space="0" w:color="000000" w:themeColor="text1"/>
            </w:tcBorders>
          </w:tcPr>
          <w:p w14:paraId="0DA90653" w14:textId="43CFA380" w:rsidR="003B3016" w:rsidRPr="00791D23" w:rsidRDefault="003B3016" w:rsidP="28CB19C3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8D643F" w:rsidRPr="00791D23" w14:paraId="3AE4ABA9" w14:textId="77777777" w:rsidTr="28CB19C3">
        <w:trPr>
          <w:cantSplit/>
          <w:trHeight w:val="20"/>
        </w:trPr>
        <w:tc>
          <w:tcPr>
            <w:tcW w:w="6696" w:type="dxa"/>
          </w:tcPr>
          <w:p w14:paraId="6D5F641F" w14:textId="6BEF4E5D" w:rsidR="00647CA2" w:rsidRPr="00791D23" w:rsidRDefault="00647CA2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368" w:type="dxa"/>
          </w:tcPr>
          <w:p w14:paraId="7F90E588" w14:textId="72DEA7A0" w:rsidR="00647CA2" w:rsidRPr="00791D23" w:rsidRDefault="00791D23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</w:tcPr>
          <w:p w14:paraId="74C27E60" w14:textId="1D8CF29D" w:rsidR="00647CA2" w:rsidRPr="00791D23" w:rsidRDefault="00791D23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8D643F" w:rsidRPr="00791D23" w14:paraId="282E56D2" w14:textId="77777777" w:rsidTr="28CB19C3">
        <w:trPr>
          <w:cantSplit/>
          <w:trHeight w:val="20"/>
        </w:trPr>
        <w:tc>
          <w:tcPr>
            <w:tcW w:w="6696" w:type="dxa"/>
          </w:tcPr>
          <w:p w14:paraId="65402F71" w14:textId="77777777" w:rsidR="00647CA2" w:rsidRPr="00791D23" w:rsidRDefault="00647CA2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6A68DDF3" w14:textId="5C527C62" w:rsidR="00647CA2" w:rsidRPr="00791D23" w:rsidRDefault="00DC1C3D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541797FB" w14:textId="7F4CE65A" w:rsidR="00647CA2" w:rsidRPr="00791D23" w:rsidRDefault="00DC1C3D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8D643F" w:rsidRPr="00791D23" w14:paraId="4E14159D" w14:textId="77777777" w:rsidTr="28CB19C3">
        <w:trPr>
          <w:cantSplit/>
          <w:trHeight w:val="20"/>
        </w:trPr>
        <w:tc>
          <w:tcPr>
            <w:tcW w:w="6696" w:type="dxa"/>
          </w:tcPr>
          <w:p w14:paraId="719A5885" w14:textId="77777777" w:rsidR="00647CA2" w:rsidRPr="00791D23" w:rsidRDefault="00647CA2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14:paraId="4942D642" w14:textId="77777777" w:rsidR="00647CA2" w:rsidRPr="00791D23" w:rsidRDefault="00647CA2" w:rsidP="28CB19C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14:paraId="24228A34" w14:textId="77777777" w:rsidR="00647CA2" w:rsidRPr="00791D23" w:rsidRDefault="00647CA2" w:rsidP="28CB19C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8D643F" w:rsidRPr="00791D23" w14:paraId="6FA5DD69" w14:textId="77777777" w:rsidTr="28CB19C3">
        <w:trPr>
          <w:cantSplit/>
          <w:trHeight w:val="20"/>
        </w:trPr>
        <w:tc>
          <w:tcPr>
            <w:tcW w:w="6696" w:type="dxa"/>
          </w:tcPr>
          <w:p w14:paraId="738E022C" w14:textId="77777777" w:rsidR="00647CA2" w:rsidRPr="00791D23" w:rsidRDefault="00647CA2" w:rsidP="00647CA2">
            <w:pPr>
              <w:tabs>
                <w:tab w:val="left" w:pos="6840"/>
              </w:tabs>
              <w:ind w:left="-101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29F63F88" w14:textId="77777777" w:rsidR="00647CA2" w:rsidRPr="00791D23" w:rsidRDefault="00647CA2" w:rsidP="28CB19C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66F00D76" w14:textId="77777777" w:rsidR="00647CA2" w:rsidRPr="00791D23" w:rsidRDefault="00647CA2" w:rsidP="28CB19C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727A8F" w:rsidRPr="00791D23" w14:paraId="2C956E51" w14:textId="77777777" w:rsidTr="28CB19C3">
        <w:trPr>
          <w:cantSplit/>
          <w:trHeight w:val="20"/>
        </w:trPr>
        <w:tc>
          <w:tcPr>
            <w:tcW w:w="6696" w:type="dxa"/>
          </w:tcPr>
          <w:p w14:paraId="492BE67A" w14:textId="29841864" w:rsidR="00727A8F" w:rsidRPr="00791D23" w:rsidRDefault="00727A8F" w:rsidP="00727A8F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  - ไม่เกิน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เดือน</w:t>
            </w:r>
          </w:p>
        </w:tc>
        <w:tc>
          <w:tcPr>
            <w:tcW w:w="1368" w:type="dxa"/>
          </w:tcPr>
          <w:p w14:paraId="3435AE5D" w14:textId="701D2939" w:rsidR="00727A8F" w:rsidRPr="00791D23" w:rsidRDefault="00791D23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BB7D71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578</w:t>
            </w:r>
            <w:r w:rsidR="00BB7D71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332</w:t>
            </w:r>
          </w:p>
        </w:tc>
        <w:tc>
          <w:tcPr>
            <w:tcW w:w="1368" w:type="dxa"/>
          </w:tcPr>
          <w:p w14:paraId="0A6EE9AC" w14:textId="77E9C8E6" w:rsidR="00727A8F" w:rsidRPr="00791D23" w:rsidRDefault="00791D23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727A8F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775</w:t>
            </w:r>
            <w:r w:rsidR="00727A8F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906</w:t>
            </w:r>
          </w:p>
        </w:tc>
      </w:tr>
      <w:tr w:rsidR="00727A8F" w:rsidRPr="00791D23" w14:paraId="7AB36EC8" w14:textId="77777777" w:rsidTr="28CB19C3">
        <w:trPr>
          <w:cantSplit/>
          <w:trHeight w:val="20"/>
        </w:trPr>
        <w:tc>
          <w:tcPr>
            <w:tcW w:w="6696" w:type="dxa"/>
          </w:tcPr>
          <w:p w14:paraId="7BB5E134" w14:textId="0608BB62" w:rsidR="00727A8F" w:rsidRPr="00791D23" w:rsidRDefault="00727A8F" w:rsidP="00727A8F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เดือน ถึง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เดือน</w:t>
            </w:r>
          </w:p>
        </w:tc>
        <w:tc>
          <w:tcPr>
            <w:tcW w:w="1368" w:type="dxa"/>
          </w:tcPr>
          <w:p w14:paraId="0B8D888C" w14:textId="01772B73" w:rsidR="00727A8F" w:rsidRPr="00791D23" w:rsidRDefault="00791D23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466</w:t>
            </w:r>
            <w:r w:rsidR="001E41A8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</w:p>
        </w:tc>
        <w:tc>
          <w:tcPr>
            <w:tcW w:w="1368" w:type="dxa"/>
          </w:tcPr>
          <w:p w14:paraId="4FBC11B0" w14:textId="452B431F" w:rsidR="00727A8F" w:rsidRPr="00791D23" w:rsidRDefault="00791D23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727A8F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760</w:t>
            </w:r>
            <w:r w:rsidR="00727A8F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078</w:t>
            </w:r>
          </w:p>
        </w:tc>
      </w:tr>
      <w:tr w:rsidR="00727A8F" w:rsidRPr="00791D23" w14:paraId="7364F2B1" w14:textId="77777777" w:rsidTr="28CB19C3">
        <w:trPr>
          <w:cantSplit/>
          <w:trHeight w:val="20"/>
        </w:trPr>
        <w:tc>
          <w:tcPr>
            <w:tcW w:w="6696" w:type="dxa"/>
          </w:tcPr>
          <w:p w14:paraId="5F64828C" w14:textId="3390C142" w:rsidR="00727A8F" w:rsidRPr="00791D23" w:rsidRDefault="00727A8F" w:rsidP="00727A8F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เดือน ถึง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เดือน</w:t>
            </w:r>
          </w:p>
        </w:tc>
        <w:tc>
          <w:tcPr>
            <w:tcW w:w="1368" w:type="dxa"/>
          </w:tcPr>
          <w:p w14:paraId="2DF1288D" w14:textId="46808BEF" w:rsidR="00727A8F" w:rsidRPr="00791D23" w:rsidRDefault="00791D23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1E41A8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635</w:t>
            </w:r>
            <w:r w:rsidR="001E41A8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474</w:t>
            </w:r>
          </w:p>
        </w:tc>
        <w:tc>
          <w:tcPr>
            <w:tcW w:w="1368" w:type="dxa"/>
          </w:tcPr>
          <w:p w14:paraId="17AD6E16" w14:textId="1DC1D769" w:rsidR="00727A8F" w:rsidRPr="00791D23" w:rsidRDefault="00791D23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727A8F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396</w:t>
            </w:r>
            <w:r w:rsidR="00727A8F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506</w:t>
            </w:r>
          </w:p>
        </w:tc>
      </w:tr>
      <w:tr w:rsidR="00727A8F" w:rsidRPr="00791D23" w14:paraId="0866FB53" w14:textId="77777777" w:rsidTr="28CB19C3">
        <w:trPr>
          <w:cantSplit/>
          <w:trHeight w:val="20"/>
        </w:trPr>
        <w:tc>
          <w:tcPr>
            <w:tcW w:w="6696" w:type="dxa"/>
          </w:tcPr>
          <w:p w14:paraId="0F4FE1E8" w14:textId="03F59B1C" w:rsidR="00727A8F" w:rsidRPr="00791D23" w:rsidRDefault="00727A8F" w:rsidP="00727A8F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เกินกว่า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91D23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เดือน</w:t>
            </w:r>
          </w:p>
        </w:tc>
        <w:tc>
          <w:tcPr>
            <w:tcW w:w="136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069A3A28" w14:textId="111BCDB3" w:rsidR="00727A8F" w:rsidRPr="00791D23" w:rsidRDefault="00791D23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697</w:t>
            </w:r>
            <w:r w:rsidR="001E41A8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300</w:t>
            </w:r>
          </w:p>
        </w:tc>
        <w:tc>
          <w:tcPr>
            <w:tcW w:w="136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65B5BED6" w14:textId="2672C423" w:rsidR="00727A8F" w:rsidRPr="00791D23" w:rsidRDefault="00727A8F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727A8F" w:rsidRPr="00791D23" w14:paraId="414AA19F" w14:textId="77777777" w:rsidTr="28CB19C3">
        <w:trPr>
          <w:cantSplit/>
          <w:trHeight w:val="20"/>
        </w:trPr>
        <w:tc>
          <w:tcPr>
            <w:tcW w:w="6696" w:type="dxa"/>
          </w:tcPr>
          <w:p w14:paraId="50ADDBFA" w14:textId="77777777" w:rsidR="00727A8F" w:rsidRPr="00791D23" w:rsidRDefault="00727A8F" w:rsidP="00727A8F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รวมรายได้ค้างรับ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38DCE042" w14:textId="53796D29" w:rsidR="00727A8F" w:rsidRPr="00791D23" w:rsidRDefault="00791D23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1E41A8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377</w:t>
            </w:r>
            <w:r w:rsidR="001E41A8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606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0C942709" w14:textId="76D8F074" w:rsidR="00727A8F" w:rsidRPr="00791D23" w:rsidRDefault="00791D23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</w:t>
            </w:r>
            <w:r w:rsidR="00727A8F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932</w:t>
            </w:r>
            <w:r w:rsidR="00727A8F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490</w:t>
            </w:r>
          </w:p>
        </w:tc>
      </w:tr>
      <w:bookmarkEnd w:id="5"/>
    </w:tbl>
    <w:p w14:paraId="7CA06520" w14:textId="65BD9F10" w:rsidR="00795E45" w:rsidRPr="00791D23" w:rsidRDefault="00795E45">
      <w:pPr>
        <w:tabs>
          <w:tab w:val="left" w:pos="68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7F11AE0" w14:textId="27771108" w:rsidR="00F745C0" w:rsidRPr="00791D23" w:rsidRDefault="005F60DC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โดยปกติ</w:t>
      </w:r>
      <w:r w:rsidR="002175C8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รายได้ค้างรับ</w:t>
      </w:r>
      <w:r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คาดว่าจะถูกโอนไปเป็นลูกหนี้การค้าภายใน</w:t>
      </w:r>
      <w:r w:rsidR="00DE0EA4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791D2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>12</w:t>
      </w:r>
      <w:r w:rsidR="0078568C" w:rsidRPr="00791D23">
        <w:rPr>
          <w:rFonts w:ascii="Browallia New" w:eastAsia="Arial Unicode MS" w:hAnsi="Browallia New" w:cs="Browallia New"/>
          <w:color w:val="FF0000"/>
          <w:sz w:val="26"/>
          <w:szCs w:val="26"/>
        </w:rPr>
        <w:t xml:space="preserve"> </w:t>
      </w:r>
      <w:r w:rsidR="005F242F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เดือน</w:t>
      </w:r>
      <w:r w:rsidR="00B529F1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(</w:t>
      </w:r>
      <w:r w:rsidR="000319BA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พ.ศ.</w:t>
      </w:r>
      <w:r w:rsidR="0012276D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791D2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>2567</w:t>
      </w:r>
      <w:r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ภายใน </w:t>
      </w:r>
      <w:r w:rsidR="00791D2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>10</w:t>
      </w:r>
      <w:r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เดือน)</w:t>
      </w:r>
    </w:p>
    <w:p w14:paraId="368C20D9" w14:textId="27A0FF15" w:rsidR="00795E45" w:rsidRPr="00791D23" w:rsidRDefault="00795E45">
      <w:pPr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br w:type="page"/>
      </w:r>
    </w:p>
    <w:p w14:paraId="3B69D282" w14:textId="77777777" w:rsidR="0001169A" w:rsidRPr="00791D23" w:rsidRDefault="0001169A">
      <w:pPr>
        <w:tabs>
          <w:tab w:val="left" w:pos="68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7A733FC" w14:textId="1790EC03" w:rsidR="00764CCB" w:rsidRPr="00791D23" w:rsidRDefault="00791D23" w:rsidP="00764CCB">
      <w:pPr>
        <w:pStyle w:val="HeadSub6EA"/>
        <w:spacing w:line="257" w:lineRule="auto"/>
        <w:ind w:left="567" w:hanging="567"/>
        <w:outlineLvl w:val="0"/>
        <w:rPr>
          <w:rFonts w:ascii="Browallia New" w:hAnsi="Browallia New" w:cs="Browallia New"/>
          <w:b/>
          <w:bCs/>
          <w:color w:val="000000"/>
          <w:kern w:val="26"/>
          <w:position w:val="-25"/>
          <w:sz w:val="28"/>
          <w:szCs w:val="28"/>
        </w:rPr>
      </w:pPr>
      <w:r w:rsidRPr="00791D23">
        <w:rPr>
          <w:rFonts w:ascii="Browallia New" w:eastAsia="Browallia New" w:hAnsi="Browallia New" w:cs="Browallia New"/>
          <w:b/>
          <w:bCs/>
          <w:color w:val="000000"/>
        </w:rPr>
        <w:t>7</w:t>
      </w:r>
      <w:r w:rsidR="00764CCB" w:rsidRPr="00791D23">
        <w:rPr>
          <w:rFonts w:ascii="Browallia New" w:eastAsia="Browallia New" w:hAnsi="Browallia New" w:cs="Browallia New"/>
          <w:b/>
          <w:color w:val="000000"/>
        </w:rPr>
        <w:tab/>
      </w:r>
      <w:r w:rsidR="00764CCB" w:rsidRPr="00791D23">
        <w:rPr>
          <w:rFonts w:ascii="Browallia New" w:eastAsia="Browallia New" w:hAnsi="Browallia New" w:cs="Browallia New"/>
          <w:b/>
          <w:bCs/>
          <w:color w:val="000000"/>
          <w:cs/>
        </w:rPr>
        <w:t xml:space="preserve">ลูกหนี้ตามสัญญาเช่าเงินทุน </w:t>
      </w:r>
      <w:r w:rsidR="00764CCB" w:rsidRPr="00791D23">
        <w:rPr>
          <w:rFonts w:ascii="Browallia New" w:eastAsia="Browallia New" w:hAnsi="Browallia New" w:cs="Browallia New"/>
          <w:b/>
          <w:bCs/>
          <w:color w:val="000000"/>
        </w:rPr>
        <w:t xml:space="preserve">- </w:t>
      </w:r>
      <w:r w:rsidR="00764CCB" w:rsidRPr="00791D23">
        <w:rPr>
          <w:rFonts w:ascii="Browallia New" w:eastAsia="Browallia New" w:hAnsi="Browallia New" w:cs="Browallia New"/>
          <w:b/>
          <w:bCs/>
          <w:color w:val="000000"/>
          <w:cs/>
        </w:rPr>
        <w:t>สุทธิ</w:t>
      </w:r>
    </w:p>
    <w:p w14:paraId="1787C68C" w14:textId="77777777" w:rsidR="00764CCB" w:rsidRPr="00791D23" w:rsidRDefault="00764CCB" w:rsidP="28CB19C3">
      <w:pPr>
        <w:jc w:val="thaiDistribute"/>
        <w:rPr>
          <w:rFonts w:ascii="Browallia New" w:eastAsia="Arial Unicode MS" w:hAnsi="Browallia New" w:cs="Browallia New"/>
          <w:color w:val="000000"/>
          <w:sz w:val="28"/>
          <w:lang w:val="fr-FR"/>
        </w:rPr>
      </w:pPr>
    </w:p>
    <w:tbl>
      <w:tblPr>
        <w:tblW w:w="9441" w:type="dxa"/>
        <w:tblLayout w:type="fixed"/>
        <w:tblLook w:val="0000" w:firstRow="0" w:lastRow="0" w:firstColumn="0" w:lastColumn="0" w:noHBand="0" w:noVBand="0"/>
      </w:tblPr>
      <w:tblGrid>
        <w:gridCol w:w="3681"/>
        <w:gridCol w:w="1440"/>
        <w:gridCol w:w="1440"/>
        <w:gridCol w:w="1440"/>
        <w:gridCol w:w="1440"/>
      </w:tblGrid>
      <w:tr w:rsidR="00764CCB" w:rsidRPr="00791D23" w14:paraId="73C21D08" w14:textId="77777777" w:rsidTr="28CB19C3">
        <w:trPr>
          <w:cantSplit/>
          <w:trHeight w:val="20"/>
        </w:trPr>
        <w:tc>
          <w:tcPr>
            <w:tcW w:w="3681" w:type="dxa"/>
          </w:tcPr>
          <w:p w14:paraId="4ED8966A" w14:textId="77777777" w:rsidR="00764CCB" w:rsidRPr="00791D23" w:rsidRDefault="00764CCB" w:rsidP="00F26E47">
            <w:pPr>
              <w:ind w:left="-101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fr-FR" w:eastAsia="th-TH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</w:tcPr>
          <w:p w14:paraId="660F4B21" w14:textId="743234C0" w:rsidR="00764CCB" w:rsidRPr="00791D23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764CCB" w:rsidRPr="00791D23" w14:paraId="1155E40F" w14:textId="77777777" w:rsidTr="28CB19C3">
        <w:trPr>
          <w:cantSplit/>
          <w:trHeight w:val="20"/>
        </w:trPr>
        <w:tc>
          <w:tcPr>
            <w:tcW w:w="3681" w:type="dxa"/>
          </w:tcPr>
          <w:p w14:paraId="78E0B942" w14:textId="77777777" w:rsidR="00764CCB" w:rsidRPr="00791D23" w:rsidRDefault="00764CCB" w:rsidP="00F26E47">
            <w:pPr>
              <w:ind w:left="-101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fr-FR"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3014D5" w14:textId="77777777" w:rsidR="00764CCB" w:rsidRPr="00791D23" w:rsidRDefault="00764CCB" w:rsidP="0026039B">
            <w:pPr>
              <w:tabs>
                <w:tab w:val="left" w:pos="1276"/>
                <w:tab w:val="left" w:pos="145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22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จำนวนเงินตามสัญญาเช่า</w:t>
            </w:r>
          </w:p>
          <w:p w14:paraId="2F9C12F6" w14:textId="77777777" w:rsidR="00764CCB" w:rsidRPr="00791D23" w:rsidRDefault="00764CCB" w:rsidP="0026039B">
            <w:pPr>
              <w:tabs>
                <w:tab w:val="left" w:pos="1276"/>
                <w:tab w:val="left" w:pos="145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22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ที่จะได้รับ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902A35" w14:textId="77777777" w:rsidR="00764CCB" w:rsidRPr="00791D23" w:rsidRDefault="00764CCB" w:rsidP="0026039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มูลค่าปัจจุบันของ</w:t>
            </w:r>
          </w:p>
          <w:p w14:paraId="62AFE7A1" w14:textId="77777777" w:rsidR="00764CCB" w:rsidRPr="00791D23" w:rsidRDefault="00764CCB" w:rsidP="0026039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เงินลงทุนสุทธิตามสัญญาเช่า</w:t>
            </w:r>
          </w:p>
        </w:tc>
      </w:tr>
      <w:tr w:rsidR="0067348E" w:rsidRPr="00791D23" w14:paraId="73B8EE4D" w14:textId="77777777" w:rsidTr="28CB19C3">
        <w:trPr>
          <w:cantSplit/>
          <w:trHeight w:val="20"/>
        </w:trPr>
        <w:tc>
          <w:tcPr>
            <w:tcW w:w="3681" w:type="dxa"/>
          </w:tcPr>
          <w:p w14:paraId="5BAED120" w14:textId="75121AD9" w:rsidR="0067348E" w:rsidRPr="00791D23" w:rsidRDefault="0067348E" w:rsidP="00F26E47">
            <w:pPr>
              <w:ind w:left="-101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fr-FR" w:eastAsia="th-TH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3539FA" w14:textId="13D2897F" w:rsidR="0067348E" w:rsidRPr="00791D23" w:rsidRDefault="00791D23" w:rsidP="00F26E47">
            <w:pPr>
              <w:tabs>
                <w:tab w:val="left" w:pos="1276"/>
                <w:tab w:val="left" w:pos="145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2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C998DAB" w14:textId="604A8AF1" w:rsidR="0067348E" w:rsidRPr="00791D23" w:rsidRDefault="00791D23" w:rsidP="00F26E47">
            <w:pPr>
              <w:tabs>
                <w:tab w:val="left" w:pos="1276"/>
                <w:tab w:val="left" w:pos="145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2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67348E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67348E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4DE027A" w14:textId="59BE3A13" w:rsidR="0067348E" w:rsidRPr="00791D23" w:rsidRDefault="00791D23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9DCB92F" w14:textId="74C6788B" w:rsidR="0067348E" w:rsidRPr="00791D23" w:rsidRDefault="00791D23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67348E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67348E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764CCB" w:rsidRPr="00791D23" w14:paraId="1D042D30" w14:textId="77777777" w:rsidTr="28CB19C3">
        <w:trPr>
          <w:cantSplit/>
          <w:trHeight w:val="20"/>
        </w:trPr>
        <w:tc>
          <w:tcPr>
            <w:tcW w:w="3681" w:type="dxa"/>
          </w:tcPr>
          <w:p w14:paraId="271ABB63" w14:textId="529CFB9B" w:rsidR="00764CCB" w:rsidRPr="00791D23" w:rsidRDefault="00764CCB" w:rsidP="00F26E47">
            <w:pPr>
              <w:ind w:left="-101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79397AF" w14:textId="060EE500" w:rsidR="00764CCB" w:rsidRPr="00791D23" w:rsidRDefault="00764CCB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  <w:p w14:paraId="042F02CC" w14:textId="77777777" w:rsidR="00764CCB" w:rsidRPr="00791D23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A8B0701" w14:textId="752B2B00" w:rsidR="00764CCB" w:rsidRPr="00791D23" w:rsidRDefault="00764CCB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  <w:p w14:paraId="6298825C" w14:textId="77777777" w:rsidR="00764CCB" w:rsidRPr="00791D23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FCDEAD4" w14:textId="6CD1B0D6" w:rsidR="00764CCB" w:rsidRPr="00791D23" w:rsidRDefault="00764CCB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  <w:p w14:paraId="69B66D9A" w14:textId="77777777" w:rsidR="00764CCB" w:rsidRPr="00791D23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6979BB1" w14:textId="4E9CA935" w:rsidR="00764CCB" w:rsidRPr="00791D23" w:rsidRDefault="00764CCB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  <w:p w14:paraId="513C9A9C" w14:textId="77777777" w:rsidR="00764CCB" w:rsidRPr="00791D23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64CCB" w:rsidRPr="00791D23" w14:paraId="3D2F926E" w14:textId="77777777" w:rsidTr="28CB19C3">
        <w:trPr>
          <w:cantSplit/>
          <w:trHeight w:val="20"/>
        </w:trPr>
        <w:tc>
          <w:tcPr>
            <w:tcW w:w="3681" w:type="dxa"/>
          </w:tcPr>
          <w:p w14:paraId="44464E19" w14:textId="77777777" w:rsidR="00764CCB" w:rsidRPr="00791D23" w:rsidRDefault="00764CCB" w:rsidP="00F26E47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82EEFBE" w14:textId="77777777" w:rsidR="00764CCB" w:rsidRPr="00791D23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BB043FC" w14:textId="77777777" w:rsidR="00764CCB" w:rsidRPr="00791D23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42CECF8" w14:textId="77777777" w:rsidR="00764CCB" w:rsidRPr="00791D23" w:rsidRDefault="00764CCB" w:rsidP="00F26E47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8BB870" w14:textId="77777777" w:rsidR="00764CCB" w:rsidRPr="00791D23" w:rsidRDefault="00764CCB" w:rsidP="00F26E47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9A041B" w:rsidRPr="00791D23" w14:paraId="540220B3" w14:textId="77777777" w:rsidTr="28CB19C3">
        <w:trPr>
          <w:cantSplit/>
          <w:trHeight w:val="20"/>
        </w:trPr>
        <w:tc>
          <w:tcPr>
            <w:tcW w:w="3681" w:type="dxa"/>
            <w:vAlign w:val="center"/>
          </w:tcPr>
          <w:p w14:paraId="65115575" w14:textId="5FC722A8" w:rsidR="009A041B" w:rsidRPr="00791D23" w:rsidRDefault="009A041B" w:rsidP="009A041B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ภายใน </w:t>
            </w:r>
            <w:r w:rsidR="00791D23" w:rsidRPr="00791D23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440" w:type="dxa"/>
            <w:vAlign w:val="center"/>
          </w:tcPr>
          <w:p w14:paraId="65085EFD" w14:textId="12D8BBE7" w:rsidR="009A041B" w:rsidRPr="00791D23" w:rsidRDefault="00791D23" w:rsidP="009A0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</w:t>
            </w:r>
            <w:r w:rsidR="009A041B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186</w:t>
            </w:r>
            <w:r w:rsidR="009A041B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218</w:t>
            </w:r>
          </w:p>
        </w:tc>
        <w:tc>
          <w:tcPr>
            <w:tcW w:w="1440" w:type="dxa"/>
          </w:tcPr>
          <w:p w14:paraId="0D3108EC" w14:textId="362164EC" w:rsidR="009A041B" w:rsidRPr="00791D23" w:rsidRDefault="009A041B" w:rsidP="009A0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2D3006A0" w14:textId="2EAE5250" w:rsidR="009A041B" w:rsidRPr="00791D23" w:rsidRDefault="00791D23" w:rsidP="009A041B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9A041B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914</w:t>
            </w:r>
            <w:r w:rsidR="009A041B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249</w:t>
            </w:r>
          </w:p>
        </w:tc>
        <w:tc>
          <w:tcPr>
            <w:tcW w:w="1440" w:type="dxa"/>
          </w:tcPr>
          <w:p w14:paraId="267AE724" w14:textId="015F305B" w:rsidR="009A041B" w:rsidRPr="00791D23" w:rsidRDefault="009A041B" w:rsidP="009A041B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041B" w:rsidRPr="00791D23" w14:paraId="6A97D60B" w14:textId="77777777" w:rsidTr="28CB19C3">
        <w:trPr>
          <w:cantSplit/>
          <w:trHeight w:val="20"/>
        </w:trPr>
        <w:tc>
          <w:tcPr>
            <w:tcW w:w="3681" w:type="dxa"/>
            <w:vAlign w:val="center"/>
          </w:tcPr>
          <w:p w14:paraId="00B1BB2F" w14:textId="3EB549A7" w:rsidR="009A041B" w:rsidRPr="00791D23" w:rsidRDefault="009A041B" w:rsidP="009A041B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มากกว่า </w:t>
            </w:r>
            <w:r w:rsidR="00791D23" w:rsidRPr="00791D23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ปี ถึง </w:t>
            </w:r>
            <w:r w:rsidR="00791D23" w:rsidRPr="00791D23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440" w:type="dxa"/>
            <w:vAlign w:val="center"/>
          </w:tcPr>
          <w:p w14:paraId="3D66A59C" w14:textId="401EE84F" w:rsidR="009A041B" w:rsidRPr="00791D23" w:rsidRDefault="00791D23" w:rsidP="009A0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</w:t>
            </w:r>
            <w:r w:rsidR="009A041B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717</w:t>
            </w:r>
            <w:r w:rsidR="009A041B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664</w:t>
            </w:r>
          </w:p>
        </w:tc>
        <w:tc>
          <w:tcPr>
            <w:tcW w:w="1440" w:type="dxa"/>
          </w:tcPr>
          <w:p w14:paraId="25EC199B" w14:textId="294425CC" w:rsidR="009A041B" w:rsidRPr="00791D23" w:rsidRDefault="009A041B" w:rsidP="009A0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6D9F1CA2" w14:textId="553B8C79" w:rsidR="009A041B" w:rsidRPr="00791D23" w:rsidRDefault="00791D23" w:rsidP="28CB19C3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882C5E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082</w:t>
            </w:r>
            <w:r w:rsidR="00882C5E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125</w:t>
            </w:r>
          </w:p>
        </w:tc>
        <w:tc>
          <w:tcPr>
            <w:tcW w:w="1440" w:type="dxa"/>
          </w:tcPr>
          <w:p w14:paraId="0C1A5E14" w14:textId="3BCEB108" w:rsidR="009A041B" w:rsidRPr="00791D23" w:rsidRDefault="009A041B" w:rsidP="009A041B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041B" w:rsidRPr="00791D23" w14:paraId="49C736A9" w14:textId="77777777" w:rsidTr="28CB19C3">
        <w:trPr>
          <w:cantSplit/>
          <w:trHeight w:val="20"/>
        </w:trPr>
        <w:tc>
          <w:tcPr>
            <w:tcW w:w="3681" w:type="dxa"/>
            <w:vAlign w:val="center"/>
          </w:tcPr>
          <w:p w14:paraId="62A535C8" w14:textId="016C5445" w:rsidR="009A041B" w:rsidRPr="00791D23" w:rsidRDefault="009A041B" w:rsidP="009A041B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มากกว่า </w:t>
            </w:r>
            <w:r w:rsidR="00791D23" w:rsidRPr="00791D23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ปี ถึง </w:t>
            </w:r>
            <w:r w:rsidR="00791D23" w:rsidRPr="00791D23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440" w:type="dxa"/>
            <w:vAlign w:val="center"/>
          </w:tcPr>
          <w:p w14:paraId="770D1CB5" w14:textId="674C81F1" w:rsidR="009A041B" w:rsidRPr="00791D23" w:rsidRDefault="00791D23" w:rsidP="009A0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9A041B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032</w:t>
            </w:r>
            <w:r w:rsidR="009A041B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348</w:t>
            </w:r>
          </w:p>
        </w:tc>
        <w:tc>
          <w:tcPr>
            <w:tcW w:w="1440" w:type="dxa"/>
          </w:tcPr>
          <w:p w14:paraId="4D1350E7" w14:textId="366ADDD9" w:rsidR="009A041B" w:rsidRPr="00791D23" w:rsidRDefault="009A041B" w:rsidP="009A0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79137F36" w14:textId="21C48042" w:rsidR="009A041B" w:rsidRPr="00791D23" w:rsidRDefault="00791D23" w:rsidP="28CB19C3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882C5E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054</w:t>
            </w:r>
            <w:r w:rsidR="00882C5E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563</w:t>
            </w:r>
          </w:p>
        </w:tc>
        <w:tc>
          <w:tcPr>
            <w:tcW w:w="1440" w:type="dxa"/>
          </w:tcPr>
          <w:p w14:paraId="7C043DE3" w14:textId="036A4C90" w:rsidR="009A041B" w:rsidRPr="00791D23" w:rsidRDefault="009A041B" w:rsidP="009A041B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041B" w:rsidRPr="00791D23" w14:paraId="10CF5D9B" w14:textId="77777777" w:rsidTr="28CB19C3">
        <w:trPr>
          <w:cantSplit/>
          <w:trHeight w:val="20"/>
        </w:trPr>
        <w:tc>
          <w:tcPr>
            <w:tcW w:w="3681" w:type="dxa"/>
            <w:vAlign w:val="center"/>
          </w:tcPr>
          <w:p w14:paraId="70AD5DF3" w14:textId="5A946A72" w:rsidR="009A041B" w:rsidRPr="00791D23" w:rsidRDefault="009A041B" w:rsidP="009A041B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มากกว่า </w:t>
            </w:r>
            <w:r w:rsidR="00791D23" w:rsidRPr="00791D23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ปี ถึง </w:t>
            </w:r>
            <w:r w:rsidR="00791D23" w:rsidRPr="00791D23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5FA14D5" w14:textId="160EAFCE" w:rsidR="009A041B" w:rsidRPr="00791D23" w:rsidRDefault="00791D23" w:rsidP="009A0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9A041B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600</w:t>
            </w:r>
            <w:r w:rsidR="009A041B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5FE1C67" w14:textId="3A298B0D" w:rsidR="009A041B" w:rsidRPr="00791D23" w:rsidRDefault="009A041B" w:rsidP="009A0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09459E9" w14:textId="29283DB0" w:rsidR="009A041B" w:rsidRPr="00791D23" w:rsidRDefault="00791D23" w:rsidP="28CB19C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882C5E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185</w:t>
            </w:r>
            <w:r w:rsidR="00882C5E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4A05D9" w14:textId="3E771409" w:rsidR="009A041B" w:rsidRPr="00791D23" w:rsidRDefault="009A041B" w:rsidP="009A041B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B4641B" w:rsidRPr="00791D23" w14:paraId="28B59906" w14:textId="77777777" w:rsidTr="28CB19C3">
        <w:trPr>
          <w:cantSplit/>
          <w:trHeight w:val="20"/>
        </w:trPr>
        <w:tc>
          <w:tcPr>
            <w:tcW w:w="3681" w:type="dxa"/>
          </w:tcPr>
          <w:p w14:paraId="7E46BBE0" w14:textId="77777777" w:rsidR="00B4641B" w:rsidRPr="00791D23" w:rsidRDefault="00B4641B" w:rsidP="00B4641B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AA285E5" w14:textId="5177383E" w:rsidR="00B4641B" w:rsidRPr="00791D23" w:rsidRDefault="00791D23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55</w:t>
            </w:r>
            <w:r w:rsidR="00F75F81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536</w:t>
            </w:r>
            <w:r w:rsidR="00F75F81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552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7F79668" w14:textId="66C838FA" w:rsidR="00B4641B" w:rsidRPr="00791D23" w:rsidRDefault="00B4641B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1E322" w14:textId="51C691E1" w:rsidR="00B4641B" w:rsidRPr="00791D23" w:rsidRDefault="00791D23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44</w:t>
            </w:r>
            <w:r w:rsidR="0011747B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236</w:t>
            </w:r>
            <w:r w:rsidR="0011747B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898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083508A" w14:textId="79486592" w:rsidR="00B4641B" w:rsidRPr="00791D23" w:rsidRDefault="00B4641B" w:rsidP="00B4641B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B4641B" w:rsidRPr="00791D23" w14:paraId="193ADFC4" w14:textId="77777777" w:rsidTr="28CB19C3">
        <w:trPr>
          <w:cantSplit/>
          <w:trHeight w:val="20"/>
        </w:trPr>
        <w:tc>
          <w:tcPr>
            <w:tcW w:w="3681" w:type="dxa"/>
          </w:tcPr>
          <w:p w14:paraId="59BC49B4" w14:textId="77777777" w:rsidR="00B4641B" w:rsidRPr="00791D23" w:rsidRDefault="00B4641B" w:rsidP="00B4641B">
            <w:pPr>
              <w:ind w:left="-101" w:right="-11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รายได้ทางการเงินรอการรับรู้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7646605" w14:textId="75564BA4" w:rsidR="00B4641B" w:rsidRPr="00791D23" w:rsidRDefault="000E41C2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11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299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654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1AA894F" w14:textId="2A3EC50F" w:rsidR="00B4641B" w:rsidRPr="00791D23" w:rsidRDefault="00B4641B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6627E15" w14:textId="77777777" w:rsidR="00B4641B" w:rsidRPr="00791D23" w:rsidRDefault="00B4641B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B8BB20F" w14:textId="77777777" w:rsidR="00B4641B" w:rsidRPr="00791D23" w:rsidRDefault="00B4641B" w:rsidP="00B4641B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B4641B" w:rsidRPr="00791D23" w14:paraId="707658BE" w14:textId="77777777" w:rsidTr="28CB19C3">
        <w:trPr>
          <w:cantSplit/>
          <w:trHeight w:val="20"/>
        </w:trPr>
        <w:tc>
          <w:tcPr>
            <w:tcW w:w="3681" w:type="dxa"/>
          </w:tcPr>
          <w:p w14:paraId="5847676B" w14:textId="3001D7EC" w:rsidR="00B4641B" w:rsidRPr="00791D23" w:rsidRDefault="00B4641B" w:rsidP="00B4641B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มูลค่าปัจจุบันของเงินลงทุนสุทธิตามสัญญาเช่า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760E4" w14:textId="54D4AAA5" w:rsidR="00B4641B" w:rsidRPr="00791D23" w:rsidRDefault="00791D23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44</w:t>
            </w:r>
            <w:r w:rsidR="007907FA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236</w:t>
            </w:r>
            <w:r w:rsidR="007907FA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898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2CEFAF" w14:textId="451A9C0D" w:rsidR="00B4641B" w:rsidRPr="00791D23" w:rsidRDefault="00B4641B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53F3D2C8" w14:textId="77777777" w:rsidR="00B4641B" w:rsidRPr="00791D23" w:rsidRDefault="00B4641B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BEA2410" w14:textId="77777777" w:rsidR="00B4641B" w:rsidRPr="00791D23" w:rsidRDefault="00B4641B" w:rsidP="00B4641B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</w:tbl>
    <w:p w14:paraId="3700C912" w14:textId="77777777" w:rsidR="0001169A" w:rsidRPr="00791D23" w:rsidRDefault="0001169A">
      <w:pPr>
        <w:tabs>
          <w:tab w:val="left" w:pos="68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2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791D23" w14:paraId="31A54613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09523419" w14:textId="18349127" w:rsidR="00FA6219" w:rsidRPr="00791D23" w:rsidRDefault="00791D23" w:rsidP="28CB19C3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8</w:t>
            </w:r>
            <w:r w:rsidR="00282124" w:rsidRPr="00791D23">
              <w:rPr>
                <w:rFonts w:ascii="Browallia New" w:hAnsi="Browallia New" w:cs="Browallia New"/>
              </w:rPr>
              <w:tab/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สินค้าคงเหลือ - สุทธิ</w:t>
            </w:r>
          </w:p>
        </w:tc>
      </w:tr>
    </w:tbl>
    <w:p w14:paraId="2C7E1A13" w14:textId="77777777" w:rsidR="00FA6219" w:rsidRPr="00791D23" w:rsidRDefault="00FA6219">
      <w:pPr>
        <w:tabs>
          <w:tab w:val="left" w:pos="720"/>
        </w:tabs>
        <w:ind w:left="540" w:hanging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3"/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6700"/>
        <w:gridCol w:w="1368"/>
        <w:gridCol w:w="1368"/>
      </w:tblGrid>
      <w:tr w:rsidR="008D643F" w:rsidRPr="00791D23" w14:paraId="2B4E9BFA" w14:textId="77777777" w:rsidTr="28CB19C3">
        <w:trPr>
          <w:cantSplit/>
        </w:trPr>
        <w:tc>
          <w:tcPr>
            <w:tcW w:w="6700" w:type="dxa"/>
          </w:tcPr>
          <w:p w14:paraId="7CBB1634" w14:textId="77777777" w:rsidR="003B3016" w:rsidRPr="00791D23" w:rsidRDefault="003B3016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000000" w:themeColor="text1"/>
            </w:tcBorders>
          </w:tcPr>
          <w:p w14:paraId="304FB7C9" w14:textId="6C1A3855" w:rsidR="003B3016" w:rsidRPr="00791D23" w:rsidRDefault="003B3016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8D643F" w:rsidRPr="00791D23" w14:paraId="46A98356" w14:textId="77777777" w:rsidTr="28CB19C3">
        <w:trPr>
          <w:cantSplit/>
        </w:trPr>
        <w:tc>
          <w:tcPr>
            <w:tcW w:w="6700" w:type="dxa"/>
          </w:tcPr>
          <w:p w14:paraId="01C28A62" w14:textId="77777777" w:rsidR="003B3016" w:rsidRPr="00791D23" w:rsidRDefault="003B3016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ณ วันที่</w:t>
            </w:r>
          </w:p>
        </w:tc>
        <w:tc>
          <w:tcPr>
            <w:tcW w:w="1368" w:type="dxa"/>
          </w:tcPr>
          <w:p w14:paraId="1F438CCC" w14:textId="38B219F3" w:rsidR="003B3016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</w:tcPr>
          <w:p w14:paraId="7D7D349E" w14:textId="6F9990C3" w:rsidR="003B3016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8D643F" w:rsidRPr="00791D23" w14:paraId="5EA6EC9A" w14:textId="77777777" w:rsidTr="28CB19C3">
        <w:trPr>
          <w:cantSplit/>
        </w:trPr>
        <w:tc>
          <w:tcPr>
            <w:tcW w:w="6700" w:type="dxa"/>
          </w:tcPr>
          <w:p w14:paraId="70205C05" w14:textId="77777777" w:rsidR="003B3016" w:rsidRPr="00791D23" w:rsidRDefault="003B3016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24772D98" w14:textId="2FB1B0CE" w:rsidR="003B3016" w:rsidRPr="00791D23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0B1CEAC7" w14:textId="601308CD" w:rsidR="003B3016" w:rsidRPr="00791D23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8D643F" w:rsidRPr="00791D23" w14:paraId="0F3CD1F9" w14:textId="77777777" w:rsidTr="28CB19C3">
        <w:trPr>
          <w:cantSplit/>
        </w:trPr>
        <w:tc>
          <w:tcPr>
            <w:tcW w:w="6700" w:type="dxa"/>
          </w:tcPr>
          <w:p w14:paraId="44CFBE9D" w14:textId="77777777" w:rsidR="003B3016" w:rsidRPr="00791D23" w:rsidRDefault="003B3016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14:paraId="70D071BC" w14:textId="77777777" w:rsidR="003B3016" w:rsidRPr="00791D23" w:rsidRDefault="003B3016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14:paraId="07A83E4C" w14:textId="77777777" w:rsidR="003B3016" w:rsidRPr="00791D23" w:rsidRDefault="003B3016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8D643F" w:rsidRPr="00791D23" w14:paraId="75366C66" w14:textId="77777777" w:rsidTr="28CB19C3">
        <w:trPr>
          <w:cantSplit/>
        </w:trPr>
        <w:tc>
          <w:tcPr>
            <w:tcW w:w="6700" w:type="dxa"/>
          </w:tcPr>
          <w:p w14:paraId="2B4FE805" w14:textId="77777777" w:rsidR="003B3016" w:rsidRPr="00791D23" w:rsidRDefault="003B3016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3384C1E3" w14:textId="77777777" w:rsidR="003B3016" w:rsidRPr="00791D23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070EF28B" w14:textId="77777777" w:rsidR="003B3016" w:rsidRPr="00791D23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270E1" w:rsidRPr="00791D23" w14:paraId="30DC4888" w14:textId="77777777" w:rsidTr="28CB19C3">
        <w:trPr>
          <w:cantSplit/>
          <w:trHeight w:val="143"/>
        </w:trPr>
        <w:tc>
          <w:tcPr>
            <w:tcW w:w="6700" w:type="dxa"/>
          </w:tcPr>
          <w:p w14:paraId="43E96D35" w14:textId="77777777" w:rsidR="003270E1" w:rsidRPr="00791D23" w:rsidRDefault="003270E1" w:rsidP="003270E1">
            <w:pPr>
              <w:tabs>
                <w:tab w:val="left" w:pos="1043"/>
              </w:tabs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สินค้าระหว่างทาง</w:t>
            </w:r>
          </w:p>
        </w:tc>
        <w:tc>
          <w:tcPr>
            <w:tcW w:w="1368" w:type="dxa"/>
            <w:vAlign w:val="center"/>
          </w:tcPr>
          <w:p w14:paraId="6D0F504F" w14:textId="01D62086" w:rsidR="003270E1" w:rsidRPr="00791D23" w:rsidRDefault="00791D23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  <w:r w:rsidR="00695E58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814</w:t>
            </w:r>
            <w:r w:rsidR="00695E58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897</w:t>
            </w:r>
          </w:p>
        </w:tc>
        <w:tc>
          <w:tcPr>
            <w:tcW w:w="1368" w:type="dxa"/>
            <w:vAlign w:val="center"/>
          </w:tcPr>
          <w:p w14:paraId="7F88E087" w14:textId="038C7CC1" w:rsidR="003270E1" w:rsidRPr="00791D23" w:rsidRDefault="00791D23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153</w:t>
            </w:r>
            <w:r w:rsidR="003270E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878</w:t>
            </w:r>
            <w:r w:rsidR="003270E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527</w:t>
            </w:r>
          </w:p>
        </w:tc>
      </w:tr>
      <w:tr w:rsidR="003270E1" w:rsidRPr="00791D23" w14:paraId="590BCF94" w14:textId="77777777" w:rsidTr="28CB19C3">
        <w:trPr>
          <w:cantSplit/>
        </w:trPr>
        <w:tc>
          <w:tcPr>
            <w:tcW w:w="6700" w:type="dxa"/>
          </w:tcPr>
          <w:p w14:paraId="0DD74A39" w14:textId="77777777" w:rsidR="003270E1" w:rsidRPr="00791D23" w:rsidRDefault="003270E1" w:rsidP="003270E1">
            <w:pPr>
              <w:tabs>
                <w:tab w:val="left" w:pos="1181"/>
              </w:tabs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สินค้าสำเร็จรูป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  <w:vAlign w:val="center"/>
          </w:tcPr>
          <w:p w14:paraId="174724C2" w14:textId="3CE8BB7F" w:rsidR="003270E1" w:rsidRPr="00791D23" w:rsidRDefault="00791D23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769</w:t>
            </w:r>
            <w:r w:rsidR="00ED798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  <w:r w:rsidR="00ED798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583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  <w:vAlign w:val="center"/>
          </w:tcPr>
          <w:p w14:paraId="1F59D4DC" w14:textId="597889B1" w:rsidR="003270E1" w:rsidRPr="00791D23" w:rsidRDefault="00791D23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660</w:t>
            </w:r>
            <w:r w:rsidR="003270E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060</w:t>
            </w:r>
            <w:r w:rsidR="003270E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493</w:t>
            </w:r>
          </w:p>
        </w:tc>
      </w:tr>
      <w:tr w:rsidR="003270E1" w:rsidRPr="00791D23" w14:paraId="7880507C" w14:textId="77777777" w:rsidTr="28CB19C3">
        <w:trPr>
          <w:cantSplit/>
        </w:trPr>
        <w:tc>
          <w:tcPr>
            <w:tcW w:w="6700" w:type="dxa"/>
          </w:tcPr>
          <w:p w14:paraId="352735CF" w14:textId="77777777" w:rsidR="003270E1" w:rsidRPr="00791D23" w:rsidRDefault="003270E1" w:rsidP="003270E1">
            <w:pPr>
              <w:tabs>
                <w:tab w:val="left" w:pos="1043"/>
              </w:tabs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  <w:vAlign w:val="center"/>
          </w:tcPr>
          <w:p w14:paraId="3C482642" w14:textId="0A495048" w:rsidR="003270E1" w:rsidRPr="00791D23" w:rsidRDefault="00791D23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906</w:t>
            </w:r>
            <w:r w:rsidR="00ED798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961</w:t>
            </w:r>
            <w:r w:rsidR="00ED798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480</w:t>
            </w:r>
          </w:p>
        </w:tc>
        <w:tc>
          <w:tcPr>
            <w:tcW w:w="1368" w:type="dxa"/>
            <w:tcBorders>
              <w:top w:val="single" w:sz="4" w:space="0" w:color="000000" w:themeColor="text1"/>
            </w:tcBorders>
            <w:vAlign w:val="center"/>
          </w:tcPr>
          <w:p w14:paraId="36F08692" w14:textId="7A801A5C" w:rsidR="003270E1" w:rsidRPr="00791D23" w:rsidRDefault="00791D23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813</w:t>
            </w:r>
            <w:r w:rsidR="003270E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939</w:t>
            </w:r>
            <w:r w:rsidR="003270E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020</w:t>
            </w:r>
          </w:p>
        </w:tc>
      </w:tr>
      <w:tr w:rsidR="003270E1" w:rsidRPr="00791D23" w14:paraId="78250705" w14:textId="77777777" w:rsidTr="28CB19C3">
        <w:trPr>
          <w:cantSplit/>
        </w:trPr>
        <w:tc>
          <w:tcPr>
            <w:tcW w:w="6700" w:type="dxa"/>
          </w:tcPr>
          <w:p w14:paraId="6D9CA77F" w14:textId="6F0A323B" w:rsidR="003270E1" w:rsidRPr="00791D23" w:rsidRDefault="003270E1" w:rsidP="003270E1">
            <w:pPr>
              <w:tabs>
                <w:tab w:val="left" w:pos="1043"/>
              </w:tabs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ค่าเผื่อสำหรับมูลค่าสุทธิที่จะได้รับ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  <w:vAlign w:val="center"/>
          </w:tcPr>
          <w:p w14:paraId="2DD2961E" w14:textId="72AAC1B1" w:rsidR="003270E1" w:rsidRPr="00791D23" w:rsidRDefault="003014EF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552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882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  <w:vAlign w:val="center"/>
          </w:tcPr>
          <w:p w14:paraId="02D5D4CB" w14:textId="18284422" w:rsidR="003270E1" w:rsidRPr="00791D23" w:rsidRDefault="003270E1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552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882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3270E1" w:rsidRPr="00791D23" w14:paraId="5A771204" w14:textId="77777777" w:rsidTr="28CB19C3">
        <w:trPr>
          <w:cantSplit/>
        </w:trPr>
        <w:tc>
          <w:tcPr>
            <w:tcW w:w="6700" w:type="dxa"/>
          </w:tcPr>
          <w:p w14:paraId="3F8B42B4" w14:textId="516D32E3" w:rsidR="003270E1" w:rsidRPr="00791D23" w:rsidRDefault="003270E1" w:rsidP="003270E1">
            <w:pPr>
              <w:tabs>
                <w:tab w:val="left" w:pos="1043"/>
              </w:tabs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รวม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สินค้าคงเหลือ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C8ABED8" w14:textId="75F00078" w:rsidR="003270E1" w:rsidRPr="00791D23" w:rsidRDefault="00791D23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893</w:t>
            </w:r>
            <w:r w:rsidR="003014E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408</w:t>
            </w:r>
            <w:r w:rsidR="003014E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598</w:t>
            </w:r>
          </w:p>
        </w:tc>
        <w:tc>
          <w:tcPr>
            <w:tcW w:w="13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C83AEF" w14:textId="6B38BC33" w:rsidR="003270E1" w:rsidRPr="00791D23" w:rsidRDefault="00791D23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  <w:r w:rsidR="003270E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386</w:t>
            </w:r>
            <w:r w:rsidR="003270E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</w:p>
        </w:tc>
      </w:tr>
    </w:tbl>
    <w:p w14:paraId="3073C6E7" w14:textId="77777777" w:rsidR="00FA6219" w:rsidRPr="00791D23" w:rsidRDefault="00FA6219">
      <w:pPr>
        <w:tabs>
          <w:tab w:val="left" w:pos="68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0E85639" w14:textId="56C8822C" w:rsidR="00DE307A" w:rsidRPr="00791D23" w:rsidRDefault="00DE307A" w:rsidP="00DE307A">
      <w:pPr>
        <w:jc w:val="thaiDistribute"/>
        <w:rPr>
          <w:rFonts w:ascii="Browallia New" w:hAnsi="Browallia New" w:cs="Browallia New"/>
          <w:color w:val="000000"/>
          <w:spacing w:val="-10"/>
          <w:sz w:val="26"/>
          <w:szCs w:val="26"/>
        </w:rPr>
      </w:pPr>
      <w:r w:rsidRPr="00791D23">
        <w:rPr>
          <w:rFonts w:ascii="Browallia New" w:hAnsi="Browallia New" w:cs="Browallia New"/>
          <w:color w:val="000000"/>
          <w:sz w:val="26"/>
          <w:szCs w:val="26"/>
          <w:cs/>
        </w:rPr>
        <w:t>มูลค่าของสินค้าที่บันทึกเป็นต้นทุนขายในงบกำไรขาดทุนเบ็ดเสร็จของ</w:t>
      </w:r>
      <w:r w:rsidR="00FB55C2" w:rsidRPr="00791D23">
        <w:rPr>
          <w:rFonts w:ascii="Browallia New" w:hAnsi="Browallia New" w:cs="Browallia New"/>
          <w:color w:val="000000"/>
          <w:sz w:val="26"/>
          <w:szCs w:val="26"/>
          <w:cs/>
        </w:rPr>
        <w:t>ข้อมูลทาง</w:t>
      </w:r>
      <w:r w:rsidRPr="00791D23">
        <w:rPr>
          <w:rFonts w:ascii="Browallia New" w:hAnsi="Browallia New" w:cs="Browallia New"/>
          <w:color w:val="000000"/>
          <w:sz w:val="26"/>
          <w:szCs w:val="26"/>
          <w:cs/>
        </w:rPr>
        <w:t>การเงินรวมและ</w:t>
      </w:r>
      <w:r w:rsidR="00FB55C2" w:rsidRPr="00791D23">
        <w:rPr>
          <w:rFonts w:ascii="Browallia New" w:hAnsi="Browallia New" w:cs="Browallia New"/>
          <w:color w:val="000000"/>
          <w:sz w:val="26"/>
          <w:szCs w:val="26"/>
          <w:cs/>
        </w:rPr>
        <w:t>ข้อมูลทาง</w:t>
      </w:r>
      <w:r w:rsidRPr="00791D23">
        <w:rPr>
          <w:rFonts w:ascii="Browallia New" w:hAnsi="Browallia New" w:cs="Browallia New"/>
          <w:color w:val="000000"/>
          <w:sz w:val="26"/>
          <w:szCs w:val="26"/>
          <w:cs/>
        </w:rPr>
        <w:t>การเงินเฉพาะกิจการ</w:t>
      </w:r>
      <w:r w:rsidRPr="00791D23">
        <w:rPr>
          <w:rFonts w:ascii="Browallia New" w:hAnsi="Browallia New" w:cs="Browallia New"/>
          <w:color w:val="000000"/>
          <w:spacing w:val="-10"/>
          <w:sz w:val="26"/>
          <w:szCs w:val="26"/>
          <w:cs/>
        </w:rPr>
        <w:t>สำหรับรอบระยะเวลา</w:t>
      </w:r>
      <w:r w:rsidR="00BD2641" w:rsidRPr="00791D23">
        <w:rPr>
          <w:rFonts w:ascii="Browallia New" w:hAnsi="Browallia New" w:cs="Browallia New"/>
          <w:color w:val="000000"/>
          <w:spacing w:val="-10"/>
          <w:sz w:val="26"/>
          <w:szCs w:val="26"/>
          <w:cs/>
        </w:rPr>
        <w:t>เก้าเดือน</w:t>
      </w:r>
      <w:r w:rsidRPr="00791D23">
        <w:rPr>
          <w:rFonts w:ascii="Browallia New" w:hAnsi="Browallia New" w:cs="Browallia New"/>
          <w:color w:val="000000"/>
          <w:spacing w:val="-10"/>
          <w:sz w:val="26"/>
          <w:szCs w:val="26"/>
          <w:cs/>
        </w:rPr>
        <w:t>สิ้นสุดวันที่</w:t>
      </w:r>
      <w:r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 xml:space="preserve"> </w:t>
      </w:r>
      <w:r w:rsidR="00791D23"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>30</w:t>
      </w:r>
      <w:r w:rsidR="00BD2641"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 xml:space="preserve"> </w:t>
      </w:r>
      <w:r w:rsidR="00BD2641" w:rsidRPr="00791D23">
        <w:rPr>
          <w:rFonts w:ascii="Browallia New" w:hAnsi="Browallia New" w:cs="Browallia New"/>
          <w:color w:val="000000"/>
          <w:spacing w:val="-10"/>
          <w:sz w:val="26"/>
          <w:szCs w:val="26"/>
          <w:cs/>
        </w:rPr>
        <w:t>กันยายน</w:t>
      </w:r>
      <w:r w:rsidRPr="00791D23">
        <w:rPr>
          <w:rFonts w:ascii="Browallia New" w:hAnsi="Browallia New" w:cs="Browallia New"/>
          <w:color w:val="000000"/>
          <w:spacing w:val="-10"/>
          <w:sz w:val="26"/>
          <w:szCs w:val="26"/>
          <w:cs/>
        </w:rPr>
        <w:t xml:space="preserve"> พ.ศ. </w:t>
      </w:r>
      <w:r w:rsidR="00791D23"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>2568</w:t>
      </w:r>
      <w:r w:rsidRPr="00791D23">
        <w:rPr>
          <w:rFonts w:ascii="Browallia New" w:hAnsi="Browallia New" w:cs="Browallia New"/>
          <w:color w:val="000000"/>
          <w:spacing w:val="-10"/>
          <w:sz w:val="26"/>
          <w:szCs w:val="26"/>
          <w:cs/>
        </w:rPr>
        <w:t xml:space="preserve"> มีจำนวน</w:t>
      </w:r>
      <w:r w:rsidR="00D81CAF"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 xml:space="preserve"> </w:t>
      </w:r>
      <w:r w:rsidR="00791D23"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>516</w:t>
      </w:r>
      <w:r w:rsidR="00D81CAF"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>.</w:t>
      </w:r>
      <w:r w:rsidR="00791D23"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>31</w:t>
      </w:r>
      <w:r w:rsidR="00D81CAF"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 xml:space="preserve"> </w:t>
      </w:r>
      <w:r w:rsidR="00D81CAF" w:rsidRPr="00791D23">
        <w:rPr>
          <w:rFonts w:ascii="Browallia New" w:hAnsi="Browallia New" w:cs="Browallia New"/>
          <w:color w:val="000000"/>
          <w:spacing w:val="-10"/>
          <w:sz w:val="26"/>
          <w:szCs w:val="26"/>
          <w:cs/>
        </w:rPr>
        <w:t>ล้านบาท</w:t>
      </w:r>
      <w:r w:rsidR="00D81CAF"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 xml:space="preserve"> </w:t>
      </w:r>
      <w:r w:rsidRPr="00791D23">
        <w:rPr>
          <w:rFonts w:ascii="Browallia New" w:hAnsi="Browallia New" w:cs="Browallia New"/>
          <w:color w:val="000000"/>
          <w:spacing w:val="-10"/>
          <w:sz w:val="26"/>
          <w:szCs w:val="26"/>
          <w:cs/>
        </w:rPr>
        <w:t xml:space="preserve">(พ.ศ. </w:t>
      </w:r>
      <w:r w:rsidR="00791D23"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>2567</w:t>
      </w:r>
      <w:r w:rsidRPr="00791D23">
        <w:rPr>
          <w:rFonts w:ascii="Browallia New" w:hAnsi="Browallia New" w:cs="Browallia New"/>
          <w:color w:val="000000"/>
          <w:spacing w:val="-10"/>
          <w:sz w:val="26"/>
          <w:szCs w:val="26"/>
          <w:cs/>
        </w:rPr>
        <w:t xml:space="preserve"> </w:t>
      </w:r>
      <w:r w:rsidR="00B41639" w:rsidRPr="00791D23">
        <w:rPr>
          <w:rFonts w:ascii="Browallia New" w:hAnsi="Browallia New" w:cs="Browallia New"/>
          <w:color w:val="000000"/>
          <w:spacing w:val="-10"/>
          <w:sz w:val="26"/>
          <w:szCs w:val="26"/>
          <w:cs/>
        </w:rPr>
        <w:t>จำนวน</w:t>
      </w:r>
      <w:r w:rsidR="00F51572"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 xml:space="preserve"> </w:t>
      </w:r>
      <w:r w:rsidR="00791D23"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>443</w:t>
      </w:r>
      <w:r w:rsidR="00D81CAF"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>.</w:t>
      </w:r>
      <w:r w:rsidR="00791D23"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>97</w:t>
      </w:r>
      <w:r w:rsidR="00D81CAF"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 xml:space="preserve"> </w:t>
      </w:r>
      <w:r w:rsidRPr="00791D23">
        <w:rPr>
          <w:rFonts w:ascii="Browallia New" w:hAnsi="Browallia New" w:cs="Browallia New"/>
          <w:color w:val="000000"/>
          <w:spacing w:val="-10"/>
          <w:sz w:val="26"/>
          <w:szCs w:val="26"/>
          <w:cs/>
        </w:rPr>
        <w:t>ล้านบาท</w:t>
      </w:r>
      <w:r w:rsidRPr="00791D23">
        <w:rPr>
          <w:rFonts w:ascii="Browallia New" w:hAnsi="Browallia New" w:cs="Browallia New"/>
          <w:color w:val="000000"/>
          <w:spacing w:val="-10"/>
          <w:sz w:val="26"/>
          <w:szCs w:val="26"/>
        </w:rPr>
        <w:t>)</w:t>
      </w:r>
    </w:p>
    <w:p w14:paraId="132A82CB" w14:textId="5E299EEE" w:rsidR="00795E45" w:rsidRPr="00791D23" w:rsidRDefault="00795E4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br w:type="page"/>
      </w:r>
    </w:p>
    <w:p w14:paraId="7DC30293" w14:textId="77777777" w:rsidR="00DE307A" w:rsidRPr="00791D23" w:rsidRDefault="00DE307A">
      <w:pPr>
        <w:tabs>
          <w:tab w:val="left" w:pos="68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4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791D23" w14:paraId="0B668703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5037E55A" w14:textId="7C1A3E74" w:rsidR="00FA6219" w:rsidRPr="00791D23" w:rsidRDefault="00791D23" w:rsidP="28CB19C3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9</w:t>
            </w:r>
            <w:r w:rsidR="00282124" w:rsidRPr="00791D23">
              <w:rPr>
                <w:rFonts w:ascii="Browallia New" w:hAnsi="Browallia New" w:cs="Browallia New"/>
              </w:rPr>
              <w:tab/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เงินลงทุนในบริษัทย่อย</w:t>
            </w:r>
          </w:p>
        </w:tc>
      </w:tr>
    </w:tbl>
    <w:p w14:paraId="77564558" w14:textId="77777777" w:rsidR="00FA6219" w:rsidRPr="00791D23" w:rsidRDefault="00FA6219">
      <w:pPr>
        <w:ind w:left="540" w:hanging="540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25877BF7" w14:textId="4350FA13" w:rsidR="00AC52AF" w:rsidRPr="00791D23" w:rsidRDefault="0010407F" w:rsidP="00F13CD7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791D23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กลุ่มกิจการมีบริษัทย่อยซึ่งรวมอยู่ใน</w:t>
      </w:r>
      <w:r w:rsidR="00C144C0" w:rsidRPr="00791D23">
        <w:rPr>
          <w:rFonts w:ascii="Browallia New" w:hAnsi="Browallia New" w:cs="Browallia New"/>
          <w:color w:val="000000"/>
          <w:sz w:val="26"/>
          <w:szCs w:val="26"/>
          <w:cs/>
        </w:rPr>
        <w:t>ข้อมูลทาง</w:t>
      </w:r>
      <w:r w:rsidRPr="00791D23">
        <w:rPr>
          <w:rFonts w:ascii="Browallia New" w:hAnsi="Browallia New" w:cs="Browallia New"/>
          <w:color w:val="000000"/>
          <w:sz w:val="26"/>
          <w:szCs w:val="26"/>
          <w:cs/>
        </w:rPr>
        <w:t xml:space="preserve">การเงินรวมของกลุ่มกิจการดังต่อไปนี้ โดยกลุ่มกิจการถือหุ้นสามัญทางตรง </w:t>
      </w:r>
      <w:r w:rsidR="0085331B" w:rsidRPr="00791D23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  <w:r w:rsidRPr="00791D23">
        <w:rPr>
          <w:rFonts w:ascii="Browallia New" w:hAnsi="Browallia New" w:cs="Browallia New"/>
          <w:color w:val="000000"/>
          <w:sz w:val="26"/>
          <w:szCs w:val="26"/>
          <w:cs/>
        </w:rPr>
        <w:t>สัดส่วนของส่วนได้เสีย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</w:t>
      </w:r>
    </w:p>
    <w:p w14:paraId="207F2816" w14:textId="77777777" w:rsidR="009977B4" w:rsidRPr="00791D23" w:rsidRDefault="009977B4" w:rsidP="00351FA4">
      <w:pPr>
        <w:ind w:left="540" w:hanging="540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tbl>
      <w:tblPr>
        <w:tblStyle w:val="af9"/>
        <w:tblW w:w="9451" w:type="dxa"/>
        <w:tblInd w:w="9" w:type="dxa"/>
        <w:tblLayout w:type="fixed"/>
        <w:tblLook w:val="0400" w:firstRow="0" w:lastRow="0" w:firstColumn="0" w:lastColumn="0" w:noHBand="0" w:noVBand="1"/>
      </w:tblPr>
      <w:tblGrid>
        <w:gridCol w:w="2401"/>
        <w:gridCol w:w="1860"/>
        <w:gridCol w:w="1299"/>
        <w:gridCol w:w="1299"/>
        <w:gridCol w:w="1299"/>
        <w:gridCol w:w="1293"/>
      </w:tblGrid>
      <w:tr w:rsidR="009977B4" w:rsidRPr="00791D23" w14:paraId="72076C47" w14:textId="77777777" w:rsidTr="28CB19C3">
        <w:trPr>
          <w:cantSplit/>
        </w:trPr>
        <w:tc>
          <w:tcPr>
            <w:tcW w:w="2401" w:type="dxa"/>
          </w:tcPr>
          <w:p w14:paraId="493185BF" w14:textId="77777777" w:rsidR="009977B4" w:rsidRPr="00791D23" w:rsidRDefault="009977B4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860" w:type="dxa"/>
          </w:tcPr>
          <w:p w14:paraId="0BE4BB3E" w14:textId="77777777" w:rsidR="009977B4" w:rsidRPr="00791D23" w:rsidRDefault="009977B4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5190" w:type="dxa"/>
            <w:gridSpan w:val="4"/>
            <w:tcBorders>
              <w:bottom w:val="single" w:sz="4" w:space="0" w:color="000000" w:themeColor="text1"/>
            </w:tcBorders>
            <w:vAlign w:val="bottom"/>
          </w:tcPr>
          <w:p w14:paraId="60EFFE9B" w14:textId="77777777" w:rsidR="009977B4" w:rsidRPr="00791D23" w:rsidRDefault="009977B4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</w:rPr>
              <w:t>ข้อมูลทางการเงินเฉพาะกิจการ</w:t>
            </w:r>
          </w:p>
        </w:tc>
      </w:tr>
      <w:tr w:rsidR="009977B4" w:rsidRPr="00791D23" w14:paraId="30DD918C" w14:textId="77777777" w:rsidTr="28CB19C3">
        <w:trPr>
          <w:cantSplit/>
        </w:trPr>
        <w:tc>
          <w:tcPr>
            <w:tcW w:w="2401" w:type="dxa"/>
          </w:tcPr>
          <w:p w14:paraId="21D1D62F" w14:textId="77777777" w:rsidR="009977B4" w:rsidRPr="00791D23" w:rsidRDefault="009977B4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860" w:type="dxa"/>
          </w:tcPr>
          <w:p w14:paraId="0A127C41" w14:textId="77777777" w:rsidR="009977B4" w:rsidRPr="00791D23" w:rsidRDefault="009977B4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14:paraId="02357F6A" w14:textId="77777777" w:rsidR="009977B4" w:rsidRPr="00791D23" w:rsidRDefault="009977B4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</w:rPr>
              <w:t>สัดส่วนความเป็นเจ้าของ</w:t>
            </w: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965C904" w14:textId="77777777" w:rsidR="009977B4" w:rsidRPr="00791D23" w:rsidRDefault="009977B4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</w:rPr>
              <w:t>วิธีราคาทุน</w:t>
            </w:r>
          </w:p>
        </w:tc>
      </w:tr>
      <w:tr w:rsidR="009977B4" w:rsidRPr="00791D23" w14:paraId="463F4310" w14:textId="77777777" w:rsidTr="28CB19C3">
        <w:trPr>
          <w:cantSplit/>
        </w:trPr>
        <w:tc>
          <w:tcPr>
            <w:tcW w:w="2401" w:type="dxa"/>
            <w:vAlign w:val="center"/>
          </w:tcPr>
          <w:p w14:paraId="3F257257" w14:textId="77777777" w:rsidR="009977B4" w:rsidRPr="00791D23" w:rsidRDefault="009977B4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</w:rPr>
              <w:t>ณ วันที่</w:t>
            </w:r>
          </w:p>
        </w:tc>
        <w:tc>
          <w:tcPr>
            <w:tcW w:w="1860" w:type="dxa"/>
            <w:vAlign w:val="bottom"/>
          </w:tcPr>
          <w:p w14:paraId="1AA03C37" w14:textId="77777777" w:rsidR="009977B4" w:rsidRPr="00791D23" w:rsidRDefault="009977B4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000000" w:themeColor="text1"/>
            </w:tcBorders>
          </w:tcPr>
          <w:p w14:paraId="1032BDD6" w14:textId="0409C890" w:rsidR="009977B4" w:rsidRPr="00791D23" w:rsidRDefault="00791D23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Cs w:val="24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>30</w:t>
            </w:r>
            <w:r w:rsidR="009977B4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 xml:space="preserve"> </w:t>
            </w:r>
            <w:r w:rsidR="009977B4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  <w:cs/>
              </w:rPr>
              <w:t>กันยายน</w:t>
            </w:r>
          </w:p>
        </w:tc>
        <w:tc>
          <w:tcPr>
            <w:tcW w:w="1299" w:type="dxa"/>
            <w:tcBorders>
              <w:top w:val="single" w:sz="4" w:space="0" w:color="000000" w:themeColor="text1"/>
            </w:tcBorders>
          </w:tcPr>
          <w:p w14:paraId="05A96288" w14:textId="29C3E6F4" w:rsidR="009977B4" w:rsidRPr="00791D23" w:rsidRDefault="00791D23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>31</w:t>
            </w:r>
            <w:r w:rsidR="009977B4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 xml:space="preserve"> </w:t>
            </w:r>
            <w:r w:rsidR="009977B4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  <w:cs/>
              </w:rPr>
              <w:t>ธันวาคม</w:t>
            </w:r>
          </w:p>
        </w:tc>
        <w:tc>
          <w:tcPr>
            <w:tcW w:w="1299" w:type="dxa"/>
            <w:tcBorders>
              <w:top w:val="single" w:sz="4" w:space="0" w:color="000000" w:themeColor="text1"/>
            </w:tcBorders>
          </w:tcPr>
          <w:p w14:paraId="4E35C031" w14:textId="54083F69" w:rsidR="009977B4" w:rsidRPr="00791D23" w:rsidRDefault="00791D23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>30</w:t>
            </w:r>
            <w:r w:rsidR="009977B4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 xml:space="preserve"> </w:t>
            </w:r>
            <w:r w:rsidR="009977B4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  <w:cs/>
              </w:rPr>
              <w:t>กันยายน</w:t>
            </w:r>
          </w:p>
        </w:tc>
        <w:tc>
          <w:tcPr>
            <w:tcW w:w="1293" w:type="dxa"/>
            <w:tcBorders>
              <w:top w:val="single" w:sz="4" w:space="0" w:color="000000" w:themeColor="text1"/>
            </w:tcBorders>
          </w:tcPr>
          <w:p w14:paraId="7F1AE7E5" w14:textId="472790C4" w:rsidR="009977B4" w:rsidRPr="00791D23" w:rsidRDefault="00791D23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>31</w:t>
            </w:r>
            <w:r w:rsidR="009977B4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 xml:space="preserve"> </w:t>
            </w:r>
            <w:r w:rsidR="009977B4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  <w:cs/>
              </w:rPr>
              <w:t>ธันวาคม</w:t>
            </w:r>
          </w:p>
        </w:tc>
      </w:tr>
      <w:tr w:rsidR="009977B4" w:rsidRPr="00791D23" w14:paraId="18B94AB8" w14:textId="77777777" w:rsidTr="28CB19C3">
        <w:trPr>
          <w:cantSplit/>
        </w:trPr>
        <w:tc>
          <w:tcPr>
            <w:tcW w:w="2401" w:type="dxa"/>
          </w:tcPr>
          <w:p w14:paraId="03FC94DB" w14:textId="77777777" w:rsidR="009977B4" w:rsidRPr="00791D23" w:rsidRDefault="009977B4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860" w:type="dxa"/>
            <w:tcBorders>
              <w:bottom w:val="single" w:sz="4" w:space="0" w:color="000000" w:themeColor="text1"/>
            </w:tcBorders>
            <w:vAlign w:val="bottom"/>
          </w:tcPr>
          <w:p w14:paraId="0BE75972" w14:textId="77777777" w:rsidR="009977B4" w:rsidRPr="00791D23" w:rsidRDefault="009977B4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</w:rPr>
              <w:t>ประเภทธุรกิจ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vAlign w:val="bottom"/>
          </w:tcPr>
          <w:p w14:paraId="455F339E" w14:textId="0A31D8CA" w:rsidR="009977B4" w:rsidRPr="00791D23" w:rsidRDefault="009977B4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>2568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br/>
              <w:t>ร้อยละ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vAlign w:val="bottom"/>
          </w:tcPr>
          <w:p w14:paraId="704C1FFE" w14:textId="0409C9E4" w:rsidR="009977B4" w:rsidRPr="00791D23" w:rsidRDefault="009977B4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>2567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br/>
              <w:t>ร้อยละ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vAlign w:val="bottom"/>
          </w:tcPr>
          <w:p w14:paraId="33744D2F" w14:textId="4E9C4BF5" w:rsidR="009977B4" w:rsidRPr="00791D23" w:rsidRDefault="009977B4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>2568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br/>
              <w:t>บาท</w:t>
            </w:r>
          </w:p>
        </w:tc>
        <w:tc>
          <w:tcPr>
            <w:tcW w:w="1293" w:type="dxa"/>
            <w:tcBorders>
              <w:bottom w:val="single" w:sz="4" w:space="0" w:color="000000" w:themeColor="text1"/>
            </w:tcBorders>
            <w:vAlign w:val="bottom"/>
          </w:tcPr>
          <w:p w14:paraId="0FC1CBEF" w14:textId="4B04A612" w:rsidR="009977B4" w:rsidRPr="00791D23" w:rsidRDefault="009977B4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>2567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br/>
              <w:t>บาท</w:t>
            </w:r>
          </w:p>
        </w:tc>
      </w:tr>
      <w:tr w:rsidR="009977B4" w:rsidRPr="00791D23" w14:paraId="0F77551D" w14:textId="77777777" w:rsidTr="28CB19C3">
        <w:trPr>
          <w:cantSplit/>
        </w:trPr>
        <w:tc>
          <w:tcPr>
            <w:tcW w:w="2401" w:type="dxa"/>
          </w:tcPr>
          <w:p w14:paraId="177445D8" w14:textId="77777777" w:rsidR="009977B4" w:rsidRPr="00791D23" w:rsidRDefault="009977B4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000000" w:themeColor="text1"/>
            </w:tcBorders>
            <w:vAlign w:val="bottom"/>
          </w:tcPr>
          <w:p w14:paraId="62A83081" w14:textId="77777777" w:rsidR="009977B4" w:rsidRPr="00791D23" w:rsidRDefault="009977B4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000000" w:themeColor="text1"/>
            </w:tcBorders>
          </w:tcPr>
          <w:p w14:paraId="6959B82D" w14:textId="77777777" w:rsidR="009977B4" w:rsidRPr="00791D23" w:rsidRDefault="009977B4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000000" w:themeColor="text1"/>
            </w:tcBorders>
          </w:tcPr>
          <w:p w14:paraId="31FB8518" w14:textId="77777777" w:rsidR="009977B4" w:rsidRPr="00791D23" w:rsidRDefault="009977B4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000000" w:themeColor="text1"/>
            </w:tcBorders>
          </w:tcPr>
          <w:p w14:paraId="192DAF08" w14:textId="77777777" w:rsidR="009977B4" w:rsidRPr="00791D23" w:rsidRDefault="009977B4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293" w:type="dxa"/>
            <w:tcBorders>
              <w:top w:val="single" w:sz="4" w:space="0" w:color="000000" w:themeColor="text1"/>
            </w:tcBorders>
          </w:tcPr>
          <w:p w14:paraId="08A07A0F" w14:textId="77777777" w:rsidR="009977B4" w:rsidRPr="00791D23" w:rsidRDefault="009977B4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</w:tr>
      <w:tr w:rsidR="00603233" w:rsidRPr="00791D23" w14:paraId="21164D4C" w14:textId="77777777" w:rsidTr="28CB19C3">
        <w:trPr>
          <w:cantSplit/>
        </w:trPr>
        <w:tc>
          <w:tcPr>
            <w:tcW w:w="2401" w:type="dxa"/>
          </w:tcPr>
          <w:p w14:paraId="2198FC57" w14:textId="285C55C9" w:rsidR="00603233" w:rsidRPr="00791D23" w:rsidRDefault="00603233" w:rsidP="00603233">
            <w:pPr>
              <w:ind w:left="-101" w:right="-72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บริษัท ยูโร เวลเนส เวิลด์ จำกัด</w:t>
            </w:r>
          </w:p>
        </w:tc>
        <w:tc>
          <w:tcPr>
            <w:tcW w:w="1860" w:type="dxa"/>
          </w:tcPr>
          <w:p w14:paraId="001C8229" w14:textId="77777777" w:rsidR="00603233" w:rsidRPr="00791D23" w:rsidRDefault="00603233" w:rsidP="28CB19C3">
            <w:pPr>
              <w:ind w:left="-99" w:right="-72"/>
              <w:jc w:val="center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นำเข้าและจำหน่าย</w:t>
            </w:r>
          </w:p>
          <w:p w14:paraId="60BA03FB" w14:textId="77777777" w:rsidR="00603233" w:rsidRPr="00791D23" w:rsidRDefault="00603233" w:rsidP="28CB19C3">
            <w:pPr>
              <w:ind w:left="-99" w:right="-72"/>
              <w:jc w:val="center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เครื่องออกกำลังกาย</w:t>
            </w:r>
          </w:p>
          <w:p w14:paraId="0515681B" w14:textId="5B37B104" w:rsidR="00603233" w:rsidRPr="00791D23" w:rsidRDefault="00603233" w:rsidP="00603233">
            <w:pPr>
              <w:ind w:left="-99" w:right="-72"/>
              <w:jc w:val="center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และอุปกรณ์ออกกำลังกาย</w:t>
            </w:r>
          </w:p>
        </w:tc>
        <w:tc>
          <w:tcPr>
            <w:tcW w:w="1299" w:type="dxa"/>
          </w:tcPr>
          <w:p w14:paraId="6E4BA625" w14:textId="77777777" w:rsidR="00603233" w:rsidRPr="00791D23" w:rsidRDefault="00603233" w:rsidP="0060323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  <w:p w14:paraId="7CD9734F" w14:textId="77777777" w:rsidR="00603233" w:rsidRPr="00791D23" w:rsidRDefault="00603233" w:rsidP="0060323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  <w:p w14:paraId="214786C3" w14:textId="6731CEDA" w:rsidR="00603233" w:rsidRPr="00791D23" w:rsidRDefault="00603233" w:rsidP="0060323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-</w:t>
            </w:r>
          </w:p>
        </w:tc>
        <w:tc>
          <w:tcPr>
            <w:tcW w:w="1299" w:type="dxa"/>
          </w:tcPr>
          <w:p w14:paraId="5009AE19" w14:textId="77777777" w:rsidR="00603233" w:rsidRPr="00791D23" w:rsidRDefault="00603233" w:rsidP="0060323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  <w:p w14:paraId="5313459D" w14:textId="77777777" w:rsidR="00603233" w:rsidRPr="00791D23" w:rsidRDefault="00603233" w:rsidP="0060323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  <w:p w14:paraId="1E68C4F5" w14:textId="1066E9ED" w:rsidR="00603233" w:rsidRPr="00791D23" w:rsidRDefault="00791D23" w:rsidP="0060323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50</w:t>
            </w:r>
          </w:p>
        </w:tc>
        <w:tc>
          <w:tcPr>
            <w:tcW w:w="1299" w:type="dxa"/>
          </w:tcPr>
          <w:p w14:paraId="74BCBF42" w14:textId="77777777" w:rsidR="00603233" w:rsidRPr="00791D23" w:rsidRDefault="00603233" w:rsidP="0060323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  <w:p w14:paraId="56CE2B5C" w14:textId="77777777" w:rsidR="00603233" w:rsidRPr="00791D23" w:rsidRDefault="00603233" w:rsidP="0060323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  <w:p w14:paraId="3458B69C" w14:textId="08022EE8" w:rsidR="00603233" w:rsidRPr="00791D23" w:rsidRDefault="00603233" w:rsidP="0060323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-</w:t>
            </w:r>
          </w:p>
        </w:tc>
        <w:tc>
          <w:tcPr>
            <w:tcW w:w="1293" w:type="dxa"/>
          </w:tcPr>
          <w:p w14:paraId="4A623CB6" w14:textId="77777777" w:rsidR="00603233" w:rsidRPr="00791D23" w:rsidRDefault="00603233" w:rsidP="0060323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  <w:p w14:paraId="1B6C6AAB" w14:textId="77777777" w:rsidR="00603233" w:rsidRPr="00791D23" w:rsidRDefault="00603233" w:rsidP="0060323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  <w:p w14:paraId="35BFFB3E" w14:textId="542D15E3" w:rsidR="00603233" w:rsidRPr="00791D23" w:rsidRDefault="00791D23" w:rsidP="0060323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2</w:t>
            </w:r>
            <w:r w:rsidR="00603233" w:rsidRPr="00791D23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500</w:t>
            </w:r>
            <w:r w:rsidR="00603233" w:rsidRPr="00791D23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000</w:t>
            </w:r>
          </w:p>
        </w:tc>
      </w:tr>
      <w:tr w:rsidR="009977B4" w:rsidRPr="00791D23" w14:paraId="72ABD773" w14:textId="77777777" w:rsidTr="28CB19C3">
        <w:trPr>
          <w:cantSplit/>
        </w:trPr>
        <w:tc>
          <w:tcPr>
            <w:tcW w:w="2401" w:type="dxa"/>
          </w:tcPr>
          <w:p w14:paraId="26491BF0" w14:textId="65AC9564" w:rsidR="009977B4" w:rsidRPr="00791D23" w:rsidRDefault="009977B4" w:rsidP="28CB19C3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Cs w:val="24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Cs w:val="24"/>
              </w:rPr>
              <w:t>รวมเงินลงทุนใน</w:t>
            </w:r>
            <w:r w:rsidR="00AF1A7D" w:rsidRPr="00791D23">
              <w:rPr>
                <w:rFonts w:ascii="Browallia New" w:eastAsia="Browallia New" w:hAnsi="Browallia New" w:cs="Browallia New"/>
                <w:color w:val="000000"/>
                <w:szCs w:val="24"/>
                <w:cs/>
              </w:rPr>
              <w:t>บริษัทย่อย</w:t>
            </w:r>
            <w:r w:rsidRPr="00791D23">
              <w:rPr>
                <w:rFonts w:ascii="Browallia New" w:eastAsia="Browallia New" w:hAnsi="Browallia New" w:cs="Browallia New"/>
                <w:color w:val="000000"/>
                <w:szCs w:val="24"/>
              </w:rPr>
              <w:t xml:space="preserve"> - สุทธิ</w:t>
            </w:r>
          </w:p>
        </w:tc>
        <w:tc>
          <w:tcPr>
            <w:tcW w:w="1860" w:type="dxa"/>
          </w:tcPr>
          <w:p w14:paraId="5DC188B9" w14:textId="77777777" w:rsidR="009977B4" w:rsidRPr="00791D23" w:rsidRDefault="009977B4" w:rsidP="28CB19C3">
            <w:pPr>
              <w:ind w:left="-99" w:right="-72"/>
              <w:jc w:val="center"/>
              <w:rPr>
                <w:rFonts w:ascii="Browallia New" w:eastAsia="Browallia New" w:hAnsi="Browallia New" w:cs="Browallia New"/>
                <w:color w:val="000000"/>
                <w:szCs w:val="24"/>
              </w:rPr>
            </w:pPr>
          </w:p>
        </w:tc>
        <w:tc>
          <w:tcPr>
            <w:tcW w:w="1299" w:type="dxa"/>
          </w:tcPr>
          <w:p w14:paraId="64A7066F" w14:textId="77777777" w:rsidR="009977B4" w:rsidRPr="00791D23" w:rsidRDefault="009977B4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</w:tc>
        <w:tc>
          <w:tcPr>
            <w:tcW w:w="1299" w:type="dxa"/>
          </w:tcPr>
          <w:p w14:paraId="76AEB95F" w14:textId="77777777" w:rsidR="009977B4" w:rsidRPr="00791D23" w:rsidRDefault="009977B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280A64AE" w14:textId="5D5827A2" w:rsidR="009977B4" w:rsidRPr="00791D23" w:rsidRDefault="00D3731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14:paraId="31C521BB" w14:textId="7AB4A81C" w:rsidR="009977B4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2</w:t>
            </w:r>
            <w:r w:rsidR="00D37314" w:rsidRPr="00791D23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500</w:t>
            </w:r>
            <w:r w:rsidR="00D37314" w:rsidRPr="00791D23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000</w:t>
            </w:r>
          </w:p>
        </w:tc>
      </w:tr>
    </w:tbl>
    <w:p w14:paraId="60370B36" w14:textId="77777777" w:rsidR="00FA6219" w:rsidRPr="00791D23" w:rsidRDefault="00FA6219" w:rsidP="00351FA4">
      <w:pPr>
        <w:ind w:left="540" w:hanging="540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3AB5F7A6" w14:textId="412F1C39" w:rsidR="00FA6219" w:rsidRPr="00791D23" w:rsidRDefault="00336C61" w:rsidP="00D00DD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ผู้บริหารได้พิจารณาแล้วว่ากลุ่มกิจการมีอำนาจควบคุมทางพฤตินัย (De facto control) เหนือบริษัท ยูโร เวลเนส เวิลด์ จำกัด</w:t>
      </w:r>
      <w:r w:rsidR="00172465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(EWW)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ถึงแม้ว่าจะถือหุ้นร้อยละ</w:t>
      </w:r>
      <w:r w:rsidR="004C0E1F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50</w:t>
      </w:r>
      <w:r w:rsidR="004C0E1F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ของสิทธิในการออกเสียงทั้งนี้กลุ่มกิจการเป็นผู้ถือหุ้นรายใหญ่ของ</w:t>
      </w:r>
      <w:r w:rsidR="00BA0814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757A26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EWW</w:t>
      </w:r>
      <w:r w:rsidR="00E56114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ในขณะที่ผู้ถือหุ้นอื่นเป็นเจ้าของ</w:t>
      </w:r>
      <w:r w:rsidR="005C10D2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ส่วนได้เสียในส่วนของเจ้าของร้อยละ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50</w:t>
      </w:r>
    </w:p>
    <w:p w14:paraId="71EA7DC2" w14:textId="77777777" w:rsidR="00FA6219" w:rsidRPr="00791D23" w:rsidRDefault="00FA6219" w:rsidP="00D00DD5">
      <w:pPr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5D918651" w14:textId="2E5748A5" w:rsidR="00F81E49" w:rsidRPr="00791D23" w:rsidRDefault="005977C9" w:rsidP="00F81E49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30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เมษายน</w:t>
      </w:r>
      <w:r w:rsidR="00786BBF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="00786BBF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786BBF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ที่ป</w:t>
      </w:r>
      <w:r w:rsidR="00545ADC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ร</w:t>
      </w:r>
      <w:r w:rsidR="00786BBF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ะชุมวิ</w:t>
      </w:r>
      <w:r w:rsidR="005F5D49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สามัญผู้ถือหุ้นของ </w:t>
      </w:r>
      <w:r w:rsidR="005F5D49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EWW </w:t>
      </w:r>
      <w:r w:rsidR="00336C61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มีมติพิเศษอนุมัติให้เลิกกิจการ</w:t>
      </w:r>
      <w:r w:rsidR="005F5D49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โดยมีการจดทะเ</w:t>
      </w:r>
      <w:r w:rsidR="008C5A0F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บียนเลิกกิจการกับ</w:t>
      </w:r>
      <w:r w:rsidR="00336C61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กรมพัฒนาธุรกิจการค้าเมื่อวันที่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6</w:t>
      </w:r>
      <w:r w:rsidR="00336C61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พฤษภาคม พ.ศ.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="003F1EF7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F81E49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</w:t>
      </w:r>
      <w:r w:rsidR="00F81E49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ปัจจุบันอยู่ระหว่างการชำระบัญชี</w:t>
      </w:r>
    </w:p>
    <w:p w14:paraId="2A25E5DF" w14:textId="77777777" w:rsidR="00BB0750" w:rsidRPr="00791D23" w:rsidRDefault="00BB0750" w:rsidP="00D00DD5">
      <w:pPr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3AF46EB3" w14:textId="2212E3F7" w:rsidR="00681663" w:rsidRPr="00791D23" w:rsidRDefault="00681663" w:rsidP="00681663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เมื่อวันที่</w:t>
      </w:r>
      <w:r w:rsidR="009341CD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26</w:t>
      </w:r>
      <w:r w:rsidR="009341CD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สิงหาคม </w:t>
      </w:r>
      <w:r w:rsidR="009341CD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2568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EWW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ได้คืนเงินลงทุนให้แก่บริษัทตามสัดส่วนการถือหุ้นรวมเป็นจำนวนทั้งสิ้น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</w:t>
      </w:r>
      <w:r w:rsidR="009341CD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73</w:t>
      </w:r>
      <w:r w:rsidR="009341CD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ล้านบาท</w:t>
      </w:r>
      <w:r w:rsidR="009341CD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="00D22EB5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บริษัทรับรู้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กำไรจากการคืนเงินลงทุนจำนวน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0</w:t>
      </w:r>
      <w:r w:rsidR="009341CD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23</w:t>
      </w:r>
      <w:r w:rsidR="009341CD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ล้านบาท</w:t>
      </w:r>
      <w:r w:rsidR="002E22D9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ในงบ</w:t>
      </w:r>
      <w:r w:rsidR="004E49EA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กำไรขาดทุนเบ็ดเสร็จ</w:t>
      </w:r>
      <w:r w:rsidR="00BE3D16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สำหรับรอบระยะเวลา</w:t>
      </w:r>
      <w:r w:rsidR="00F05B27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สามเดือนและ</w:t>
      </w:r>
      <w:r w:rsidR="00BE3D16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เก้าเดือนสิ้นสุดวันที่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30</w:t>
      </w:r>
      <w:r w:rsidR="00BE3D16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กันยายน พ.ศ.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2568</w:t>
      </w:r>
    </w:p>
    <w:p w14:paraId="3CE83D68" w14:textId="77777777" w:rsidR="00373D85" w:rsidRPr="00791D23" w:rsidRDefault="00373D85" w:rsidP="00351FA4">
      <w:pPr>
        <w:ind w:left="540" w:hanging="540"/>
        <w:rPr>
          <w:rFonts w:ascii="Browallia New" w:eastAsia="Browallia New" w:hAnsi="Browallia New" w:cs="Browallia New"/>
          <w:color w:val="000000"/>
          <w:sz w:val="18"/>
          <w:szCs w:val="18"/>
          <w:cs/>
        </w:rPr>
      </w:pPr>
    </w:p>
    <w:tbl>
      <w:tblPr>
        <w:tblStyle w:val="af7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791D23" w14:paraId="0ED3F2B5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0D86FE3C" w14:textId="1E8C5DAA" w:rsidR="00FA6219" w:rsidRPr="00791D23" w:rsidRDefault="00791D23" w:rsidP="28CB19C3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10</w:t>
            </w:r>
            <w:r w:rsidR="00336C61" w:rsidRPr="00791D23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ab/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เงินลงทุนใน</w:t>
            </w:r>
            <w:r w:rsidR="00353B15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</w:t>
            </w:r>
            <w:r w:rsidR="00AD00D4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ร</w:t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ร่วมการงาน</w:t>
            </w:r>
            <w:r w:rsidR="009C790A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="009C790A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- สุทธิ</w:t>
            </w:r>
          </w:p>
        </w:tc>
      </w:tr>
    </w:tbl>
    <w:p w14:paraId="7412BFA5" w14:textId="77777777" w:rsidR="00FA6219" w:rsidRPr="00791D23" w:rsidRDefault="00FA6219">
      <w:pPr>
        <w:ind w:left="540" w:hanging="540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64902017" w14:textId="67B50578" w:rsidR="006A00D1" w:rsidRPr="00791D23" w:rsidRDefault="00631DDD" w:rsidP="00631DDD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hAnsi="Browallia New" w:cs="Browallia New"/>
          <w:color w:val="000000"/>
          <w:sz w:val="26"/>
          <w:szCs w:val="26"/>
          <w:cs/>
        </w:rPr>
        <w:t>เงินลงทุนในบริษัทร่วมการงานที่กลุ่มกิจการถือหุ้นทางตรง มีดังต่อไปนี้</w:t>
      </w:r>
    </w:p>
    <w:p w14:paraId="19E2B6E3" w14:textId="77777777" w:rsidR="00FA6219" w:rsidRPr="00791D23" w:rsidRDefault="00FA6219" w:rsidP="00351FA4">
      <w:pPr>
        <w:ind w:left="540" w:hanging="540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tbl>
      <w:tblPr>
        <w:tblStyle w:val="af9"/>
        <w:tblW w:w="9451" w:type="dxa"/>
        <w:tblInd w:w="9" w:type="dxa"/>
        <w:tblLayout w:type="fixed"/>
        <w:tblLook w:val="0400" w:firstRow="0" w:lastRow="0" w:firstColumn="0" w:lastColumn="0" w:noHBand="0" w:noVBand="1"/>
      </w:tblPr>
      <w:tblGrid>
        <w:gridCol w:w="2825"/>
        <w:gridCol w:w="1436"/>
        <w:gridCol w:w="1299"/>
        <w:gridCol w:w="1299"/>
        <w:gridCol w:w="1299"/>
        <w:gridCol w:w="1293"/>
      </w:tblGrid>
      <w:tr w:rsidR="008D643F" w:rsidRPr="00791D23" w14:paraId="3C2CAE36" w14:textId="77777777" w:rsidTr="28CB19C3">
        <w:trPr>
          <w:cantSplit/>
        </w:trPr>
        <w:tc>
          <w:tcPr>
            <w:tcW w:w="2825" w:type="dxa"/>
          </w:tcPr>
          <w:p w14:paraId="298EEC6C" w14:textId="77777777" w:rsidR="00FA6219" w:rsidRPr="00791D23" w:rsidRDefault="00FA6219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436" w:type="dxa"/>
          </w:tcPr>
          <w:p w14:paraId="6B10A96C" w14:textId="77777777" w:rsidR="00FA6219" w:rsidRPr="00791D23" w:rsidRDefault="00FA6219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5190" w:type="dxa"/>
            <w:gridSpan w:val="4"/>
            <w:tcBorders>
              <w:bottom w:val="single" w:sz="4" w:space="0" w:color="000000" w:themeColor="text1"/>
            </w:tcBorders>
            <w:vAlign w:val="bottom"/>
          </w:tcPr>
          <w:p w14:paraId="79408B4B" w14:textId="77777777" w:rsidR="00FA6219" w:rsidRPr="00791D23" w:rsidRDefault="00336C61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</w:rPr>
              <w:t>ข้อมูลทางการเงินเฉพาะกิจการ</w:t>
            </w:r>
          </w:p>
        </w:tc>
      </w:tr>
      <w:tr w:rsidR="008D643F" w:rsidRPr="00791D23" w14:paraId="01100E9E" w14:textId="77777777" w:rsidTr="28CB19C3">
        <w:trPr>
          <w:cantSplit/>
        </w:trPr>
        <w:tc>
          <w:tcPr>
            <w:tcW w:w="2825" w:type="dxa"/>
          </w:tcPr>
          <w:p w14:paraId="19243219" w14:textId="735A2392" w:rsidR="00FA6219" w:rsidRPr="00791D23" w:rsidRDefault="00FA6219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436" w:type="dxa"/>
          </w:tcPr>
          <w:p w14:paraId="1CA2B2D0" w14:textId="77777777" w:rsidR="00FA6219" w:rsidRPr="00791D23" w:rsidRDefault="00FA6219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14:paraId="28B2A537" w14:textId="77777777" w:rsidR="00FA6219" w:rsidRPr="00791D23" w:rsidRDefault="00336C61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</w:rPr>
              <w:t>สัดส่วนความเป็นเจ้าของ</w:t>
            </w: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878E5AD" w14:textId="77777777" w:rsidR="00FA6219" w:rsidRPr="00791D23" w:rsidRDefault="00336C61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</w:rPr>
              <w:t>วิธีราคาทุน</w:t>
            </w:r>
          </w:p>
        </w:tc>
      </w:tr>
      <w:tr w:rsidR="008D643F" w:rsidRPr="00791D23" w14:paraId="52FD3534" w14:textId="77777777" w:rsidTr="28CB19C3">
        <w:trPr>
          <w:cantSplit/>
        </w:trPr>
        <w:tc>
          <w:tcPr>
            <w:tcW w:w="2825" w:type="dxa"/>
            <w:vAlign w:val="center"/>
          </w:tcPr>
          <w:p w14:paraId="600D8509" w14:textId="1C553E3E" w:rsidR="00C874E1" w:rsidRPr="00791D23" w:rsidRDefault="00C874E1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</w:rPr>
              <w:t>ณ วันที่</w:t>
            </w:r>
          </w:p>
        </w:tc>
        <w:tc>
          <w:tcPr>
            <w:tcW w:w="1436" w:type="dxa"/>
            <w:vAlign w:val="bottom"/>
          </w:tcPr>
          <w:p w14:paraId="01B5889C" w14:textId="77777777" w:rsidR="00C874E1" w:rsidRPr="00791D23" w:rsidRDefault="00C874E1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000000" w:themeColor="text1"/>
            </w:tcBorders>
          </w:tcPr>
          <w:p w14:paraId="2C467B8D" w14:textId="732F95A0" w:rsidR="00C874E1" w:rsidRPr="00791D23" w:rsidRDefault="00791D23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Cs w:val="24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  <w:cs/>
              </w:rPr>
              <w:t>กันยายน</w:t>
            </w:r>
          </w:p>
        </w:tc>
        <w:tc>
          <w:tcPr>
            <w:tcW w:w="1299" w:type="dxa"/>
            <w:tcBorders>
              <w:top w:val="single" w:sz="4" w:space="0" w:color="000000" w:themeColor="text1"/>
            </w:tcBorders>
          </w:tcPr>
          <w:p w14:paraId="26FE9084" w14:textId="2D2463C1" w:rsidR="00C874E1" w:rsidRPr="00791D23" w:rsidRDefault="00791D23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>31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 xml:space="preserve"> 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  <w:cs/>
              </w:rPr>
              <w:t>ธันวาคม</w:t>
            </w:r>
          </w:p>
        </w:tc>
        <w:tc>
          <w:tcPr>
            <w:tcW w:w="1299" w:type="dxa"/>
            <w:tcBorders>
              <w:top w:val="single" w:sz="4" w:space="0" w:color="000000" w:themeColor="text1"/>
            </w:tcBorders>
          </w:tcPr>
          <w:p w14:paraId="0EFADC97" w14:textId="533A0861" w:rsidR="00C874E1" w:rsidRPr="00791D23" w:rsidRDefault="00791D23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  <w:cs/>
              </w:rPr>
              <w:t>กันยายน</w:t>
            </w:r>
          </w:p>
        </w:tc>
        <w:tc>
          <w:tcPr>
            <w:tcW w:w="1293" w:type="dxa"/>
            <w:tcBorders>
              <w:top w:val="single" w:sz="4" w:space="0" w:color="000000" w:themeColor="text1"/>
            </w:tcBorders>
          </w:tcPr>
          <w:p w14:paraId="48ED4F04" w14:textId="2E71E153" w:rsidR="00C874E1" w:rsidRPr="00791D23" w:rsidRDefault="00791D23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>31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 xml:space="preserve"> 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  <w:cs/>
              </w:rPr>
              <w:t>ธันวาคม</w:t>
            </w:r>
          </w:p>
        </w:tc>
      </w:tr>
      <w:tr w:rsidR="008D643F" w:rsidRPr="00791D23" w14:paraId="4934E241" w14:textId="77777777" w:rsidTr="28CB19C3">
        <w:trPr>
          <w:cantSplit/>
        </w:trPr>
        <w:tc>
          <w:tcPr>
            <w:tcW w:w="2825" w:type="dxa"/>
          </w:tcPr>
          <w:p w14:paraId="56EEE32E" w14:textId="77777777" w:rsidR="00C874E1" w:rsidRPr="00791D23" w:rsidRDefault="00C874E1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436" w:type="dxa"/>
            <w:tcBorders>
              <w:bottom w:val="single" w:sz="4" w:space="0" w:color="000000" w:themeColor="text1"/>
            </w:tcBorders>
            <w:vAlign w:val="bottom"/>
          </w:tcPr>
          <w:p w14:paraId="258E4D01" w14:textId="77777777" w:rsidR="00C874E1" w:rsidRPr="00791D23" w:rsidRDefault="00C874E1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</w:rPr>
              <w:t>ประเภทธุรกิจ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vAlign w:val="bottom"/>
          </w:tcPr>
          <w:p w14:paraId="5F2CEB6A" w14:textId="6E29685F" w:rsidR="00C874E1" w:rsidRPr="00791D23" w:rsidRDefault="00DC1C3D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>2568</w:t>
            </w:r>
            <w:r w:rsidR="00C874E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br/>
              <w:t>ร้อยละ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vAlign w:val="bottom"/>
          </w:tcPr>
          <w:p w14:paraId="5950295B" w14:textId="0EF146D1" w:rsidR="00C874E1" w:rsidRPr="00791D23" w:rsidRDefault="00DC1C3D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>2567</w:t>
            </w:r>
            <w:r w:rsidR="00C874E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br/>
              <w:t>ร้อยละ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vAlign w:val="bottom"/>
          </w:tcPr>
          <w:p w14:paraId="734F7ED1" w14:textId="22DEA4AB" w:rsidR="00C874E1" w:rsidRPr="00791D23" w:rsidRDefault="00DC1C3D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>2568</w:t>
            </w:r>
            <w:r w:rsidR="00C874E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br/>
              <w:t>บาท</w:t>
            </w:r>
          </w:p>
        </w:tc>
        <w:tc>
          <w:tcPr>
            <w:tcW w:w="1293" w:type="dxa"/>
            <w:tcBorders>
              <w:bottom w:val="single" w:sz="4" w:space="0" w:color="000000" w:themeColor="text1"/>
            </w:tcBorders>
            <w:vAlign w:val="bottom"/>
          </w:tcPr>
          <w:p w14:paraId="4BC1144E" w14:textId="1C7F7F5B" w:rsidR="00C874E1" w:rsidRPr="00791D23" w:rsidRDefault="00DC1C3D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t>2567</w:t>
            </w:r>
            <w:r w:rsidR="00C874E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Cs w:val="24"/>
              </w:rPr>
              <w:br/>
              <w:t>บาท</w:t>
            </w:r>
          </w:p>
        </w:tc>
      </w:tr>
      <w:tr w:rsidR="008D643F" w:rsidRPr="00791D23" w14:paraId="06CE017E" w14:textId="77777777" w:rsidTr="28CB19C3">
        <w:trPr>
          <w:cantSplit/>
        </w:trPr>
        <w:tc>
          <w:tcPr>
            <w:tcW w:w="2825" w:type="dxa"/>
          </w:tcPr>
          <w:p w14:paraId="0CD8C35D" w14:textId="77777777" w:rsidR="002A401B" w:rsidRPr="00791D23" w:rsidRDefault="002A401B" w:rsidP="00351FA4">
            <w:pPr>
              <w:ind w:left="540" w:hanging="540"/>
              <w:rPr>
                <w:rFonts w:ascii="Browallia New" w:eastAsia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 w:themeColor="text1"/>
            </w:tcBorders>
            <w:vAlign w:val="bottom"/>
          </w:tcPr>
          <w:p w14:paraId="72CB81E7" w14:textId="77777777" w:rsidR="002A401B" w:rsidRPr="00791D23" w:rsidRDefault="002A401B" w:rsidP="00351FA4">
            <w:pPr>
              <w:ind w:left="540" w:hanging="540"/>
              <w:rPr>
                <w:rFonts w:ascii="Browallia New" w:eastAsia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000000" w:themeColor="text1"/>
            </w:tcBorders>
          </w:tcPr>
          <w:p w14:paraId="044360D3" w14:textId="77777777" w:rsidR="002A401B" w:rsidRPr="00791D23" w:rsidRDefault="002A401B" w:rsidP="00351FA4">
            <w:pPr>
              <w:ind w:left="540" w:hanging="540"/>
              <w:rPr>
                <w:rFonts w:ascii="Browallia New" w:eastAsia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000000" w:themeColor="text1"/>
            </w:tcBorders>
          </w:tcPr>
          <w:p w14:paraId="27E63354" w14:textId="77777777" w:rsidR="002A401B" w:rsidRPr="00791D23" w:rsidRDefault="002A401B" w:rsidP="00351FA4">
            <w:pPr>
              <w:ind w:left="540" w:hanging="540"/>
              <w:rPr>
                <w:rFonts w:ascii="Browallia New" w:eastAsia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000000" w:themeColor="text1"/>
            </w:tcBorders>
          </w:tcPr>
          <w:p w14:paraId="454BEB97" w14:textId="77777777" w:rsidR="002A401B" w:rsidRPr="00791D23" w:rsidRDefault="002A401B" w:rsidP="00351FA4">
            <w:pPr>
              <w:ind w:left="540" w:hanging="540"/>
              <w:rPr>
                <w:rFonts w:ascii="Browallia New" w:eastAsia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 w:themeColor="text1"/>
            </w:tcBorders>
          </w:tcPr>
          <w:p w14:paraId="0C99E40A" w14:textId="77777777" w:rsidR="002A401B" w:rsidRPr="00791D23" w:rsidRDefault="002A401B" w:rsidP="00351FA4">
            <w:pPr>
              <w:ind w:left="540" w:hanging="540"/>
              <w:rPr>
                <w:rFonts w:ascii="Browallia New" w:eastAsia="Browallia New" w:hAnsi="Browallia New" w:cs="Browallia New"/>
                <w:color w:val="000000"/>
                <w:sz w:val="18"/>
                <w:szCs w:val="18"/>
              </w:rPr>
            </w:pPr>
          </w:p>
        </w:tc>
      </w:tr>
      <w:tr w:rsidR="00E7168F" w:rsidRPr="00791D23" w14:paraId="088F4554" w14:textId="77777777" w:rsidTr="28CB19C3">
        <w:trPr>
          <w:cantSplit/>
        </w:trPr>
        <w:tc>
          <w:tcPr>
            <w:tcW w:w="2825" w:type="dxa"/>
          </w:tcPr>
          <w:p w14:paraId="281BF88C" w14:textId="77777777" w:rsidR="00E7168F" w:rsidRPr="00791D23" w:rsidRDefault="00E7168F" w:rsidP="00E7168F">
            <w:pPr>
              <w:ind w:left="-101" w:right="-72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 xml:space="preserve">บริษัท ดีดีเอส คอนแทร็ค แอนด์ </w:t>
            </w:r>
          </w:p>
          <w:p w14:paraId="541AC80F" w14:textId="77777777" w:rsidR="00E7168F" w:rsidRPr="00791D23" w:rsidRDefault="00E7168F" w:rsidP="00E7168F">
            <w:pPr>
              <w:ind w:left="-101" w:right="-72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 xml:space="preserve">   อินทีเรีย โซลูชั่นส์ (ประเทศไทย) จำกัด</w:t>
            </w:r>
          </w:p>
        </w:tc>
        <w:tc>
          <w:tcPr>
            <w:tcW w:w="1436" w:type="dxa"/>
          </w:tcPr>
          <w:p w14:paraId="2279BFF1" w14:textId="40B3F077" w:rsidR="00E7168F" w:rsidRPr="00791D23" w:rsidRDefault="00E7168F" w:rsidP="00E7168F">
            <w:pPr>
              <w:ind w:left="-99" w:right="-72"/>
              <w:jc w:val="center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การออกแบบและ</w:t>
            </w:r>
            <w:r w:rsidRPr="00791D23">
              <w:rPr>
                <w:rFonts w:ascii="Browallia New" w:hAnsi="Browallia New" w:cs="Browallia New"/>
              </w:rPr>
              <w:br/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ตกแต่งภายใน</w:t>
            </w:r>
          </w:p>
        </w:tc>
        <w:tc>
          <w:tcPr>
            <w:tcW w:w="1299" w:type="dxa"/>
          </w:tcPr>
          <w:p w14:paraId="1F29FEAA" w14:textId="77777777" w:rsidR="00E7168F" w:rsidRPr="00791D23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  <w:p w14:paraId="32637FF2" w14:textId="4BC6938E" w:rsidR="00DA6C86" w:rsidRPr="00791D23" w:rsidRDefault="00791D23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50</w:t>
            </w:r>
            <w:r w:rsidR="00DA6C86" w:rsidRPr="00791D23">
              <w:rPr>
                <w:rFonts w:ascii="Browallia New" w:eastAsia="Browallia New" w:hAnsi="Browallia New" w:cs="Browallia New"/>
                <w:color w:val="000000" w:themeColor="text1"/>
              </w:rPr>
              <w:t>.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56</w:t>
            </w:r>
          </w:p>
        </w:tc>
        <w:tc>
          <w:tcPr>
            <w:tcW w:w="1299" w:type="dxa"/>
          </w:tcPr>
          <w:p w14:paraId="2E302E66" w14:textId="77777777" w:rsidR="00E7168F" w:rsidRPr="00791D23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  <w:p w14:paraId="0970BD79" w14:textId="507A3102" w:rsidR="00E7168F" w:rsidRPr="00791D23" w:rsidRDefault="00791D23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50</w:t>
            </w:r>
            <w:r w:rsidR="00E7168F" w:rsidRPr="00791D23">
              <w:rPr>
                <w:rFonts w:ascii="Browallia New" w:eastAsia="Browallia New" w:hAnsi="Browallia New" w:cs="Browallia New"/>
                <w:color w:val="000000" w:themeColor="text1"/>
              </w:rPr>
              <w:t>.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56</w:t>
            </w:r>
          </w:p>
        </w:tc>
        <w:tc>
          <w:tcPr>
            <w:tcW w:w="1299" w:type="dxa"/>
          </w:tcPr>
          <w:p w14:paraId="1E86A1AF" w14:textId="77777777" w:rsidR="00DA6C86" w:rsidRPr="00791D23" w:rsidRDefault="00DA6C86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  <w:p w14:paraId="32BF85B1" w14:textId="44A385FC" w:rsidR="00E7168F" w:rsidRPr="00791D23" w:rsidRDefault="00791D23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6</w:t>
            </w:r>
            <w:r w:rsidR="00DA6C86" w:rsidRPr="00791D23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825</w:t>
            </w:r>
            <w:r w:rsidR="00DA6C86" w:rsidRPr="00791D23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000</w:t>
            </w:r>
          </w:p>
        </w:tc>
        <w:tc>
          <w:tcPr>
            <w:tcW w:w="1293" w:type="dxa"/>
          </w:tcPr>
          <w:p w14:paraId="7878B5DB" w14:textId="77777777" w:rsidR="00E7168F" w:rsidRPr="00791D23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  <w:p w14:paraId="49E59B9A" w14:textId="5AEDA047" w:rsidR="00E7168F" w:rsidRPr="00791D23" w:rsidRDefault="00791D23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6</w:t>
            </w:r>
            <w:r w:rsidR="00E7168F" w:rsidRPr="00791D23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825</w:t>
            </w:r>
            <w:r w:rsidR="00E7168F" w:rsidRPr="00791D23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000</w:t>
            </w:r>
          </w:p>
        </w:tc>
      </w:tr>
      <w:tr w:rsidR="00E7168F" w:rsidRPr="00791D23" w14:paraId="4A8E097F" w14:textId="77777777" w:rsidTr="28CB19C3">
        <w:trPr>
          <w:cantSplit/>
        </w:trPr>
        <w:tc>
          <w:tcPr>
            <w:tcW w:w="2825" w:type="dxa"/>
          </w:tcPr>
          <w:p w14:paraId="7B636DF2" w14:textId="57A3220A" w:rsidR="00E7168F" w:rsidRPr="00791D23" w:rsidRDefault="00E7168F" w:rsidP="28CB19C3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Cs w:val="24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Cs w:val="24"/>
                <w:u w:val="single"/>
                <w:cs/>
              </w:rPr>
              <w:t>หัก</w:t>
            </w:r>
            <w:r w:rsidRPr="00791D23">
              <w:rPr>
                <w:rFonts w:ascii="Browallia New" w:eastAsia="Browallia New" w:hAnsi="Browallia New" w:cs="Browallia New"/>
                <w:color w:val="000000"/>
                <w:szCs w:val="24"/>
                <w:cs/>
              </w:rPr>
              <w:t xml:space="preserve">  ค่าเผื่อการ</w:t>
            </w:r>
            <w:r w:rsidR="00ED02F6" w:rsidRPr="00791D23">
              <w:rPr>
                <w:rFonts w:ascii="Browallia New" w:eastAsia="Browallia New" w:hAnsi="Browallia New" w:cs="Browallia New"/>
                <w:color w:val="000000"/>
                <w:szCs w:val="24"/>
                <w:cs/>
              </w:rPr>
              <w:t>ด้อยค่าของเงินลงทุน</w:t>
            </w:r>
          </w:p>
        </w:tc>
        <w:tc>
          <w:tcPr>
            <w:tcW w:w="1436" w:type="dxa"/>
          </w:tcPr>
          <w:p w14:paraId="307DD33A" w14:textId="77777777" w:rsidR="00E7168F" w:rsidRPr="00791D23" w:rsidRDefault="00E7168F" w:rsidP="28CB19C3">
            <w:pPr>
              <w:ind w:left="-99" w:right="-72"/>
              <w:jc w:val="center"/>
              <w:rPr>
                <w:rFonts w:ascii="Browallia New" w:eastAsia="Browallia New" w:hAnsi="Browallia New" w:cs="Browallia New"/>
                <w:color w:val="000000"/>
              </w:rPr>
            </w:pPr>
          </w:p>
        </w:tc>
        <w:tc>
          <w:tcPr>
            <w:tcW w:w="1299" w:type="dxa"/>
          </w:tcPr>
          <w:p w14:paraId="661D2AB7" w14:textId="77777777" w:rsidR="00E7168F" w:rsidRPr="00791D23" w:rsidRDefault="00E7168F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</w:tc>
        <w:tc>
          <w:tcPr>
            <w:tcW w:w="1299" w:type="dxa"/>
          </w:tcPr>
          <w:p w14:paraId="07FC95BC" w14:textId="77777777" w:rsidR="00E7168F" w:rsidRPr="00791D23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00090C51" w14:textId="26665990" w:rsidR="00E7168F" w:rsidRPr="00791D23" w:rsidRDefault="00DA6C86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</w:rPr>
              <w:t>6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</w:rPr>
              <w:t>825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</w:rPr>
              <w:t>000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)</w:t>
            </w: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14:paraId="762A29AF" w14:textId="2ECBAE6C" w:rsidR="00E7168F" w:rsidRPr="00791D23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</w:rPr>
              <w:t>6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</w:rPr>
              <w:t>825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</w:rPr>
              <w:t>000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)</w:t>
            </w:r>
          </w:p>
        </w:tc>
      </w:tr>
      <w:tr w:rsidR="00E7168F" w:rsidRPr="00791D23" w14:paraId="4C09A2D5" w14:textId="77777777" w:rsidTr="28CB19C3">
        <w:trPr>
          <w:cantSplit/>
        </w:trPr>
        <w:tc>
          <w:tcPr>
            <w:tcW w:w="2825" w:type="dxa"/>
          </w:tcPr>
          <w:p w14:paraId="460F3C68" w14:textId="73176933" w:rsidR="00E7168F" w:rsidRPr="00791D23" w:rsidRDefault="00E7168F" w:rsidP="28CB19C3">
            <w:pPr>
              <w:ind w:left="-101" w:right="-72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รวมเงินลงทุนในร่วมการงาน - สุทธิ</w:t>
            </w:r>
          </w:p>
        </w:tc>
        <w:tc>
          <w:tcPr>
            <w:tcW w:w="1436" w:type="dxa"/>
          </w:tcPr>
          <w:p w14:paraId="518D3181" w14:textId="77777777" w:rsidR="00E7168F" w:rsidRPr="00791D23" w:rsidRDefault="00E7168F" w:rsidP="28CB19C3">
            <w:pPr>
              <w:ind w:left="-99" w:right="-72"/>
              <w:jc w:val="center"/>
              <w:rPr>
                <w:rFonts w:ascii="Browallia New" w:eastAsia="Browallia New" w:hAnsi="Browallia New" w:cs="Browallia New"/>
                <w:color w:val="000000"/>
              </w:rPr>
            </w:pPr>
          </w:p>
        </w:tc>
        <w:tc>
          <w:tcPr>
            <w:tcW w:w="1299" w:type="dxa"/>
          </w:tcPr>
          <w:p w14:paraId="30B105E5" w14:textId="77777777" w:rsidR="00E7168F" w:rsidRPr="00791D23" w:rsidRDefault="00E7168F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</w:tc>
        <w:tc>
          <w:tcPr>
            <w:tcW w:w="1299" w:type="dxa"/>
          </w:tcPr>
          <w:p w14:paraId="123BE87A" w14:textId="77777777" w:rsidR="00E7168F" w:rsidRPr="00791D23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1F525256" w14:textId="543F7A00" w:rsidR="00E7168F" w:rsidRPr="00791D23" w:rsidRDefault="00DA6C86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14:paraId="342D61B1" w14:textId="77777777" w:rsidR="00E7168F" w:rsidRPr="00791D23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</w:rPr>
              <w:t>-</w:t>
            </w:r>
          </w:p>
        </w:tc>
      </w:tr>
    </w:tbl>
    <w:p w14:paraId="43A62631" w14:textId="77777777" w:rsidR="00FA6219" w:rsidRPr="00791D23" w:rsidRDefault="00FA6219" w:rsidP="00227412">
      <w:pPr>
        <w:ind w:left="540" w:hanging="540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06C3F8C8" w14:textId="37892F26" w:rsidR="00791D23" w:rsidRDefault="00336C61" w:rsidP="00791D23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เมื่อวันที่ </w:t>
      </w:r>
      <w:r w:rsidR="00791D23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22</w:t>
      </w:r>
      <w:r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กันยายน พ.ศ. </w:t>
      </w:r>
      <w:r w:rsidR="00791D23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2565</w:t>
      </w:r>
      <w:r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ที่ประชุมวิสามัญผู้ถือหุ้นของบริษัทดีดีเอส คอนแทร็ค แอนด์ อินทีเรีย โซลูชั่นส์ (ประเทศไทย) จำกัด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มีมติพิเศษอนุมัติให้เลิกกิจการ โดยมีการจดทะเบียนเลิกกิจการกับกรมพัฒนาธุรกิจการค้าเมื่อวันที่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23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กันยายน พ.ศ.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2565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และปัจจุบันอยู่ระหว่างการชำระบัญชี</w:t>
      </w:r>
      <w:r w:rsidR="00791D23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781A388A" w14:textId="77777777" w:rsidR="005B43DA" w:rsidRPr="00791D23" w:rsidRDefault="005B43DA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a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791D23" w14:paraId="464DAC80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427CBC39" w14:textId="19F01ECC" w:rsidR="00FA6219" w:rsidRPr="00791D23" w:rsidRDefault="00791D23" w:rsidP="28CB19C3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bookmarkStart w:id="6" w:name="OLE_LINK4"/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11</w:t>
            </w:r>
            <w:r w:rsidR="00336C61" w:rsidRPr="00791D23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ab/>
            </w:r>
            <w:r w:rsidR="002F645B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ที่ดิน</w:t>
            </w:r>
            <w:r w:rsidR="002F645B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อาคารและอุปกรณ์ - สุทธิ</w:t>
            </w:r>
          </w:p>
        </w:tc>
      </w:tr>
    </w:tbl>
    <w:p w14:paraId="2CDF8384" w14:textId="77777777" w:rsidR="00FA6219" w:rsidRPr="00791D23" w:rsidRDefault="00FA621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5C530B4" w14:textId="61EEEF9A" w:rsidR="00FA6219" w:rsidRPr="00791D23" w:rsidRDefault="00336C61" w:rsidP="006A00D1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การเปลี่ยนแปลงของ</w:t>
      </w:r>
      <w:r w:rsidR="002F645B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ที่ดิน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อาคารและอุปกรณ์สามารถวิเคราะห์ได้ดังนี้</w:t>
      </w:r>
    </w:p>
    <w:p w14:paraId="48EA2363" w14:textId="77777777" w:rsidR="00FA6219" w:rsidRPr="00791D23" w:rsidRDefault="00FA621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b"/>
        <w:tblW w:w="9432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7443"/>
        <w:gridCol w:w="1989"/>
      </w:tblGrid>
      <w:tr w:rsidR="008D643F" w:rsidRPr="00791D23" w14:paraId="62F07389" w14:textId="77777777" w:rsidTr="28CB19C3">
        <w:trPr>
          <w:cantSplit/>
        </w:trPr>
        <w:tc>
          <w:tcPr>
            <w:tcW w:w="7443" w:type="dxa"/>
          </w:tcPr>
          <w:p w14:paraId="595C5711" w14:textId="77777777" w:rsidR="003B3016" w:rsidRPr="00791D23" w:rsidRDefault="003B3016">
            <w:pPr>
              <w:tabs>
                <w:tab w:val="left" w:pos="6840"/>
              </w:tabs>
              <w:ind w:left="-101" w:right="-19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</w:tcPr>
          <w:p w14:paraId="603A4C10" w14:textId="77777777" w:rsidR="00AC7CE7" w:rsidRPr="00791D23" w:rsidRDefault="003B3016" w:rsidP="28CB19C3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ข้อมูลทางการเงินรวม</w:t>
            </w:r>
          </w:p>
          <w:p w14:paraId="008F1476" w14:textId="77777777" w:rsidR="00AC7CE7" w:rsidRPr="00791D23" w:rsidRDefault="003B3016" w:rsidP="28CB19C3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</w:t>
            </w:r>
          </w:p>
          <w:p w14:paraId="7B367D93" w14:textId="3784E698" w:rsidR="003B3016" w:rsidRPr="00791D23" w:rsidRDefault="003B3016" w:rsidP="28CB19C3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เฉพาะกิจการ</w:t>
            </w:r>
          </w:p>
        </w:tc>
      </w:tr>
      <w:tr w:rsidR="008D643F" w:rsidRPr="00791D23" w14:paraId="5BDCB973" w14:textId="77777777" w:rsidTr="28CB19C3">
        <w:trPr>
          <w:cantSplit/>
        </w:trPr>
        <w:tc>
          <w:tcPr>
            <w:tcW w:w="7443" w:type="dxa"/>
          </w:tcPr>
          <w:p w14:paraId="3D8D472E" w14:textId="77777777" w:rsidR="003B3016" w:rsidRPr="00791D23" w:rsidRDefault="003B3016">
            <w:pPr>
              <w:tabs>
                <w:tab w:val="left" w:pos="6840"/>
              </w:tabs>
              <w:ind w:left="-101" w:right="-19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bottom w:val="single" w:sz="4" w:space="0" w:color="000000" w:themeColor="text1"/>
            </w:tcBorders>
          </w:tcPr>
          <w:p w14:paraId="6FF08593" w14:textId="77777777" w:rsidR="003B3016" w:rsidRPr="00791D23" w:rsidRDefault="003B3016" w:rsidP="28CB19C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8D643F" w:rsidRPr="00791D23" w14:paraId="6AF56666" w14:textId="77777777" w:rsidTr="28CB19C3">
        <w:trPr>
          <w:cantSplit/>
        </w:trPr>
        <w:tc>
          <w:tcPr>
            <w:tcW w:w="7443" w:type="dxa"/>
          </w:tcPr>
          <w:p w14:paraId="3DC3588E" w14:textId="77777777" w:rsidR="003B3016" w:rsidRPr="00791D23" w:rsidRDefault="003B3016" w:rsidP="28CB19C3">
            <w:pPr>
              <w:ind w:left="-101" w:right="-197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4" w:space="0" w:color="000000" w:themeColor="text1"/>
            </w:tcBorders>
          </w:tcPr>
          <w:p w14:paraId="0A290905" w14:textId="77777777" w:rsidR="003B3016" w:rsidRPr="00791D23" w:rsidRDefault="003B3016" w:rsidP="28CB19C3">
            <w:pPr>
              <w:ind w:left="540" w:right="-197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643F" w:rsidRPr="00791D23" w14:paraId="43A61BF4" w14:textId="77777777" w:rsidTr="28CB19C3">
        <w:trPr>
          <w:cantSplit/>
        </w:trPr>
        <w:tc>
          <w:tcPr>
            <w:tcW w:w="7443" w:type="dxa"/>
          </w:tcPr>
          <w:p w14:paraId="63664652" w14:textId="2F1D9E13" w:rsidR="003B3016" w:rsidRPr="00791D23" w:rsidRDefault="003B3016" w:rsidP="28CB19C3">
            <w:pPr>
              <w:spacing w:before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สำหรับรอบระยะเวลา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เก้าเดือน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สิ้นสุดวันที่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  <w:r w:rsidR="00DC1C3D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989" w:type="dxa"/>
          </w:tcPr>
          <w:p w14:paraId="65A4ADF3" w14:textId="77777777" w:rsidR="003B3016" w:rsidRPr="00791D23" w:rsidRDefault="003B3016" w:rsidP="004833A6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81DD6" w:rsidRPr="00791D23" w14:paraId="03CD1B8F" w14:textId="77777777" w:rsidTr="28CB19C3">
        <w:trPr>
          <w:cantSplit/>
        </w:trPr>
        <w:tc>
          <w:tcPr>
            <w:tcW w:w="7443" w:type="dxa"/>
          </w:tcPr>
          <w:p w14:paraId="568B4877" w14:textId="00C78CE3" w:rsidR="00B81DD6" w:rsidRPr="00791D23" w:rsidRDefault="00190786" w:rsidP="00B81DD6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="00B81DD6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ตามบัญชีต้นรอบระยะเวลา - สุทธิ </w:t>
            </w:r>
          </w:p>
        </w:tc>
        <w:tc>
          <w:tcPr>
            <w:tcW w:w="1989" w:type="dxa"/>
          </w:tcPr>
          <w:p w14:paraId="3867DB7E" w14:textId="7DFFD2EE" w:rsidR="00B81DD6" w:rsidRPr="00791D23" w:rsidRDefault="00791D23" w:rsidP="004833A6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78</w:t>
            </w:r>
            <w:r w:rsidR="00B81DD6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617</w:t>
            </w:r>
            <w:r w:rsidR="00B81DD6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013</w:t>
            </w:r>
          </w:p>
        </w:tc>
      </w:tr>
      <w:tr w:rsidR="003F5B51" w:rsidRPr="00791D23" w14:paraId="7EDDB1DB" w14:textId="77777777" w:rsidTr="28CB19C3">
        <w:trPr>
          <w:cantSplit/>
        </w:trPr>
        <w:tc>
          <w:tcPr>
            <w:tcW w:w="7443" w:type="dxa"/>
          </w:tcPr>
          <w:p w14:paraId="6EA6FAEA" w14:textId="77777777" w:rsidR="003F5B51" w:rsidRPr="00791D23" w:rsidRDefault="003F5B51" w:rsidP="003F5B51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ซื้อสินทรัพย์</w:t>
            </w:r>
          </w:p>
        </w:tc>
        <w:tc>
          <w:tcPr>
            <w:tcW w:w="1989" w:type="dxa"/>
          </w:tcPr>
          <w:p w14:paraId="16F4C52B" w14:textId="7CD5674A" w:rsidR="003F5B51" w:rsidRPr="00791D23" w:rsidRDefault="00791D23" w:rsidP="004833A6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856274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688</w:t>
            </w:r>
            <w:r w:rsidR="00856274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499</w:t>
            </w:r>
          </w:p>
        </w:tc>
      </w:tr>
      <w:tr w:rsidR="003F5B51" w:rsidRPr="00791D23" w14:paraId="18318B93" w14:textId="77777777" w:rsidTr="28CB19C3">
        <w:trPr>
          <w:cantSplit/>
        </w:trPr>
        <w:tc>
          <w:tcPr>
            <w:tcW w:w="7443" w:type="dxa"/>
          </w:tcPr>
          <w:p w14:paraId="750C6D2E" w14:textId="7E64D749" w:rsidR="003F5B51" w:rsidRPr="00791D23" w:rsidRDefault="003F5B51" w:rsidP="003F5B51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การจัดประเภทของสินทรัพย์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สิทธิการใช้</w:t>
            </w:r>
          </w:p>
        </w:tc>
        <w:tc>
          <w:tcPr>
            <w:tcW w:w="1989" w:type="dxa"/>
          </w:tcPr>
          <w:p w14:paraId="78C575AB" w14:textId="0C7209FE" w:rsidR="003F5B51" w:rsidRPr="00791D23" w:rsidRDefault="00791D23" w:rsidP="004833A6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CB2484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513</w:t>
            </w:r>
            <w:r w:rsidR="00CB2484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414</w:t>
            </w:r>
          </w:p>
        </w:tc>
      </w:tr>
      <w:tr w:rsidR="00796EA1" w:rsidRPr="00791D23" w14:paraId="2C98A864" w14:textId="77777777" w:rsidTr="28CB19C3">
        <w:trPr>
          <w:cantSplit/>
        </w:trPr>
        <w:tc>
          <w:tcPr>
            <w:tcW w:w="7443" w:type="dxa"/>
          </w:tcPr>
          <w:p w14:paraId="3E68EFE1" w14:textId="2472C9D5" w:rsidR="00796EA1" w:rsidRPr="00791D23" w:rsidRDefault="00E67F9B" w:rsidP="003F5B51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ตัดจำหน่ายสินทรัพย์ - สุทธิ</w:t>
            </w:r>
          </w:p>
        </w:tc>
        <w:tc>
          <w:tcPr>
            <w:tcW w:w="1989" w:type="dxa"/>
          </w:tcPr>
          <w:p w14:paraId="5AC75870" w14:textId="667BE2AC" w:rsidR="00796EA1" w:rsidRPr="00791D23" w:rsidRDefault="00B834DC" w:rsidP="004833A6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84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612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3F5B51" w:rsidRPr="00791D23" w14:paraId="4941818F" w14:textId="77777777" w:rsidTr="28CB19C3">
        <w:trPr>
          <w:cantSplit/>
        </w:trPr>
        <w:tc>
          <w:tcPr>
            <w:tcW w:w="7443" w:type="dxa"/>
          </w:tcPr>
          <w:p w14:paraId="25BD6D1F" w14:textId="77777777" w:rsidR="003F5B51" w:rsidRPr="00791D23" w:rsidRDefault="003F5B51" w:rsidP="003F5B51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ค่าเสื่อมราคา</w:t>
            </w:r>
          </w:p>
        </w:tc>
        <w:tc>
          <w:tcPr>
            <w:tcW w:w="1989" w:type="dxa"/>
            <w:tcBorders>
              <w:bottom w:val="single" w:sz="4" w:space="0" w:color="000000" w:themeColor="text1"/>
            </w:tcBorders>
          </w:tcPr>
          <w:p w14:paraId="6F1013E7" w14:textId="66159D46" w:rsidR="003F5B51" w:rsidRPr="00791D23" w:rsidRDefault="00B834DC" w:rsidP="004833A6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662</w:t>
            </w:r>
            <w:r w:rsidR="00F64950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504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3F5B51" w:rsidRPr="00791D23" w14:paraId="763708BE" w14:textId="77777777" w:rsidTr="28CB19C3">
        <w:trPr>
          <w:cantSplit/>
        </w:trPr>
        <w:tc>
          <w:tcPr>
            <w:tcW w:w="7443" w:type="dxa"/>
          </w:tcPr>
          <w:p w14:paraId="7114387E" w14:textId="157B3DBE" w:rsidR="003F5B51" w:rsidRPr="00791D23" w:rsidRDefault="003F5B51" w:rsidP="003F5B51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ตามบัญชี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สิ้น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รอบระยะเวลา - สุทธิ</w:t>
            </w:r>
          </w:p>
        </w:tc>
        <w:tc>
          <w:tcPr>
            <w:tcW w:w="19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FC8290B" w14:textId="6CC85AB5" w:rsidR="003F5B51" w:rsidRPr="00791D23" w:rsidRDefault="00791D23" w:rsidP="004833A6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F64950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071</w:t>
            </w:r>
            <w:r w:rsidR="00F64950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810</w:t>
            </w:r>
          </w:p>
        </w:tc>
      </w:tr>
      <w:bookmarkEnd w:id="6"/>
    </w:tbl>
    <w:p w14:paraId="3857498D" w14:textId="4DFEAAD4" w:rsidR="006A00D1" w:rsidRPr="00791D23" w:rsidRDefault="006A00D1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B5A9066" w14:textId="04506117" w:rsidR="00B62C79" w:rsidRPr="00791D23" w:rsidRDefault="00B62C79" w:rsidP="009E1FD9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 xml:space="preserve">ณ วันที่ </w:t>
      </w:r>
      <w:r w:rsidR="00791D23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>30</w:t>
      </w:r>
      <w:r w:rsidR="00BD2641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 xml:space="preserve"> </w:t>
      </w:r>
      <w:r w:rsidR="00BD2641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>กันยายน</w:t>
      </w:r>
      <w:r w:rsidR="00DC1C3D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 xml:space="preserve"> พ.ศ. </w:t>
      </w:r>
      <w:r w:rsidR="00791D23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>2568</w:t>
      </w:r>
      <w:r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 xml:space="preserve">บริษัทได้จดจำนองที่ดินและอาคาร ซึ่งมีมูลค่าตามบัญชีจำนวน </w:t>
      </w:r>
      <w:r w:rsidR="00791D23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>46</w:t>
      </w:r>
      <w:r w:rsidR="003D4F51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>.</w:t>
      </w:r>
      <w:r w:rsidR="00791D23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>53</w:t>
      </w:r>
      <w:r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>ล้านบาท</w:t>
      </w:r>
      <w:r w:rsidR="009C3DA6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 xml:space="preserve"> (</w:t>
      </w:r>
      <w:r w:rsidR="0076339E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 xml:space="preserve">ณ วันที่ </w:t>
      </w:r>
      <w:r w:rsidR="00791D23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>31</w:t>
      </w:r>
      <w:r w:rsidR="0076339E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 xml:space="preserve"> ธันวาคม </w:t>
      </w:r>
      <w:r w:rsidR="009C3DA6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>พ</w:t>
      </w:r>
      <w:r w:rsidR="009C3DA6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>.</w:t>
      </w:r>
      <w:r w:rsidR="009C3DA6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>ศ</w:t>
      </w:r>
      <w:r w:rsidR="009C3DA6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>.</w:t>
      </w:r>
      <w:r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 xml:space="preserve"> </w:t>
      </w:r>
      <w:r w:rsidR="00791D23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>2567</w:t>
      </w:r>
      <w:r w:rsidR="009C3DA6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จำนวน </w:t>
      </w:r>
      <w:r w:rsidR="00791D23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>47</w:t>
      </w:r>
      <w:r w:rsidR="009C3DA6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>.</w:t>
      </w:r>
      <w:r w:rsidR="00791D23" w:rsidRPr="00791D23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>60</w:t>
      </w:r>
      <w:r w:rsidR="009C3DA6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9C3DA6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ล้านบาท</w:t>
      </w:r>
      <w:r w:rsidR="009C3DA6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)</w:t>
      </w:r>
      <w:r w:rsidR="009C3DA6" w:rsidRPr="00791D23">
        <w:rPr>
          <w:rFonts w:ascii="Browallia New" w:eastAsia="Browallia New" w:hAnsi="Browallia New" w:cs="Browallia New"/>
          <w:color w:val="000000"/>
          <w:spacing w:val="-12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เป็นหลักทรัพย์ค้ำประกันเงินกู้ยืมระยะสั้น</w:t>
      </w:r>
      <w:r w:rsidR="009036F9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จากสถาบันการเงิน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ในหมายเหตุ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15</w:t>
      </w:r>
    </w:p>
    <w:p w14:paraId="1C43E949" w14:textId="7C656638" w:rsidR="00F13CD7" w:rsidRPr="00791D23" w:rsidRDefault="00A56229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t xml:space="preserve"> </w:t>
      </w:r>
    </w:p>
    <w:tbl>
      <w:tblPr>
        <w:tblStyle w:val="afc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791D23" w14:paraId="2295DFD6" w14:textId="77777777" w:rsidTr="28CB19C3">
        <w:trPr>
          <w:trHeight w:val="386"/>
        </w:trPr>
        <w:tc>
          <w:tcPr>
            <w:tcW w:w="9461" w:type="dxa"/>
          </w:tcPr>
          <w:p w14:paraId="07AD68B0" w14:textId="13A15362" w:rsidR="00FA6219" w:rsidRPr="00791D23" w:rsidRDefault="00791D23" w:rsidP="28CB19C3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bookmarkStart w:id="7" w:name="_heading=h.tyjcwt"/>
            <w:bookmarkStart w:id="8" w:name="OLE_LINK5"/>
            <w:bookmarkEnd w:id="7"/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12</w:t>
            </w:r>
            <w:r w:rsidR="00282124" w:rsidRPr="00791D23">
              <w:rPr>
                <w:rFonts w:ascii="Browallia New" w:hAnsi="Browallia New" w:cs="Browallia New"/>
              </w:rPr>
              <w:tab/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สินทรัพย์สิทธิการใช้ - สุทธิ</w:t>
            </w:r>
          </w:p>
        </w:tc>
      </w:tr>
    </w:tbl>
    <w:p w14:paraId="2979D0A3" w14:textId="77777777" w:rsidR="00FA6219" w:rsidRPr="00791D23" w:rsidRDefault="00FA621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d"/>
        <w:tblW w:w="9441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5"/>
        <w:gridCol w:w="1368"/>
        <w:gridCol w:w="1368"/>
      </w:tblGrid>
      <w:tr w:rsidR="008D643F" w:rsidRPr="00791D23" w14:paraId="6A8DBD90" w14:textId="77777777" w:rsidTr="28CB19C3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4145B902" w14:textId="77777777" w:rsidR="003B3016" w:rsidRPr="00791D23" w:rsidRDefault="003B3016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2AD7599E" w14:textId="2895963C" w:rsidR="003B3016" w:rsidRPr="00791D23" w:rsidRDefault="003B3016" w:rsidP="28CB19C3">
            <w:pPr>
              <w:ind w:left="-40"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8D643F" w:rsidRPr="00791D23" w14:paraId="7FB75C05" w14:textId="77777777" w:rsidTr="28CB19C3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E2829" w14:textId="716F24BE" w:rsidR="00EF6B85" w:rsidRPr="00791D23" w:rsidRDefault="00EF6B85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ณ วันที่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6647877B" w14:textId="08D39AAF" w:rsidR="00EF6B85" w:rsidRPr="00791D23" w:rsidRDefault="00791D23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61256AAC" w14:textId="4ED1A964" w:rsidR="00EF6B85" w:rsidRPr="00791D23" w:rsidRDefault="00791D23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8D643F" w:rsidRPr="00791D23" w14:paraId="23EAAB0E" w14:textId="77777777" w:rsidTr="28CB19C3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38521DDC" w14:textId="77777777" w:rsidR="00EF6B85" w:rsidRPr="00791D23" w:rsidRDefault="00EF6B85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1504615" w14:textId="71A2BBA2" w:rsidR="00EF6B85" w:rsidRPr="00791D23" w:rsidRDefault="00DC1C3D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F9D6035" w14:textId="60EC5951" w:rsidR="00EF6B85" w:rsidRPr="00791D23" w:rsidRDefault="00DC1C3D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8D643F" w:rsidRPr="00791D23" w14:paraId="7577F852" w14:textId="77777777" w:rsidTr="28CB19C3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7CB10D5A" w14:textId="77777777" w:rsidR="00EF6B85" w:rsidRPr="00791D23" w:rsidRDefault="00EF6B85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F5A2AA9" w14:textId="77777777" w:rsidR="00EF6B85" w:rsidRPr="00791D23" w:rsidRDefault="00EF6B85" w:rsidP="28CB19C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31235DB4" w14:textId="77777777" w:rsidR="00EF6B85" w:rsidRPr="00791D23" w:rsidRDefault="00EF6B85" w:rsidP="28CB19C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22498E" w:rsidRPr="00791D23" w14:paraId="2B882E20" w14:textId="77777777" w:rsidTr="28CB19C3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0D7B4CA8" w14:textId="77777777" w:rsidR="0022498E" w:rsidRPr="00791D23" w:rsidRDefault="0022498E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4E388D84" w14:textId="77777777" w:rsidR="0022498E" w:rsidRPr="00791D23" w:rsidRDefault="0022498E" w:rsidP="28CB19C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6A99DB8A" w14:textId="77777777" w:rsidR="0022498E" w:rsidRPr="00791D23" w:rsidRDefault="0022498E" w:rsidP="28CB19C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643F" w:rsidRPr="00791D23" w14:paraId="178FBAE9" w14:textId="77777777" w:rsidTr="28CB19C3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167E667D" w14:textId="77777777" w:rsidR="00EF6B85" w:rsidRPr="00791D23" w:rsidRDefault="00EF6B85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มูลค่าตามบัญชีของสินทรัพย์สิทธิการใช้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A2E9744" w14:textId="77777777" w:rsidR="00EF6B85" w:rsidRPr="00791D23" w:rsidRDefault="00EF6B85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86DB49D" w14:textId="77777777" w:rsidR="00EF6B85" w:rsidRPr="00791D23" w:rsidRDefault="00EF6B85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476609" w:rsidRPr="00791D23" w14:paraId="75EE07BA" w14:textId="77777777" w:rsidTr="28CB19C3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0002464E" w14:textId="77777777" w:rsidR="00476609" w:rsidRPr="00791D23" w:rsidRDefault="00476609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อาคาร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4FC0A6" w14:textId="57D0F4E4" w:rsidR="00476609" w:rsidRPr="00791D23" w:rsidRDefault="00791D23" w:rsidP="00476609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446</w:t>
            </w:r>
            <w:r w:rsidR="00843E9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364</w:t>
            </w:r>
            <w:r w:rsidR="00843E9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89EA7D9" w14:textId="3914D926" w:rsidR="00476609" w:rsidRPr="00791D23" w:rsidRDefault="00791D23" w:rsidP="00476609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475</w:t>
            </w:r>
            <w:r w:rsidR="00476609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366</w:t>
            </w:r>
            <w:r w:rsidR="00476609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941</w:t>
            </w:r>
          </w:p>
        </w:tc>
      </w:tr>
      <w:tr w:rsidR="00476609" w:rsidRPr="00791D23" w14:paraId="1760A86C" w14:textId="77777777" w:rsidTr="28CB19C3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47AB5844" w14:textId="77777777" w:rsidR="00476609" w:rsidRPr="00791D23" w:rsidRDefault="00476609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ยานพาหนะ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365FF8C" w14:textId="5D737974" w:rsidR="00476609" w:rsidRPr="00791D23" w:rsidRDefault="00791D23" w:rsidP="00476609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B24FB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939</w:t>
            </w:r>
            <w:r w:rsidR="00B24FB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769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B096557" w14:textId="5C41B893" w:rsidR="00476609" w:rsidRPr="00791D23" w:rsidRDefault="00791D23" w:rsidP="00476609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476609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451</w:t>
            </w:r>
            <w:r w:rsidR="00476609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390</w:t>
            </w:r>
          </w:p>
        </w:tc>
      </w:tr>
      <w:tr w:rsidR="00476609" w:rsidRPr="00791D23" w14:paraId="5848A4E2" w14:textId="77777777" w:rsidTr="28CB19C3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7229EF6E" w14:textId="77777777" w:rsidR="00476609" w:rsidRPr="00791D23" w:rsidRDefault="00476609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ส่วนปรับปรุงอาคาร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DD348A5" w14:textId="5D73FCD2" w:rsidR="00476609" w:rsidRPr="00791D23" w:rsidRDefault="00791D23" w:rsidP="00476609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244</w:t>
            </w:r>
            <w:r w:rsidR="00B24FB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424</w:t>
            </w:r>
            <w:r w:rsidR="00B24FB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3D96BB2E" w14:textId="61B30485" w:rsidR="00476609" w:rsidRPr="00791D23" w:rsidRDefault="00791D23" w:rsidP="00476609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  <w:r w:rsidR="00476609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652</w:t>
            </w:r>
            <w:r w:rsidR="00476609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955</w:t>
            </w:r>
          </w:p>
        </w:tc>
      </w:tr>
      <w:tr w:rsidR="000765C9" w:rsidRPr="00791D23" w14:paraId="17890203" w14:textId="77777777" w:rsidTr="28CB19C3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75EA5A06" w14:textId="77777777" w:rsidR="000765C9" w:rsidRPr="00791D23" w:rsidRDefault="000765C9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3A8C95E9" w14:textId="2744983C" w:rsidR="000765C9" w:rsidRPr="00791D23" w:rsidRDefault="00791D23" w:rsidP="00282124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700</w:t>
            </w:r>
            <w:r w:rsidR="00B24FB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729</w:t>
            </w:r>
            <w:r w:rsidR="00B24FB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509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3E5FDDB1" w14:textId="06710EF3" w:rsidR="000765C9" w:rsidRPr="00791D23" w:rsidRDefault="00791D23" w:rsidP="00CD550C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656</w:t>
            </w:r>
            <w:r w:rsidR="000765C9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471</w:t>
            </w:r>
            <w:r w:rsidR="000765C9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286</w:t>
            </w:r>
          </w:p>
        </w:tc>
      </w:tr>
    </w:tbl>
    <w:p w14:paraId="121EBDDD" w14:textId="77777777" w:rsidR="00795E45" w:rsidRPr="00791D23" w:rsidRDefault="00795E4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br w:type="page"/>
      </w:r>
    </w:p>
    <w:p w14:paraId="3BC33A6B" w14:textId="77777777" w:rsidR="00D70DA1" w:rsidRPr="00791D23" w:rsidRDefault="00D70DA1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835DB63" w14:textId="77777777" w:rsidR="00FA6219" w:rsidRPr="00791D23" w:rsidRDefault="00336C61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t>รายการที่รับรู้ในกำไรหรือขาดทุนที่เกี่ยวข้องกับสัญญาเช่าประกอบด้วยรายการดังต่อไปนี้</w:t>
      </w:r>
    </w:p>
    <w:p w14:paraId="352E2C26" w14:textId="77777777" w:rsidR="00FA6219" w:rsidRPr="00791D23" w:rsidRDefault="00FA621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32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696"/>
        <w:gridCol w:w="1368"/>
        <w:gridCol w:w="1368"/>
      </w:tblGrid>
      <w:tr w:rsidR="00ED5DC4" w:rsidRPr="00791D23" w14:paraId="44A8FBFF" w14:textId="77777777" w:rsidTr="28CB19C3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476076B6" w14:textId="77777777" w:rsidR="003B3016" w:rsidRPr="00791D23" w:rsidRDefault="003B3016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AB6F3D7" w14:textId="49A1750F" w:rsidR="003B3016" w:rsidRPr="00791D23" w:rsidRDefault="003B3016" w:rsidP="28CB19C3">
            <w:pPr>
              <w:ind w:left="-40"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ED5DC4" w:rsidRPr="00791D23" w14:paraId="01097D1A" w14:textId="77777777" w:rsidTr="28CB19C3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21D84E04" w14:textId="5236A013" w:rsidR="003B3016" w:rsidRPr="00791D23" w:rsidRDefault="003B3016" w:rsidP="00282124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สำหรับรอบระยะเวลา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เก้าเดือน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สิ้นสุดวันที่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0235A3E8" w14:textId="3E86037E" w:rsidR="003B3016" w:rsidRPr="00791D23" w:rsidRDefault="00DC1C3D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5EDDB473" w14:textId="575E214A" w:rsidR="003B3016" w:rsidRPr="00791D23" w:rsidRDefault="00DC1C3D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ED5DC4" w:rsidRPr="00791D23" w14:paraId="75E825B5" w14:textId="77777777" w:rsidTr="28CB19C3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6410F58E" w14:textId="18DFDB66" w:rsidR="003B3016" w:rsidRPr="00791D23" w:rsidRDefault="003B3016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79A941BE" w14:textId="77777777" w:rsidR="003B3016" w:rsidRPr="00791D23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6D4C16AC" w14:textId="77777777" w:rsidR="003B3016" w:rsidRPr="00791D23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ED5DC4" w:rsidRPr="00791D23" w14:paraId="6136A7B8" w14:textId="77777777" w:rsidTr="28CB19C3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65FB905B" w14:textId="77777777" w:rsidR="003B3016" w:rsidRPr="00791D23" w:rsidRDefault="003B3016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7EDDD9C8" w14:textId="77777777" w:rsidR="003B3016" w:rsidRPr="00791D23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1FF8CEFC" w14:textId="77777777" w:rsidR="003B3016" w:rsidRPr="00791D23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D643F" w:rsidRPr="00791D23" w14:paraId="51504279" w14:textId="77777777" w:rsidTr="28CB19C3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08CD2254" w14:textId="77777777" w:rsidR="003B3016" w:rsidRPr="00791D23" w:rsidRDefault="003B3016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0AA93E2" w14:textId="77777777" w:rsidR="003B3016" w:rsidRPr="00791D23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AF814BF" w14:textId="77777777" w:rsidR="003B3016" w:rsidRPr="00791D23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D2641" w:rsidRPr="00791D23" w14:paraId="771A4D27" w14:textId="77777777" w:rsidTr="28CB19C3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0F12F20E" w14:textId="77777777" w:rsidR="00BD2641" w:rsidRPr="00791D23" w:rsidRDefault="00BD2641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อาคาร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4DCAB3F" w14:textId="3ACA7552" w:rsidR="00BD2641" w:rsidRPr="00791D23" w:rsidRDefault="004F54F5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44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067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052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0A27784" w14:textId="6F5E2865" w:rsidR="00BD2641" w:rsidRPr="00791D23" w:rsidRDefault="00791D23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28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740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605</w:t>
            </w:r>
          </w:p>
        </w:tc>
      </w:tr>
      <w:tr w:rsidR="00BD2641" w:rsidRPr="00791D23" w14:paraId="057D62A8" w14:textId="77777777" w:rsidTr="28CB19C3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470ECD66" w14:textId="77777777" w:rsidR="00BD2641" w:rsidRPr="00791D23" w:rsidRDefault="00BD2641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ยานพาหนะ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DEAA231" w14:textId="10E3B3F6" w:rsidR="00BD2641" w:rsidRPr="00791D23" w:rsidRDefault="004F54F5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640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914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D5CE700" w14:textId="762EF414" w:rsidR="00BD2641" w:rsidRPr="00791D23" w:rsidRDefault="00791D23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892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919</w:t>
            </w:r>
          </w:p>
        </w:tc>
      </w:tr>
      <w:tr w:rsidR="00BD2641" w:rsidRPr="00791D23" w14:paraId="1DA5BCCD" w14:textId="77777777" w:rsidTr="28CB19C3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363E75CE" w14:textId="77777777" w:rsidR="00BD2641" w:rsidRPr="00791D23" w:rsidRDefault="00BD2641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ส่วนปรับปรุงอาคาร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153A3F04" w14:textId="3273265C" w:rsidR="00BD2641" w:rsidRPr="00791D23" w:rsidRDefault="004F54F5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278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736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76904249" w14:textId="6E0E6B8F" w:rsidR="00BD2641" w:rsidRPr="00791D23" w:rsidRDefault="00791D23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470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625</w:t>
            </w:r>
          </w:p>
        </w:tc>
      </w:tr>
      <w:tr w:rsidR="00BD2641" w:rsidRPr="00791D23" w14:paraId="4B1F6949" w14:textId="77777777" w:rsidTr="28CB19C3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7A48B94B" w14:textId="77777777" w:rsidR="00BD2641" w:rsidRPr="00791D23" w:rsidRDefault="00BD2641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52F9749F" w14:textId="5106618D" w:rsidR="00BD2641" w:rsidRPr="00791D23" w:rsidRDefault="00791D23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58</w:t>
            </w:r>
            <w:r w:rsidR="004F54F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986</w:t>
            </w:r>
            <w:r w:rsidR="004F54F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702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46FBD3B3" w14:textId="32BED835" w:rsidR="00BD2641" w:rsidRPr="00791D23" w:rsidRDefault="00791D23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44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104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149</w:t>
            </w:r>
          </w:p>
        </w:tc>
      </w:tr>
      <w:tr w:rsidR="00BD2641" w:rsidRPr="00791D23" w14:paraId="34F5E413" w14:textId="77777777" w:rsidTr="00FB7E3A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0F16F1C2" w14:textId="77777777" w:rsidR="00BD2641" w:rsidRPr="00791D23" w:rsidRDefault="00BD2641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7E4569F4" w14:textId="77777777" w:rsidR="00BD2641" w:rsidRPr="00791D23" w:rsidRDefault="00BD2641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47FEA49C" w14:textId="77777777" w:rsidR="00BD2641" w:rsidRPr="00791D23" w:rsidRDefault="00BD2641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D2641" w:rsidRPr="00791D23" w14:paraId="3CA36F8B" w14:textId="77777777" w:rsidTr="00FB7E3A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583B7D60" w14:textId="2B3C740A" w:rsidR="00BD2641" w:rsidRPr="00791D23" w:rsidRDefault="00BD2641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การเพิ่มขึ้นของสินทรัพย์สิทธิการใช้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ระหว่างรอบระยะเวลา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45A8DC" w14:textId="057D3AE9" w:rsidR="00BD2641" w:rsidRPr="00791D23" w:rsidRDefault="00791D23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140</w:t>
            </w:r>
            <w:r w:rsidR="00532990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024</w:t>
            </w:r>
            <w:r w:rsidR="00532990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6BE9B8" w14:textId="5BEB6356" w:rsidR="00BD2641" w:rsidRPr="00791D23" w:rsidRDefault="00791D23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210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571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730</w:t>
            </w:r>
          </w:p>
        </w:tc>
      </w:tr>
      <w:tr w:rsidR="00BD2641" w:rsidRPr="00791D23" w14:paraId="04B5693B" w14:textId="77777777" w:rsidTr="00FB7E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696" w:type="dxa"/>
          </w:tcPr>
          <w:p w14:paraId="0B79C17A" w14:textId="77777777" w:rsidR="00BD2641" w:rsidRPr="00791D23" w:rsidRDefault="00BD2641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9000DB5" w14:textId="77777777" w:rsidR="00BD2641" w:rsidRPr="00791D23" w:rsidRDefault="00BD2641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21AAEEB" w14:textId="77777777" w:rsidR="00BD2641" w:rsidRPr="00791D23" w:rsidRDefault="00BD2641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D2641" w:rsidRPr="00791D23" w14:paraId="5BD6939F" w14:textId="77777777" w:rsidTr="00FB7E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696" w:type="dxa"/>
          </w:tcPr>
          <w:p w14:paraId="077DCAD0" w14:textId="6930A670" w:rsidR="00BD2641" w:rsidRPr="00791D23" w:rsidRDefault="00BD2641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การเปลี่ยนแปลงสัญญาเช่า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FDA34D2" w14:textId="6A01E491" w:rsidR="00BD2641" w:rsidRPr="00791D23" w:rsidRDefault="004F54F5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233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923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1296362" w14:textId="5F9E3826" w:rsidR="00BD2641" w:rsidRPr="00791D23" w:rsidRDefault="00DF36EA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BD2641" w:rsidRPr="00791D23" w14:paraId="20F4DAA0" w14:textId="77777777" w:rsidTr="00FB7E3A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1C9D15AC" w14:textId="77777777" w:rsidR="00BD2641" w:rsidRPr="00791D23" w:rsidRDefault="00BD2641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52AFE" w14:textId="77777777" w:rsidR="00BD2641" w:rsidRPr="00791D23" w:rsidRDefault="00BD2641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5F455D" w14:textId="77777777" w:rsidR="00BD2641" w:rsidRPr="00791D23" w:rsidRDefault="00BD2641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D2641" w:rsidRPr="00791D23" w14:paraId="3A14A33E" w14:textId="77777777" w:rsidTr="28CB19C3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160505D0" w14:textId="2E4F9BC8" w:rsidR="00BD2641" w:rsidRPr="00791D23" w:rsidRDefault="00BD2641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การลดลงของสินทรัพย์สิทธิการใช้จากการตัดจำหน่ายและยกเลิกสัญญาเช่า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59BCAE50" w14:textId="68E26224" w:rsidR="00BD2641" w:rsidRPr="00791D23" w:rsidRDefault="004F54F5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6E3E88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504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36782448" w14:textId="56A913EA" w:rsidR="00BD2641" w:rsidRPr="00791D23" w:rsidRDefault="00BD2641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274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697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BD2641" w:rsidRPr="00791D23" w14:paraId="4BA30557" w14:textId="77777777" w:rsidTr="28CB19C3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0DE7849C" w14:textId="77777777" w:rsidR="00BD2641" w:rsidRPr="00791D23" w:rsidRDefault="00BD2641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05D70FF2" w14:textId="77777777" w:rsidR="00BD2641" w:rsidRPr="00791D23" w:rsidRDefault="00BD2641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268B5E07" w14:textId="77777777" w:rsidR="00BD2641" w:rsidRPr="00791D23" w:rsidRDefault="00BD2641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D2641" w:rsidRPr="00791D23" w14:paraId="5B9365B1" w14:textId="77777777" w:rsidTr="28CB19C3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2E8155D9" w14:textId="5DD0E217" w:rsidR="00BD2641" w:rsidRPr="00791D23" w:rsidRDefault="00BD2641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กระแสเงินสดจ่ายทั้งหมดของสัญญาเช่า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32C73EC6" w14:textId="3AC30708" w:rsidR="00BD2641" w:rsidRPr="00791D23" w:rsidRDefault="004F54F5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54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628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135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0BFFCB6" w14:textId="268D9BAC" w:rsidR="00BD2641" w:rsidRPr="00791D23" w:rsidRDefault="00BD2641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34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519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147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BD2641" w:rsidRPr="00791D23" w14:paraId="0A36AE5A" w14:textId="77777777" w:rsidTr="28CB19C3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40B122C0" w14:textId="77777777" w:rsidR="00BD2641" w:rsidRPr="00791D23" w:rsidRDefault="00BD2641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668EE55B" w14:textId="77777777" w:rsidR="00BD2641" w:rsidRPr="00791D23" w:rsidRDefault="00BD2641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1301CA73" w14:textId="77777777" w:rsidR="00BD2641" w:rsidRPr="00791D23" w:rsidRDefault="00BD2641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D2641" w:rsidRPr="00791D23" w14:paraId="277401AD" w14:textId="77777777" w:rsidTr="28CB19C3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2D3FBC9A" w14:textId="757B7785" w:rsidR="00BD2641" w:rsidRPr="00791D23" w:rsidRDefault="00BD2641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ดอกเบี้ยจ่าย (รวมอยู่ในต้นทุนทางการเงิน)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1331838" w14:textId="28EF5B4B" w:rsidR="00BD2641" w:rsidRPr="00791D23" w:rsidRDefault="00AA0D7D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580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193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034DFA2" w14:textId="362BCC9F" w:rsidR="00BD2641" w:rsidRPr="00791D23" w:rsidRDefault="00791D23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FB29F4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882</w:t>
            </w:r>
            <w:r w:rsidR="00FB29F4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167</w:t>
            </w:r>
          </w:p>
        </w:tc>
      </w:tr>
      <w:tr w:rsidR="00BD2641" w:rsidRPr="00791D23" w14:paraId="71FE6F63" w14:textId="77777777" w:rsidTr="28CB19C3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6ECB590E" w14:textId="77777777" w:rsidR="00BD2641" w:rsidRPr="00791D23" w:rsidRDefault="00BD2641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A246E4B" w14:textId="41A91615" w:rsidR="00BD2641" w:rsidRPr="00791D23" w:rsidRDefault="00AA0D7D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438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390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2A7DEA1" w14:textId="5D67DFB1" w:rsidR="00BD2641" w:rsidRPr="00791D23" w:rsidRDefault="00791D23" w:rsidP="00BD264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421</w:t>
            </w:r>
            <w:r w:rsidR="00BD264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340</w:t>
            </w:r>
          </w:p>
        </w:tc>
      </w:tr>
      <w:bookmarkEnd w:id="8"/>
    </w:tbl>
    <w:p w14:paraId="253A57CC" w14:textId="77777777" w:rsidR="00F13CD7" w:rsidRPr="00791D23" w:rsidRDefault="00F13CD7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"/>
        <w:tblW w:w="9432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32"/>
      </w:tblGrid>
      <w:tr w:rsidR="00A916C7" w:rsidRPr="00791D23" w14:paraId="26E72A93" w14:textId="77777777" w:rsidTr="28CB19C3">
        <w:trPr>
          <w:trHeight w:val="386"/>
        </w:trPr>
        <w:tc>
          <w:tcPr>
            <w:tcW w:w="9432" w:type="dxa"/>
            <w:vAlign w:val="center"/>
          </w:tcPr>
          <w:p w14:paraId="56F8EE9F" w14:textId="2DFC5972" w:rsidR="00FA6219" w:rsidRPr="00791D23" w:rsidRDefault="00791D23" w:rsidP="28CB19C3">
            <w:pPr>
              <w:widowControl w:val="0"/>
              <w:ind w:left="446" w:hanging="563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13</w:t>
            </w:r>
            <w:r w:rsidR="00336C61" w:rsidRPr="00791D23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ab/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เจ้าหนี้การค้าและเจ้าหนี้</w:t>
            </w:r>
            <w:r w:rsidR="00137F2C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หมุนเวียน</w:t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อื่น</w:t>
            </w:r>
          </w:p>
        </w:tc>
      </w:tr>
    </w:tbl>
    <w:p w14:paraId="0D590799" w14:textId="77777777" w:rsidR="00FA6219" w:rsidRPr="00791D23" w:rsidRDefault="00FA6219">
      <w:pPr>
        <w:ind w:left="540" w:hanging="540"/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tbl>
      <w:tblPr>
        <w:tblW w:w="9431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023"/>
        <w:gridCol w:w="936"/>
        <w:gridCol w:w="1368"/>
        <w:gridCol w:w="1368"/>
        <w:gridCol w:w="1368"/>
        <w:gridCol w:w="1368"/>
      </w:tblGrid>
      <w:tr w:rsidR="008D643F" w:rsidRPr="00791D23" w14:paraId="193F4787" w14:textId="77777777" w:rsidTr="28CB19C3">
        <w:trPr>
          <w:cantSplit/>
          <w:trHeight w:val="20"/>
        </w:trPr>
        <w:tc>
          <w:tcPr>
            <w:tcW w:w="3023" w:type="dxa"/>
          </w:tcPr>
          <w:p w14:paraId="54D6461C" w14:textId="77777777" w:rsidR="00C13335" w:rsidRPr="00791D23" w:rsidRDefault="00C13335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36" w:type="dxa"/>
          </w:tcPr>
          <w:p w14:paraId="3B4C8686" w14:textId="77777777" w:rsidR="00C13335" w:rsidRPr="00791D23" w:rsidRDefault="00C13335" w:rsidP="28CB19C3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000000" w:themeColor="text1"/>
            </w:tcBorders>
          </w:tcPr>
          <w:p w14:paraId="01D1A12B" w14:textId="77777777" w:rsidR="00C13335" w:rsidRPr="00791D23" w:rsidRDefault="00C13335" w:rsidP="28CB19C3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000000" w:themeColor="text1"/>
            </w:tcBorders>
          </w:tcPr>
          <w:p w14:paraId="6220A3F8" w14:textId="77777777" w:rsidR="00C13335" w:rsidRPr="00791D23" w:rsidRDefault="00C13335" w:rsidP="28CB19C3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8D643F" w:rsidRPr="00791D23" w14:paraId="09FBAE84" w14:textId="77777777" w:rsidTr="28CB19C3">
        <w:trPr>
          <w:cantSplit/>
          <w:trHeight w:val="20"/>
        </w:trPr>
        <w:tc>
          <w:tcPr>
            <w:tcW w:w="3023" w:type="dxa"/>
          </w:tcPr>
          <w:p w14:paraId="2BA7B5C6" w14:textId="77777777" w:rsidR="00C13335" w:rsidRPr="00791D23" w:rsidRDefault="00C13335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ณ วันที่</w:t>
            </w:r>
          </w:p>
        </w:tc>
        <w:tc>
          <w:tcPr>
            <w:tcW w:w="936" w:type="dxa"/>
          </w:tcPr>
          <w:p w14:paraId="5BF53B74" w14:textId="77777777" w:rsidR="00C13335" w:rsidRPr="00791D23" w:rsidRDefault="00C13335" w:rsidP="28CB19C3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69F6B8C4" w14:textId="349536D0" w:rsidR="00C13335" w:rsidRPr="00791D23" w:rsidRDefault="00791D23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391B190F" w14:textId="40110A41" w:rsidR="00C13335" w:rsidRPr="00791D23" w:rsidRDefault="00791D23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5F9D36D4" w14:textId="21976A4F" w:rsidR="00C13335" w:rsidRPr="00791D23" w:rsidRDefault="00791D23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2D4D4FD0" w14:textId="5B46D659" w:rsidR="00C13335" w:rsidRPr="00791D23" w:rsidRDefault="00791D23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8D643F" w:rsidRPr="00791D23" w14:paraId="57E8ED01" w14:textId="77777777" w:rsidTr="28CB19C3">
        <w:trPr>
          <w:cantSplit/>
          <w:trHeight w:val="20"/>
        </w:trPr>
        <w:tc>
          <w:tcPr>
            <w:tcW w:w="3023" w:type="dxa"/>
          </w:tcPr>
          <w:p w14:paraId="1762AA2A" w14:textId="77777777" w:rsidR="00C13335" w:rsidRPr="00791D23" w:rsidRDefault="00C13335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936" w:type="dxa"/>
          </w:tcPr>
          <w:p w14:paraId="3F26C72E" w14:textId="77777777" w:rsidR="00C13335" w:rsidRPr="00791D23" w:rsidRDefault="00C13335" w:rsidP="28CB19C3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4DB3F2D9" w14:textId="7C7CC33C" w:rsidR="00C13335" w:rsidRPr="00791D23" w:rsidRDefault="00DC1C3D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0B783F15" w14:textId="6329053A" w:rsidR="00C13335" w:rsidRPr="00791D23" w:rsidRDefault="00DC1C3D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368" w:type="dxa"/>
          </w:tcPr>
          <w:p w14:paraId="1F18D0B6" w14:textId="0A378EF2" w:rsidR="00C13335" w:rsidRPr="00791D23" w:rsidRDefault="00DC1C3D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160BA5EB" w14:textId="0454D08F" w:rsidR="00C13335" w:rsidRPr="00791D23" w:rsidRDefault="00DC1C3D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8D643F" w:rsidRPr="00791D23" w14:paraId="3E67DC99" w14:textId="77777777" w:rsidTr="28CB19C3">
        <w:trPr>
          <w:cantSplit/>
          <w:trHeight w:val="20"/>
        </w:trPr>
        <w:tc>
          <w:tcPr>
            <w:tcW w:w="3023" w:type="dxa"/>
          </w:tcPr>
          <w:p w14:paraId="1DD927E4" w14:textId="77777777" w:rsidR="00C13335" w:rsidRPr="00791D23" w:rsidRDefault="00C13335" w:rsidP="00F26E47">
            <w:pPr>
              <w:tabs>
                <w:tab w:val="left" w:pos="6840"/>
              </w:tabs>
              <w:ind w:left="-101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936" w:type="dxa"/>
            <w:tcBorders>
              <w:bottom w:val="single" w:sz="4" w:space="0" w:color="000000" w:themeColor="text1"/>
            </w:tcBorders>
          </w:tcPr>
          <w:p w14:paraId="2EDC1837" w14:textId="77777777" w:rsidR="00C13335" w:rsidRPr="00791D23" w:rsidRDefault="00C13335" w:rsidP="28CB19C3">
            <w:pPr>
              <w:tabs>
                <w:tab w:val="left" w:pos="6840"/>
              </w:tabs>
              <w:ind w:left="-82"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หมายเหตุ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14:paraId="4C99CD46" w14:textId="77777777" w:rsidR="00C13335" w:rsidRPr="00791D23" w:rsidRDefault="00C13335" w:rsidP="28CB19C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14:paraId="4364C15C" w14:textId="77777777" w:rsidR="00C13335" w:rsidRPr="00791D23" w:rsidRDefault="00C13335" w:rsidP="28CB19C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14:paraId="0B5AB27A" w14:textId="77777777" w:rsidR="00C13335" w:rsidRPr="00791D23" w:rsidRDefault="00C13335" w:rsidP="28CB19C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14:paraId="317DB3CF" w14:textId="77777777" w:rsidR="00C13335" w:rsidRPr="00791D23" w:rsidRDefault="00C13335" w:rsidP="28CB19C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8D643F" w:rsidRPr="00791D23" w14:paraId="35BC05EB" w14:textId="77777777" w:rsidTr="28CB19C3">
        <w:trPr>
          <w:cantSplit/>
          <w:trHeight w:val="20"/>
        </w:trPr>
        <w:tc>
          <w:tcPr>
            <w:tcW w:w="3023" w:type="dxa"/>
          </w:tcPr>
          <w:p w14:paraId="3186AF9A" w14:textId="77777777" w:rsidR="00C13335" w:rsidRPr="00791D23" w:rsidRDefault="00C13335" w:rsidP="00F26E4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000000" w:themeColor="text1"/>
            </w:tcBorders>
          </w:tcPr>
          <w:p w14:paraId="170B6E81" w14:textId="77777777" w:rsidR="00C13335" w:rsidRPr="00791D23" w:rsidRDefault="00C13335" w:rsidP="00F26E47">
            <w:pPr>
              <w:ind w:left="-82"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2C9B1040" w14:textId="77777777" w:rsidR="00C13335" w:rsidRPr="00791D23" w:rsidRDefault="00C13335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53CB225E" w14:textId="77777777" w:rsidR="00C13335" w:rsidRPr="00791D23" w:rsidRDefault="00C13335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32F2560D" w14:textId="77777777" w:rsidR="00C13335" w:rsidRPr="00791D23" w:rsidRDefault="00C13335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15DC0BC3" w14:textId="77777777" w:rsidR="00C13335" w:rsidRPr="00791D23" w:rsidRDefault="00C13335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D0B10" w:rsidRPr="00791D23" w14:paraId="7838259F" w14:textId="77777777" w:rsidTr="28CB19C3">
        <w:trPr>
          <w:cantSplit/>
          <w:trHeight w:val="20"/>
        </w:trPr>
        <w:tc>
          <w:tcPr>
            <w:tcW w:w="3023" w:type="dxa"/>
          </w:tcPr>
          <w:p w14:paraId="093BC631" w14:textId="30E3D534" w:rsidR="00CD0B10" w:rsidRPr="00791D23" w:rsidRDefault="00CD0B10" w:rsidP="00CD0B10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เจ้าหนี้การค้า</w:t>
            </w:r>
          </w:p>
        </w:tc>
        <w:tc>
          <w:tcPr>
            <w:tcW w:w="936" w:type="dxa"/>
          </w:tcPr>
          <w:p w14:paraId="552EF3A8" w14:textId="77777777" w:rsidR="00CD0B10" w:rsidRPr="00791D23" w:rsidRDefault="00CD0B10" w:rsidP="00CD0B10">
            <w:pPr>
              <w:ind w:left="-82"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0546542B" w14:textId="39A5824A" w:rsidR="00CD0B10" w:rsidRPr="00791D23" w:rsidRDefault="00791D23" w:rsidP="00CD0B1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61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668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413</w:t>
            </w:r>
          </w:p>
        </w:tc>
        <w:tc>
          <w:tcPr>
            <w:tcW w:w="1368" w:type="dxa"/>
            <w:vAlign w:val="bottom"/>
          </w:tcPr>
          <w:p w14:paraId="7617AAD1" w14:textId="0538328C" w:rsidR="00CD0B10" w:rsidRPr="00791D23" w:rsidRDefault="00791D23" w:rsidP="00CD0B1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99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790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124</w:t>
            </w:r>
          </w:p>
        </w:tc>
        <w:tc>
          <w:tcPr>
            <w:tcW w:w="1368" w:type="dxa"/>
          </w:tcPr>
          <w:p w14:paraId="050112C9" w14:textId="706B03C4" w:rsidR="00CD0B10" w:rsidRPr="00791D23" w:rsidRDefault="00791D23" w:rsidP="00CD0B1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61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668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413</w:t>
            </w:r>
          </w:p>
        </w:tc>
        <w:tc>
          <w:tcPr>
            <w:tcW w:w="1368" w:type="dxa"/>
            <w:vAlign w:val="bottom"/>
          </w:tcPr>
          <w:p w14:paraId="153A4A11" w14:textId="1A65D092" w:rsidR="00CD0B10" w:rsidRPr="00791D23" w:rsidRDefault="00791D23" w:rsidP="00CD0B1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99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790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124</w:t>
            </w:r>
          </w:p>
        </w:tc>
      </w:tr>
      <w:tr w:rsidR="00CD0B10" w:rsidRPr="00791D23" w14:paraId="6E1288EF" w14:textId="77777777" w:rsidTr="28CB19C3">
        <w:trPr>
          <w:cantSplit/>
          <w:trHeight w:val="20"/>
        </w:trPr>
        <w:tc>
          <w:tcPr>
            <w:tcW w:w="3023" w:type="dxa"/>
          </w:tcPr>
          <w:p w14:paraId="1D082E7D" w14:textId="000A77D0" w:rsidR="00CD0B10" w:rsidRPr="00791D23" w:rsidRDefault="00CD0B10" w:rsidP="00CD0B10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เจ้าหนี้การค้ากิจการที่เกี่ยวข้องกัน</w:t>
            </w:r>
          </w:p>
        </w:tc>
        <w:tc>
          <w:tcPr>
            <w:tcW w:w="936" w:type="dxa"/>
          </w:tcPr>
          <w:p w14:paraId="5DEC3046" w14:textId="37B736F8" w:rsidR="00CD0B10" w:rsidRPr="00791D23" w:rsidRDefault="00791D23" w:rsidP="00CD0B10">
            <w:pPr>
              <w:ind w:left="-82"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CD0B10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4904D67B" w14:textId="2FDD6E75" w:rsidR="00CD0B10" w:rsidRPr="00791D23" w:rsidRDefault="00791D23" w:rsidP="00CD0B1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115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119</w:t>
            </w:r>
          </w:p>
        </w:tc>
        <w:tc>
          <w:tcPr>
            <w:tcW w:w="1368" w:type="dxa"/>
            <w:vAlign w:val="bottom"/>
          </w:tcPr>
          <w:p w14:paraId="59A4F97C" w14:textId="2D3DE5AD" w:rsidR="00CD0B10" w:rsidRPr="00791D23" w:rsidRDefault="00791D23" w:rsidP="00CD0B1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746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2903EADB" w14:textId="1953930C" w:rsidR="00CD0B10" w:rsidRPr="00791D23" w:rsidRDefault="00791D23" w:rsidP="00CD0B1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115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119</w:t>
            </w:r>
          </w:p>
        </w:tc>
        <w:tc>
          <w:tcPr>
            <w:tcW w:w="1368" w:type="dxa"/>
            <w:vAlign w:val="bottom"/>
          </w:tcPr>
          <w:p w14:paraId="1655A11D" w14:textId="4BD2320A" w:rsidR="00CD0B10" w:rsidRPr="00791D23" w:rsidRDefault="00791D23" w:rsidP="00CD0B1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746</w:t>
            </w:r>
          </w:p>
        </w:tc>
      </w:tr>
      <w:tr w:rsidR="00CD0B10" w:rsidRPr="00791D23" w14:paraId="1393EDB7" w14:textId="77777777" w:rsidTr="28CB19C3">
        <w:trPr>
          <w:cantSplit/>
          <w:trHeight w:val="20"/>
        </w:trPr>
        <w:tc>
          <w:tcPr>
            <w:tcW w:w="3023" w:type="dxa"/>
          </w:tcPr>
          <w:p w14:paraId="581C29E4" w14:textId="0149DF64" w:rsidR="00CD0B10" w:rsidRPr="00791D23" w:rsidRDefault="00CD0B10" w:rsidP="00CD0B10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เจ้าหนี้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หมุนเวียน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อื่น</w:t>
            </w:r>
          </w:p>
        </w:tc>
        <w:tc>
          <w:tcPr>
            <w:tcW w:w="936" w:type="dxa"/>
          </w:tcPr>
          <w:p w14:paraId="4B7FED6A" w14:textId="5A550F63" w:rsidR="00CD0B10" w:rsidRPr="00791D23" w:rsidRDefault="00CD0B10" w:rsidP="00CD0B10">
            <w:pPr>
              <w:ind w:left="-82"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05C3D055" w14:textId="45DA2553" w:rsidR="00CD0B10" w:rsidRPr="00791D23" w:rsidRDefault="00791D23" w:rsidP="00CD0B1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37</w:t>
            </w:r>
            <w:r w:rsidR="0055441C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866</w:t>
            </w:r>
            <w:r w:rsidR="0055441C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226</w:t>
            </w:r>
          </w:p>
        </w:tc>
        <w:tc>
          <w:tcPr>
            <w:tcW w:w="1368" w:type="dxa"/>
            <w:vAlign w:val="bottom"/>
          </w:tcPr>
          <w:p w14:paraId="441BF1AB" w14:textId="34211BD6" w:rsidR="00CD0B10" w:rsidRPr="00791D23" w:rsidRDefault="00791D23" w:rsidP="00CD0B1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36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775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028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7F130E13" w14:textId="26A03632" w:rsidR="00CD0B10" w:rsidRPr="00791D23" w:rsidRDefault="00791D23" w:rsidP="00CD0B1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37</w:t>
            </w:r>
            <w:r w:rsidR="0055441C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866</w:t>
            </w:r>
            <w:r w:rsidR="0055441C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226</w:t>
            </w:r>
          </w:p>
        </w:tc>
        <w:tc>
          <w:tcPr>
            <w:tcW w:w="1368" w:type="dxa"/>
            <w:vAlign w:val="bottom"/>
          </w:tcPr>
          <w:p w14:paraId="190FF0C1" w14:textId="57C288BB" w:rsidR="00CD0B10" w:rsidRPr="00791D23" w:rsidRDefault="00791D23" w:rsidP="00CD0B1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36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774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708</w:t>
            </w:r>
          </w:p>
        </w:tc>
      </w:tr>
      <w:tr w:rsidR="00CD0B10" w:rsidRPr="00791D23" w14:paraId="6B3D58E1" w14:textId="77777777" w:rsidTr="28CB19C3">
        <w:trPr>
          <w:cantSplit/>
          <w:trHeight w:val="20"/>
        </w:trPr>
        <w:tc>
          <w:tcPr>
            <w:tcW w:w="3023" w:type="dxa"/>
          </w:tcPr>
          <w:p w14:paraId="29EFC3CA" w14:textId="0F84F663" w:rsidR="00CD0B10" w:rsidRPr="00791D23" w:rsidRDefault="00CD0B10" w:rsidP="00CD0B10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เจ้าหนี้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หมุนเวียน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อื่น</w:t>
            </w:r>
          </w:p>
          <w:p w14:paraId="2D13318A" w14:textId="64906DE0" w:rsidR="00CD0B10" w:rsidRPr="00791D23" w:rsidRDefault="00CD0B10" w:rsidP="00CD0B10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กิจการที่เกี่ยวข้องกัน</w:t>
            </w:r>
          </w:p>
        </w:tc>
        <w:tc>
          <w:tcPr>
            <w:tcW w:w="936" w:type="dxa"/>
            <w:vAlign w:val="bottom"/>
          </w:tcPr>
          <w:p w14:paraId="54604D7A" w14:textId="2DAC649A" w:rsidR="00CD0B10" w:rsidRPr="00791D23" w:rsidRDefault="00791D23" w:rsidP="00CD0B10">
            <w:pPr>
              <w:ind w:left="-82"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CD0B10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0CB4EA6E" w14:textId="77777777" w:rsidR="00CD0B10" w:rsidRPr="00791D23" w:rsidRDefault="00CD0B10" w:rsidP="00CD0B1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0D893311" w14:textId="20E4B2B4" w:rsidR="00CD0B10" w:rsidRPr="00791D23" w:rsidRDefault="00791D23" w:rsidP="00CD0B1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379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594</w:t>
            </w:r>
          </w:p>
        </w:tc>
        <w:tc>
          <w:tcPr>
            <w:tcW w:w="1368" w:type="dxa"/>
            <w:vAlign w:val="bottom"/>
          </w:tcPr>
          <w:p w14:paraId="6378BC4F" w14:textId="0BE7F34A" w:rsidR="00CD0B10" w:rsidRPr="00791D23" w:rsidRDefault="00791D23" w:rsidP="00CD0B1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563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357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0FB06458" w14:textId="77777777" w:rsidR="00CD0B10" w:rsidRPr="00791D23" w:rsidRDefault="00CD0B10" w:rsidP="00CD0B1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29DD1830" w14:textId="50267F5B" w:rsidR="00CD0B10" w:rsidRPr="00791D23" w:rsidRDefault="00791D23" w:rsidP="00CD0B1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379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594</w:t>
            </w:r>
          </w:p>
        </w:tc>
        <w:tc>
          <w:tcPr>
            <w:tcW w:w="1368" w:type="dxa"/>
            <w:vAlign w:val="bottom"/>
          </w:tcPr>
          <w:p w14:paraId="21F5BC16" w14:textId="03AC9A29" w:rsidR="00CD0B10" w:rsidRPr="00791D23" w:rsidRDefault="00791D23" w:rsidP="00CD0B1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563</w:t>
            </w:r>
            <w:r w:rsidR="00CD0B1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357</w:t>
            </w:r>
          </w:p>
        </w:tc>
      </w:tr>
      <w:tr w:rsidR="00BD7C17" w:rsidRPr="00791D23" w14:paraId="36E3FC48" w14:textId="77777777" w:rsidTr="005E3AF1">
        <w:trPr>
          <w:cantSplit/>
          <w:trHeight w:val="20"/>
        </w:trPr>
        <w:tc>
          <w:tcPr>
            <w:tcW w:w="3023" w:type="dxa"/>
          </w:tcPr>
          <w:p w14:paraId="2B87951E" w14:textId="1CE2B297" w:rsidR="00BD7C17" w:rsidRPr="00791D23" w:rsidRDefault="00BD7C17" w:rsidP="00BD7C1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ค่าใช้จ่ายค้างจ่าย</w:t>
            </w:r>
          </w:p>
        </w:tc>
        <w:tc>
          <w:tcPr>
            <w:tcW w:w="936" w:type="dxa"/>
          </w:tcPr>
          <w:p w14:paraId="0B70709A" w14:textId="465F27F6" w:rsidR="00BD7C17" w:rsidRPr="00791D23" w:rsidRDefault="00BD7C17" w:rsidP="00BD7C17">
            <w:pPr>
              <w:ind w:left="-82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739C691B" w14:textId="7BC8DC85" w:rsidR="00BD7C17" w:rsidRPr="00791D23" w:rsidRDefault="00791D23" w:rsidP="00BD7C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54</w:t>
            </w:r>
            <w:r w:rsidR="00BD7C17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898</w:t>
            </w:r>
            <w:r w:rsidR="00BD7C17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744</w:t>
            </w:r>
          </w:p>
        </w:tc>
        <w:tc>
          <w:tcPr>
            <w:tcW w:w="1368" w:type="dxa"/>
          </w:tcPr>
          <w:p w14:paraId="5279349B" w14:textId="75CE919E" w:rsidR="00BD7C17" w:rsidRPr="00791D23" w:rsidRDefault="00BD7C17" w:rsidP="00BD7C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58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859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440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0EE40BA2" w14:textId="14D260C4" w:rsidR="00BD7C17" w:rsidRPr="00791D23" w:rsidRDefault="00BD7C17" w:rsidP="00BD7C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54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898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744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5D9EF9DA" w14:textId="047BD41E" w:rsidR="00BD7C17" w:rsidRPr="00791D23" w:rsidRDefault="00BD7C17" w:rsidP="00BD7C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58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859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440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BD7C17" w:rsidRPr="00791D23" w14:paraId="73223857" w14:textId="77777777" w:rsidTr="002E2C88">
        <w:trPr>
          <w:cantSplit/>
          <w:trHeight w:val="20"/>
        </w:trPr>
        <w:tc>
          <w:tcPr>
            <w:tcW w:w="3023" w:type="dxa"/>
          </w:tcPr>
          <w:p w14:paraId="2D668A05" w14:textId="7C68DA7C" w:rsidR="00BD7C17" w:rsidRPr="00791D23" w:rsidRDefault="00BD7C17" w:rsidP="00BD7C1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เงินประกันผลงาน</w:t>
            </w:r>
          </w:p>
        </w:tc>
        <w:tc>
          <w:tcPr>
            <w:tcW w:w="936" w:type="dxa"/>
          </w:tcPr>
          <w:p w14:paraId="51C9B968" w14:textId="77777777" w:rsidR="00BD7C17" w:rsidRPr="00791D23" w:rsidRDefault="00BD7C17" w:rsidP="00BD7C17">
            <w:pPr>
              <w:ind w:left="-82" w:right="-72"/>
              <w:jc w:val="center"/>
              <w:rPr>
                <w:rFonts w:ascii="Browallia New" w:eastAsia="Browallia New" w:hAnsi="Browallia New" w:cs="Browallia New"/>
                <w:strike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42DAB195" w14:textId="70229AC2" w:rsidR="00BD7C17" w:rsidRPr="00791D23" w:rsidRDefault="00791D23" w:rsidP="00BD7C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BD7C17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973</w:t>
            </w:r>
            <w:r w:rsidR="00BD7C17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695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ADB830F" w14:textId="34DE7A33" w:rsidR="00BD7C17" w:rsidRPr="00791D23" w:rsidRDefault="00BD7C17" w:rsidP="00BD7C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249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014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323FBFCD" w14:textId="21DCF097" w:rsidR="00BD7C17" w:rsidRPr="00791D23" w:rsidRDefault="00BD7C17" w:rsidP="00BD7C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973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695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2ADDDC9" w14:textId="7A294CE0" w:rsidR="00BD7C17" w:rsidRPr="00791D23" w:rsidRDefault="00BD7C17" w:rsidP="00BD7C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249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014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55441C" w:rsidRPr="00791D23" w14:paraId="63C78F13" w14:textId="77777777" w:rsidTr="28CB19C3">
        <w:trPr>
          <w:cantSplit/>
          <w:trHeight w:val="20"/>
        </w:trPr>
        <w:tc>
          <w:tcPr>
            <w:tcW w:w="3023" w:type="dxa"/>
          </w:tcPr>
          <w:p w14:paraId="4496A5DC" w14:textId="23B187A9" w:rsidR="0055441C" w:rsidRPr="00791D23" w:rsidRDefault="0055441C" w:rsidP="0055441C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pacing w:val="-4"/>
                <w:sz w:val="26"/>
                <w:szCs w:val="26"/>
              </w:rPr>
              <w:t>รวม</w:t>
            </w:r>
          </w:p>
        </w:tc>
        <w:tc>
          <w:tcPr>
            <w:tcW w:w="936" w:type="dxa"/>
          </w:tcPr>
          <w:p w14:paraId="6265C828" w14:textId="77777777" w:rsidR="0055441C" w:rsidRPr="00791D23" w:rsidRDefault="0055441C" w:rsidP="0055441C">
            <w:pPr>
              <w:ind w:left="-82" w:right="-72"/>
              <w:jc w:val="center"/>
              <w:rPr>
                <w:rFonts w:ascii="Browallia New" w:eastAsia="Browallia New" w:hAnsi="Browallia New" w:cs="Browallia New"/>
                <w:strike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75BC9233" w14:textId="5DED9A97" w:rsidR="0055441C" w:rsidRPr="00791D23" w:rsidRDefault="00791D23" w:rsidP="005544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164</w:t>
            </w:r>
            <w:r w:rsidR="0055441C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901</w:t>
            </w:r>
            <w:r w:rsidR="0055441C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791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41AF67" w14:textId="4DAB6036" w:rsidR="0055441C" w:rsidRPr="00791D23" w:rsidRDefault="00791D23" w:rsidP="0055441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202</w:t>
            </w:r>
            <w:r w:rsidR="0055441C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262</w:t>
            </w:r>
            <w:r w:rsidR="0055441C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709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F2EC72" w14:textId="7E5018E4" w:rsidR="0055441C" w:rsidRPr="00791D23" w:rsidRDefault="00791D23" w:rsidP="005544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164</w:t>
            </w:r>
            <w:r w:rsidR="0055441C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901</w:t>
            </w:r>
            <w:r w:rsidR="0055441C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791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6585B7" w14:textId="3272788D" w:rsidR="0055441C" w:rsidRPr="00791D23" w:rsidRDefault="00791D23" w:rsidP="0055441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202</w:t>
            </w:r>
            <w:r w:rsidR="0055441C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262</w:t>
            </w:r>
            <w:r w:rsidR="0055441C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389</w:t>
            </w:r>
          </w:p>
        </w:tc>
      </w:tr>
    </w:tbl>
    <w:p w14:paraId="0F04CB8D" w14:textId="77777777" w:rsidR="00795E45" w:rsidRPr="00791D23" w:rsidRDefault="00795E4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br w:type="page"/>
      </w:r>
    </w:p>
    <w:p w14:paraId="5827DB61" w14:textId="77777777" w:rsidR="00D70DA1" w:rsidRPr="00791D23" w:rsidRDefault="00D70DA1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1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791D23" w14:paraId="0980A45A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4B72ADC1" w14:textId="081F5F5B" w:rsidR="00FA6219" w:rsidRPr="00791D23" w:rsidRDefault="00791D23" w:rsidP="28CB19C3">
            <w:pPr>
              <w:widowControl w:val="0"/>
              <w:ind w:left="446" w:hanging="548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14</w:t>
            </w:r>
            <w:r w:rsidR="00282124" w:rsidRPr="00791D23">
              <w:rPr>
                <w:rFonts w:ascii="Browallia New" w:hAnsi="Browallia New" w:cs="Browallia New"/>
              </w:rPr>
              <w:tab/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หนี้สินตามสัญญาเช่า - สุทธิ</w:t>
            </w:r>
          </w:p>
        </w:tc>
      </w:tr>
    </w:tbl>
    <w:p w14:paraId="272DBF01" w14:textId="77777777" w:rsidR="00FA6219" w:rsidRPr="00791D23" w:rsidRDefault="00FA6219" w:rsidP="00F95442">
      <w:pPr>
        <w:ind w:left="27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1054695" w14:textId="77777777" w:rsidR="00FA6219" w:rsidRPr="00791D23" w:rsidRDefault="00336C61" w:rsidP="00F95442">
      <w:pPr>
        <w:ind w:left="2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t>ระยะเวลาครบกำหนดของหนี้สินตามสัญญาเช่ามีดังนี้</w:t>
      </w:r>
    </w:p>
    <w:p w14:paraId="627184F7" w14:textId="77777777" w:rsidR="00FA6219" w:rsidRPr="00791D23" w:rsidRDefault="00FA6219" w:rsidP="00F95442">
      <w:pPr>
        <w:ind w:left="27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2"/>
        <w:tblW w:w="9432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6696"/>
        <w:gridCol w:w="1368"/>
        <w:gridCol w:w="1368"/>
      </w:tblGrid>
      <w:tr w:rsidR="008D643F" w:rsidRPr="00791D23" w14:paraId="7CF325F5" w14:textId="77777777" w:rsidTr="28CB19C3">
        <w:trPr>
          <w:cantSplit/>
          <w:trHeight w:val="20"/>
        </w:trPr>
        <w:tc>
          <w:tcPr>
            <w:tcW w:w="6696" w:type="dxa"/>
          </w:tcPr>
          <w:p w14:paraId="3806D278" w14:textId="17A03E86" w:rsidR="003B3016" w:rsidRPr="00791D23" w:rsidRDefault="003B3016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78C51E28" w14:textId="7CC2A401" w:rsidR="003B3016" w:rsidRPr="00791D23" w:rsidRDefault="003B3016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8D643F" w:rsidRPr="00791D23" w14:paraId="7009AED2" w14:textId="77777777" w:rsidTr="28CB19C3">
        <w:trPr>
          <w:cantSplit/>
          <w:trHeight w:val="20"/>
        </w:trPr>
        <w:tc>
          <w:tcPr>
            <w:tcW w:w="6696" w:type="dxa"/>
          </w:tcPr>
          <w:p w14:paraId="17041D32" w14:textId="77777777" w:rsidR="003B3016" w:rsidRPr="00791D23" w:rsidRDefault="003B3016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ณ วันที่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right w:val="nil"/>
            </w:tcBorders>
          </w:tcPr>
          <w:p w14:paraId="13E0BDF1" w14:textId="513DA628" w:rsidR="003B3016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right w:val="nil"/>
            </w:tcBorders>
          </w:tcPr>
          <w:p w14:paraId="2FE37190" w14:textId="6712387D" w:rsidR="003B3016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8D643F" w:rsidRPr="00791D23" w14:paraId="2FE0F769" w14:textId="77777777" w:rsidTr="28CB19C3">
        <w:trPr>
          <w:cantSplit/>
          <w:trHeight w:val="20"/>
        </w:trPr>
        <w:tc>
          <w:tcPr>
            <w:tcW w:w="6696" w:type="dxa"/>
          </w:tcPr>
          <w:p w14:paraId="3E84AEB7" w14:textId="77777777" w:rsidR="003B3016" w:rsidRPr="00791D23" w:rsidRDefault="003B3016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032F8936" w14:textId="570E6296" w:rsidR="003B3016" w:rsidRPr="00791D23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51AF9137" w14:textId="419CA487" w:rsidR="003B3016" w:rsidRPr="00791D23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8D643F" w:rsidRPr="00791D23" w14:paraId="07210AAA" w14:textId="77777777" w:rsidTr="28CB19C3">
        <w:trPr>
          <w:cantSplit/>
          <w:trHeight w:val="20"/>
        </w:trPr>
        <w:tc>
          <w:tcPr>
            <w:tcW w:w="6696" w:type="dxa"/>
          </w:tcPr>
          <w:p w14:paraId="64803542" w14:textId="77777777" w:rsidR="003B3016" w:rsidRPr="00791D23" w:rsidRDefault="003B3016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14:paraId="25881512" w14:textId="77777777" w:rsidR="003B3016" w:rsidRPr="00791D23" w:rsidRDefault="003B3016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14:paraId="709D232F" w14:textId="77777777" w:rsidR="003B3016" w:rsidRPr="00791D23" w:rsidRDefault="003B3016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8D643F" w:rsidRPr="00791D23" w14:paraId="2CE1540B" w14:textId="77777777" w:rsidTr="28CB19C3">
        <w:trPr>
          <w:cantSplit/>
          <w:trHeight w:val="20"/>
        </w:trPr>
        <w:tc>
          <w:tcPr>
            <w:tcW w:w="6696" w:type="dxa"/>
          </w:tcPr>
          <w:p w14:paraId="19A2CBA4" w14:textId="77777777" w:rsidR="003B3016" w:rsidRPr="00791D23" w:rsidRDefault="003B3016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156B08AE" w14:textId="77777777" w:rsidR="003B3016" w:rsidRPr="00791D23" w:rsidRDefault="003B3016" w:rsidP="28CB19C3">
            <w:pPr>
              <w:ind w:left="5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4638B43B" w14:textId="77777777" w:rsidR="003B3016" w:rsidRPr="00791D23" w:rsidRDefault="003B3016" w:rsidP="28CB19C3">
            <w:pPr>
              <w:ind w:left="5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90997" w:rsidRPr="00791D23" w14:paraId="4369C19B" w14:textId="77777777" w:rsidTr="28CB19C3">
        <w:trPr>
          <w:cantSplit/>
          <w:trHeight w:val="20"/>
        </w:trPr>
        <w:tc>
          <w:tcPr>
            <w:tcW w:w="6696" w:type="dxa"/>
          </w:tcPr>
          <w:p w14:paraId="5B61FDD7" w14:textId="4D457935" w:rsidR="00990997" w:rsidRPr="00791D23" w:rsidRDefault="00990997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9" w:name="_Hlk212560278"/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ภายใน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ปี</w:t>
            </w:r>
          </w:p>
        </w:tc>
        <w:tc>
          <w:tcPr>
            <w:tcW w:w="1368" w:type="dxa"/>
          </w:tcPr>
          <w:p w14:paraId="595404C2" w14:textId="25C8D984" w:rsidR="00990997" w:rsidRPr="00791D23" w:rsidRDefault="00791D23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66</w:t>
            </w:r>
            <w:r w:rsidR="002B2F1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496</w:t>
            </w:r>
            <w:r w:rsidR="002B2F1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462</w:t>
            </w:r>
          </w:p>
        </w:tc>
        <w:tc>
          <w:tcPr>
            <w:tcW w:w="1368" w:type="dxa"/>
          </w:tcPr>
          <w:p w14:paraId="074776A6" w14:textId="538E8B93" w:rsidR="00990997" w:rsidRPr="00791D23" w:rsidRDefault="00791D23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990997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324</w:t>
            </w:r>
            <w:r w:rsidR="00990997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932</w:t>
            </w:r>
          </w:p>
        </w:tc>
      </w:tr>
      <w:tr w:rsidR="00990997" w:rsidRPr="00791D23" w14:paraId="443F79F9" w14:textId="77777777" w:rsidTr="28CB19C3">
        <w:trPr>
          <w:cantSplit/>
          <w:trHeight w:val="20"/>
        </w:trPr>
        <w:tc>
          <w:tcPr>
            <w:tcW w:w="6696" w:type="dxa"/>
          </w:tcPr>
          <w:p w14:paraId="4B353BC9" w14:textId="07C7EB32" w:rsidR="00990997" w:rsidRPr="00791D23" w:rsidRDefault="00990997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เกิน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ปี แต่ไม่เกิน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ปี</w:t>
            </w:r>
          </w:p>
        </w:tc>
        <w:tc>
          <w:tcPr>
            <w:tcW w:w="1368" w:type="dxa"/>
          </w:tcPr>
          <w:p w14:paraId="54437E1D" w14:textId="0F04C30A" w:rsidR="00990997" w:rsidRPr="00791D23" w:rsidRDefault="00791D23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145</w:t>
            </w:r>
            <w:r w:rsidR="002B2F1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755</w:t>
            </w:r>
            <w:r w:rsidR="002B2F1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407</w:t>
            </w:r>
          </w:p>
        </w:tc>
        <w:tc>
          <w:tcPr>
            <w:tcW w:w="1368" w:type="dxa"/>
          </w:tcPr>
          <w:p w14:paraId="3C49EE2F" w14:textId="4B346E40" w:rsidR="00990997" w:rsidRPr="00791D23" w:rsidRDefault="00791D23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144</w:t>
            </w:r>
            <w:r w:rsidR="00990997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844</w:t>
            </w:r>
            <w:r w:rsidR="00990997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401</w:t>
            </w:r>
          </w:p>
        </w:tc>
      </w:tr>
      <w:tr w:rsidR="00990997" w:rsidRPr="00791D23" w14:paraId="4C25BB0D" w14:textId="77777777" w:rsidTr="28CB19C3">
        <w:trPr>
          <w:cantSplit/>
          <w:trHeight w:val="20"/>
        </w:trPr>
        <w:tc>
          <w:tcPr>
            <w:tcW w:w="6696" w:type="dxa"/>
          </w:tcPr>
          <w:p w14:paraId="52372AC2" w14:textId="012E6CF4" w:rsidR="00990997" w:rsidRPr="00791D23" w:rsidRDefault="00990997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เกิน 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ปี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970447F" w14:textId="5DF0610D" w:rsidR="00990997" w:rsidRPr="00791D23" w:rsidRDefault="00791D23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349</w:t>
            </w:r>
            <w:r w:rsidR="002B2F1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329</w:t>
            </w:r>
            <w:r w:rsidR="002B2F1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044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30084D1" w14:textId="1A9FCC0E" w:rsidR="00990997" w:rsidRPr="00791D23" w:rsidRDefault="00791D23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353</w:t>
            </w:r>
            <w:r w:rsidR="00990997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272</w:t>
            </w:r>
            <w:r w:rsidR="00990997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826</w:t>
            </w:r>
          </w:p>
        </w:tc>
      </w:tr>
      <w:tr w:rsidR="00990997" w:rsidRPr="00791D23" w14:paraId="121416E1" w14:textId="77777777" w:rsidTr="28CB19C3">
        <w:trPr>
          <w:cantSplit/>
          <w:trHeight w:val="20"/>
        </w:trPr>
        <w:tc>
          <w:tcPr>
            <w:tcW w:w="6696" w:type="dxa"/>
          </w:tcPr>
          <w:p w14:paraId="5E85AE4C" w14:textId="5CB4E57D" w:rsidR="00990997" w:rsidRPr="00791D23" w:rsidRDefault="00990997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97C8BE0" w14:textId="39E46DD5" w:rsidR="00990997" w:rsidRPr="00791D23" w:rsidRDefault="00791D23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561</w:t>
            </w:r>
            <w:r w:rsidR="002B2F1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580</w:t>
            </w:r>
            <w:r w:rsidR="002B2F1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913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A0EEA4A" w14:textId="07AF06F5" w:rsidR="00990997" w:rsidRPr="00791D23" w:rsidRDefault="00791D23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577</w:t>
            </w:r>
            <w:r w:rsidR="00990997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442</w:t>
            </w:r>
            <w:r w:rsidR="00990997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159</w:t>
            </w:r>
          </w:p>
        </w:tc>
      </w:tr>
      <w:tr w:rsidR="00990997" w:rsidRPr="00791D23" w14:paraId="4EF03D02" w14:textId="77777777" w:rsidTr="28CB19C3">
        <w:trPr>
          <w:cantSplit/>
          <w:trHeight w:val="20"/>
        </w:trPr>
        <w:tc>
          <w:tcPr>
            <w:tcW w:w="6696" w:type="dxa"/>
          </w:tcPr>
          <w:p w14:paraId="27BE7DF9" w14:textId="22D4DA7B" w:rsidR="00990997" w:rsidRPr="00791D23" w:rsidRDefault="00990997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ค่าใช้จ่ายทางการเงินรอการรับรู้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1F370D4" w14:textId="09A8CF61" w:rsidR="00990997" w:rsidRPr="00791D23" w:rsidRDefault="002B2F1E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196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832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011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33C57C6" w14:textId="26F389E9" w:rsidR="00990997" w:rsidRPr="00791D23" w:rsidRDefault="00990997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835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593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990997" w:rsidRPr="00791D23" w14:paraId="211A599B" w14:textId="77777777" w:rsidTr="28CB19C3">
        <w:trPr>
          <w:cantSplit/>
          <w:trHeight w:val="20"/>
        </w:trPr>
        <w:tc>
          <w:tcPr>
            <w:tcW w:w="6696" w:type="dxa"/>
          </w:tcPr>
          <w:p w14:paraId="716161B2" w14:textId="3D45239A" w:rsidR="00990997" w:rsidRPr="00791D23" w:rsidRDefault="00990997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มูลค่าปัจจุบันของหนี้สินตามสัญญาเช่า - สุทธิ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FEDE00D" w14:textId="2AC4ED88" w:rsidR="00990997" w:rsidRPr="00791D23" w:rsidRDefault="00791D23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364</w:t>
            </w:r>
            <w:r w:rsidR="003D772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748</w:t>
            </w:r>
            <w:r w:rsidR="003D772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902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3B92C44" w14:textId="5C42C39B" w:rsidR="00990997" w:rsidRPr="00791D23" w:rsidRDefault="00791D23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408</w:t>
            </w:r>
            <w:r w:rsidR="00990997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606</w:t>
            </w:r>
            <w:r w:rsidR="00990997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566</w:t>
            </w:r>
          </w:p>
        </w:tc>
      </w:tr>
      <w:tr w:rsidR="00990997" w:rsidRPr="00791D23" w14:paraId="3556B6A1" w14:textId="77777777" w:rsidTr="28CB19C3">
        <w:trPr>
          <w:cantSplit/>
          <w:trHeight w:val="20"/>
        </w:trPr>
        <w:tc>
          <w:tcPr>
            <w:tcW w:w="6696" w:type="dxa"/>
          </w:tcPr>
          <w:p w14:paraId="46C2BE06" w14:textId="27A086AB" w:rsidR="00990997" w:rsidRPr="00791D23" w:rsidRDefault="00990997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800C831" w14:textId="09628429" w:rsidR="00990997" w:rsidRPr="00791D23" w:rsidRDefault="003D7725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51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267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748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10CDBBE" w14:textId="09A8A41D" w:rsidR="00990997" w:rsidRPr="00791D23" w:rsidRDefault="00990997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65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389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729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990997" w:rsidRPr="00791D23" w14:paraId="7D9803E2" w14:textId="77777777" w:rsidTr="28CB19C3">
        <w:trPr>
          <w:cantSplit/>
          <w:trHeight w:val="20"/>
        </w:trPr>
        <w:tc>
          <w:tcPr>
            <w:tcW w:w="6696" w:type="dxa"/>
          </w:tcPr>
          <w:p w14:paraId="30EE6F9C" w14:textId="76720AD4" w:rsidR="00990997" w:rsidRPr="00791D23" w:rsidRDefault="00990997" w:rsidP="002821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63C735C" w14:textId="37262967" w:rsidR="00990997" w:rsidRPr="00791D23" w:rsidRDefault="00791D23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313</w:t>
            </w:r>
            <w:r w:rsidR="003D772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481</w:t>
            </w:r>
            <w:r w:rsidR="003D772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154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8227966" w14:textId="34D66986" w:rsidR="00990997" w:rsidRPr="00791D23" w:rsidRDefault="00791D23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343</w:t>
            </w:r>
            <w:r w:rsidR="00990997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216</w:t>
            </w:r>
            <w:r w:rsidR="00990997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837</w:t>
            </w:r>
          </w:p>
        </w:tc>
      </w:tr>
      <w:bookmarkEnd w:id="9"/>
    </w:tbl>
    <w:p w14:paraId="05AACB62" w14:textId="77777777" w:rsidR="00F13CD7" w:rsidRPr="00791D23" w:rsidRDefault="00F13CD7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D6DAEE5" w14:textId="77777777" w:rsidR="00FA6219" w:rsidRPr="00791D23" w:rsidRDefault="00336C61" w:rsidP="006A00D1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t>การเปลี่ยนแปลงของหนี้สินตามสัญญาเช่าสามารถวิเคราะห์ได้ดังนี้</w:t>
      </w:r>
    </w:p>
    <w:p w14:paraId="33DB5CD6" w14:textId="77777777" w:rsidR="00FA6219" w:rsidRPr="00791D23" w:rsidRDefault="00FA6219">
      <w:pPr>
        <w:tabs>
          <w:tab w:val="left" w:pos="3119"/>
          <w:tab w:val="left" w:pos="9356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Ind w:w="9" w:type="dxa"/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6725"/>
        <w:gridCol w:w="2736"/>
      </w:tblGrid>
      <w:tr w:rsidR="008D643F" w:rsidRPr="00791D23" w14:paraId="2182B2BC" w14:textId="77777777" w:rsidTr="28CB19C3">
        <w:trPr>
          <w:cantSplit/>
        </w:trPr>
        <w:tc>
          <w:tcPr>
            <w:tcW w:w="6725" w:type="dxa"/>
          </w:tcPr>
          <w:p w14:paraId="018548D3" w14:textId="77777777" w:rsidR="003B3016" w:rsidRPr="00791D23" w:rsidRDefault="003B3016" w:rsidP="00A80205">
            <w:pPr>
              <w:tabs>
                <w:tab w:val="left" w:pos="6840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</w:tcPr>
          <w:p w14:paraId="5E2AD567" w14:textId="447C83BB" w:rsidR="003B3016" w:rsidRPr="00791D23" w:rsidRDefault="003B3016" w:rsidP="28CB19C3">
            <w:pPr>
              <w:tabs>
                <w:tab w:val="left" w:pos="6840"/>
              </w:tabs>
              <w:ind w:left="-96"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8D643F" w:rsidRPr="00791D23" w14:paraId="30A0FA8D" w14:textId="77777777" w:rsidTr="28CB19C3">
        <w:trPr>
          <w:cantSplit/>
        </w:trPr>
        <w:tc>
          <w:tcPr>
            <w:tcW w:w="6725" w:type="dxa"/>
          </w:tcPr>
          <w:p w14:paraId="2E0FAC8A" w14:textId="77777777" w:rsidR="003B3016" w:rsidRPr="00791D23" w:rsidRDefault="003B3016" w:rsidP="00A80205">
            <w:pPr>
              <w:tabs>
                <w:tab w:val="left" w:pos="6840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tcBorders>
              <w:bottom w:val="single" w:sz="4" w:space="0" w:color="000000" w:themeColor="text1"/>
            </w:tcBorders>
          </w:tcPr>
          <w:p w14:paraId="2A5B0699" w14:textId="77777777" w:rsidR="003B3016" w:rsidRPr="00791D23" w:rsidRDefault="003B3016" w:rsidP="28CB19C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8D643F" w:rsidRPr="00791D23" w14:paraId="315C7F30" w14:textId="77777777" w:rsidTr="28CB19C3">
        <w:trPr>
          <w:cantSplit/>
        </w:trPr>
        <w:tc>
          <w:tcPr>
            <w:tcW w:w="6725" w:type="dxa"/>
          </w:tcPr>
          <w:p w14:paraId="2AB8CE90" w14:textId="77777777" w:rsidR="003B3016" w:rsidRPr="00791D23" w:rsidRDefault="003B3016" w:rsidP="28CB19C3">
            <w:pPr>
              <w:ind w:left="-101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tcBorders>
              <w:top w:val="single" w:sz="4" w:space="0" w:color="000000" w:themeColor="text1"/>
            </w:tcBorders>
          </w:tcPr>
          <w:p w14:paraId="0ED93967" w14:textId="77777777" w:rsidR="003B3016" w:rsidRPr="00791D23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754F3" w:rsidRPr="00791D23" w14:paraId="62E581C9" w14:textId="77777777" w:rsidTr="28CB19C3">
        <w:trPr>
          <w:cantSplit/>
        </w:trPr>
        <w:tc>
          <w:tcPr>
            <w:tcW w:w="6725" w:type="dxa"/>
          </w:tcPr>
          <w:p w14:paraId="4488133A" w14:textId="6DD88E53" w:rsidR="007754F3" w:rsidRPr="00791D23" w:rsidRDefault="007754F3" w:rsidP="00A80205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ณ วันที่ </w:t>
            </w:r>
            <w:r w:rsidR="00791D23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มกราคม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736" w:type="dxa"/>
            <w:vAlign w:val="center"/>
          </w:tcPr>
          <w:p w14:paraId="33567A27" w14:textId="4947FE56" w:rsidR="007754F3" w:rsidRPr="00791D23" w:rsidRDefault="00791D23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791D23">
              <w:rPr>
                <w:rFonts w:ascii="Browallia New" w:hAnsi="Browallia New" w:cs="Browallia New"/>
                <w:sz w:val="26"/>
                <w:szCs w:val="26"/>
              </w:rPr>
              <w:t>395</w:t>
            </w:r>
            <w:r w:rsidR="00C23817" w:rsidRPr="00791D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sz w:val="26"/>
                <w:szCs w:val="26"/>
              </w:rPr>
              <w:t>550</w:t>
            </w:r>
            <w:r w:rsidR="00C23817" w:rsidRPr="00791D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sz w:val="26"/>
                <w:szCs w:val="26"/>
              </w:rPr>
              <w:t>727</w:t>
            </w:r>
          </w:p>
        </w:tc>
      </w:tr>
      <w:tr w:rsidR="00BC443F" w:rsidRPr="00791D23" w14:paraId="28C908FE" w14:textId="77777777" w:rsidTr="28CB19C3">
        <w:trPr>
          <w:cantSplit/>
        </w:trPr>
        <w:tc>
          <w:tcPr>
            <w:tcW w:w="6725" w:type="dxa"/>
          </w:tcPr>
          <w:p w14:paraId="19B0F375" w14:textId="1F3CEA76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กระแสเงินสดชำระคืน</w:t>
            </w:r>
          </w:p>
        </w:tc>
        <w:tc>
          <w:tcPr>
            <w:tcW w:w="2736" w:type="dxa"/>
          </w:tcPr>
          <w:p w14:paraId="34789783" w14:textId="615233F3" w:rsidR="00BC443F" w:rsidRPr="00791D23" w:rsidRDefault="00C23817" w:rsidP="00BC44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91D23" w:rsidRPr="00791D23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Pr="00791D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91D23" w:rsidRPr="00791D23">
              <w:rPr>
                <w:rFonts w:ascii="Browallia New" w:hAnsi="Browallia New" w:cs="Browallia New"/>
                <w:sz w:val="26"/>
                <w:szCs w:val="26"/>
              </w:rPr>
              <w:t>693</w:t>
            </w:r>
            <w:r w:rsidRPr="00791D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91D23" w:rsidRPr="00791D23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="00BC443F" w:rsidRPr="00791D2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C443F" w:rsidRPr="00791D23" w14:paraId="02A06D15" w14:textId="77777777" w:rsidTr="28CB19C3">
        <w:trPr>
          <w:cantSplit/>
        </w:trPr>
        <w:tc>
          <w:tcPr>
            <w:tcW w:w="6725" w:type="dxa"/>
          </w:tcPr>
          <w:p w14:paraId="436ABA10" w14:textId="0FEE96FE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ดอกเบี้ยและต้นทุนทางการเงินของหนี้สินตามสัญญาเช่า</w:t>
            </w:r>
          </w:p>
        </w:tc>
        <w:tc>
          <w:tcPr>
            <w:tcW w:w="2736" w:type="dxa"/>
          </w:tcPr>
          <w:p w14:paraId="7070BDB8" w14:textId="7750753E" w:rsidR="00BC443F" w:rsidRPr="00791D23" w:rsidRDefault="00791D23" w:rsidP="00BC44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C23817" w:rsidRPr="00791D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="00C23817" w:rsidRPr="00791D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sz w:val="26"/>
                <w:szCs w:val="26"/>
              </w:rPr>
              <w:t>295</w:t>
            </w:r>
            <w:r w:rsidR="00BC443F" w:rsidRPr="00791D2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C443F" w:rsidRPr="00791D23" w14:paraId="70D500C3" w14:textId="77777777" w:rsidTr="28CB19C3">
        <w:trPr>
          <w:cantSplit/>
        </w:trPr>
        <w:tc>
          <w:tcPr>
            <w:tcW w:w="6725" w:type="dxa"/>
          </w:tcPr>
          <w:p w14:paraId="5F8575ED" w14:textId="19AC113F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การเพิ่มขึ้น - หนี้สินตามสัญญาเช่า</w:t>
            </w:r>
          </w:p>
        </w:tc>
        <w:tc>
          <w:tcPr>
            <w:tcW w:w="2736" w:type="dxa"/>
          </w:tcPr>
          <w:p w14:paraId="1E09E0E4" w14:textId="1F300879" w:rsidR="00BC443F" w:rsidRPr="00791D23" w:rsidRDefault="00791D23" w:rsidP="00BC44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C23817" w:rsidRPr="00791D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sz w:val="26"/>
                <w:szCs w:val="26"/>
              </w:rPr>
              <w:t>880</w:t>
            </w:r>
            <w:r w:rsidR="00C23817" w:rsidRPr="00791D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sz w:val="26"/>
                <w:szCs w:val="26"/>
              </w:rPr>
              <w:t>667</w:t>
            </w:r>
            <w:r w:rsidR="00BC443F" w:rsidRPr="00791D2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C443F" w:rsidRPr="00791D23" w14:paraId="3D4A6571" w14:textId="77777777" w:rsidTr="28CB19C3">
        <w:trPr>
          <w:cantSplit/>
        </w:trPr>
        <w:tc>
          <w:tcPr>
            <w:tcW w:w="6725" w:type="dxa"/>
          </w:tcPr>
          <w:p w14:paraId="2EE7F2A8" w14:textId="22BAA77F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การยกเลิกสัญญาเช่า</w:t>
            </w:r>
          </w:p>
        </w:tc>
        <w:tc>
          <w:tcPr>
            <w:tcW w:w="2736" w:type="dxa"/>
            <w:tcBorders>
              <w:bottom w:val="single" w:sz="4" w:space="0" w:color="000000" w:themeColor="text1"/>
            </w:tcBorders>
          </w:tcPr>
          <w:p w14:paraId="1354F512" w14:textId="7E166066" w:rsidR="00BC443F" w:rsidRPr="00791D23" w:rsidRDefault="00C23BFA" w:rsidP="00BC44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91D23" w:rsidRPr="00791D23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C23817" w:rsidRPr="00791D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91D23" w:rsidRPr="00791D23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Pr="00791D23">
              <w:rPr>
                <w:rFonts w:ascii="Browallia New" w:hAnsi="Browallia New" w:cs="Browallia New"/>
                <w:sz w:val="26"/>
                <w:szCs w:val="26"/>
              </w:rPr>
              <w:t>)</w:t>
            </w:r>
            <w:r w:rsidR="00BC443F" w:rsidRPr="00791D2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C443F" w:rsidRPr="00791D23" w14:paraId="7A399845" w14:textId="77777777" w:rsidTr="28CB19C3">
        <w:trPr>
          <w:cantSplit/>
        </w:trPr>
        <w:tc>
          <w:tcPr>
            <w:tcW w:w="6725" w:type="dxa"/>
          </w:tcPr>
          <w:p w14:paraId="368B3825" w14:textId="4DD52194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ณ วันที่ </w:t>
            </w:r>
            <w:r w:rsidR="00791D23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31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ธันวาคม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736" w:type="dxa"/>
            <w:tcBorders>
              <w:top w:val="single" w:sz="4" w:space="0" w:color="000000" w:themeColor="text1"/>
            </w:tcBorders>
          </w:tcPr>
          <w:p w14:paraId="15F5AE4C" w14:textId="777B2FBB" w:rsidR="00BC443F" w:rsidRPr="00791D23" w:rsidRDefault="00791D23" w:rsidP="00BC44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="00C23817" w:rsidRPr="00791D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="00C23817" w:rsidRPr="00791D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sz w:val="26"/>
                <w:szCs w:val="26"/>
              </w:rPr>
              <w:t>566</w:t>
            </w:r>
          </w:p>
        </w:tc>
      </w:tr>
      <w:tr w:rsidR="00BC443F" w:rsidRPr="00791D23" w14:paraId="08CEE564" w14:textId="77777777" w:rsidTr="28CB19C3">
        <w:trPr>
          <w:cantSplit/>
        </w:trPr>
        <w:tc>
          <w:tcPr>
            <w:tcW w:w="6725" w:type="dxa"/>
          </w:tcPr>
          <w:p w14:paraId="0E938575" w14:textId="626FEA4E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กระแสเงินสดชำระคืน</w:t>
            </w:r>
          </w:p>
        </w:tc>
        <w:tc>
          <w:tcPr>
            <w:tcW w:w="2736" w:type="dxa"/>
          </w:tcPr>
          <w:p w14:paraId="4C738CAE" w14:textId="5EC74DCF" w:rsidR="00BC443F" w:rsidRPr="00791D23" w:rsidRDefault="000159AC" w:rsidP="00BC44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628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135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BC443F" w:rsidRPr="00791D23" w14:paraId="5BBBBC23" w14:textId="77777777" w:rsidTr="28CB19C3">
        <w:trPr>
          <w:cantSplit/>
        </w:trPr>
        <w:tc>
          <w:tcPr>
            <w:tcW w:w="6725" w:type="dxa"/>
          </w:tcPr>
          <w:p w14:paraId="0442D3B2" w14:textId="19C68D3E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ดอกเบี้ยและต้นทุนทางการเงินของหนี้สินตามสัญญาเช่า</w:t>
            </w:r>
          </w:p>
        </w:tc>
        <w:tc>
          <w:tcPr>
            <w:tcW w:w="2736" w:type="dxa"/>
          </w:tcPr>
          <w:p w14:paraId="12C00725" w14:textId="1E26EEA3" w:rsidR="00BC443F" w:rsidRPr="00791D23" w:rsidRDefault="00791D23" w:rsidP="00BC44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0159AC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580</w:t>
            </w:r>
            <w:r w:rsidR="000159AC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193</w:t>
            </w:r>
          </w:p>
        </w:tc>
      </w:tr>
      <w:tr w:rsidR="00BC443F" w:rsidRPr="00791D23" w14:paraId="24461F6C" w14:textId="77777777" w:rsidTr="28CB19C3">
        <w:trPr>
          <w:cantSplit/>
        </w:trPr>
        <w:tc>
          <w:tcPr>
            <w:tcW w:w="6725" w:type="dxa"/>
          </w:tcPr>
          <w:p w14:paraId="40F0C55D" w14:textId="6F399291" w:rsidR="00BC443F" w:rsidRPr="00791D23" w:rsidRDefault="00BC443F" w:rsidP="28CB19C3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การเพิ่มขึ้น - หนี้สินตามสัญญาเช่า</w:t>
            </w:r>
          </w:p>
        </w:tc>
        <w:tc>
          <w:tcPr>
            <w:tcW w:w="2736" w:type="dxa"/>
          </w:tcPr>
          <w:p w14:paraId="6FD04724" w14:textId="711E2FA5" w:rsidR="00BC443F" w:rsidRPr="00791D23" w:rsidRDefault="00791D23" w:rsidP="00BC44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="006136F1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424</w:t>
            </w:r>
            <w:r w:rsidR="006136F1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201</w:t>
            </w:r>
          </w:p>
        </w:tc>
      </w:tr>
      <w:tr w:rsidR="00BC443F" w:rsidRPr="00791D23" w14:paraId="5703BDF4" w14:textId="77777777" w:rsidTr="28CB19C3">
        <w:trPr>
          <w:cantSplit/>
        </w:trPr>
        <w:tc>
          <w:tcPr>
            <w:tcW w:w="6725" w:type="dxa"/>
          </w:tcPr>
          <w:p w14:paraId="01061A7D" w14:textId="64C47DE2" w:rsidR="00BC443F" w:rsidRPr="00791D23" w:rsidRDefault="00BC443F" w:rsidP="28CB19C3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การประเมินหนี้สินตามสัญญาเช่าใหม่</w:t>
            </w:r>
          </w:p>
        </w:tc>
        <w:tc>
          <w:tcPr>
            <w:tcW w:w="2736" w:type="dxa"/>
            <w:tcBorders>
              <w:bottom w:val="single" w:sz="4" w:space="0" w:color="000000" w:themeColor="text1"/>
            </w:tcBorders>
          </w:tcPr>
          <w:p w14:paraId="6232EEE5" w14:textId="7800E694" w:rsidR="00BC443F" w:rsidRPr="00791D23" w:rsidRDefault="006136F1" w:rsidP="00BC44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91D23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233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91D23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923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BC443F" w:rsidRPr="00791D23" w14:paraId="06E3926C" w14:textId="77777777" w:rsidTr="28CB19C3">
        <w:trPr>
          <w:cantSplit/>
        </w:trPr>
        <w:tc>
          <w:tcPr>
            <w:tcW w:w="6725" w:type="dxa"/>
          </w:tcPr>
          <w:p w14:paraId="0285B6BB" w14:textId="27D93AF8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10" w:name="OLE_LINK2"/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ณ วันที่ </w:t>
            </w:r>
            <w:r w:rsidR="00791D23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30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กันยายน พ.ศ. </w:t>
            </w:r>
            <w:r w:rsidR="00791D23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73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EBFE50B" w14:textId="2D57BD30" w:rsidR="00BC443F" w:rsidRPr="00791D23" w:rsidRDefault="00791D23" w:rsidP="00BC44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364</w:t>
            </w:r>
            <w:r w:rsidR="006136F1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748</w:t>
            </w:r>
            <w:r w:rsidR="006136F1"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902</w:t>
            </w:r>
          </w:p>
        </w:tc>
      </w:tr>
      <w:bookmarkEnd w:id="10"/>
    </w:tbl>
    <w:p w14:paraId="39E33E94" w14:textId="77777777" w:rsidR="00795E45" w:rsidRPr="00791D23" w:rsidRDefault="00795E4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br w:type="page"/>
      </w:r>
    </w:p>
    <w:p w14:paraId="638B19EF" w14:textId="77777777" w:rsidR="00AC2069" w:rsidRPr="00791D23" w:rsidRDefault="00AC2069">
      <w:pPr>
        <w:tabs>
          <w:tab w:val="left" w:pos="3119"/>
          <w:tab w:val="left" w:pos="9356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4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791D23" w14:paraId="032DA8E5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056B5F24" w14:textId="12963458" w:rsidR="00FA6219" w:rsidRPr="00791D23" w:rsidRDefault="00791D23" w:rsidP="28CB19C3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bookmarkStart w:id="11" w:name="_heading=h.1t3h5sf"/>
            <w:bookmarkEnd w:id="11"/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15</w:t>
            </w:r>
            <w:r w:rsidR="00282124" w:rsidRPr="00791D23">
              <w:rPr>
                <w:rFonts w:ascii="Browallia New" w:hAnsi="Browallia New" w:cs="Browallia New"/>
              </w:rPr>
              <w:tab/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เงินกู้ยืม</w:t>
            </w:r>
            <w:r w:rsidR="002250B6" w:rsidRPr="00791D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ระยะสั้น</w:t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จากสถาบันการเงิน </w:t>
            </w:r>
          </w:p>
        </w:tc>
      </w:tr>
    </w:tbl>
    <w:p w14:paraId="2478DE9E" w14:textId="77777777" w:rsidR="00C708CD" w:rsidRPr="00791D23" w:rsidRDefault="00C708CD" w:rsidP="00A8020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06DC63E" w14:textId="4EB2BD3A" w:rsidR="003426BA" w:rsidRPr="00791D23" w:rsidRDefault="00F10857" w:rsidP="00A8020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ณ วันที่ </w:t>
      </w:r>
      <w:r w:rsidR="00791D23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30</w:t>
      </w:r>
      <w:r w:rsidR="00146B69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146B69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กันยายน พ.ศ. </w:t>
      </w:r>
      <w:r w:rsidR="00791D23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2568</w:t>
      </w:r>
      <w:r w:rsidR="00146B69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8E4B77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เงินกู้ยืมระยะสั้นประกอบด้วย</w:t>
      </w:r>
      <w:r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ทรัสต์รีซีทจำนวน </w:t>
      </w:r>
      <w:r w:rsidR="00791D23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22</w:t>
      </w:r>
      <w:r w:rsidR="0011296A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.</w:t>
      </w:r>
      <w:r w:rsidR="00791D23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77</w:t>
      </w:r>
      <w:r w:rsidR="0011296A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ล้าน</w:t>
      </w:r>
      <w:r w:rsidR="00B5131A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บาท</w:t>
      </w:r>
      <w:r w:rsidR="00D975EA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(</w:t>
      </w:r>
      <w:r w:rsidR="009709C8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ณ </w:t>
      </w:r>
      <w:r w:rsidR="00D975EA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วันที่ </w:t>
      </w:r>
      <w:r w:rsidR="00791D23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31</w:t>
      </w:r>
      <w:r w:rsidR="00D975EA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D975EA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ธันวาคม </w:t>
      </w:r>
      <w:r w:rsidR="00026BB0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พ</w:t>
      </w:r>
      <w:r w:rsidR="00026BB0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.</w:t>
      </w:r>
      <w:r w:rsidR="00026BB0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ศ</w:t>
      </w:r>
      <w:r w:rsidR="00026BB0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. </w:t>
      </w:r>
      <w:r w:rsidR="00791D23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2567</w:t>
      </w:r>
      <w:r w:rsidR="00026BB0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282124"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br/>
      </w:r>
      <w:r w:rsidR="00D677EF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ทรัสต์รีซีทจำนวน</w:t>
      </w:r>
      <w:r w:rsidR="00F130E3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791D23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11</w:t>
      </w:r>
      <w:r w:rsidR="00F130E3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.</w:t>
      </w:r>
      <w:r w:rsidR="00791D23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55</w:t>
      </w:r>
      <w:r w:rsidR="00F130E3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F130E3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ล้านบาท</w:t>
      </w:r>
      <w:r w:rsidR="002372B5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) </w:t>
      </w:r>
      <w:r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ค้ำประกันโดยที่ดินและอาคารของ</w:t>
      </w:r>
      <w:r w:rsidR="00762F54"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บริษัท</w:t>
      </w:r>
      <w:r w:rsidRPr="00791D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โดยมีดอกเบี้ยตามที่กำหนดไว้ในสัญญาและมีกำหนดชำระคืน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ภายใน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="000B7F9F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เดือน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ถึง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6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เดือน</w:t>
      </w:r>
    </w:p>
    <w:p w14:paraId="58CA7B5D" w14:textId="7EA95F83" w:rsidR="00FA6219" w:rsidRPr="00791D23" w:rsidRDefault="00FA6219" w:rsidP="00CA1174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8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791D23" w14:paraId="752E2F34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346DD918" w14:textId="0FBF46EE" w:rsidR="00FA6219" w:rsidRPr="00791D23" w:rsidRDefault="00791D23" w:rsidP="00DC1C3D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16</w:t>
            </w:r>
            <w:r w:rsidR="00282124" w:rsidRPr="00791D23">
              <w:rPr>
                <w:rFonts w:ascii="Browallia New" w:hAnsi="Browallia New" w:cs="Browallia New"/>
              </w:rPr>
              <w:tab/>
            </w:r>
            <w:r w:rsidR="00336C61" w:rsidRPr="00791D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รายได้รับ</w:t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ล่วงหน้า</w:t>
            </w:r>
          </w:p>
        </w:tc>
      </w:tr>
    </w:tbl>
    <w:p w14:paraId="07D5D4A8" w14:textId="77777777" w:rsidR="00FA6219" w:rsidRPr="00791D23" w:rsidRDefault="00FA621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14BE0C3" w14:textId="6B1F6491" w:rsidR="00FA6219" w:rsidRPr="00791D23" w:rsidRDefault="00336C61" w:rsidP="006A00D1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กลุ่มกิจการรับรู้</w:t>
      </w:r>
      <w:r w:rsidR="0095223B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รายได้รับล่วงหน้า</w:t>
      </w:r>
      <w:r w:rsidR="00CB7A8B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4622F3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ซึ่ง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หนี้สินที่เกี่ยวข้องกับสัญญาที่ทำกับลูกค้าดังต่อไปนี้</w:t>
      </w:r>
    </w:p>
    <w:p w14:paraId="46FA675D" w14:textId="77777777" w:rsidR="00FA6219" w:rsidRPr="00791D23" w:rsidRDefault="00FA621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570"/>
        <w:gridCol w:w="1440"/>
        <w:gridCol w:w="1440"/>
      </w:tblGrid>
      <w:tr w:rsidR="008D643F" w:rsidRPr="00791D23" w14:paraId="6AD0E808" w14:textId="77777777" w:rsidTr="28CB19C3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0F5C426A" w14:textId="77777777" w:rsidR="007E2572" w:rsidRPr="00791D23" w:rsidRDefault="007E2572" w:rsidP="28CB19C3">
            <w:pPr>
              <w:ind w:left="-72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616C9800" w14:textId="0E7D1E92" w:rsidR="007E2572" w:rsidRPr="00791D23" w:rsidRDefault="007E2572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8D643F" w:rsidRPr="00791D23" w14:paraId="182B25DA" w14:textId="77777777" w:rsidTr="28CB19C3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6B627137" w14:textId="77777777" w:rsidR="007E2572" w:rsidRPr="00791D23" w:rsidRDefault="007E2572" w:rsidP="28CB19C3">
            <w:pPr>
              <w:ind w:hanging="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ณ วันที่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E43FE" w14:textId="06D13F86" w:rsidR="007E2572" w:rsidRPr="00791D23" w:rsidRDefault="00791D2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3283C" w14:textId="28A46449" w:rsidR="007E2572" w:rsidRPr="00791D23" w:rsidRDefault="00791D2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8D643F" w:rsidRPr="00791D23" w14:paraId="56702A00" w14:textId="77777777" w:rsidTr="28CB19C3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4A57D3DE" w14:textId="77777777" w:rsidR="007E2572" w:rsidRPr="00791D23" w:rsidRDefault="007E2572" w:rsidP="28CB19C3">
            <w:pPr>
              <w:ind w:left="-72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7C3EA" w14:textId="68B733CC" w:rsidR="007E2572" w:rsidRPr="00791D23" w:rsidRDefault="00DC1C3D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3C0CB" w14:textId="77D7B483" w:rsidR="007E2572" w:rsidRPr="00791D23" w:rsidRDefault="00DC1C3D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8D643F" w:rsidRPr="00791D23" w14:paraId="03AAA50E" w14:textId="77777777" w:rsidTr="28CB19C3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280818B2" w14:textId="77777777" w:rsidR="007E2572" w:rsidRPr="00791D23" w:rsidRDefault="007E2572" w:rsidP="28CB19C3">
            <w:pPr>
              <w:ind w:left="-72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59A81E35" w14:textId="77777777" w:rsidR="007E2572" w:rsidRPr="00791D23" w:rsidRDefault="007E2572" w:rsidP="28CB19C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19BC447" w14:textId="77777777" w:rsidR="007E2572" w:rsidRPr="00791D23" w:rsidRDefault="007E2572" w:rsidP="28CB19C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8D643F" w:rsidRPr="00791D23" w14:paraId="25334742" w14:textId="77777777" w:rsidTr="28CB19C3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AC9A0" w14:textId="77777777" w:rsidR="007E2572" w:rsidRPr="00791D23" w:rsidRDefault="007E2572">
            <w:pPr>
              <w:ind w:lef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1B65DA2A" w14:textId="77777777" w:rsidR="007E2572" w:rsidRPr="00791D23" w:rsidRDefault="007E2572" w:rsidP="28CB19C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2D6F4B56" w14:textId="77777777" w:rsidR="007E2572" w:rsidRPr="00791D23" w:rsidRDefault="007E2572" w:rsidP="28CB19C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643F" w:rsidRPr="00791D23" w14:paraId="1D394D65" w14:textId="77777777" w:rsidTr="28CB19C3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3B41642D" w14:textId="77777777" w:rsidR="007E2572" w:rsidRPr="00791D23" w:rsidRDefault="007E2572">
            <w:pPr>
              <w:ind w:left="-104" w:hanging="9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หนี้สินที่เกิดจากสัญญา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6ACEAD6" w14:textId="77777777" w:rsidR="007E2572" w:rsidRPr="00791D23" w:rsidRDefault="007E2572" w:rsidP="28CB19C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2BA0170" w14:textId="77777777" w:rsidR="007E2572" w:rsidRPr="00791D23" w:rsidRDefault="007E2572" w:rsidP="28CB19C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6371" w:rsidRPr="00791D23" w14:paraId="4ECEF8B9" w14:textId="77777777" w:rsidTr="28CB19C3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3A5AE8DE" w14:textId="77777777" w:rsidR="00C86371" w:rsidRPr="00791D23" w:rsidRDefault="00C86371" w:rsidP="00C86371">
            <w:pPr>
              <w:ind w:left="-104" w:hanging="9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 หมุนเวียน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CA469EF" w14:textId="2B9FFD4A" w:rsidR="00C86371" w:rsidRPr="00791D23" w:rsidRDefault="00791D23" w:rsidP="00C8637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543</w:t>
            </w:r>
            <w:r w:rsidR="00741ECC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452</w:t>
            </w:r>
            <w:r w:rsidR="00705D8F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A80D522" w14:textId="71E6DF7B" w:rsidR="00C86371" w:rsidRPr="00791D23" w:rsidRDefault="00791D23" w:rsidP="00C8637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474</w:t>
            </w:r>
            <w:r w:rsidR="00C86371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741</w:t>
            </w:r>
            <w:r w:rsidR="00C86371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286</w:t>
            </w:r>
          </w:p>
        </w:tc>
      </w:tr>
      <w:tr w:rsidR="00C86371" w:rsidRPr="00791D23" w14:paraId="1D1849AB" w14:textId="77777777" w:rsidTr="28CB19C3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7528A86C" w14:textId="77777777" w:rsidR="00C86371" w:rsidRPr="00791D23" w:rsidRDefault="00C86371" w:rsidP="00C86371">
            <w:pPr>
              <w:ind w:left="-104" w:hanging="9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 ไม่หมุนเวียน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33D2218F" w14:textId="55163AB0" w:rsidR="00C86371" w:rsidRPr="00791D23" w:rsidRDefault="00791D23" w:rsidP="00C8637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705D8F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526</w:t>
            </w:r>
            <w:r w:rsidR="00705D8F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1F5E3B33" w14:textId="485C8082" w:rsidR="00C86371" w:rsidRPr="00791D23" w:rsidRDefault="00791D23" w:rsidP="00C8637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C86371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933</w:t>
            </w:r>
            <w:r w:rsidR="00C86371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163</w:t>
            </w:r>
          </w:p>
        </w:tc>
      </w:tr>
      <w:tr w:rsidR="00C86371" w:rsidRPr="00791D23" w14:paraId="0B5A759E" w14:textId="77777777" w:rsidTr="28CB19C3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47CEEE40" w14:textId="6FD62673" w:rsidR="00C86371" w:rsidRPr="00791D23" w:rsidRDefault="00C86371" w:rsidP="00C86371">
            <w:pPr>
              <w:ind w:left="-104" w:hanging="9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6896F1E0" w14:textId="7B3F3774" w:rsidR="00C86371" w:rsidRPr="00791D23" w:rsidRDefault="00791D23" w:rsidP="00C8637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544</w:t>
            </w:r>
            <w:r w:rsidR="00741ECC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979</w:t>
            </w:r>
            <w:r w:rsidR="00741ECC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115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01CA1C69" w14:textId="7190A344" w:rsidR="00C86371" w:rsidRPr="00791D23" w:rsidRDefault="00791D23" w:rsidP="00C86371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476</w:t>
            </w:r>
            <w:r w:rsidR="00C86371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674</w:t>
            </w:r>
            <w:r w:rsidR="00C86371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449</w:t>
            </w:r>
          </w:p>
        </w:tc>
      </w:tr>
    </w:tbl>
    <w:p w14:paraId="4DD349E6" w14:textId="77777777" w:rsidR="00FA6219" w:rsidRPr="00791D23" w:rsidRDefault="00FA6219" w:rsidP="007C10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490D9F0" w14:textId="77777777" w:rsidR="00EB77F1" w:rsidRPr="00791D23" w:rsidRDefault="00EB77F1" w:rsidP="28CB19C3">
      <w:pPr>
        <w:jc w:val="thaiDistribute"/>
        <w:rPr>
          <w:rFonts w:ascii="Browallia New" w:eastAsia="Browallia New" w:hAnsi="Browallia New" w:cs="Browallia New"/>
          <w:i/>
          <w:iCs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i/>
          <w:iCs/>
          <w:color w:val="000000" w:themeColor="text1"/>
          <w:sz w:val="26"/>
          <w:szCs w:val="26"/>
        </w:rPr>
        <w:t>การรับรู้รายได้ที่เกี่ยวข้องกับหนี้สินที่เกิดจากสัญญา</w:t>
      </w:r>
    </w:p>
    <w:p w14:paraId="4F100B0F" w14:textId="77777777" w:rsidR="00FA6219" w:rsidRPr="00791D23" w:rsidRDefault="00FA6219" w:rsidP="007C10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58513A5" w14:textId="77777777" w:rsidR="00FA6219" w:rsidRPr="00791D23" w:rsidRDefault="00336C61" w:rsidP="006A00D1">
      <w:pPr>
        <w:tabs>
          <w:tab w:val="left" w:pos="567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t>ตารางต่อไปนี้แสดงจำนวนรายได้ที่รับรู้ในรอบระยะเวลาที่รายงานที่ได้เคยรวมอยู่ในหนี้สินที่เกิดจากสัญญาที่ยกมาต้นรอบระยะเวลา และจำนวนรายได้ที่รับรู้ในรอบระยะเวลาที่รายงานที่เกี่ยวเนื่องกับภาระที่ได้ปฏิบัติสำเร็จแล้วในรอบระยะเวลาก่อน ๆ</w:t>
      </w:r>
    </w:p>
    <w:p w14:paraId="4D4F6893" w14:textId="77777777" w:rsidR="00FA6219" w:rsidRPr="00791D23" w:rsidRDefault="00FA6219" w:rsidP="007C10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a"/>
        <w:tblW w:w="9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34"/>
        <w:gridCol w:w="1453"/>
        <w:gridCol w:w="1453"/>
      </w:tblGrid>
      <w:tr w:rsidR="008D643F" w:rsidRPr="00791D23" w14:paraId="6AF7550D" w14:textId="77777777" w:rsidTr="28CB19C3">
        <w:trPr>
          <w:tblHeader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</w:tcPr>
          <w:p w14:paraId="7A6B9BC0" w14:textId="77777777" w:rsidR="00392EA1" w:rsidRPr="00791D23" w:rsidRDefault="00392EA1" w:rsidP="28CB19C3">
            <w:pPr>
              <w:ind w:left="-72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06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0D43187A" w14:textId="7187707F" w:rsidR="00392EA1" w:rsidRPr="00791D23" w:rsidRDefault="00392EA1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8D643F" w:rsidRPr="00791D23" w14:paraId="498E1376" w14:textId="77777777" w:rsidTr="28CB19C3">
        <w:trPr>
          <w:tblHeader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6D1AE" w14:textId="04AE3941" w:rsidR="00941DEA" w:rsidRPr="00791D23" w:rsidRDefault="01F313B8" w:rsidP="3FBEB0DC">
            <w:pPr>
              <w:ind w:hanging="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สำหรับรอบระยะเวลา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เก้าเดือน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สิ้นสุดวันที่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6C0BA" w14:textId="1287816C" w:rsidR="00941DEA" w:rsidRPr="00791D23" w:rsidRDefault="00791D23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C621B" w14:textId="14633453" w:rsidR="00941DEA" w:rsidRPr="00791D23" w:rsidRDefault="00791D23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</w:tr>
      <w:tr w:rsidR="008D643F" w:rsidRPr="00791D23" w14:paraId="1255BFE8" w14:textId="77777777" w:rsidTr="28CB19C3">
        <w:trPr>
          <w:tblHeader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</w:tcPr>
          <w:p w14:paraId="6A8D72B3" w14:textId="77777777" w:rsidR="00941DEA" w:rsidRPr="00791D23" w:rsidRDefault="00941DEA" w:rsidP="28CB19C3">
            <w:pPr>
              <w:ind w:left="-72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63F41" w14:textId="5FA27C8F" w:rsidR="00941DEA" w:rsidRPr="00791D23" w:rsidRDefault="00DC1C3D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56E9E" w14:textId="706B416C" w:rsidR="00941DEA" w:rsidRPr="00791D23" w:rsidRDefault="00DC1C3D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8D643F" w:rsidRPr="00791D23" w14:paraId="5914DC8F" w14:textId="77777777" w:rsidTr="28CB19C3">
        <w:trPr>
          <w:tblHeader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</w:tcPr>
          <w:p w14:paraId="7EAFE6F8" w14:textId="77777777" w:rsidR="00941DEA" w:rsidRPr="00791D23" w:rsidRDefault="00941DEA" w:rsidP="28CB19C3">
            <w:pPr>
              <w:ind w:left="-72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3D3CA112" w14:textId="77777777" w:rsidR="00941DEA" w:rsidRPr="00791D23" w:rsidRDefault="00941DEA" w:rsidP="28CB19C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59FBF572" w14:textId="77777777" w:rsidR="00941DEA" w:rsidRPr="00791D23" w:rsidRDefault="00941DEA" w:rsidP="28CB19C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8D643F" w:rsidRPr="00791D23" w14:paraId="0A490A95" w14:textId="77777777" w:rsidTr="28CB19C3">
        <w:trPr>
          <w:tblHeader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E35BD" w14:textId="77777777" w:rsidR="00941DEA" w:rsidRPr="00791D23" w:rsidRDefault="00941DEA" w:rsidP="00941DEA">
            <w:pPr>
              <w:ind w:lef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09405AB2" w14:textId="77777777" w:rsidR="00941DEA" w:rsidRPr="00791D23" w:rsidRDefault="00941DEA" w:rsidP="28CB19C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04E419A3" w14:textId="77777777" w:rsidR="00941DEA" w:rsidRPr="00791D23" w:rsidRDefault="00941DEA" w:rsidP="28CB19C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643F" w:rsidRPr="00791D23" w14:paraId="2CD5AC38" w14:textId="77777777" w:rsidTr="28CB19C3"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</w:tcPr>
          <w:p w14:paraId="223D52FB" w14:textId="6604E140" w:rsidR="00941DEA" w:rsidRPr="00791D23" w:rsidRDefault="00941DEA" w:rsidP="28CB19C3">
            <w:pPr>
              <w:ind w:hanging="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รายได้ที่รับรู้จากยอดยกมาของหนี้สินที่เกิดจากสัญญา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14:paraId="25A51D35" w14:textId="77777777" w:rsidR="00941DEA" w:rsidRPr="00791D23" w:rsidRDefault="00941DEA" w:rsidP="28CB19C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14:paraId="4A5E52AB" w14:textId="77777777" w:rsidR="00941DEA" w:rsidRPr="00791D23" w:rsidRDefault="00941DEA" w:rsidP="28CB19C3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443F" w:rsidRPr="00791D23" w14:paraId="5DD3775C" w14:textId="77777777" w:rsidTr="28CB19C3"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</w:tcPr>
          <w:p w14:paraId="1C3CA248" w14:textId="7FA96B2E" w:rsidR="00BC443F" w:rsidRPr="00791D23" w:rsidRDefault="00BC443F" w:rsidP="00BC443F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 สัญญาขายเฟอร์นิเจอร์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A7800" w14:textId="6CB3B912" w:rsidR="00BC443F" w:rsidRPr="00791D23" w:rsidRDefault="00791D23" w:rsidP="00BC443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198</w:t>
            </w:r>
            <w:r w:rsidR="00604B6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689</w:t>
            </w:r>
            <w:r w:rsidR="00604B6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821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14:paraId="414A7BA8" w14:textId="253BBD91" w:rsidR="00BC443F" w:rsidRPr="00791D23" w:rsidRDefault="00791D23" w:rsidP="00BC443F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166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444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885</w:t>
            </w:r>
          </w:p>
        </w:tc>
      </w:tr>
      <w:tr w:rsidR="00BC443F" w:rsidRPr="00791D23" w14:paraId="410914E2" w14:textId="77777777" w:rsidTr="28CB19C3">
        <w:trPr>
          <w:trHeight w:val="89"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</w:tcPr>
          <w:p w14:paraId="1496F591" w14:textId="32C25B5C" w:rsidR="00BC443F" w:rsidRPr="00791D23" w:rsidRDefault="00BC443F" w:rsidP="00BC443F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 สัญญาขายเครื่องออกกำลังกาย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779CA" w14:textId="503D00E9" w:rsidR="00BC443F" w:rsidRPr="00791D23" w:rsidRDefault="00791D23" w:rsidP="00BC443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50</w:t>
            </w:r>
            <w:r w:rsidR="00604B6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924</w:t>
            </w:r>
            <w:r w:rsidR="00604B60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585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14:paraId="7CE82A79" w14:textId="512834F7" w:rsidR="00BC443F" w:rsidRPr="00791D23" w:rsidRDefault="00791D23" w:rsidP="00BC443F">
            <w:pPr>
              <w:ind w:left="-40"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45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132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285</w:t>
            </w:r>
          </w:p>
        </w:tc>
      </w:tr>
    </w:tbl>
    <w:p w14:paraId="419C5FDC" w14:textId="6E33BBF9" w:rsidR="00BD7AF9" w:rsidRPr="00791D23" w:rsidRDefault="00BD7AF9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p w14:paraId="51BF353E" w14:textId="77777777" w:rsidR="00BD7AF9" w:rsidRPr="00791D23" w:rsidRDefault="00BD7AF9">
      <w:pPr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 w:type="page"/>
      </w:r>
    </w:p>
    <w:p w14:paraId="2047667E" w14:textId="77777777" w:rsidR="00D653DA" w:rsidRPr="00791D23" w:rsidRDefault="00D653DA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e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791D23" w14:paraId="7F4BCF0B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3391E6B0" w14:textId="3AB12433" w:rsidR="00FA6219" w:rsidRPr="00791D23" w:rsidRDefault="00791D23" w:rsidP="00DC1C3D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bookmarkStart w:id="12" w:name="_heading=h.2s8eyo1" w:colFirst="0" w:colLast="0"/>
            <w:bookmarkEnd w:id="12"/>
            <w:r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17</w:t>
            </w:r>
            <w:r w:rsidR="00336C61"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26316A"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ค่าใช้จ่าย</w:t>
            </w:r>
            <w:r w:rsidR="00336C61"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ภาษี</w:t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เงิน</w:t>
            </w:r>
            <w:r w:rsidR="00336C61"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ได้</w:t>
            </w:r>
          </w:p>
        </w:tc>
      </w:tr>
    </w:tbl>
    <w:p w14:paraId="2070D6B1" w14:textId="77777777" w:rsidR="00FA6219" w:rsidRPr="00791D23" w:rsidRDefault="00FA6219" w:rsidP="00F2181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B316212" w14:textId="182EB8C3" w:rsidR="00FA6219" w:rsidRPr="00791D23" w:rsidRDefault="00AC749A" w:rsidP="00AC749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</w:t>
      </w:r>
      <w:r w:rsidR="00795E45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โดยประมาณการอัตราภาษีเงินได้ถัวเฉลี่ยถ่วงน้ำหนักสำหรับปีที่ใช้สำหรับรอบระยะเวลา</w:t>
      </w:r>
      <w:r w:rsidR="00BD2641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เก้าเดือน</w:t>
      </w:r>
      <w:r w:rsidR="003B2792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สิ้นสุดวันที่</w:t>
      </w:r>
      <w:r w:rsidR="00586BFA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30</w:t>
      </w:r>
      <w:r w:rsidR="00BD2641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BD2641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กันยายน</w:t>
      </w:r>
      <w:r w:rsidR="003B2792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</w:t>
      </w:r>
      <w:r w:rsidR="00586BFA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586BFA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ศ</w:t>
      </w:r>
      <w:r w:rsidR="00586BFA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586BFA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2568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คืออัตราร้อยละ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20</w:t>
      </w:r>
      <w:r w:rsidR="001672B0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58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ต่อปี</w:t>
      </w:r>
      <w:r w:rsidR="00EE6CC3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สำหรับกลุ่มกิจการ</w:t>
      </w:r>
      <w:r w:rsidR="00694713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และอัตราร้อยละ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20</w:t>
      </w:r>
      <w:r w:rsidR="0069471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55</w:t>
      </w:r>
      <w:r w:rsidR="0069471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694713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ต่อปีสำหรับบริษัท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1407BD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     </w:t>
      </w:r>
      <w:r w:rsidR="004E1ECD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(</w:t>
      </w:r>
      <w:r w:rsidR="009A4318" w:rsidRPr="00791D23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791D23" w:rsidRPr="00791D23">
        <w:rPr>
          <w:rFonts w:ascii="Browallia New" w:eastAsia="Browallia New" w:hAnsi="Browallia New" w:cs="Browallia New"/>
          <w:sz w:val="26"/>
          <w:szCs w:val="26"/>
        </w:rPr>
        <w:t>2567</w:t>
      </w:r>
      <w:r w:rsidR="009A4318" w:rsidRPr="00791D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A4318" w:rsidRPr="00791D23">
        <w:rPr>
          <w:rFonts w:ascii="Browallia New" w:eastAsia="Browallia New" w:hAnsi="Browallia New" w:cs="Browallia New"/>
          <w:sz w:val="26"/>
          <w:szCs w:val="26"/>
          <w:cs/>
        </w:rPr>
        <w:t>คืออัตราร้อยละ</w:t>
      </w:r>
      <w:r w:rsidR="0037234D" w:rsidRPr="00791D2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791D23" w:rsidRPr="00791D23">
        <w:rPr>
          <w:rFonts w:ascii="Browallia New" w:eastAsia="Browallia New" w:hAnsi="Browallia New" w:cs="Browallia New"/>
          <w:sz w:val="26"/>
          <w:szCs w:val="26"/>
        </w:rPr>
        <w:t>20</w:t>
      </w:r>
      <w:r w:rsidR="001672B0" w:rsidRPr="00791D23">
        <w:rPr>
          <w:rFonts w:ascii="Browallia New" w:eastAsia="Browallia New" w:hAnsi="Browallia New" w:cs="Browallia New"/>
          <w:sz w:val="26"/>
          <w:szCs w:val="26"/>
        </w:rPr>
        <w:t>.</w:t>
      </w:r>
      <w:r w:rsidR="00791D23" w:rsidRPr="00791D23">
        <w:rPr>
          <w:rFonts w:ascii="Browallia New" w:eastAsia="Browallia New" w:hAnsi="Browallia New" w:cs="Browallia New"/>
          <w:sz w:val="26"/>
          <w:szCs w:val="26"/>
        </w:rPr>
        <w:t>50</w:t>
      </w:r>
      <w:r w:rsidR="005230F0" w:rsidRPr="00791D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A4318" w:rsidRPr="00791D23">
        <w:rPr>
          <w:rFonts w:ascii="Browallia New" w:eastAsia="Browallia New" w:hAnsi="Browallia New" w:cs="Browallia New"/>
          <w:sz w:val="26"/>
          <w:szCs w:val="26"/>
          <w:cs/>
        </w:rPr>
        <w:t>ต่อ</w:t>
      </w:r>
      <w:r w:rsidR="009A4318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ปี</w:t>
      </w:r>
      <w:r w:rsidR="00694713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สำหรับกลุ่มกิจการและบริษัท</w:t>
      </w:r>
      <w:r w:rsidR="004E1ECD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)</w:t>
      </w:r>
    </w:p>
    <w:p w14:paraId="3CF44BE9" w14:textId="77777777" w:rsidR="00603F10" w:rsidRPr="00791D23" w:rsidRDefault="00603F10" w:rsidP="00B85E27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0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791D23" w14:paraId="492B059F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708C15BE" w14:textId="792677F3" w:rsidR="00FA6219" w:rsidRPr="00791D23" w:rsidRDefault="00791D23" w:rsidP="00DC1C3D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18</w:t>
            </w:r>
            <w:r w:rsidR="00282124" w:rsidRPr="00791D23">
              <w:rPr>
                <w:rFonts w:ascii="Browallia New" w:hAnsi="Browallia New" w:cs="Browallia New"/>
              </w:rPr>
              <w:tab/>
            </w:r>
            <w:r w:rsidR="00336C61" w:rsidRPr="00791D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กำไร</w:t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ต่อ</w:t>
            </w:r>
            <w:r w:rsidR="00336C61" w:rsidRPr="00791D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หุ้น</w:t>
            </w:r>
          </w:p>
        </w:tc>
      </w:tr>
    </w:tbl>
    <w:p w14:paraId="1283784F" w14:textId="77777777" w:rsidR="00FA6219" w:rsidRPr="00791D23" w:rsidRDefault="00FA621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B55E6F9" w14:textId="59ADEF80" w:rsidR="00FA6219" w:rsidRPr="00791D23" w:rsidRDefault="00B85E27" w:rsidP="00E95941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ำไรต่อหุ้นขั้นพื้นฐานคำนวณโดยการหารกำไรสุทธิที่เป็นของผู้ถือหุ้นสามัญของบริษัทด้วยจำนวนหุ้นสามัญถัวเฉลี่ยถ่วงน้ำหนัก</w:t>
      </w:r>
      <w:r w:rsidR="00282124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ที่ถือโดยผู้ถือหุ้น</w:t>
      </w:r>
    </w:p>
    <w:p w14:paraId="46C7E466" w14:textId="77777777" w:rsidR="00B711ED" w:rsidRPr="00791D23" w:rsidRDefault="00B711ED" w:rsidP="00E95941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1"/>
        <w:tblW w:w="9461" w:type="dxa"/>
        <w:tblLayout w:type="fixed"/>
        <w:tblLook w:val="0000" w:firstRow="0" w:lastRow="0" w:firstColumn="0" w:lastColumn="0" w:noHBand="0" w:noVBand="0"/>
      </w:tblPr>
      <w:tblGrid>
        <w:gridCol w:w="4395"/>
        <w:gridCol w:w="1178"/>
        <w:gridCol w:w="1296"/>
        <w:gridCol w:w="1296"/>
        <w:gridCol w:w="1296"/>
      </w:tblGrid>
      <w:tr w:rsidR="00B711ED" w:rsidRPr="00791D23" w14:paraId="6E847002" w14:textId="77777777" w:rsidTr="00BF11B7">
        <w:trPr>
          <w:trHeight w:val="20"/>
        </w:trPr>
        <w:tc>
          <w:tcPr>
            <w:tcW w:w="4395" w:type="dxa"/>
          </w:tcPr>
          <w:p w14:paraId="3A518D36" w14:textId="77777777" w:rsidR="00B711ED" w:rsidRPr="00791D23" w:rsidRDefault="00B711ED" w:rsidP="00845C30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47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65A319D2" w14:textId="77777777" w:rsidR="00B711ED" w:rsidRPr="00791D23" w:rsidRDefault="00B711ED" w:rsidP="00845C30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000000" w:themeColor="text1"/>
            </w:tcBorders>
          </w:tcPr>
          <w:p w14:paraId="3D2278E3" w14:textId="77777777" w:rsidR="00B711ED" w:rsidRPr="00791D23" w:rsidRDefault="00B711ED" w:rsidP="00845C30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B711ED" w:rsidRPr="00791D23" w14:paraId="634D0FEC" w14:textId="77777777" w:rsidTr="00BF11B7">
        <w:trPr>
          <w:trHeight w:val="20"/>
        </w:trPr>
        <w:tc>
          <w:tcPr>
            <w:tcW w:w="4395" w:type="dxa"/>
          </w:tcPr>
          <w:p w14:paraId="69C9EADE" w14:textId="7C64D77D" w:rsidR="00B711ED" w:rsidRPr="00791D23" w:rsidRDefault="00B711ED" w:rsidP="00845C30">
            <w:pPr>
              <w:spacing w:before="10"/>
              <w:ind w:left="-101" w:right="-72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สำหรับรอบระยะเวลา</w:t>
            </w:r>
            <w:r w:rsidR="00BF11B7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สาม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สิ้นสุดวันที่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</w:tcPr>
          <w:p w14:paraId="02444774" w14:textId="20D46650" w:rsidR="00B711ED" w:rsidRPr="00791D23" w:rsidRDefault="00B711ED" w:rsidP="00845C30">
            <w:pPr>
              <w:tabs>
                <w:tab w:val="left" w:pos="6840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bottom w:val="single" w:sz="4" w:space="0" w:color="000000" w:themeColor="text1"/>
            </w:tcBorders>
          </w:tcPr>
          <w:p w14:paraId="1075E9D6" w14:textId="35E281B4" w:rsidR="00B711ED" w:rsidRPr="00791D23" w:rsidRDefault="00B711ED" w:rsidP="00845C30">
            <w:pPr>
              <w:tabs>
                <w:tab w:val="left" w:pos="6840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bottom w:val="single" w:sz="4" w:space="0" w:color="000000" w:themeColor="text1"/>
            </w:tcBorders>
          </w:tcPr>
          <w:p w14:paraId="16986F2B" w14:textId="4CE6EA55" w:rsidR="00B711ED" w:rsidRPr="00791D23" w:rsidRDefault="00B711ED" w:rsidP="00845C30">
            <w:pPr>
              <w:tabs>
                <w:tab w:val="left" w:pos="6840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bottom w:val="single" w:sz="4" w:space="0" w:color="000000" w:themeColor="text1"/>
            </w:tcBorders>
          </w:tcPr>
          <w:p w14:paraId="70ED867B" w14:textId="28B73BD3" w:rsidR="00B711ED" w:rsidRPr="00791D23" w:rsidRDefault="00B711ED" w:rsidP="00845C30">
            <w:pPr>
              <w:tabs>
                <w:tab w:val="left" w:pos="6840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B711ED" w:rsidRPr="00791D23" w14:paraId="4F88F581" w14:textId="77777777" w:rsidTr="00BF11B7">
        <w:trPr>
          <w:trHeight w:val="20"/>
        </w:trPr>
        <w:tc>
          <w:tcPr>
            <w:tcW w:w="4395" w:type="dxa"/>
          </w:tcPr>
          <w:p w14:paraId="1E68B8AA" w14:textId="77777777" w:rsidR="00B711ED" w:rsidRPr="00791D23" w:rsidRDefault="00B711ED" w:rsidP="00845C3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8" w:type="dxa"/>
            <w:tcBorders>
              <w:top w:val="single" w:sz="4" w:space="0" w:color="000000" w:themeColor="text1"/>
            </w:tcBorders>
          </w:tcPr>
          <w:p w14:paraId="328102C3" w14:textId="77777777" w:rsidR="00B711ED" w:rsidRPr="00791D23" w:rsidRDefault="00B711ED" w:rsidP="00845C3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</w:tcBorders>
          </w:tcPr>
          <w:p w14:paraId="1A53C4BD" w14:textId="77777777" w:rsidR="00B711ED" w:rsidRPr="00791D23" w:rsidRDefault="00B711ED" w:rsidP="00845C3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</w:tcBorders>
          </w:tcPr>
          <w:p w14:paraId="1AAF4E98" w14:textId="77777777" w:rsidR="00B711ED" w:rsidRPr="00791D23" w:rsidRDefault="00B711ED" w:rsidP="00845C3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</w:tcBorders>
          </w:tcPr>
          <w:p w14:paraId="5266DF14" w14:textId="77777777" w:rsidR="00B711ED" w:rsidRPr="00791D23" w:rsidRDefault="00B711ED" w:rsidP="00845C3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B5B38" w:rsidRPr="00791D23" w14:paraId="7D87EB51" w14:textId="77777777" w:rsidTr="00BF11B7">
        <w:trPr>
          <w:trHeight w:val="20"/>
        </w:trPr>
        <w:tc>
          <w:tcPr>
            <w:tcW w:w="4395" w:type="dxa"/>
            <w:vAlign w:val="center"/>
          </w:tcPr>
          <w:p w14:paraId="543F3DA3" w14:textId="77777777" w:rsidR="00CB5B38" w:rsidRPr="00791D23" w:rsidRDefault="00CB5B38" w:rsidP="00CB5B38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กำไรสุทธิที่เป็นของบริษัท (บาท)</w:t>
            </w:r>
          </w:p>
        </w:tc>
        <w:tc>
          <w:tcPr>
            <w:tcW w:w="1178" w:type="dxa"/>
            <w:vAlign w:val="bottom"/>
          </w:tcPr>
          <w:p w14:paraId="192C8603" w14:textId="3054CD33" w:rsidR="00CB5B38" w:rsidRPr="00791D23" w:rsidRDefault="00791D23" w:rsidP="00CB5B3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38</w:t>
            </w:r>
            <w:r w:rsidR="00CB5B38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550</w:t>
            </w:r>
            <w:r w:rsidR="00CB5B38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106</w:t>
            </w:r>
          </w:p>
        </w:tc>
        <w:tc>
          <w:tcPr>
            <w:tcW w:w="1296" w:type="dxa"/>
            <w:vAlign w:val="bottom"/>
          </w:tcPr>
          <w:p w14:paraId="5C1DD4DD" w14:textId="7C4B8D09" w:rsidR="00CB5B38" w:rsidRPr="00791D23" w:rsidRDefault="00791D23" w:rsidP="00CB5B3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CB5B38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  <w:r w:rsidR="00CB5B38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307</w:t>
            </w:r>
          </w:p>
        </w:tc>
        <w:tc>
          <w:tcPr>
            <w:tcW w:w="1296" w:type="dxa"/>
            <w:vAlign w:val="bottom"/>
          </w:tcPr>
          <w:p w14:paraId="7F7C0FD4" w14:textId="1C2BB293" w:rsidR="00CB5B38" w:rsidRPr="00791D23" w:rsidRDefault="00791D23" w:rsidP="00CB5B3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38</w:t>
            </w:r>
            <w:r w:rsidR="00CB5B38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779</w:t>
            </w:r>
            <w:r w:rsidR="00CB5B38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305</w:t>
            </w:r>
          </w:p>
        </w:tc>
        <w:tc>
          <w:tcPr>
            <w:tcW w:w="1296" w:type="dxa"/>
            <w:vAlign w:val="bottom"/>
          </w:tcPr>
          <w:p w14:paraId="55782748" w14:textId="62DF0D12" w:rsidR="00CB5B38" w:rsidRPr="00791D23" w:rsidRDefault="00791D23" w:rsidP="00CB5B3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CB5B38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  <w:r w:rsidR="00CB5B38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312</w:t>
            </w:r>
          </w:p>
        </w:tc>
      </w:tr>
      <w:tr w:rsidR="00B711ED" w:rsidRPr="00791D23" w14:paraId="41642988" w14:textId="77777777" w:rsidTr="00BF11B7">
        <w:trPr>
          <w:trHeight w:val="20"/>
        </w:trPr>
        <w:tc>
          <w:tcPr>
            <w:tcW w:w="4395" w:type="dxa"/>
            <w:vAlign w:val="center"/>
          </w:tcPr>
          <w:p w14:paraId="625B6D6C" w14:textId="77777777" w:rsidR="00B711ED" w:rsidRPr="00791D23" w:rsidRDefault="00B711ED" w:rsidP="00845C30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จำนวนหุ้นสามัญถัวเฉลี่ยถ่วงน้ำหนัก (หุ้น)</w:t>
            </w:r>
          </w:p>
        </w:tc>
        <w:tc>
          <w:tcPr>
            <w:tcW w:w="1178" w:type="dxa"/>
            <w:vAlign w:val="bottom"/>
          </w:tcPr>
          <w:p w14:paraId="6881B0C2" w14:textId="6ED454B4" w:rsidR="00B711ED" w:rsidRPr="00791D23" w:rsidRDefault="00791D23" w:rsidP="00845C3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305</w:t>
            </w:r>
            <w:r w:rsidR="00B711ED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B711ED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5266EB3A" w14:textId="4E65AECC" w:rsidR="00B711ED" w:rsidRPr="00791D23" w:rsidRDefault="00791D23" w:rsidP="00845C3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297</w:t>
            </w:r>
            <w:r w:rsidR="00B711ED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773</w:t>
            </w:r>
            <w:r w:rsidR="00B711ED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723</w:t>
            </w:r>
          </w:p>
        </w:tc>
        <w:tc>
          <w:tcPr>
            <w:tcW w:w="1296" w:type="dxa"/>
            <w:vAlign w:val="bottom"/>
          </w:tcPr>
          <w:p w14:paraId="515AE75C" w14:textId="55769A25" w:rsidR="00B711ED" w:rsidRPr="00791D23" w:rsidRDefault="00791D23" w:rsidP="00845C3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305</w:t>
            </w:r>
            <w:r w:rsidR="00B711ED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B711ED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276AA5B7" w14:textId="5C4762E8" w:rsidR="00B711ED" w:rsidRPr="00791D23" w:rsidRDefault="00791D23" w:rsidP="00845C3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297</w:t>
            </w:r>
            <w:r w:rsidR="00B711ED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773</w:t>
            </w:r>
            <w:r w:rsidR="00B711ED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723</w:t>
            </w:r>
          </w:p>
        </w:tc>
      </w:tr>
      <w:tr w:rsidR="00DC00FF" w:rsidRPr="00791D23" w14:paraId="1A41D2B5" w14:textId="77777777" w:rsidTr="00BF11B7">
        <w:trPr>
          <w:trHeight w:val="20"/>
        </w:trPr>
        <w:tc>
          <w:tcPr>
            <w:tcW w:w="4395" w:type="dxa"/>
            <w:vAlign w:val="center"/>
          </w:tcPr>
          <w:p w14:paraId="3A9A2E42" w14:textId="77777777" w:rsidR="00DC00FF" w:rsidRPr="00791D23" w:rsidRDefault="00DC00FF" w:rsidP="00DC00FF">
            <w:pPr>
              <w:ind w:left="-101" w:right="-15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กำไรต่อหุ้นขั้นพื้นฐาน (บาท)</w:t>
            </w:r>
          </w:p>
        </w:tc>
        <w:tc>
          <w:tcPr>
            <w:tcW w:w="1178" w:type="dxa"/>
            <w:vAlign w:val="bottom"/>
          </w:tcPr>
          <w:p w14:paraId="47ED6A60" w14:textId="44714458" w:rsidR="00DC00FF" w:rsidRPr="00791D23" w:rsidRDefault="00791D23" w:rsidP="00DC00F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</w:t>
            </w:r>
            <w:r w:rsidR="00DC00F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.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1296" w:type="dxa"/>
            <w:vAlign w:val="bottom"/>
          </w:tcPr>
          <w:p w14:paraId="7A16BAE4" w14:textId="00D150CE" w:rsidR="00DC00FF" w:rsidRPr="00791D23" w:rsidRDefault="00791D23" w:rsidP="00DC00F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</w:t>
            </w:r>
            <w:r w:rsidR="00DC00F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.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1296" w:type="dxa"/>
            <w:vAlign w:val="bottom"/>
          </w:tcPr>
          <w:p w14:paraId="550CAABF" w14:textId="66F75871" w:rsidR="00DC00FF" w:rsidRPr="00791D23" w:rsidRDefault="00791D23" w:rsidP="00DC00F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</w:t>
            </w:r>
            <w:r w:rsidR="00DC00F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.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1296" w:type="dxa"/>
            <w:vAlign w:val="bottom"/>
          </w:tcPr>
          <w:p w14:paraId="61FF4D35" w14:textId="49391752" w:rsidR="00DC00FF" w:rsidRPr="00791D23" w:rsidRDefault="00791D23" w:rsidP="00DC00F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</w:t>
            </w:r>
            <w:r w:rsidR="00DC00F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.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11</w:t>
            </w:r>
          </w:p>
        </w:tc>
      </w:tr>
    </w:tbl>
    <w:p w14:paraId="0CA0E52C" w14:textId="77777777" w:rsidR="00B711ED" w:rsidRPr="00791D23" w:rsidRDefault="00B711E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1"/>
        <w:tblW w:w="9461" w:type="dxa"/>
        <w:tblLayout w:type="fixed"/>
        <w:tblLook w:val="0000" w:firstRow="0" w:lastRow="0" w:firstColumn="0" w:lastColumn="0" w:noHBand="0" w:noVBand="0"/>
      </w:tblPr>
      <w:tblGrid>
        <w:gridCol w:w="4395"/>
        <w:gridCol w:w="1178"/>
        <w:gridCol w:w="1296"/>
        <w:gridCol w:w="1296"/>
        <w:gridCol w:w="1296"/>
      </w:tblGrid>
      <w:tr w:rsidR="008D643F" w:rsidRPr="00791D23" w14:paraId="6CBA784F" w14:textId="77777777" w:rsidTr="00BF11B7">
        <w:trPr>
          <w:trHeight w:val="20"/>
        </w:trPr>
        <w:tc>
          <w:tcPr>
            <w:tcW w:w="4395" w:type="dxa"/>
          </w:tcPr>
          <w:p w14:paraId="698AB393" w14:textId="77777777" w:rsidR="00FA6219" w:rsidRPr="00791D23" w:rsidRDefault="00FA6219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47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0917F56F" w14:textId="77777777" w:rsidR="00FA6219" w:rsidRPr="00791D23" w:rsidRDefault="00336C61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000000" w:themeColor="text1"/>
            </w:tcBorders>
          </w:tcPr>
          <w:p w14:paraId="772F4D6E" w14:textId="77777777" w:rsidR="00FA6219" w:rsidRPr="00791D23" w:rsidRDefault="00336C61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8D643F" w:rsidRPr="00791D23" w14:paraId="207B3A1D" w14:textId="77777777" w:rsidTr="00BF11B7">
        <w:trPr>
          <w:trHeight w:val="20"/>
        </w:trPr>
        <w:tc>
          <w:tcPr>
            <w:tcW w:w="4395" w:type="dxa"/>
          </w:tcPr>
          <w:p w14:paraId="48A65893" w14:textId="7F27221D" w:rsidR="00FA6219" w:rsidRPr="00791D23" w:rsidRDefault="00336C61" w:rsidP="00CD550C">
            <w:pPr>
              <w:spacing w:before="10"/>
              <w:ind w:left="-101" w:right="-72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สำหรับรอบระยะเวลา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เก้าเดือน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สิ้นสุดวันที่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</w:tcPr>
          <w:p w14:paraId="30A0CC35" w14:textId="40A21C22" w:rsidR="00FA6219" w:rsidRPr="00791D23" w:rsidRDefault="00DC1C3D" w:rsidP="00CD550C">
            <w:pPr>
              <w:tabs>
                <w:tab w:val="left" w:pos="6840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bottom w:val="single" w:sz="4" w:space="0" w:color="000000" w:themeColor="text1"/>
            </w:tcBorders>
          </w:tcPr>
          <w:p w14:paraId="23C6C7B3" w14:textId="3D70A0B3" w:rsidR="00FA6219" w:rsidRPr="00791D23" w:rsidRDefault="00DC1C3D" w:rsidP="00CD550C">
            <w:pPr>
              <w:tabs>
                <w:tab w:val="left" w:pos="6840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bottom w:val="single" w:sz="4" w:space="0" w:color="000000" w:themeColor="text1"/>
            </w:tcBorders>
          </w:tcPr>
          <w:p w14:paraId="1BE7EB95" w14:textId="6BCC973B" w:rsidR="00FA6219" w:rsidRPr="00791D23" w:rsidRDefault="00DC1C3D" w:rsidP="00CD550C">
            <w:pPr>
              <w:tabs>
                <w:tab w:val="left" w:pos="6840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bottom w:val="single" w:sz="4" w:space="0" w:color="000000" w:themeColor="text1"/>
            </w:tcBorders>
          </w:tcPr>
          <w:p w14:paraId="2B456688" w14:textId="1CF8717E" w:rsidR="00FA6219" w:rsidRPr="00791D23" w:rsidRDefault="00DC1C3D" w:rsidP="00CD550C">
            <w:pPr>
              <w:tabs>
                <w:tab w:val="left" w:pos="6840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8D643F" w:rsidRPr="00791D23" w14:paraId="26BBD734" w14:textId="77777777" w:rsidTr="00BF11B7">
        <w:trPr>
          <w:trHeight w:val="20"/>
        </w:trPr>
        <w:tc>
          <w:tcPr>
            <w:tcW w:w="4395" w:type="dxa"/>
          </w:tcPr>
          <w:p w14:paraId="327121AF" w14:textId="77777777" w:rsidR="00FA6219" w:rsidRPr="00791D23" w:rsidRDefault="00FA6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8" w:type="dxa"/>
            <w:tcBorders>
              <w:top w:val="single" w:sz="4" w:space="0" w:color="000000" w:themeColor="text1"/>
            </w:tcBorders>
          </w:tcPr>
          <w:p w14:paraId="3926046D" w14:textId="77777777" w:rsidR="00FA6219" w:rsidRPr="00791D23" w:rsidRDefault="00FA6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</w:tcBorders>
          </w:tcPr>
          <w:p w14:paraId="028498E0" w14:textId="77777777" w:rsidR="00FA6219" w:rsidRPr="00791D23" w:rsidRDefault="00FA6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</w:tcBorders>
          </w:tcPr>
          <w:p w14:paraId="33E98398" w14:textId="77777777" w:rsidR="00FA6219" w:rsidRPr="00791D23" w:rsidRDefault="00FA6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</w:tcBorders>
          </w:tcPr>
          <w:p w14:paraId="206A3D3B" w14:textId="77777777" w:rsidR="00FA6219" w:rsidRPr="00791D23" w:rsidRDefault="00FA6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C443F" w:rsidRPr="00791D23" w14:paraId="7BD5F3A4" w14:textId="77777777" w:rsidTr="00BF11B7">
        <w:trPr>
          <w:trHeight w:val="20"/>
        </w:trPr>
        <w:tc>
          <w:tcPr>
            <w:tcW w:w="4395" w:type="dxa"/>
            <w:vAlign w:val="center"/>
          </w:tcPr>
          <w:p w14:paraId="0F3BA668" w14:textId="539BD6EE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13" w:name="OLE_LINK3"/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กำไรสุทธิที่เป็นของบริษัท (บาท)</w:t>
            </w:r>
          </w:p>
        </w:tc>
        <w:tc>
          <w:tcPr>
            <w:tcW w:w="1178" w:type="dxa"/>
            <w:vAlign w:val="bottom"/>
          </w:tcPr>
          <w:p w14:paraId="7E6BA650" w14:textId="53B61DBB" w:rsidR="00BC443F" w:rsidRPr="00791D23" w:rsidRDefault="00791D23" w:rsidP="00BC44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107</w:t>
            </w:r>
            <w:r w:rsidR="002847D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493</w:t>
            </w:r>
            <w:r w:rsidR="002847D1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501</w:t>
            </w:r>
          </w:p>
        </w:tc>
        <w:tc>
          <w:tcPr>
            <w:tcW w:w="1296" w:type="dxa"/>
            <w:vAlign w:val="bottom"/>
          </w:tcPr>
          <w:p w14:paraId="02D856A8" w14:textId="5E8B372C" w:rsidR="00BC443F" w:rsidRPr="00791D23" w:rsidRDefault="00791D23" w:rsidP="00BC44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87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373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449</w:t>
            </w:r>
          </w:p>
        </w:tc>
        <w:tc>
          <w:tcPr>
            <w:tcW w:w="1296" w:type="dxa"/>
            <w:vAlign w:val="bottom"/>
          </w:tcPr>
          <w:p w14:paraId="40812DCB" w14:textId="625B7042" w:rsidR="00BC443F" w:rsidRPr="00791D23" w:rsidRDefault="00791D23" w:rsidP="00BC44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107</w:t>
            </w:r>
            <w:r w:rsidR="005429C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718</w:t>
            </w:r>
            <w:r w:rsidR="005429C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129</w:t>
            </w:r>
          </w:p>
        </w:tc>
        <w:tc>
          <w:tcPr>
            <w:tcW w:w="1296" w:type="dxa"/>
            <w:vAlign w:val="bottom"/>
          </w:tcPr>
          <w:p w14:paraId="36C69885" w14:textId="1A2BFE3C" w:rsidR="00BC443F" w:rsidRPr="00791D23" w:rsidRDefault="00791D23" w:rsidP="00BC44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87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365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871</w:t>
            </w:r>
          </w:p>
        </w:tc>
      </w:tr>
      <w:tr w:rsidR="00BC443F" w:rsidRPr="00791D23" w14:paraId="54B909BA" w14:textId="77777777" w:rsidTr="00BF11B7">
        <w:trPr>
          <w:trHeight w:val="20"/>
        </w:trPr>
        <w:tc>
          <w:tcPr>
            <w:tcW w:w="4395" w:type="dxa"/>
            <w:vAlign w:val="center"/>
          </w:tcPr>
          <w:p w14:paraId="59F0C5CD" w14:textId="77777777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จำนวนหุ้นสามัญถัวเฉลี่ยถ่วงน้ำหนัก (หุ้น)</w:t>
            </w:r>
          </w:p>
        </w:tc>
        <w:tc>
          <w:tcPr>
            <w:tcW w:w="1178" w:type="dxa"/>
            <w:vAlign w:val="bottom"/>
          </w:tcPr>
          <w:p w14:paraId="04E1209E" w14:textId="616D5188" w:rsidR="00BC443F" w:rsidRPr="00791D23" w:rsidRDefault="00791D23" w:rsidP="00BC44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305</w:t>
            </w:r>
            <w:r w:rsidR="005429C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5429C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4BAD0A64" w14:textId="21DD2FB9" w:rsidR="00BC443F" w:rsidRPr="00791D23" w:rsidRDefault="00791D23" w:rsidP="00BC44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297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773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723</w:t>
            </w:r>
          </w:p>
        </w:tc>
        <w:tc>
          <w:tcPr>
            <w:tcW w:w="1296" w:type="dxa"/>
            <w:vAlign w:val="bottom"/>
          </w:tcPr>
          <w:p w14:paraId="4874729F" w14:textId="091BD896" w:rsidR="00BC443F" w:rsidRPr="00791D23" w:rsidRDefault="00791D23" w:rsidP="00BC44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305</w:t>
            </w:r>
            <w:r w:rsidR="005429C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5429C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365E24DD" w14:textId="70545F0A" w:rsidR="00BC443F" w:rsidRPr="00791D23" w:rsidRDefault="00791D23" w:rsidP="00BC44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297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773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723</w:t>
            </w:r>
          </w:p>
        </w:tc>
      </w:tr>
      <w:tr w:rsidR="00BC443F" w:rsidRPr="00791D23" w14:paraId="35C73294" w14:textId="77777777" w:rsidTr="00BF11B7">
        <w:trPr>
          <w:trHeight w:val="20"/>
        </w:trPr>
        <w:tc>
          <w:tcPr>
            <w:tcW w:w="4395" w:type="dxa"/>
            <w:vAlign w:val="center"/>
          </w:tcPr>
          <w:p w14:paraId="59B6FD6F" w14:textId="77777777" w:rsidR="00BC443F" w:rsidRPr="00791D23" w:rsidRDefault="00BC443F" w:rsidP="00BC443F">
            <w:pPr>
              <w:ind w:left="-101" w:right="-15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กำไรต่อหุ้นขั้นพื้นฐาน (บาท)</w:t>
            </w:r>
          </w:p>
        </w:tc>
        <w:tc>
          <w:tcPr>
            <w:tcW w:w="1178" w:type="dxa"/>
            <w:vAlign w:val="bottom"/>
          </w:tcPr>
          <w:p w14:paraId="5C25757F" w14:textId="0D4F4905" w:rsidR="00BC443F" w:rsidRPr="00791D23" w:rsidRDefault="00791D23" w:rsidP="00BC44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</w:t>
            </w:r>
            <w:r w:rsidR="005429C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35</w:t>
            </w:r>
          </w:p>
        </w:tc>
        <w:tc>
          <w:tcPr>
            <w:tcW w:w="1296" w:type="dxa"/>
            <w:vAlign w:val="bottom"/>
          </w:tcPr>
          <w:p w14:paraId="241971BD" w14:textId="7267CC2D" w:rsidR="00BC443F" w:rsidRPr="00791D23" w:rsidRDefault="00791D23" w:rsidP="00BC44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29</w:t>
            </w:r>
          </w:p>
        </w:tc>
        <w:tc>
          <w:tcPr>
            <w:tcW w:w="1296" w:type="dxa"/>
            <w:vAlign w:val="bottom"/>
          </w:tcPr>
          <w:p w14:paraId="7F2D2903" w14:textId="60774F53" w:rsidR="00BC443F" w:rsidRPr="00791D23" w:rsidRDefault="00791D23" w:rsidP="00BC44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</w:t>
            </w:r>
            <w:r w:rsidR="005429C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35</w:t>
            </w:r>
          </w:p>
        </w:tc>
        <w:tc>
          <w:tcPr>
            <w:tcW w:w="1296" w:type="dxa"/>
            <w:vAlign w:val="bottom"/>
          </w:tcPr>
          <w:p w14:paraId="028B51A1" w14:textId="05B1C699" w:rsidR="00BC443F" w:rsidRPr="00791D23" w:rsidRDefault="00791D23" w:rsidP="00BC44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29</w:t>
            </w:r>
          </w:p>
        </w:tc>
      </w:tr>
      <w:bookmarkEnd w:id="13"/>
    </w:tbl>
    <w:p w14:paraId="35EC2E3C" w14:textId="77777777" w:rsidR="00FA6219" w:rsidRPr="00791D23" w:rsidRDefault="00FA621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F418FAB" w14:textId="0DEFD975" w:rsidR="00F95442" w:rsidRPr="00791D23" w:rsidRDefault="00094239" w:rsidP="00EB77F1">
      <w:pPr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บริษัท</w:t>
      </w:r>
      <w:r w:rsidR="00EB77F1" w:rsidRPr="00791D2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ไม่มีการออกหุ้นสามัญเทียบเท่าปรับลดในระหว่างรอบระยะเวลาที่นำเสนอรายงาน ดังนั้น จึงไม่มีการนำเสนอกำไรต่อหุ้นปรับลด</w:t>
      </w:r>
    </w:p>
    <w:p w14:paraId="4CC6B40D" w14:textId="77777777" w:rsidR="008914BB" w:rsidRPr="00791D23" w:rsidRDefault="008914BB" w:rsidP="00EB77F1">
      <w:pPr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</w:pPr>
    </w:p>
    <w:tbl>
      <w:tblPr>
        <w:tblStyle w:val="afff0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8914BB" w:rsidRPr="00791D23" w14:paraId="1596AC13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45CAF145" w14:textId="5F0CFDB7" w:rsidR="008914BB" w:rsidRPr="00791D23" w:rsidRDefault="00791D23" w:rsidP="006E01AA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19</w:t>
            </w:r>
            <w:r w:rsidR="008914BB"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8914BB"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เงินปันผล</w:t>
            </w:r>
            <w:r w:rsidR="00F537AA" w:rsidRPr="00791D2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จ่าย</w:t>
            </w:r>
          </w:p>
        </w:tc>
      </w:tr>
    </w:tbl>
    <w:p w14:paraId="50541DBB" w14:textId="77777777" w:rsidR="008914BB" w:rsidRPr="00791D23" w:rsidRDefault="008914BB" w:rsidP="008914BB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4AE2D3B" w14:textId="42A0233D" w:rsidR="009D1113" w:rsidRPr="00791D23" w:rsidRDefault="00703E46" w:rsidP="009D1113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เมื่อ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วันที่ </w:t>
      </w:r>
      <w:r w:rsidR="00791D2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>22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เมษายน พ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ศ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791D2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>2568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ประชุมผู้ถือหุ้นสามัญประจำปีของบริษัทได้มีมติอนุมัติการจ่ายเงินปันผลจากกำไรสำหรับผลการดำเนินงานประจำปี พ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ศ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. </w:t>
      </w:r>
      <w:r w:rsidR="00791D2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>2567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โดยจ่ายเป็นเงินสดในอัตราหุ้นละ </w:t>
      </w:r>
      <w:r w:rsidR="00791D2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>0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="00791D2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>22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บาท รวมเป็นเงินปันผลจ่ายทั้งสิ้น </w:t>
      </w:r>
      <w:r w:rsidR="00791D2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>67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.</w:t>
      </w:r>
      <w:r w:rsidR="00791D2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>10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ล้านบาท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F859FB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ซึ่งบริษัท</w:t>
      </w:r>
      <w:r w:rsidR="003E00C5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="00C242CA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ได้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จ่ายเงินปันผล</w:t>
      </w:r>
      <w:r w:rsidR="00491CC1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ดังกล่าวให้แก่ผู้ถือหุ้นใน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วันที่ </w:t>
      </w:r>
      <w:r w:rsidR="00791D2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>20</w:t>
      </w:r>
      <w:r w:rsidR="009D1113" w:rsidRPr="00791D2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พฤษภาคม พ.ศ. </w:t>
      </w:r>
      <w:r w:rsidR="00791D23"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t>2568</w:t>
      </w:r>
    </w:p>
    <w:p w14:paraId="48956644" w14:textId="4211565C" w:rsidR="0027721D" w:rsidRPr="00791D23" w:rsidRDefault="0027721D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2E2AE4DC" w14:textId="77777777" w:rsidR="008F28BA" w:rsidRPr="00791D23" w:rsidRDefault="008F28BA" w:rsidP="008F28B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Style w:val="afff3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791D23" w14:paraId="77B807D7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04421F51" w14:textId="39972371" w:rsidR="00FA6219" w:rsidRPr="00791D23" w:rsidRDefault="00791D23" w:rsidP="00DC1C3D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20</w:t>
            </w:r>
            <w:r w:rsidR="00282124" w:rsidRPr="00791D23">
              <w:rPr>
                <w:rFonts w:ascii="Browallia New" w:hAnsi="Browallia New" w:cs="Browallia New"/>
              </w:rPr>
              <w:tab/>
            </w:r>
            <w:r w:rsidR="00336C61" w:rsidRPr="00791D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รายการกับบุคคลหรือกิจการที่เกี่ยวข้องกัน</w:t>
            </w:r>
          </w:p>
        </w:tc>
      </w:tr>
    </w:tbl>
    <w:p w14:paraId="31EDFBFA" w14:textId="77777777" w:rsidR="00B85E27" w:rsidRPr="00791D23" w:rsidRDefault="00B85E27" w:rsidP="00B85E27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7695480" w14:textId="7072F092" w:rsidR="000F2776" w:rsidRPr="00791D23" w:rsidRDefault="000F2776" w:rsidP="000F2776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กิจการและบุคคลที่มีความสัมพันธ์กับบริษัท ไม่ว่าทางตรงหรือทางอ้อม โดยที่กิจการหรือบุคคลนั้นมีอำนาจควบคุมบริษัทหรือถูกควบคุม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โดยบริษัท หรืออยู่ภายใต้การควบคุมเดียวกันกับบริษัท รวมถึง การร่วมค้า บริษัทย่อย และบุคคลหรือกิจการซึ่งมีอิทธิพลอย่างเป็นสาระสำคัญเหนือบริษัท ผู้บริหารสำคัญรวมทั้งกรรมการของบริษัท ตลอดจนสมาชิกในครอบครัวที่ใกล้ชิดกับบุคคลเหล่านั้น และกิจการที่ถูกควบคุมหรือถูกควบคุมร่วมโดยบุคคลเหล่านั้น ถือเป็นบุคคลหรือกิจการที่เกี่ยวข้องกันกับบริษัท</w:t>
      </w:r>
    </w:p>
    <w:p w14:paraId="1493369F" w14:textId="77777777" w:rsidR="000F2776" w:rsidRPr="00791D23" w:rsidRDefault="000F2776" w:rsidP="000F2776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65F29BD" w14:textId="1BDAA0B4" w:rsidR="000F2776" w:rsidRPr="00791D23" w:rsidRDefault="000F2776" w:rsidP="000F2776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ผู้ถือหุ้นรายใหญ่ของบริษัทประกอบด้วยครอบครัวกัมบีร์ ถือหุ้นสัดส่วนร้อยละ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59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54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ครอบครัวอมรรัตนเวช ถือหุ้นสัดส่วนร้อยละ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14</w:t>
      </w:r>
      <w:r w:rsidR="002B589D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89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และจำนวนหุ้นที่เหลือร้อยละ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25</w:t>
      </w:r>
      <w:r w:rsidR="002B589D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57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ถือโดยบุคคลทั่วไป</w:t>
      </w:r>
    </w:p>
    <w:p w14:paraId="3EDB6CDF" w14:textId="77777777" w:rsidR="000F2776" w:rsidRPr="00791D23" w:rsidRDefault="000F2776" w:rsidP="000F2776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2EC6D99" w14:textId="77777777" w:rsidR="000F2776" w:rsidRPr="00791D23" w:rsidRDefault="000F2776" w:rsidP="000F2776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585F5661" w14:textId="77777777" w:rsidR="000F2776" w:rsidRPr="00791D23" w:rsidRDefault="000F2776" w:rsidP="000F2776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CD54619" w14:textId="03125062" w:rsidR="00540686" w:rsidRPr="00791D23" w:rsidRDefault="000F2776" w:rsidP="00B258C3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รายละเอียดของบริษัทย่อยได้แสดงไว้ในหมายเหตุข้อ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9</w:t>
      </w:r>
    </w:p>
    <w:p w14:paraId="0E46319D" w14:textId="77777777" w:rsidR="00B258C3" w:rsidRPr="00791D23" w:rsidRDefault="00B258C3" w:rsidP="00B258C3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023E03F" w14:textId="77777777" w:rsidR="005C741F" w:rsidRPr="00791D23" w:rsidRDefault="005C741F" w:rsidP="005C741F">
      <w:pPr>
        <w:jc w:val="both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791D23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ชื่อและลักษณะความสัมพันธ์ระหว่างกิจการที่เกี่ยวข้องกัน</w:t>
      </w:r>
      <w:r w:rsidRPr="00791D23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791D23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มีรายละเอียดดังนี้</w:t>
      </w:r>
    </w:p>
    <w:p w14:paraId="75CE3AC9" w14:textId="77777777" w:rsidR="004B6038" w:rsidRPr="00791D23" w:rsidRDefault="004B6038" w:rsidP="005C741F">
      <w:pPr>
        <w:jc w:val="both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5760"/>
        <w:gridCol w:w="3690"/>
      </w:tblGrid>
      <w:tr w:rsidR="004B6038" w:rsidRPr="00791D23" w14:paraId="52794BB8" w14:textId="77777777" w:rsidTr="28CB19C3">
        <w:trPr>
          <w:trHeight w:val="215"/>
        </w:trPr>
        <w:tc>
          <w:tcPr>
            <w:tcW w:w="5760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3583343A" w14:textId="77777777" w:rsidR="004B6038" w:rsidRPr="00791D23" w:rsidRDefault="004B6038" w:rsidP="00D67F8D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บุคคลหรือบริษัทที่เกี่ยวข้องกัน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057772BC" w14:textId="77777777" w:rsidR="004B6038" w:rsidRPr="00791D23" w:rsidRDefault="004B6038" w:rsidP="00D67F8D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ลักษณะความสัมพันธ์</w:t>
            </w:r>
          </w:p>
        </w:tc>
      </w:tr>
      <w:tr w:rsidR="004B6038" w:rsidRPr="00791D23" w14:paraId="202081BE" w14:textId="77777777" w:rsidTr="28CB19C3">
        <w:trPr>
          <w:trHeight w:val="20"/>
        </w:trPr>
        <w:tc>
          <w:tcPr>
            <w:tcW w:w="5760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125ABF3E" w14:textId="77777777" w:rsidR="004B6038" w:rsidRPr="00791D23" w:rsidRDefault="004B6038" w:rsidP="00F95442">
            <w:pPr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3E67687E" w14:textId="77777777" w:rsidR="004B6038" w:rsidRPr="00791D23" w:rsidRDefault="004B6038" w:rsidP="00F95442">
            <w:pPr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</w:tr>
      <w:tr w:rsidR="00227412" w:rsidRPr="00791D23" w14:paraId="3A0FA543" w14:textId="77777777" w:rsidTr="28CB19C3">
        <w:trPr>
          <w:trHeight w:val="20"/>
        </w:trPr>
        <w:tc>
          <w:tcPr>
            <w:tcW w:w="5760" w:type="dxa"/>
            <w:noWrap/>
            <w:vAlign w:val="bottom"/>
          </w:tcPr>
          <w:p w14:paraId="55BEDEDF" w14:textId="77777777" w:rsidR="00227412" w:rsidRPr="00791D23" w:rsidRDefault="00227412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3690" w:type="dxa"/>
            <w:noWrap/>
            <w:vAlign w:val="bottom"/>
          </w:tcPr>
          <w:p w14:paraId="1678F9B0" w14:textId="77777777" w:rsidR="00227412" w:rsidRPr="00791D23" w:rsidRDefault="00227412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</w:tr>
      <w:tr w:rsidR="004B6038" w:rsidRPr="00791D23" w14:paraId="6195A098" w14:textId="77777777" w:rsidTr="28CB19C3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1A1E12F1" w14:textId="77777777" w:rsidR="004B6038" w:rsidRPr="00791D23" w:rsidRDefault="004B6038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ยูโร เวลเนส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เวิลด์ จำกัด</w:t>
            </w:r>
          </w:p>
        </w:tc>
        <w:tc>
          <w:tcPr>
            <w:tcW w:w="3690" w:type="dxa"/>
            <w:noWrap/>
            <w:vAlign w:val="bottom"/>
            <w:hideMark/>
          </w:tcPr>
          <w:p w14:paraId="0EC974E1" w14:textId="77777777" w:rsidR="004B6038" w:rsidRPr="00791D23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</w:tr>
      <w:tr w:rsidR="004B6038" w:rsidRPr="00791D23" w14:paraId="3179AEB8" w14:textId="77777777" w:rsidTr="28CB19C3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443EE4A6" w14:textId="77777777" w:rsidR="004B6038" w:rsidRPr="00791D23" w:rsidRDefault="004B6038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ดีดีเอส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คอนแทร็ค แอนด์ อินทีเรีย โซลูชั่นส์ (ประเทศไทย) จำกัด</w:t>
            </w:r>
          </w:p>
        </w:tc>
        <w:tc>
          <w:tcPr>
            <w:tcW w:w="3690" w:type="dxa"/>
            <w:noWrap/>
            <w:vAlign w:val="bottom"/>
            <w:hideMark/>
          </w:tcPr>
          <w:p w14:paraId="3BD690B1" w14:textId="77777777" w:rsidR="004B6038" w:rsidRPr="00791D23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บริษัทร่วมการงาน</w:t>
            </w:r>
          </w:p>
        </w:tc>
      </w:tr>
      <w:tr w:rsidR="004B6038" w:rsidRPr="00791D23" w14:paraId="7E2BD872" w14:textId="77777777" w:rsidTr="28CB19C3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24308936" w14:textId="77777777" w:rsidR="004B6038" w:rsidRPr="00791D23" w:rsidRDefault="004B6038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ไลท์ สไตล์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(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ประเทศไทย) จำกัด</w:t>
            </w:r>
          </w:p>
        </w:tc>
        <w:tc>
          <w:tcPr>
            <w:tcW w:w="3690" w:type="dxa"/>
            <w:noWrap/>
            <w:vAlign w:val="bottom"/>
            <w:hideMark/>
          </w:tcPr>
          <w:p w14:paraId="750C9137" w14:textId="77777777" w:rsidR="004B6038" w:rsidRPr="00791D23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4B6038" w:rsidRPr="00791D23" w14:paraId="5E4582A9" w14:textId="77777777" w:rsidTr="28CB19C3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731B9C26" w14:textId="77777777" w:rsidR="004B6038" w:rsidRPr="00791D23" w:rsidRDefault="004B6038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ยูโร ฟลอร์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อินเตอร์เนชั่นแนล จำกัด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690" w:type="dxa"/>
            <w:noWrap/>
            <w:vAlign w:val="bottom"/>
            <w:hideMark/>
          </w:tcPr>
          <w:p w14:paraId="05425F0F" w14:textId="77777777" w:rsidR="004B6038" w:rsidRPr="00791D23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4B6038" w:rsidRPr="00791D23" w14:paraId="70ADF3B2" w14:textId="77777777" w:rsidTr="28CB19C3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2BB280C9" w14:textId="77777777" w:rsidR="004B6038" w:rsidRPr="00791D23" w:rsidRDefault="004B6038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ยูโร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เรียลเอสเตท (ประเทศไทย) จำกัด</w:t>
            </w:r>
          </w:p>
        </w:tc>
        <w:tc>
          <w:tcPr>
            <w:tcW w:w="3690" w:type="dxa"/>
            <w:noWrap/>
            <w:vAlign w:val="bottom"/>
            <w:hideMark/>
          </w:tcPr>
          <w:p w14:paraId="7A036E5E" w14:textId="77777777" w:rsidR="004B6038" w:rsidRPr="00791D23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4B6038" w:rsidRPr="00791D23" w14:paraId="08E46A4E" w14:textId="77777777" w:rsidTr="28CB19C3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5C6AF510" w14:textId="77777777" w:rsidR="004B6038" w:rsidRPr="00791D23" w:rsidRDefault="004B6038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สไตล์ แอ็ด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ซิกตี้วัน จำกัด</w:t>
            </w:r>
          </w:p>
        </w:tc>
        <w:tc>
          <w:tcPr>
            <w:tcW w:w="3690" w:type="dxa"/>
            <w:noWrap/>
            <w:vAlign w:val="bottom"/>
            <w:hideMark/>
          </w:tcPr>
          <w:p w14:paraId="0E485B54" w14:textId="77777777" w:rsidR="004B6038" w:rsidRPr="00791D23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4B6038" w:rsidRPr="00791D23" w14:paraId="235FC767" w14:textId="77777777" w:rsidTr="28CB19C3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3DCEDC12" w14:textId="77777777" w:rsidR="004B6038" w:rsidRPr="00791D23" w:rsidRDefault="004B6038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สกาย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เรสซิเดนซ์ จำกัด</w:t>
            </w:r>
          </w:p>
        </w:tc>
        <w:tc>
          <w:tcPr>
            <w:tcW w:w="3690" w:type="dxa"/>
            <w:noWrap/>
            <w:vAlign w:val="bottom"/>
            <w:hideMark/>
          </w:tcPr>
          <w:p w14:paraId="43DD7F0C" w14:textId="77777777" w:rsidR="004B6038" w:rsidRPr="00791D23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C97B8C" w:rsidRPr="00791D23" w14:paraId="543E7CEC" w14:textId="77777777" w:rsidTr="28CB19C3">
        <w:trPr>
          <w:trHeight w:val="20"/>
        </w:trPr>
        <w:tc>
          <w:tcPr>
            <w:tcW w:w="5760" w:type="dxa"/>
            <w:noWrap/>
            <w:vAlign w:val="bottom"/>
          </w:tcPr>
          <w:p w14:paraId="77873322" w14:textId="4109D4E5" w:rsidR="00C97B8C" w:rsidRPr="00791D23" w:rsidRDefault="00C97B8C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ลอฟท์ แอ็ด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ซิกตี้วัน จำกัด</w:t>
            </w:r>
          </w:p>
        </w:tc>
        <w:tc>
          <w:tcPr>
            <w:tcW w:w="3690" w:type="dxa"/>
            <w:noWrap/>
            <w:vAlign w:val="bottom"/>
          </w:tcPr>
          <w:p w14:paraId="18C18CAD" w14:textId="6F984614" w:rsidR="00C97B8C" w:rsidRPr="00791D23" w:rsidRDefault="00C97B8C" w:rsidP="00C97B8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C97B8C" w:rsidRPr="00791D23" w14:paraId="461D7CBB" w14:textId="77777777" w:rsidTr="28CB19C3">
        <w:trPr>
          <w:trHeight w:val="20"/>
        </w:trPr>
        <w:tc>
          <w:tcPr>
            <w:tcW w:w="5760" w:type="dxa"/>
            <w:noWrap/>
            <w:vAlign w:val="bottom"/>
          </w:tcPr>
          <w:p w14:paraId="2C717E4E" w14:textId="034FECDF" w:rsidR="00C97B8C" w:rsidRPr="00791D23" w:rsidRDefault="00C97B8C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ทองหล่อ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โฮเทลเลียร์ส จำกัด</w:t>
            </w:r>
          </w:p>
        </w:tc>
        <w:tc>
          <w:tcPr>
            <w:tcW w:w="3690" w:type="dxa"/>
            <w:noWrap/>
            <w:vAlign w:val="bottom"/>
          </w:tcPr>
          <w:p w14:paraId="19073F8B" w14:textId="77777777" w:rsidR="00C97B8C" w:rsidRPr="00791D23" w:rsidRDefault="00C97B8C" w:rsidP="00C97B8C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6854B9" w:rsidRPr="00791D23" w14:paraId="15341AAC" w14:textId="77777777" w:rsidTr="28CB19C3">
        <w:trPr>
          <w:trHeight w:val="20"/>
        </w:trPr>
        <w:tc>
          <w:tcPr>
            <w:tcW w:w="5760" w:type="dxa"/>
            <w:noWrap/>
            <w:vAlign w:val="bottom"/>
          </w:tcPr>
          <w:p w14:paraId="7446E57A" w14:textId="658A3D1F" w:rsidR="006854B9" w:rsidRPr="00791D23" w:rsidRDefault="006854B9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วี เค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อินโนเวชั่นส์ จำกัด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690" w:type="dxa"/>
            <w:noWrap/>
            <w:vAlign w:val="bottom"/>
          </w:tcPr>
          <w:p w14:paraId="5EDE6777" w14:textId="1B95CEDA" w:rsidR="006854B9" w:rsidRPr="00791D23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มีกรรมการและกลุ่มผู้ถือร่วมกัน</w:t>
            </w:r>
          </w:p>
        </w:tc>
      </w:tr>
      <w:tr w:rsidR="006854B9" w:rsidRPr="00791D23" w14:paraId="4F18353D" w14:textId="77777777" w:rsidTr="28CB19C3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16A19059" w14:textId="77777777" w:rsidR="006854B9" w:rsidRPr="00791D23" w:rsidRDefault="006854B9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พราว ฮอร์สชู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จำกัด</w:t>
            </w:r>
          </w:p>
        </w:tc>
        <w:tc>
          <w:tcPr>
            <w:tcW w:w="3690" w:type="dxa"/>
            <w:noWrap/>
            <w:vAlign w:val="bottom"/>
            <w:hideMark/>
          </w:tcPr>
          <w:p w14:paraId="4F2B66EB" w14:textId="77777777" w:rsidR="006854B9" w:rsidRPr="00791D23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มีกรรมการร่วมกัน</w:t>
            </w:r>
          </w:p>
        </w:tc>
      </w:tr>
      <w:tr w:rsidR="006854B9" w:rsidRPr="00791D23" w14:paraId="452E2358" w14:textId="77777777" w:rsidTr="28CB19C3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6EBF4644" w14:textId="77777777" w:rsidR="006854B9" w:rsidRPr="00791D23" w:rsidRDefault="006854B9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นายโกมล กัมบีร์</w:t>
            </w:r>
          </w:p>
        </w:tc>
        <w:tc>
          <w:tcPr>
            <w:tcW w:w="3690" w:type="dxa"/>
            <w:noWrap/>
            <w:vAlign w:val="bottom"/>
            <w:hideMark/>
          </w:tcPr>
          <w:p w14:paraId="3AF78821" w14:textId="77777777" w:rsidR="006854B9" w:rsidRPr="00791D23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กรรมการบริษัทและผู้ถือหุ้นรายใหญ่</w:t>
            </w:r>
          </w:p>
        </w:tc>
      </w:tr>
      <w:tr w:rsidR="006854B9" w:rsidRPr="00791D23" w14:paraId="1AB8F222" w14:textId="77777777" w:rsidTr="28CB19C3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160EBA24" w14:textId="77777777" w:rsidR="006854B9" w:rsidRPr="00791D23" w:rsidRDefault="006854B9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นางอมรัตน์ กัมบีร์</w:t>
            </w:r>
          </w:p>
        </w:tc>
        <w:tc>
          <w:tcPr>
            <w:tcW w:w="3690" w:type="dxa"/>
            <w:noWrap/>
            <w:vAlign w:val="bottom"/>
            <w:hideMark/>
          </w:tcPr>
          <w:p w14:paraId="4E07C261" w14:textId="77777777" w:rsidR="006854B9" w:rsidRPr="00791D23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กรรมการบริษัทและผู้ถือหุ้นรายใหญ่</w:t>
            </w:r>
          </w:p>
        </w:tc>
      </w:tr>
      <w:tr w:rsidR="006854B9" w:rsidRPr="00791D23" w14:paraId="0EC135F9" w14:textId="77777777" w:rsidTr="28CB19C3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442DD599" w14:textId="77777777" w:rsidR="006854B9" w:rsidRPr="00791D23" w:rsidRDefault="006854B9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นางสาวมาริสา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กัมบีร์</w:t>
            </w:r>
          </w:p>
        </w:tc>
        <w:tc>
          <w:tcPr>
            <w:tcW w:w="3690" w:type="dxa"/>
            <w:noWrap/>
            <w:vAlign w:val="bottom"/>
            <w:hideMark/>
          </w:tcPr>
          <w:p w14:paraId="2D6820DB" w14:textId="77777777" w:rsidR="006854B9" w:rsidRPr="00791D23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กรรมการบริษัทและผู้ถือหุ้นรายใหญ่</w:t>
            </w:r>
          </w:p>
        </w:tc>
      </w:tr>
      <w:tr w:rsidR="006854B9" w:rsidRPr="00791D23" w14:paraId="60ABCA99" w14:textId="77777777" w:rsidTr="28CB19C3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25403EB7" w14:textId="77777777" w:rsidR="006854B9" w:rsidRPr="00791D23" w:rsidRDefault="006854B9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นายสุรเชษฐ์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อมรรัตนเวช</w:t>
            </w:r>
          </w:p>
        </w:tc>
        <w:tc>
          <w:tcPr>
            <w:tcW w:w="3690" w:type="dxa"/>
            <w:noWrap/>
            <w:vAlign w:val="bottom"/>
            <w:hideMark/>
          </w:tcPr>
          <w:p w14:paraId="2CB2C13B" w14:textId="77777777" w:rsidR="006854B9" w:rsidRPr="00791D23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กรรมการบริษัทและผู้ถือหุ้น</w:t>
            </w:r>
          </w:p>
        </w:tc>
      </w:tr>
      <w:tr w:rsidR="006854B9" w:rsidRPr="00791D23" w14:paraId="1CC59909" w14:textId="77777777" w:rsidTr="28CB19C3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39884B70" w14:textId="77777777" w:rsidR="006854B9" w:rsidRPr="00791D23" w:rsidRDefault="006854B9" w:rsidP="0028212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นายเควิน กัมบีร์</w:t>
            </w:r>
          </w:p>
        </w:tc>
        <w:tc>
          <w:tcPr>
            <w:tcW w:w="3690" w:type="dxa"/>
            <w:noWrap/>
            <w:vAlign w:val="bottom"/>
            <w:hideMark/>
          </w:tcPr>
          <w:p w14:paraId="3CC2EB31" w14:textId="77777777" w:rsidR="006854B9" w:rsidRPr="00791D23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91D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กรรมการบริษัท</w:t>
            </w:r>
          </w:p>
        </w:tc>
      </w:tr>
    </w:tbl>
    <w:p w14:paraId="04B5076C" w14:textId="77777777" w:rsidR="0027721D" w:rsidRPr="00791D23" w:rsidRDefault="0027721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4BC7F35" w14:textId="77777777" w:rsidR="0027721D" w:rsidRPr="00791D23" w:rsidRDefault="0027721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62008D1B" w14:textId="77777777" w:rsidR="00F95442" w:rsidRPr="00791D23" w:rsidRDefault="00F9544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24CE2A3" w14:textId="7F7A3410" w:rsidR="00FF5959" w:rsidRPr="00791D23" w:rsidRDefault="007358AA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รายการต่อไปนี้เป็นรายการที่มีสาระสำคัญกับกิจการที่เกี่ยวข้องกัน</w:t>
      </w:r>
    </w:p>
    <w:p w14:paraId="3E9BD9C2" w14:textId="77777777" w:rsidR="00FA6219" w:rsidRPr="00791D23" w:rsidRDefault="00FA6219" w:rsidP="007C104E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BFDCC07" w14:textId="36B55599" w:rsidR="00FA6219" w:rsidRPr="00791D23" w:rsidRDefault="00791D23" w:rsidP="00CD550C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20</w:t>
      </w:r>
      <w:r w:rsidR="00336C61"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.</w:t>
      </w:r>
      <w:r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1</w:t>
      </w:r>
      <w:r w:rsidR="00282124" w:rsidRPr="00791D23">
        <w:rPr>
          <w:rFonts w:ascii="Browallia New" w:hAnsi="Browallia New" w:cs="Browallia New"/>
        </w:rPr>
        <w:tab/>
      </w:r>
      <w:r w:rsidR="00336C61"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รายการค้า</w:t>
      </w:r>
    </w:p>
    <w:p w14:paraId="52891F9A" w14:textId="77777777" w:rsidR="00FA6219" w:rsidRPr="00791D23" w:rsidRDefault="00FA6219" w:rsidP="007C104E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4"/>
        <w:tblW w:w="8910" w:type="dxa"/>
        <w:tblInd w:w="540" w:type="dxa"/>
        <w:tblLayout w:type="fixed"/>
        <w:tblLook w:val="0400" w:firstRow="0" w:lastRow="0" w:firstColumn="0" w:lastColumn="0" w:noHBand="0" w:noVBand="1"/>
      </w:tblPr>
      <w:tblGrid>
        <w:gridCol w:w="6174"/>
        <w:gridCol w:w="1368"/>
        <w:gridCol w:w="1368"/>
      </w:tblGrid>
      <w:tr w:rsidR="008D643F" w:rsidRPr="00791D23" w14:paraId="6BB918E4" w14:textId="77777777" w:rsidTr="28CB19C3">
        <w:trPr>
          <w:trHeight w:val="20"/>
        </w:trPr>
        <w:tc>
          <w:tcPr>
            <w:tcW w:w="6174" w:type="dxa"/>
          </w:tcPr>
          <w:p w14:paraId="718E48E9" w14:textId="77777777" w:rsidR="00392EA1" w:rsidRPr="00791D23" w:rsidRDefault="00392EA1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7A8FF70C" w14:textId="66817CF7" w:rsidR="00392EA1" w:rsidRPr="00791D23" w:rsidRDefault="00392EA1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8D643F" w:rsidRPr="00791D23" w14:paraId="644EEAB0" w14:textId="77777777" w:rsidTr="28CB19C3">
        <w:trPr>
          <w:trHeight w:val="20"/>
        </w:trPr>
        <w:tc>
          <w:tcPr>
            <w:tcW w:w="6174" w:type="dxa"/>
          </w:tcPr>
          <w:p w14:paraId="36FCC67C" w14:textId="075E584F" w:rsidR="00392EA1" w:rsidRPr="00791D23" w:rsidRDefault="00392EA1" w:rsidP="00CD550C">
            <w:pPr>
              <w:spacing w:before="10"/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สำหรับรอบระยะเวลา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เก้าเดือน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สิ้นสุด</w:t>
            </w:r>
            <w:r w:rsidR="00091824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วันที่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1A575ACA" w14:textId="2779ADE4" w:rsidR="00392EA1" w:rsidRPr="00791D23" w:rsidRDefault="00DC1C3D" w:rsidP="00CD550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2442C5C3" w14:textId="5F4B559D" w:rsidR="00392EA1" w:rsidRPr="00791D23" w:rsidRDefault="00DC1C3D" w:rsidP="00CD550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8D643F" w:rsidRPr="00791D23" w14:paraId="023463AE" w14:textId="77777777" w:rsidTr="28CB19C3">
        <w:trPr>
          <w:trHeight w:val="20"/>
        </w:trPr>
        <w:tc>
          <w:tcPr>
            <w:tcW w:w="6174" w:type="dxa"/>
          </w:tcPr>
          <w:p w14:paraId="428E55DA" w14:textId="0844B818" w:rsidR="00091824" w:rsidRPr="00791D23" w:rsidRDefault="00091824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698065F5" w14:textId="77777777" w:rsidR="00091824" w:rsidRPr="00791D23" w:rsidRDefault="00091824" w:rsidP="28CB1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7DD45911" w14:textId="77777777" w:rsidR="00091824" w:rsidRPr="00791D23" w:rsidRDefault="00091824" w:rsidP="28CB1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8D643F" w:rsidRPr="00791D23" w14:paraId="315D588E" w14:textId="77777777" w:rsidTr="28CB19C3">
        <w:trPr>
          <w:trHeight w:val="65"/>
        </w:trPr>
        <w:tc>
          <w:tcPr>
            <w:tcW w:w="6174" w:type="dxa"/>
            <w:vAlign w:val="bottom"/>
          </w:tcPr>
          <w:p w14:paraId="2EE0C46E" w14:textId="77777777" w:rsidR="00091824" w:rsidRPr="00791D23" w:rsidRDefault="00091824" w:rsidP="000918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  <w:vAlign w:val="bottom"/>
          </w:tcPr>
          <w:p w14:paraId="7FDC8EF8" w14:textId="77777777" w:rsidR="00091824" w:rsidRPr="00791D23" w:rsidRDefault="00091824" w:rsidP="000918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  <w:vAlign w:val="bottom"/>
          </w:tcPr>
          <w:p w14:paraId="4B65BD39" w14:textId="77777777" w:rsidR="00091824" w:rsidRPr="00791D23" w:rsidRDefault="00091824" w:rsidP="000918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D643F" w:rsidRPr="00791D23" w14:paraId="0C30688A" w14:textId="77777777" w:rsidTr="28CB19C3">
        <w:trPr>
          <w:trHeight w:val="20"/>
        </w:trPr>
        <w:tc>
          <w:tcPr>
            <w:tcW w:w="6174" w:type="dxa"/>
            <w:vAlign w:val="bottom"/>
          </w:tcPr>
          <w:p w14:paraId="651B0318" w14:textId="77777777" w:rsidR="00091824" w:rsidRPr="00791D23" w:rsidRDefault="00091824" w:rsidP="0009182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กิจการที่เกี่ยวข้องกันอื่น</w:t>
            </w:r>
          </w:p>
        </w:tc>
        <w:tc>
          <w:tcPr>
            <w:tcW w:w="1368" w:type="dxa"/>
            <w:vAlign w:val="bottom"/>
          </w:tcPr>
          <w:p w14:paraId="5852A2CF" w14:textId="77777777" w:rsidR="00091824" w:rsidRPr="00791D23" w:rsidRDefault="00091824" w:rsidP="000918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53CB909" w14:textId="77777777" w:rsidR="00091824" w:rsidRPr="00791D23" w:rsidRDefault="00091824" w:rsidP="000918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C443F" w:rsidRPr="00791D23" w14:paraId="167C7E4C" w14:textId="77777777" w:rsidTr="28CB19C3">
        <w:trPr>
          <w:trHeight w:val="20"/>
        </w:trPr>
        <w:tc>
          <w:tcPr>
            <w:tcW w:w="6174" w:type="dxa"/>
            <w:vAlign w:val="bottom"/>
          </w:tcPr>
          <w:p w14:paraId="382739CB" w14:textId="6E382810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  - รายได้จากการขายและบริการ</w:t>
            </w:r>
          </w:p>
        </w:tc>
        <w:tc>
          <w:tcPr>
            <w:tcW w:w="1368" w:type="dxa"/>
          </w:tcPr>
          <w:p w14:paraId="53E0FB69" w14:textId="25505EFB" w:rsidR="00BC443F" w:rsidRPr="00791D23" w:rsidRDefault="00791D23" w:rsidP="002821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610</w:t>
            </w:r>
            <w:r w:rsidR="008170F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869</w:t>
            </w:r>
          </w:p>
        </w:tc>
        <w:tc>
          <w:tcPr>
            <w:tcW w:w="1368" w:type="dxa"/>
          </w:tcPr>
          <w:p w14:paraId="7919BCBD" w14:textId="42B7E32C" w:rsidR="00BC443F" w:rsidRPr="00791D23" w:rsidRDefault="00791D23" w:rsidP="002821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233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140</w:t>
            </w:r>
          </w:p>
        </w:tc>
      </w:tr>
      <w:tr w:rsidR="00BC443F" w:rsidRPr="00791D23" w14:paraId="19BCD0D4" w14:textId="77777777" w:rsidTr="28CB19C3">
        <w:trPr>
          <w:trHeight w:val="20"/>
        </w:trPr>
        <w:tc>
          <w:tcPr>
            <w:tcW w:w="6174" w:type="dxa"/>
            <w:vAlign w:val="bottom"/>
          </w:tcPr>
          <w:p w14:paraId="3596AC65" w14:textId="43201C40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68" w:type="dxa"/>
          </w:tcPr>
          <w:p w14:paraId="7060607A" w14:textId="09C75B7B" w:rsidR="00BC443F" w:rsidRPr="00791D23" w:rsidRDefault="00791D23" w:rsidP="002821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103</w:t>
            </w:r>
            <w:r w:rsidR="00CF2059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600</w:t>
            </w:r>
          </w:p>
        </w:tc>
        <w:tc>
          <w:tcPr>
            <w:tcW w:w="1368" w:type="dxa"/>
          </w:tcPr>
          <w:p w14:paraId="3C621498" w14:textId="0C234DD9" w:rsidR="00BC443F" w:rsidRPr="00791D23" w:rsidRDefault="00E82EB3" w:rsidP="002821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BC443F" w:rsidRPr="00791D23" w14:paraId="65A1818F" w14:textId="77777777" w:rsidTr="28CB19C3">
        <w:trPr>
          <w:trHeight w:val="20"/>
        </w:trPr>
        <w:tc>
          <w:tcPr>
            <w:tcW w:w="6174" w:type="dxa"/>
            <w:vAlign w:val="bottom"/>
          </w:tcPr>
          <w:p w14:paraId="7BBF1025" w14:textId="77777777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  - ซื้อสินค้าและบริการ</w:t>
            </w:r>
          </w:p>
        </w:tc>
        <w:tc>
          <w:tcPr>
            <w:tcW w:w="1368" w:type="dxa"/>
          </w:tcPr>
          <w:p w14:paraId="6BDB4829" w14:textId="4577CDB6" w:rsidR="00BC443F" w:rsidRPr="00791D23" w:rsidRDefault="00791D23" w:rsidP="002821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  <w:r w:rsidR="00572CF2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991</w:t>
            </w:r>
          </w:p>
        </w:tc>
        <w:tc>
          <w:tcPr>
            <w:tcW w:w="1368" w:type="dxa"/>
          </w:tcPr>
          <w:p w14:paraId="566C3C50" w14:textId="561258D5" w:rsidR="00BC443F" w:rsidRPr="00791D23" w:rsidRDefault="00791D23" w:rsidP="002821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256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210</w:t>
            </w:r>
          </w:p>
        </w:tc>
      </w:tr>
      <w:tr w:rsidR="00BC443F" w:rsidRPr="00791D23" w14:paraId="1DF01D65" w14:textId="77777777" w:rsidTr="28CB19C3">
        <w:trPr>
          <w:trHeight w:val="20"/>
        </w:trPr>
        <w:tc>
          <w:tcPr>
            <w:tcW w:w="6174" w:type="dxa"/>
            <w:vAlign w:val="bottom"/>
          </w:tcPr>
          <w:p w14:paraId="7FF42CA7" w14:textId="77777777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  - ต้นทุนขายและบริการ</w:t>
            </w:r>
          </w:p>
        </w:tc>
        <w:tc>
          <w:tcPr>
            <w:tcW w:w="1368" w:type="dxa"/>
          </w:tcPr>
          <w:p w14:paraId="5561FD79" w14:textId="6066649B" w:rsidR="00BC443F" w:rsidRPr="00791D23" w:rsidRDefault="00791D23" w:rsidP="002821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420</w:t>
            </w:r>
            <w:r w:rsidR="006005E9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703</w:t>
            </w:r>
          </w:p>
        </w:tc>
        <w:tc>
          <w:tcPr>
            <w:tcW w:w="1368" w:type="dxa"/>
          </w:tcPr>
          <w:p w14:paraId="2B460012" w14:textId="60402439" w:rsidR="00BC443F" w:rsidRPr="00791D23" w:rsidRDefault="00791D23" w:rsidP="002821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307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895</w:t>
            </w:r>
          </w:p>
        </w:tc>
      </w:tr>
      <w:tr w:rsidR="00BC443F" w:rsidRPr="00791D23" w14:paraId="271C2586" w14:textId="77777777" w:rsidTr="28CB19C3">
        <w:trPr>
          <w:trHeight w:val="20"/>
        </w:trPr>
        <w:tc>
          <w:tcPr>
            <w:tcW w:w="6174" w:type="dxa"/>
            <w:vAlign w:val="bottom"/>
          </w:tcPr>
          <w:p w14:paraId="1FA46790" w14:textId="0B7BEB8F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  - ค่าใช้จ่ายในการขาย</w:t>
            </w:r>
          </w:p>
        </w:tc>
        <w:tc>
          <w:tcPr>
            <w:tcW w:w="1368" w:type="dxa"/>
          </w:tcPr>
          <w:p w14:paraId="0125B7D0" w14:textId="395FEF96" w:rsidR="00BC443F" w:rsidRPr="00791D23" w:rsidRDefault="00791D23" w:rsidP="002821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9113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479</w:t>
            </w:r>
            <w:r w:rsidR="0059113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698</w:t>
            </w:r>
          </w:p>
        </w:tc>
        <w:tc>
          <w:tcPr>
            <w:tcW w:w="1368" w:type="dxa"/>
          </w:tcPr>
          <w:p w14:paraId="1F095864" w14:textId="7E6AAF18" w:rsidR="00BC443F" w:rsidRPr="00791D23" w:rsidRDefault="00791D23" w:rsidP="002821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E82EB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202</w:t>
            </w:r>
            <w:r w:rsidR="00E82EB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526</w:t>
            </w:r>
          </w:p>
        </w:tc>
      </w:tr>
      <w:tr w:rsidR="00BC443F" w:rsidRPr="00791D23" w14:paraId="16FDEE03" w14:textId="77777777" w:rsidTr="28CB19C3">
        <w:trPr>
          <w:trHeight w:val="20"/>
        </w:trPr>
        <w:tc>
          <w:tcPr>
            <w:tcW w:w="6174" w:type="dxa"/>
            <w:vAlign w:val="bottom"/>
          </w:tcPr>
          <w:p w14:paraId="7DD842E5" w14:textId="64DBC7A6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  - ค่าใช้จ่ายในการบริหาร</w:t>
            </w:r>
          </w:p>
        </w:tc>
        <w:tc>
          <w:tcPr>
            <w:tcW w:w="1368" w:type="dxa"/>
          </w:tcPr>
          <w:p w14:paraId="6C8B3FE4" w14:textId="7DAC63D2" w:rsidR="00BC443F" w:rsidRPr="00791D23" w:rsidRDefault="00791D23" w:rsidP="002821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897DD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428</w:t>
            </w:r>
            <w:r w:rsidR="00897DD5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</w:p>
        </w:tc>
        <w:tc>
          <w:tcPr>
            <w:tcW w:w="1368" w:type="dxa"/>
          </w:tcPr>
          <w:p w14:paraId="351EF741" w14:textId="669434E5" w:rsidR="00BC443F" w:rsidRPr="00791D23" w:rsidRDefault="00791D23" w:rsidP="002821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E82EB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958</w:t>
            </w:r>
            <w:r w:rsidR="00E82EB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167</w:t>
            </w:r>
          </w:p>
        </w:tc>
      </w:tr>
      <w:tr w:rsidR="00BC443F" w:rsidRPr="00791D23" w14:paraId="1C813DE7" w14:textId="77777777" w:rsidTr="28CB19C3">
        <w:trPr>
          <w:trHeight w:val="20"/>
        </w:trPr>
        <w:tc>
          <w:tcPr>
            <w:tcW w:w="6174" w:type="dxa"/>
            <w:vAlign w:val="bottom"/>
          </w:tcPr>
          <w:p w14:paraId="4ECD50E5" w14:textId="016F806D" w:rsidR="00BC443F" w:rsidRPr="00791D23" w:rsidRDefault="00BC443F" w:rsidP="00BC443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368" w:type="dxa"/>
          </w:tcPr>
          <w:p w14:paraId="35A5303E" w14:textId="401E8A09" w:rsidR="00BC443F" w:rsidRPr="00791D23" w:rsidRDefault="00791D23" w:rsidP="002821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423E1A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524</w:t>
            </w:r>
            <w:r w:rsidR="00423E1A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</w:p>
        </w:tc>
        <w:tc>
          <w:tcPr>
            <w:tcW w:w="1368" w:type="dxa"/>
          </w:tcPr>
          <w:p w14:paraId="1D388634" w14:textId="3D05AF8F" w:rsidR="00BC443F" w:rsidRPr="00791D23" w:rsidRDefault="00791D23" w:rsidP="002821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E82EB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139</w:t>
            </w:r>
            <w:r w:rsidR="00E82EB3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302</w:t>
            </w:r>
          </w:p>
        </w:tc>
      </w:tr>
    </w:tbl>
    <w:p w14:paraId="13589FE4" w14:textId="77777777" w:rsidR="00FA6219" w:rsidRPr="00791D23" w:rsidRDefault="00FA6219" w:rsidP="007C104E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A1C1E6C" w14:textId="6DF1A5D8" w:rsidR="00FA6219" w:rsidRPr="00791D23" w:rsidRDefault="00791D23" w:rsidP="004E7466">
      <w:pPr>
        <w:ind w:left="540" w:hanging="540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20</w:t>
      </w:r>
      <w:r w:rsidR="00336C61"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.</w:t>
      </w:r>
      <w:r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2</w:t>
      </w:r>
      <w:r w:rsidR="00282124" w:rsidRPr="00791D23">
        <w:rPr>
          <w:rFonts w:ascii="Browallia New" w:hAnsi="Browallia New" w:cs="Browallia New"/>
        </w:rPr>
        <w:tab/>
      </w:r>
      <w:r w:rsidR="00336C61"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ลูกหนี้กิจการที่เกี่ยวข้องกัน</w:t>
      </w:r>
    </w:p>
    <w:p w14:paraId="23C816DD" w14:textId="77777777" w:rsidR="00FA6219" w:rsidRPr="00791D23" w:rsidRDefault="00FA6219" w:rsidP="007C104E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5"/>
        <w:tblW w:w="8928" w:type="dxa"/>
        <w:tblInd w:w="540" w:type="dxa"/>
        <w:tblLayout w:type="fixed"/>
        <w:tblLook w:val="0400" w:firstRow="0" w:lastRow="0" w:firstColumn="0" w:lastColumn="0" w:noHBand="0" w:noVBand="1"/>
      </w:tblPr>
      <w:tblGrid>
        <w:gridCol w:w="6192"/>
        <w:gridCol w:w="1368"/>
        <w:gridCol w:w="1368"/>
      </w:tblGrid>
      <w:tr w:rsidR="00484A38" w:rsidRPr="00791D23" w14:paraId="41D67B8D" w14:textId="77777777" w:rsidTr="28CB19C3">
        <w:trPr>
          <w:trHeight w:val="20"/>
        </w:trPr>
        <w:tc>
          <w:tcPr>
            <w:tcW w:w="6192" w:type="dxa"/>
          </w:tcPr>
          <w:p w14:paraId="4E21D90D" w14:textId="77777777" w:rsidR="00484A38" w:rsidRPr="00791D23" w:rsidRDefault="00484A38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 w:themeColor="text1"/>
              <w:right w:val="nil"/>
            </w:tcBorders>
          </w:tcPr>
          <w:p w14:paraId="605BEE6B" w14:textId="3BB5BC3A" w:rsidR="00484A38" w:rsidRPr="00791D23" w:rsidRDefault="00484A38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484A38" w:rsidRPr="00791D23" w14:paraId="711499D7" w14:textId="77777777" w:rsidTr="28CB19C3">
        <w:trPr>
          <w:trHeight w:val="20"/>
        </w:trPr>
        <w:tc>
          <w:tcPr>
            <w:tcW w:w="6192" w:type="dxa"/>
          </w:tcPr>
          <w:p w14:paraId="5C4EB3A7" w14:textId="77777777" w:rsidR="00484A38" w:rsidRPr="00791D23" w:rsidRDefault="00484A38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ณ วันที่ </w:t>
            </w:r>
          </w:p>
        </w:tc>
        <w:tc>
          <w:tcPr>
            <w:tcW w:w="1368" w:type="dxa"/>
          </w:tcPr>
          <w:p w14:paraId="29EB27DE" w14:textId="5872D882" w:rsidR="00484A38" w:rsidRPr="00791D23" w:rsidRDefault="00791D23" w:rsidP="00EB77F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</w:tcPr>
          <w:p w14:paraId="3D6544FE" w14:textId="29824F25" w:rsidR="00484A38" w:rsidRPr="00791D23" w:rsidRDefault="00791D23" w:rsidP="00EB77F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484A38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84A38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484A38" w:rsidRPr="00791D23" w14:paraId="576117A4" w14:textId="77777777" w:rsidTr="28CB19C3">
        <w:trPr>
          <w:trHeight w:val="20"/>
        </w:trPr>
        <w:tc>
          <w:tcPr>
            <w:tcW w:w="6192" w:type="dxa"/>
          </w:tcPr>
          <w:p w14:paraId="3E5EB794" w14:textId="77777777" w:rsidR="00484A38" w:rsidRPr="00791D23" w:rsidRDefault="00484A38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3C5D853B" w14:textId="4D00223E" w:rsidR="00484A38" w:rsidRPr="00791D23" w:rsidRDefault="00484A3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6ACD0C63" w14:textId="6E569993" w:rsidR="00484A38" w:rsidRPr="00791D23" w:rsidRDefault="00484A3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484A38" w:rsidRPr="00791D23" w14:paraId="0565D491" w14:textId="77777777" w:rsidTr="28CB19C3">
        <w:trPr>
          <w:trHeight w:val="20"/>
        </w:trPr>
        <w:tc>
          <w:tcPr>
            <w:tcW w:w="6192" w:type="dxa"/>
          </w:tcPr>
          <w:p w14:paraId="42D4DB26" w14:textId="77777777" w:rsidR="00484A38" w:rsidRPr="00791D23" w:rsidRDefault="00484A38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DA01075" w14:textId="77777777" w:rsidR="00484A38" w:rsidRPr="00791D23" w:rsidRDefault="00484A38" w:rsidP="28CB1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10A42D2D" w14:textId="77777777" w:rsidR="00484A38" w:rsidRPr="00791D23" w:rsidRDefault="00484A38" w:rsidP="28CB1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484A38" w:rsidRPr="00791D23" w14:paraId="6BB7DAEE" w14:textId="77777777" w:rsidTr="28CB19C3">
        <w:trPr>
          <w:trHeight w:val="20"/>
        </w:trPr>
        <w:tc>
          <w:tcPr>
            <w:tcW w:w="6192" w:type="dxa"/>
            <w:vAlign w:val="bottom"/>
          </w:tcPr>
          <w:p w14:paraId="2E988183" w14:textId="3B25FDD8" w:rsidR="00484A38" w:rsidRPr="00791D23" w:rsidRDefault="00484A38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right w:val="nil"/>
            </w:tcBorders>
          </w:tcPr>
          <w:p w14:paraId="669727ED" w14:textId="77777777" w:rsidR="00484A38" w:rsidRPr="00791D23" w:rsidRDefault="00484A3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right w:val="nil"/>
            </w:tcBorders>
          </w:tcPr>
          <w:p w14:paraId="4FE3A82E" w14:textId="77777777" w:rsidR="00484A38" w:rsidRPr="00791D23" w:rsidRDefault="00484A3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341D0" w:rsidRPr="00791D23" w14:paraId="379D487C" w14:textId="77777777" w:rsidTr="28CB19C3">
        <w:trPr>
          <w:trHeight w:val="20"/>
        </w:trPr>
        <w:tc>
          <w:tcPr>
            <w:tcW w:w="6192" w:type="dxa"/>
            <w:vAlign w:val="bottom"/>
          </w:tcPr>
          <w:p w14:paraId="3B423548" w14:textId="4CB205B7" w:rsidR="000341D0" w:rsidRPr="00791D23" w:rsidRDefault="000341D0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กิจการที่เกี่ยวข้องกันอื่น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7602DC9A" w14:textId="77777777" w:rsidR="000341D0" w:rsidRPr="00791D23" w:rsidRDefault="000341D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66D5EACB" w14:textId="77777777" w:rsidR="000341D0" w:rsidRPr="00791D23" w:rsidRDefault="000341D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C106C" w:rsidRPr="00791D23" w14:paraId="581E9F51" w14:textId="77777777" w:rsidTr="28CB19C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192" w:type="dxa"/>
          </w:tcPr>
          <w:p w14:paraId="22BAE5B3" w14:textId="5CF954C0" w:rsidR="008C106C" w:rsidRPr="00791D23" w:rsidRDefault="008C106C" w:rsidP="008C106C">
            <w:pPr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="000341D0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368" w:type="dxa"/>
          </w:tcPr>
          <w:p w14:paraId="770AB973" w14:textId="28BDDB6E" w:rsidR="008C106C" w:rsidRPr="00791D23" w:rsidRDefault="00791D23" w:rsidP="008C106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C91A1B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081</w:t>
            </w:r>
          </w:p>
        </w:tc>
        <w:tc>
          <w:tcPr>
            <w:tcW w:w="1368" w:type="dxa"/>
          </w:tcPr>
          <w:p w14:paraId="71795E2C" w14:textId="3EF3B931" w:rsidR="008C106C" w:rsidRPr="00791D23" w:rsidRDefault="008C106C" w:rsidP="008C106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</w:tbl>
    <w:p w14:paraId="19C84898" w14:textId="77777777" w:rsidR="004E1ECD" w:rsidRPr="00791D23" w:rsidRDefault="004E1ECD">
      <w:pPr>
        <w:tabs>
          <w:tab w:val="left" w:pos="567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35688BF" w14:textId="6875B32E" w:rsidR="00FA6219" w:rsidRPr="00791D23" w:rsidRDefault="00791D23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20</w:t>
      </w:r>
      <w:r w:rsidR="00336C61"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.</w:t>
      </w:r>
      <w:r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3</w:t>
      </w:r>
      <w:r w:rsidR="00282124" w:rsidRPr="00791D23">
        <w:rPr>
          <w:rFonts w:ascii="Browallia New" w:hAnsi="Browallia New" w:cs="Browallia New"/>
        </w:rPr>
        <w:tab/>
      </w:r>
      <w:r w:rsidR="00336C61"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เจ้าหนี้กิจการที่เกี่ยวข้องกัน</w:t>
      </w:r>
    </w:p>
    <w:p w14:paraId="49C8DC21" w14:textId="77777777" w:rsidR="00FA6219" w:rsidRPr="00791D23" w:rsidRDefault="00FA6219">
      <w:pPr>
        <w:tabs>
          <w:tab w:val="left" w:pos="567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6"/>
        <w:tblW w:w="8919" w:type="dxa"/>
        <w:tblInd w:w="540" w:type="dxa"/>
        <w:tblLayout w:type="fixed"/>
        <w:tblLook w:val="0400" w:firstRow="0" w:lastRow="0" w:firstColumn="0" w:lastColumn="0" w:noHBand="0" w:noVBand="1"/>
      </w:tblPr>
      <w:tblGrid>
        <w:gridCol w:w="6183"/>
        <w:gridCol w:w="1368"/>
        <w:gridCol w:w="1368"/>
      </w:tblGrid>
      <w:tr w:rsidR="008D643F" w:rsidRPr="00791D23" w14:paraId="21794FF6" w14:textId="77777777" w:rsidTr="28CB19C3">
        <w:trPr>
          <w:trHeight w:val="20"/>
        </w:trPr>
        <w:tc>
          <w:tcPr>
            <w:tcW w:w="6183" w:type="dxa"/>
          </w:tcPr>
          <w:p w14:paraId="39B1C889" w14:textId="77777777" w:rsidR="00392EA1" w:rsidRPr="00791D23" w:rsidRDefault="00392EA1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 w:themeColor="text1"/>
              <w:right w:val="nil"/>
            </w:tcBorders>
          </w:tcPr>
          <w:p w14:paraId="3197A3F2" w14:textId="012DBF7E" w:rsidR="00392EA1" w:rsidRPr="00791D23" w:rsidRDefault="00392EA1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8D643F" w:rsidRPr="00791D23" w14:paraId="149E1536" w14:textId="77777777" w:rsidTr="28CB19C3">
        <w:trPr>
          <w:trHeight w:val="307"/>
        </w:trPr>
        <w:tc>
          <w:tcPr>
            <w:tcW w:w="6183" w:type="dxa"/>
          </w:tcPr>
          <w:p w14:paraId="45FD4A10" w14:textId="77777777" w:rsidR="00392EA1" w:rsidRPr="00791D23" w:rsidRDefault="00392EA1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ณ วันที่</w:t>
            </w:r>
          </w:p>
        </w:tc>
        <w:tc>
          <w:tcPr>
            <w:tcW w:w="1368" w:type="dxa"/>
          </w:tcPr>
          <w:p w14:paraId="2DE64FA6" w14:textId="58AA8605" w:rsidR="00392EA1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</w:tcPr>
          <w:p w14:paraId="778A6DAA" w14:textId="719D9E31" w:rsidR="00392EA1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8D643F" w:rsidRPr="00791D23" w14:paraId="354D89CF" w14:textId="77777777" w:rsidTr="28CB19C3">
        <w:trPr>
          <w:trHeight w:val="20"/>
        </w:trPr>
        <w:tc>
          <w:tcPr>
            <w:tcW w:w="6183" w:type="dxa"/>
          </w:tcPr>
          <w:p w14:paraId="0FA0753D" w14:textId="77777777" w:rsidR="00392EA1" w:rsidRPr="00791D23" w:rsidRDefault="00392EA1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42E850CE" w14:textId="5C2E7E46" w:rsidR="00392EA1" w:rsidRPr="00791D23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6570D94F" w14:textId="611D0097" w:rsidR="00392EA1" w:rsidRPr="00791D23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8D643F" w:rsidRPr="00791D23" w14:paraId="23CE9BEF" w14:textId="77777777" w:rsidTr="28CB19C3">
        <w:trPr>
          <w:trHeight w:val="20"/>
        </w:trPr>
        <w:tc>
          <w:tcPr>
            <w:tcW w:w="6183" w:type="dxa"/>
          </w:tcPr>
          <w:p w14:paraId="7AACA96E" w14:textId="77777777" w:rsidR="00392EA1" w:rsidRPr="00791D23" w:rsidRDefault="00392EA1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356E8E23" w14:textId="77777777" w:rsidR="00392EA1" w:rsidRPr="00791D23" w:rsidRDefault="00392EA1" w:rsidP="28CB1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6D4FA735" w14:textId="77777777" w:rsidR="00392EA1" w:rsidRPr="00791D23" w:rsidRDefault="00392EA1" w:rsidP="28CB1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0341D0" w:rsidRPr="00791D23" w14:paraId="7C9F86FF" w14:textId="77777777" w:rsidTr="28CB19C3">
        <w:trPr>
          <w:trHeight w:val="20"/>
        </w:trPr>
        <w:tc>
          <w:tcPr>
            <w:tcW w:w="6183" w:type="dxa"/>
          </w:tcPr>
          <w:p w14:paraId="5CE1ECC4" w14:textId="77777777" w:rsidR="000341D0" w:rsidRPr="00791D23" w:rsidRDefault="000341D0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right w:val="nil"/>
            </w:tcBorders>
          </w:tcPr>
          <w:p w14:paraId="6245005B" w14:textId="77777777" w:rsidR="000341D0" w:rsidRPr="00791D23" w:rsidRDefault="000341D0" w:rsidP="28CB1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right w:val="nil"/>
            </w:tcBorders>
          </w:tcPr>
          <w:p w14:paraId="0C2B8525" w14:textId="77777777" w:rsidR="000341D0" w:rsidRPr="00791D23" w:rsidRDefault="000341D0" w:rsidP="28CB1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643F" w:rsidRPr="00791D23" w14:paraId="1F9D887C" w14:textId="77777777" w:rsidTr="28CB19C3">
        <w:trPr>
          <w:trHeight w:val="20"/>
        </w:trPr>
        <w:tc>
          <w:tcPr>
            <w:tcW w:w="6183" w:type="dxa"/>
            <w:vAlign w:val="bottom"/>
          </w:tcPr>
          <w:p w14:paraId="4840E715" w14:textId="302A2120" w:rsidR="00392EA1" w:rsidRPr="00791D23" w:rsidRDefault="000341D0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กิจการที่เกี่ยวข้องกันอื่น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0FAF39B6" w14:textId="77777777" w:rsidR="00392EA1" w:rsidRPr="00791D23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5045C4D9" w14:textId="77777777" w:rsidR="00392EA1" w:rsidRPr="00791D23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D643F" w:rsidRPr="00791D23" w14:paraId="2D04563E" w14:textId="77777777" w:rsidTr="28CB19C3">
        <w:trPr>
          <w:trHeight w:val="20"/>
        </w:trPr>
        <w:tc>
          <w:tcPr>
            <w:tcW w:w="6183" w:type="dxa"/>
          </w:tcPr>
          <w:p w14:paraId="7989B3BE" w14:textId="56A7D5DA" w:rsidR="00AC0611" w:rsidRPr="00791D23" w:rsidRDefault="00AC0611" w:rsidP="00AC0611">
            <w:pPr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="000341D0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เจ้าหนี้การค้า</w:t>
            </w:r>
          </w:p>
        </w:tc>
        <w:tc>
          <w:tcPr>
            <w:tcW w:w="1368" w:type="dxa"/>
          </w:tcPr>
          <w:p w14:paraId="1C0CB6CF" w14:textId="3BB53354" w:rsidR="00AC0611" w:rsidRPr="00791D23" w:rsidRDefault="00791D23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115</w:t>
            </w:r>
            <w:r w:rsidR="002F5AEE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119</w:t>
            </w:r>
          </w:p>
        </w:tc>
        <w:tc>
          <w:tcPr>
            <w:tcW w:w="1368" w:type="dxa"/>
          </w:tcPr>
          <w:p w14:paraId="2ECDECDB" w14:textId="656A1F22" w:rsidR="00AC0611" w:rsidRPr="00791D23" w:rsidRDefault="00791D23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AC0611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746</w:t>
            </w:r>
          </w:p>
        </w:tc>
      </w:tr>
      <w:tr w:rsidR="00AC0611" w:rsidRPr="00791D23" w14:paraId="64E1FEA1" w14:textId="77777777" w:rsidTr="28CB19C3">
        <w:trPr>
          <w:trHeight w:val="20"/>
        </w:trPr>
        <w:tc>
          <w:tcPr>
            <w:tcW w:w="6183" w:type="dxa"/>
          </w:tcPr>
          <w:p w14:paraId="58BFE534" w14:textId="03C278FB" w:rsidR="00AC0611" w:rsidRPr="00791D23" w:rsidRDefault="00AC0611" w:rsidP="00AC0611">
            <w:pPr>
              <w:ind w:left="-101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="000341D0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เจ้าหนี้</w:t>
            </w:r>
            <w:r w:rsidR="000341D0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หมุนเวียน</w:t>
            </w:r>
            <w:r w:rsidR="000341D0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อื่น</w:t>
            </w:r>
          </w:p>
        </w:tc>
        <w:tc>
          <w:tcPr>
            <w:tcW w:w="1368" w:type="dxa"/>
          </w:tcPr>
          <w:p w14:paraId="09264B07" w14:textId="3FF6C25F" w:rsidR="00AC0611" w:rsidRPr="00791D23" w:rsidRDefault="00791D23" w:rsidP="00664EE4">
            <w:pPr>
              <w:tabs>
                <w:tab w:val="left" w:pos="113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379</w:t>
            </w:r>
            <w:r w:rsidR="00664EE4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594</w:t>
            </w:r>
          </w:p>
        </w:tc>
        <w:tc>
          <w:tcPr>
            <w:tcW w:w="1368" w:type="dxa"/>
          </w:tcPr>
          <w:p w14:paraId="1D190BAF" w14:textId="4B41065A" w:rsidR="00AC0611" w:rsidRPr="00791D23" w:rsidRDefault="00791D23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563</w:t>
            </w:r>
            <w:r w:rsidR="00AC0611"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357</w:t>
            </w:r>
          </w:p>
        </w:tc>
      </w:tr>
    </w:tbl>
    <w:p w14:paraId="5DEA3A87" w14:textId="77777777" w:rsidR="0027721D" w:rsidRPr="00791D23" w:rsidRDefault="0027721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0422ECB0" w14:textId="77777777" w:rsidR="00D81BBE" w:rsidRPr="00791D23" w:rsidRDefault="00D81BBE" w:rsidP="004B53AE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96610F8" w14:textId="4663D72C" w:rsidR="00FA6219" w:rsidRPr="00791D23" w:rsidRDefault="00791D23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20</w:t>
      </w:r>
      <w:r w:rsidR="00336C61"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.</w:t>
      </w:r>
      <w:r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4</w:t>
      </w:r>
      <w:r w:rsidR="00282124" w:rsidRPr="00791D23">
        <w:rPr>
          <w:rFonts w:ascii="Browallia New" w:hAnsi="Browallia New" w:cs="Browallia New"/>
        </w:rPr>
        <w:tab/>
      </w:r>
      <w:r w:rsidR="00336C61"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 xml:space="preserve">ค่าตอบแทนกรรมการและผู้บริหารสำคัญ </w:t>
      </w:r>
    </w:p>
    <w:p w14:paraId="2BA5B224" w14:textId="77777777" w:rsidR="00FA6219" w:rsidRPr="00791D23" w:rsidRDefault="00FA6219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7"/>
        <w:tblW w:w="8910" w:type="dxa"/>
        <w:tblInd w:w="540" w:type="dxa"/>
        <w:tblLayout w:type="fixed"/>
        <w:tblLook w:val="0400" w:firstRow="0" w:lastRow="0" w:firstColumn="0" w:lastColumn="0" w:noHBand="0" w:noVBand="1"/>
      </w:tblPr>
      <w:tblGrid>
        <w:gridCol w:w="6174"/>
        <w:gridCol w:w="1368"/>
        <w:gridCol w:w="1368"/>
      </w:tblGrid>
      <w:tr w:rsidR="008D643F" w:rsidRPr="00791D23" w14:paraId="2B001267" w14:textId="77777777" w:rsidTr="28CB19C3">
        <w:trPr>
          <w:trHeight w:val="20"/>
        </w:trPr>
        <w:tc>
          <w:tcPr>
            <w:tcW w:w="6174" w:type="dxa"/>
          </w:tcPr>
          <w:p w14:paraId="0EAFE3D3" w14:textId="77777777" w:rsidR="00392EA1" w:rsidRPr="00791D23" w:rsidRDefault="00392EA1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0CC3D9D7" w14:textId="1218EAC6" w:rsidR="00392EA1" w:rsidRPr="00791D23" w:rsidRDefault="00392EA1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8D643F" w:rsidRPr="00791D23" w14:paraId="4B45472B" w14:textId="77777777" w:rsidTr="28CB19C3">
        <w:trPr>
          <w:trHeight w:val="20"/>
        </w:trPr>
        <w:tc>
          <w:tcPr>
            <w:tcW w:w="6174" w:type="dxa"/>
          </w:tcPr>
          <w:p w14:paraId="3CCECE76" w14:textId="6FECA853" w:rsidR="00392EA1" w:rsidRPr="00791D23" w:rsidRDefault="00392EA1" w:rsidP="00CD550C">
            <w:pPr>
              <w:spacing w:before="10"/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สำหรับรอบระยะเวลา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เก้าเดือน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สิ้นสุด</w:t>
            </w:r>
            <w:r w:rsidR="00A210B7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วันที่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</w:tcPr>
          <w:p w14:paraId="64D364EC" w14:textId="1F8F8B67" w:rsidR="00392EA1" w:rsidRPr="00791D23" w:rsidRDefault="00DC1C3D" w:rsidP="00CD550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1CD3ACB2" w14:textId="6C1802C7" w:rsidR="00392EA1" w:rsidRPr="00791D23" w:rsidRDefault="00DC1C3D" w:rsidP="00CD550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8D643F" w:rsidRPr="00791D23" w14:paraId="296D8DE4" w14:textId="77777777" w:rsidTr="28CB19C3">
        <w:trPr>
          <w:trHeight w:val="20"/>
        </w:trPr>
        <w:tc>
          <w:tcPr>
            <w:tcW w:w="6174" w:type="dxa"/>
          </w:tcPr>
          <w:p w14:paraId="3BC81FAD" w14:textId="6AEC4172" w:rsidR="00392EA1" w:rsidRPr="00791D23" w:rsidRDefault="00392EA1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07740EA3" w14:textId="77777777" w:rsidR="00392EA1" w:rsidRPr="00791D23" w:rsidRDefault="00392EA1" w:rsidP="28CB1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0A622E14" w14:textId="77777777" w:rsidR="00392EA1" w:rsidRPr="00791D23" w:rsidRDefault="00392EA1" w:rsidP="28CB1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8D643F" w:rsidRPr="00791D23" w14:paraId="35A016F1" w14:textId="77777777" w:rsidTr="28CB19C3">
        <w:trPr>
          <w:trHeight w:val="20"/>
        </w:trPr>
        <w:tc>
          <w:tcPr>
            <w:tcW w:w="6174" w:type="dxa"/>
            <w:vAlign w:val="bottom"/>
          </w:tcPr>
          <w:p w14:paraId="6AE92C82" w14:textId="77777777" w:rsidR="00392EA1" w:rsidRPr="00791D23" w:rsidRDefault="00392EA1">
            <w:pPr>
              <w:ind w:left="-101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right w:val="nil"/>
            </w:tcBorders>
          </w:tcPr>
          <w:p w14:paraId="0E5D5869" w14:textId="77777777" w:rsidR="00392EA1" w:rsidRPr="00791D23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right w:val="nil"/>
            </w:tcBorders>
          </w:tcPr>
          <w:p w14:paraId="2E157E40" w14:textId="77777777" w:rsidR="00392EA1" w:rsidRPr="00791D23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0366D5" w:rsidRPr="00791D23" w14:paraId="7C0CADDD" w14:textId="77777777" w:rsidTr="28CB19C3">
        <w:trPr>
          <w:trHeight w:val="20"/>
        </w:trPr>
        <w:tc>
          <w:tcPr>
            <w:tcW w:w="6174" w:type="dxa"/>
          </w:tcPr>
          <w:p w14:paraId="35C0E98A" w14:textId="77777777" w:rsidR="000366D5" w:rsidRPr="00791D23" w:rsidRDefault="000366D5" w:rsidP="001F2E3A">
            <w:pPr>
              <w:ind w:left="-101" w:right="-43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44CC337E" w14:textId="77777777" w:rsidR="000366D5" w:rsidRPr="00791D23" w:rsidRDefault="000366D5" w:rsidP="001F2E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68E032E0" w14:textId="77777777" w:rsidR="000366D5" w:rsidRPr="00791D23" w:rsidRDefault="000366D5" w:rsidP="001F2E3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C443F" w:rsidRPr="00791D23" w14:paraId="31BEF6C7" w14:textId="77777777" w:rsidTr="28CB19C3">
        <w:trPr>
          <w:trHeight w:val="20"/>
        </w:trPr>
        <w:tc>
          <w:tcPr>
            <w:tcW w:w="6174" w:type="dxa"/>
          </w:tcPr>
          <w:p w14:paraId="599CF1F1" w14:textId="77777777" w:rsidR="00BC443F" w:rsidRPr="00791D23" w:rsidRDefault="00BC443F" w:rsidP="00BC443F">
            <w:pPr>
              <w:ind w:left="-101" w:right="-43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ผลประโยชน์ระยะสั้น</w:t>
            </w:r>
          </w:p>
        </w:tc>
        <w:tc>
          <w:tcPr>
            <w:tcW w:w="1368" w:type="dxa"/>
          </w:tcPr>
          <w:p w14:paraId="74FA94F2" w14:textId="1BF3EFC2" w:rsidR="00BC443F" w:rsidRPr="00791D23" w:rsidRDefault="00791D23" w:rsidP="00BC443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470302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668</w:t>
            </w:r>
            <w:r w:rsidR="00470302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065</w:t>
            </w:r>
          </w:p>
        </w:tc>
        <w:tc>
          <w:tcPr>
            <w:tcW w:w="1368" w:type="dxa"/>
          </w:tcPr>
          <w:p w14:paraId="4C31056B" w14:textId="07BDD881" w:rsidR="00BC443F" w:rsidRPr="00791D23" w:rsidRDefault="00791D23" w:rsidP="00BC443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861</w:t>
            </w:r>
            <w:r w:rsidR="00BC443F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750</w:t>
            </w:r>
          </w:p>
        </w:tc>
      </w:tr>
      <w:tr w:rsidR="00BC443F" w:rsidRPr="00791D23" w14:paraId="3D2E9E28" w14:textId="77777777" w:rsidTr="28CB19C3">
        <w:trPr>
          <w:trHeight w:val="20"/>
        </w:trPr>
        <w:tc>
          <w:tcPr>
            <w:tcW w:w="6174" w:type="dxa"/>
          </w:tcPr>
          <w:p w14:paraId="55F8F33B" w14:textId="1A0337D5" w:rsidR="00BC443F" w:rsidRPr="00791D23" w:rsidRDefault="00BC443F" w:rsidP="00BC443F">
            <w:pPr>
              <w:ind w:left="-101" w:right="-43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8" w:type="dxa"/>
          </w:tcPr>
          <w:p w14:paraId="4A9805C2" w14:textId="29E17777" w:rsidR="00BC443F" w:rsidRPr="00791D23" w:rsidRDefault="00791D23" w:rsidP="00BC443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312</w:t>
            </w:r>
          </w:p>
        </w:tc>
        <w:tc>
          <w:tcPr>
            <w:tcW w:w="1368" w:type="dxa"/>
          </w:tcPr>
          <w:p w14:paraId="4521CFD3" w14:textId="1E3C3B35" w:rsidR="00BC443F" w:rsidRPr="00791D23" w:rsidRDefault="00791D23" w:rsidP="00BC443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238</w:t>
            </w:r>
          </w:p>
        </w:tc>
      </w:tr>
    </w:tbl>
    <w:p w14:paraId="205D781E" w14:textId="77777777" w:rsidR="00FA6219" w:rsidRPr="00791D23" w:rsidRDefault="00FA6219" w:rsidP="0027721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35CCF62" w14:textId="7F97CA2D" w:rsidR="00FA6219" w:rsidRPr="00791D23" w:rsidRDefault="00791D23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20</w:t>
      </w:r>
      <w:r w:rsidR="00336C61"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.</w:t>
      </w:r>
      <w:r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5</w:t>
      </w:r>
      <w:r w:rsidR="00282124" w:rsidRPr="00791D23">
        <w:rPr>
          <w:rFonts w:ascii="Browallia New" w:hAnsi="Browallia New" w:cs="Browallia New"/>
        </w:rPr>
        <w:tab/>
      </w:r>
      <w:r w:rsidR="00336C61" w:rsidRPr="00791D23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  <w:t>หนี้สินตามสัญญาเช่า</w:t>
      </w:r>
    </w:p>
    <w:p w14:paraId="7A8CDA69" w14:textId="77777777" w:rsidR="00FA6219" w:rsidRPr="00791D23" w:rsidRDefault="00FA6219">
      <w:pPr>
        <w:ind w:left="567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0C86304" w14:textId="5F6F0F3E" w:rsidR="00FA6219" w:rsidRPr="00791D23" w:rsidRDefault="00B85E27" w:rsidP="006944F8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กลุ่มกิจการได้ทำสัญญาเช่าพื้นที่กับกิจการที่เกี่ยวข้องกัน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2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ราย มีอายุสัญญา (รวมสิทธิในการต่ออายุสัญญาเช่า)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3</w:t>
      </w:r>
      <w:r w:rsidR="00CE019A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CE019A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ปี</w:t>
      </w:r>
      <w:r w:rsidR="004C68CF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CE019A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ถึง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791D2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6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ปี 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โดยกลุ่มกิจการต้องชำระค่าเช่าเป็นรายเดือนตามอัตราที่ระบุในสัญญา</w:t>
      </w:r>
    </w:p>
    <w:p w14:paraId="61EC8AC0" w14:textId="77777777" w:rsidR="00B85E27" w:rsidRPr="00791D23" w:rsidRDefault="00B85E27">
      <w:pPr>
        <w:ind w:left="567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5B79784" w14:textId="77777777" w:rsidR="00F61EAA" w:rsidRPr="00791D23" w:rsidRDefault="00336C61" w:rsidP="006944F8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 w:themeColor="text1"/>
          <w:sz w:val="26"/>
          <w:szCs w:val="26"/>
        </w:rPr>
        <w:t>การเปลี่ยนแปลงของหนี้สินตามสัญญาเช่าสามารถวิเคราะห์ได้ดังนี้</w:t>
      </w:r>
    </w:p>
    <w:p w14:paraId="2DA70B7A" w14:textId="77777777" w:rsidR="00F61EAA" w:rsidRPr="00791D23" w:rsidRDefault="00F61EAA" w:rsidP="006944F8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8910" w:type="dxa"/>
        <w:tblInd w:w="540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174"/>
        <w:gridCol w:w="1368"/>
        <w:gridCol w:w="1368"/>
      </w:tblGrid>
      <w:tr w:rsidR="00F61EAA" w:rsidRPr="00791D23" w14:paraId="21594F14" w14:textId="77777777" w:rsidTr="28CB19C3">
        <w:trPr>
          <w:trHeight w:val="20"/>
        </w:trPr>
        <w:tc>
          <w:tcPr>
            <w:tcW w:w="6174" w:type="dxa"/>
          </w:tcPr>
          <w:p w14:paraId="6F3C4784" w14:textId="77777777" w:rsidR="00F61EAA" w:rsidRPr="00791D23" w:rsidRDefault="00F61EAA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7690855E" w14:textId="77777777" w:rsidR="00F61EAA" w:rsidRPr="00791D23" w:rsidRDefault="00F61EAA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F61EAA" w:rsidRPr="00791D23" w14:paraId="7AE86190" w14:textId="77777777" w:rsidTr="28CB19C3">
        <w:trPr>
          <w:trHeight w:val="20"/>
        </w:trPr>
        <w:tc>
          <w:tcPr>
            <w:tcW w:w="6174" w:type="dxa"/>
          </w:tcPr>
          <w:p w14:paraId="7A3B6357" w14:textId="50B31141" w:rsidR="00F61EAA" w:rsidRPr="00791D23" w:rsidRDefault="00F61EAA">
            <w:pPr>
              <w:spacing w:before="10"/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สำหรับรอบระยะเวลา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เก้าเดือน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สิ้นสุดวันที่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</w:tcPr>
          <w:p w14:paraId="535EFFD5" w14:textId="3DD96796" w:rsidR="00F61EAA" w:rsidRPr="00791D23" w:rsidRDefault="00F61EAA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7E8978B3" w14:textId="08BC0426" w:rsidR="00F61EAA" w:rsidRPr="00791D23" w:rsidRDefault="00F61EAA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F61EAA" w:rsidRPr="00791D23" w14:paraId="25EB1A90" w14:textId="77777777" w:rsidTr="28CB19C3">
        <w:trPr>
          <w:trHeight w:val="20"/>
        </w:trPr>
        <w:tc>
          <w:tcPr>
            <w:tcW w:w="6174" w:type="dxa"/>
          </w:tcPr>
          <w:p w14:paraId="3FF3B8F0" w14:textId="77777777" w:rsidR="00F61EAA" w:rsidRPr="00791D23" w:rsidRDefault="00F61EAA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040AB11F" w14:textId="77777777" w:rsidR="00F61EAA" w:rsidRPr="00791D23" w:rsidRDefault="00F61EAA" w:rsidP="28CB1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939B540" w14:textId="77777777" w:rsidR="00F61EAA" w:rsidRPr="00791D23" w:rsidRDefault="00F61EAA" w:rsidP="28CB1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0366D5" w:rsidRPr="00791D23" w14:paraId="7CCA5DC8" w14:textId="77777777" w:rsidTr="28CB19C3">
        <w:trPr>
          <w:trHeight w:val="20"/>
        </w:trPr>
        <w:tc>
          <w:tcPr>
            <w:tcW w:w="6174" w:type="dxa"/>
          </w:tcPr>
          <w:p w14:paraId="37E4B6D1" w14:textId="77777777" w:rsidR="000366D5" w:rsidRPr="00791D23" w:rsidRDefault="000366D5" w:rsidP="008132DC">
            <w:pPr>
              <w:ind w:left="-101" w:right="-43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5C464F3C" w14:textId="77777777" w:rsidR="000366D5" w:rsidRPr="00791D23" w:rsidRDefault="000366D5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</w:tcBorders>
          </w:tcPr>
          <w:p w14:paraId="105A8C70" w14:textId="77777777" w:rsidR="000366D5" w:rsidRPr="00791D23" w:rsidRDefault="000366D5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132DC" w:rsidRPr="00791D23" w14:paraId="0A45D060" w14:textId="77777777" w:rsidTr="28CB19C3">
        <w:trPr>
          <w:trHeight w:val="20"/>
        </w:trPr>
        <w:tc>
          <w:tcPr>
            <w:tcW w:w="6174" w:type="dxa"/>
          </w:tcPr>
          <w:p w14:paraId="461627AD" w14:textId="73F11F32" w:rsidR="008132DC" w:rsidRPr="00791D23" w:rsidRDefault="008132DC" w:rsidP="008132DC">
            <w:pPr>
              <w:ind w:left="-101" w:right="-43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มูลค่าตามบัญชีต้นรอบระยะเวลา</w:t>
            </w:r>
          </w:p>
        </w:tc>
        <w:tc>
          <w:tcPr>
            <w:tcW w:w="1368" w:type="dxa"/>
          </w:tcPr>
          <w:p w14:paraId="5AFCEBFE" w14:textId="52743B09" w:rsidR="008132DC" w:rsidRPr="00791D23" w:rsidRDefault="00791D23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57</w:t>
            </w:r>
            <w:r w:rsidR="00E250A4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102</w:t>
            </w:r>
            <w:r w:rsidR="00E250A4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162</w:t>
            </w:r>
          </w:p>
        </w:tc>
        <w:tc>
          <w:tcPr>
            <w:tcW w:w="1368" w:type="dxa"/>
          </w:tcPr>
          <w:p w14:paraId="33F64870" w14:textId="44E3F1D0" w:rsidR="008132DC" w:rsidRPr="00791D23" w:rsidRDefault="00791D23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52</w:t>
            </w:r>
            <w:r w:rsidR="00C23817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300</w:t>
            </w:r>
            <w:r w:rsidR="00C23817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277</w:t>
            </w:r>
          </w:p>
        </w:tc>
      </w:tr>
      <w:tr w:rsidR="008132DC" w:rsidRPr="00791D23" w14:paraId="7C4B327B" w14:textId="77777777" w:rsidTr="28CB19C3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74" w:type="dxa"/>
          </w:tcPr>
          <w:p w14:paraId="50565270" w14:textId="13CD3E28" w:rsidR="008132DC" w:rsidRPr="00791D23" w:rsidRDefault="008132DC" w:rsidP="008132DC">
            <w:pPr>
              <w:ind w:left="-101" w:right="-43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กระแสเงินสดชำระคืน</w:t>
            </w:r>
          </w:p>
        </w:tc>
        <w:tc>
          <w:tcPr>
            <w:tcW w:w="1368" w:type="dxa"/>
          </w:tcPr>
          <w:p w14:paraId="1AA57871" w14:textId="1E607A59" w:rsidR="008132DC" w:rsidRPr="00791D23" w:rsidRDefault="00825B66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867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590A5427" w14:textId="3586DB4A" w:rsidR="008132DC" w:rsidRPr="00791D23" w:rsidRDefault="00C23817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91D23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600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91D23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8132DC" w:rsidRPr="00791D23" w14:paraId="6876BEB9" w14:textId="77777777" w:rsidTr="28CB19C3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74" w:type="dxa"/>
          </w:tcPr>
          <w:p w14:paraId="67A9831D" w14:textId="43D64FE9" w:rsidR="008132DC" w:rsidRPr="00791D23" w:rsidRDefault="008132DC" w:rsidP="008132DC">
            <w:pPr>
              <w:ind w:left="-101" w:right="-43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ดอกเบี้ยและต้นทุนทางการเงินของหนี้สินตามสัญญาเช่า</w:t>
            </w:r>
          </w:p>
        </w:tc>
        <w:tc>
          <w:tcPr>
            <w:tcW w:w="1368" w:type="dxa"/>
          </w:tcPr>
          <w:p w14:paraId="6D17D8CF" w14:textId="3B8F19BC" w:rsidR="008132DC" w:rsidRPr="00791D23" w:rsidRDefault="00791D23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DA12C3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524</w:t>
            </w:r>
            <w:r w:rsidR="00DA12C3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368" w:type="dxa"/>
          </w:tcPr>
          <w:p w14:paraId="46E55EE8" w14:textId="1AB25AF3" w:rsidR="008132DC" w:rsidRPr="00791D23" w:rsidRDefault="00791D23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C23817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139</w:t>
            </w:r>
            <w:r w:rsidR="00C23817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302</w:t>
            </w:r>
          </w:p>
        </w:tc>
      </w:tr>
      <w:tr w:rsidR="008132DC" w:rsidRPr="00791D23" w14:paraId="2BA17FDF" w14:textId="77777777" w:rsidTr="28CB19C3">
        <w:trPr>
          <w:trHeight w:val="20"/>
        </w:trPr>
        <w:tc>
          <w:tcPr>
            <w:tcW w:w="6174" w:type="dxa"/>
          </w:tcPr>
          <w:p w14:paraId="001004F3" w14:textId="50D4DC76" w:rsidR="008132DC" w:rsidRPr="00791D23" w:rsidRDefault="008132DC" w:rsidP="008132DC">
            <w:pPr>
              <w:ind w:left="-101" w:right="-43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การเพิ่มขึ้น</w:t>
            </w:r>
            <w:r w:rsidR="00C94EE5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C94EE5"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19AA0F8" w14:textId="79C14842" w:rsidR="008132DC" w:rsidRPr="00791D23" w:rsidRDefault="00791D23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C52C22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425</w:t>
            </w:r>
            <w:r w:rsidR="00C52C22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126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41DF089" w14:textId="0ABD18BF" w:rsidR="008132DC" w:rsidRPr="00791D23" w:rsidRDefault="00C23817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F61EAA" w:rsidRPr="00791D23" w14:paraId="592C96B1" w14:textId="77777777" w:rsidTr="28CB19C3">
        <w:trPr>
          <w:trHeight w:val="20"/>
        </w:trPr>
        <w:tc>
          <w:tcPr>
            <w:tcW w:w="6174" w:type="dxa"/>
          </w:tcPr>
          <w:p w14:paraId="3357A4A1" w14:textId="69F35673" w:rsidR="00F61EAA" w:rsidRPr="00791D23" w:rsidRDefault="00205551">
            <w:pPr>
              <w:ind w:left="-101" w:right="-43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มูลค่าตามบัญชีสิ้นรอบระยะเวลา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4537F57" w14:textId="641A957F" w:rsidR="00F61EAA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47</w:t>
            </w:r>
            <w:r w:rsidR="003B5F04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184</w:t>
            </w:r>
            <w:r w:rsidR="003B5F04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788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249180D" w14:textId="6EC33E34" w:rsidR="00F61EAA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40</w:t>
            </w:r>
            <w:r w:rsidR="00C23817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839</w:t>
            </w:r>
            <w:r w:rsidR="00C23817"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sz w:val="26"/>
                <w:szCs w:val="26"/>
              </w:rPr>
              <w:t>579</w:t>
            </w:r>
          </w:p>
        </w:tc>
      </w:tr>
    </w:tbl>
    <w:p w14:paraId="1FA5F8B8" w14:textId="473F3CEF" w:rsidR="007E55EE" w:rsidRPr="00791D23" w:rsidRDefault="007E55EE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0118041" w14:textId="77777777" w:rsidR="007E55EE" w:rsidRPr="00791D23" w:rsidRDefault="007E55EE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735CB957" w14:textId="77777777" w:rsidR="004B53AE" w:rsidRPr="00791D23" w:rsidRDefault="004B53AE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9461"/>
      </w:tblGrid>
      <w:tr w:rsidR="00A916C7" w:rsidRPr="00791D23" w14:paraId="55690CF6" w14:textId="77777777" w:rsidTr="28CB19C3">
        <w:trPr>
          <w:trHeight w:val="386"/>
        </w:trPr>
        <w:tc>
          <w:tcPr>
            <w:tcW w:w="9461" w:type="dxa"/>
            <w:vAlign w:val="center"/>
          </w:tcPr>
          <w:p w14:paraId="66333444" w14:textId="75977C93" w:rsidR="00FA6219" w:rsidRPr="00791D23" w:rsidRDefault="00791D23" w:rsidP="00DC1C3D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21</w:t>
            </w:r>
            <w:r w:rsidR="00282124" w:rsidRPr="00791D23">
              <w:rPr>
                <w:rFonts w:ascii="Browallia New" w:hAnsi="Browallia New" w:cs="Browallia New"/>
              </w:rPr>
              <w:tab/>
            </w:r>
            <w:r w:rsidR="00336C61" w:rsidRPr="00791D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ภาระ</w:t>
            </w:r>
            <w:r w:rsidR="00336C61"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ผูกพัน</w:t>
            </w:r>
          </w:p>
        </w:tc>
      </w:tr>
    </w:tbl>
    <w:p w14:paraId="3A2327AA" w14:textId="77777777" w:rsidR="00FA6219" w:rsidRPr="00791D23" w:rsidRDefault="00FA6219" w:rsidP="00F26E47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1B5669E" w14:textId="09CFB991" w:rsidR="00FA6219" w:rsidRPr="00791D23" w:rsidRDefault="00336C61" w:rsidP="28CB19C3">
      <w:pPr>
        <w:jc w:val="both"/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b/>
          <w:bCs/>
          <w:color w:val="000000" w:themeColor="text1"/>
          <w:sz w:val="26"/>
          <w:szCs w:val="26"/>
        </w:rPr>
        <w:t>ภาระผูกพันรายจ่ายฝ่ายทุน</w:t>
      </w:r>
    </w:p>
    <w:p w14:paraId="572EAEA3" w14:textId="77777777" w:rsidR="00FA6219" w:rsidRPr="00791D23" w:rsidRDefault="00FA6219" w:rsidP="00F26E47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4EE8B24" w14:textId="07D561DF" w:rsidR="00FA6219" w:rsidRPr="00791D23" w:rsidRDefault="00336C61" w:rsidP="00AC7CE7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ภาระผูกพันรายจ่ายฝ่ายทุน ซึ่งยังไม่ได้รับรู้</w:t>
      </w:r>
      <w:r w:rsidR="33F11F83"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เป็นหนี้สิน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ใน</w:t>
      </w:r>
      <w:r w:rsidR="7873C6FE" w:rsidRPr="00791D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ข้อมูลทาง</w:t>
      </w:r>
      <w:r w:rsidRPr="00791D23">
        <w:rPr>
          <w:rFonts w:ascii="Browallia New" w:eastAsia="Browallia New" w:hAnsi="Browallia New" w:cs="Browallia New"/>
          <w:color w:val="000000"/>
          <w:sz w:val="26"/>
          <w:szCs w:val="26"/>
        </w:rPr>
        <w:t>การเงิน มีดังนี้</w:t>
      </w:r>
    </w:p>
    <w:p w14:paraId="3E5CBB72" w14:textId="77777777" w:rsidR="00FA6219" w:rsidRPr="00791D23" w:rsidRDefault="00FA6219" w:rsidP="00F26E47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a"/>
        <w:tblW w:w="9450" w:type="dxa"/>
        <w:tblLayout w:type="fixed"/>
        <w:tblLook w:val="0400" w:firstRow="0" w:lastRow="0" w:firstColumn="0" w:lastColumn="0" w:noHBand="0" w:noVBand="1"/>
      </w:tblPr>
      <w:tblGrid>
        <w:gridCol w:w="6714"/>
        <w:gridCol w:w="1368"/>
        <w:gridCol w:w="1368"/>
      </w:tblGrid>
      <w:tr w:rsidR="008D643F" w:rsidRPr="00791D23" w14:paraId="3A992561" w14:textId="77777777" w:rsidTr="28CB19C3">
        <w:trPr>
          <w:trHeight w:val="20"/>
        </w:trPr>
        <w:tc>
          <w:tcPr>
            <w:tcW w:w="6714" w:type="dxa"/>
          </w:tcPr>
          <w:p w14:paraId="068FD651" w14:textId="77777777" w:rsidR="00392EA1" w:rsidRPr="00791D23" w:rsidRDefault="00392EA1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 w:themeColor="text1"/>
              <w:right w:val="nil"/>
            </w:tcBorders>
          </w:tcPr>
          <w:p w14:paraId="571D82FE" w14:textId="07E20D9D" w:rsidR="00392EA1" w:rsidRPr="00791D23" w:rsidRDefault="00392EA1" w:rsidP="28CB19C3">
            <w:pPr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ข้อมูลทางการเงินรวม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ข้อมูลทางการเงินเฉพาะกิจการ</w:t>
            </w:r>
          </w:p>
        </w:tc>
      </w:tr>
      <w:tr w:rsidR="008D643F" w:rsidRPr="00791D23" w14:paraId="2BDCD37C" w14:textId="77777777" w:rsidTr="28CB19C3">
        <w:trPr>
          <w:trHeight w:val="20"/>
        </w:trPr>
        <w:tc>
          <w:tcPr>
            <w:tcW w:w="6714" w:type="dxa"/>
          </w:tcPr>
          <w:p w14:paraId="203BBBA7" w14:textId="77777777" w:rsidR="00392EA1" w:rsidRPr="00791D23" w:rsidRDefault="00392EA1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ณ วันที่</w:t>
            </w:r>
          </w:p>
        </w:tc>
        <w:tc>
          <w:tcPr>
            <w:tcW w:w="1368" w:type="dxa"/>
          </w:tcPr>
          <w:p w14:paraId="2E9ABF19" w14:textId="5CBDE4AC" w:rsidR="00392EA1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2641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</w:tcPr>
          <w:p w14:paraId="01A1FC3A" w14:textId="5604DB04" w:rsidR="00392EA1" w:rsidRPr="00791D23" w:rsidRDefault="00791D2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C51276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8D643F" w:rsidRPr="00791D23" w14:paraId="5F2AC359" w14:textId="77777777" w:rsidTr="28CB19C3">
        <w:trPr>
          <w:trHeight w:val="20"/>
        </w:trPr>
        <w:tc>
          <w:tcPr>
            <w:tcW w:w="6714" w:type="dxa"/>
          </w:tcPr>
          <w:p w14:paraId="51AA1822" w14:textId="77777777" w:rsidR="00392EA1" w:rsidRPr="00791D23" w:rsidRDefault="00392EA1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056CB343" w14:textId="350E8016" w:rsidR="00392EA1" w:rsidRPr="00791D23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3625BBD3" w14:textId="3043BF5D" w:rsidR="00392EA1" w:rsidRPr="00791D23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791D23" w:rsidRPr="00791D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8D643F" w:rsidRPr="00791D23" w14:paraId="571EADAD" w14:textId="77777777" w:rsidTr="28CB19C3">
        <w:trPr>
          <w:trHeight w:val="20"/>
        </w:trPr>
        <w:tc>
          <w:tcPr>
            <w:tcW w:w="6714" w:type="dxa"/>
          </w:tcPr>
          <w:p w14:paraId="0695200D" w14:textId="77777777" w:rsidR="00392EA1" w:rsidRPr="00791D23" w:rsidRDefault="00392EA1" w:rsidP="28CB19C3">
            <w:pPr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1FB49B9" w14:textId="77777777" w:rsidR="00392EA1" w:rsidRPr="00791D23" w:rsidRDefault="00392EA1" w:rsidP="28CB1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047FE1F" w14:textId="77777777" w:rsidR="00392EA1" w:rsidRPr="00791D23" w:rsidRDefault="00392EA1" w:rsidP="28CB1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บาท</w:t>
            </w:r>
          </w:p>
        </w:tc>
      </w:tr>
      <w:tr w:rsidR="008D643F" w:rsidRPr="00791D23" w14:paraId="260AD60C" w14:textId="77777777" w:rsidTr="28CB19C3">
        <w:trPr>
          <w:trHeight w:val="20"/>
        </w:trPr>
        <w:tc>
          <w:tcPr>
            <w:tcW w:w="6714" w:type="dxa"/>
            <w:vAlign w:val="bottom"/>
          </w:tcPr>
          <w:p w14:paraId="4EF9AED2" w14:textId="77777777" w:rsidR="00392EA1" w:rsidRPr="00791D23" w:rsidRDefault="00392EA1" w:rsidP="00AC7CE7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right w:val="nil"/>
            </w:tcBorders>
          </w:tcPr>
          <w:p w14:paraId="5BB49A7C" w14:textId="77777777" w:rsidR="00392EA1" w:rsidRPr="00791D23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right w:val="nil"/>
            </w:tcBorders>
          </w:tcPr>
          <w:p w14:paraId="3A976BFA" w14:textId="77777777" w:rsidR="00392EA1" w:rsidRPr="00791D23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C0611" w:rsidRPr="00791D23" w14:paraId="45A2A1E0" w14:textId="77777777" w:rsidTr="28CB19C3">
        <w:trPr>
          <w:trHeight w:val="20"/>
        </w:trPr>
        <w:tc>
          <w:tcPr>
            <w:tcW w:w="6714" w:type="dxa"/>
          </w:tcPr>
          <w:p w14:paraId="08C23FA3" w14:textId="2FDE1C5F" w:rsidR="00AC0611" w:rsidRPr="00791D23" w:rsidRDefault="00AC0611" w:rsidP="00AC0611">
            <w:pPr>
              <w:ind w:left="-101" w:right="-43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อาคารและอุปกรณ์</w:t>
            </w:r>
          </w:p>
        </w:tc>
        <w:tc>
          <w:tcPr>
            <w:tcW w:w="1368" w:type="dxa"/>
          </w:tcPr>
          <w:p w14:paraId="1F100950" w14:textId="61CCC5C3" w:rsidR="00AC0611" w:rsidRPr="00791D23" w:rsidRDefault="00791D23" w:rsidP="28CB19C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179</w:t>
            </w:r>
            <w:r w:rsidR="009F3138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566</w:t>
            </w:r>
            <w:r w:rsidR="009F3138"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91D2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166</w:t>
            </w:r>
          </w:p>
        </w:tc>
        <w:tc>
          <w:tcPr>
            <w:tcW w:w="1368" w:type="dxa"/>
          </w:tcPr>
          <w:p w14:paraId="45420546" w14:textId="338FE0DC" w:rsidR="00AC0611" w:rsidRPr="00791D23" w:rsidRDefault="00791D23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791D2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40</w:t>
            </w:r>
            <w:r w:rsidR="00AC0611" w:rsidRPr="00791D2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835</w:t>
            </w:r>
            <w:r w:rsidR="00AC0611" w:rsidRPr="00791D2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791D2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071</w:t>
            </w:r>
          </w:p>
        </w:tc>
      </w:tr>
    </w:tbl>
    <w:p w14:paraId="77606D00" w14:textId="77777777" w:rsidR="006A4D3E" w:rsidRPr="00791D23" w:rsidRDefault="006A4D3E" w:rsidP="007E55EE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sectPr w:rsidR="006A4D3E" w:rsidRPr="00791D23" w:rsidSect="00D653DA">
      <w:headerReference w:type="default" r:id="rId9"/>
      <w:footerReference w:type="default" r:id="rId10"/>
      <w:pgSz w:w="11907" w:h="16840" w:code="9"/>
      <w:pgMar w:top="1440" w:right="720" w:bottom="720" w:left="1728" w:header="706" w:footer="576" w:gutter="0"/>
      <w:pgNumType w:start="1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03A48" w14:textId="77777777" w:rsidR="00182FE9" w:rsidRDefault="00182FE9">
      <w:r>
        <w:separator/>
      </w:r>
    </w:p>
  </w:endnote>
  <w:endnote w:type="continuationSeparator" w:id="0">
    <w:p w14:paraId="6927AD5F" w14:textId="77777777" w:rsidR="00182FE9" w:rsidRDefault="00182FE9">
      <w:r>
        <w:continuationSeparator/>
      </w:r>
    </w:p>
  </w:endnote>
  <w:endnote w:type="continuationNotice" w:id="1">
    <w:p w14:paraId="6B98AD60" w14:textId="77777777" w:rsidR="00182FE9" w:rsidRDefault="00182F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(Body CS)">
    <w:panose1 w:val="00000000000000000000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F7AC9" w14:textId="475C6D2F" w:rsidR="00FA6219" w:rsidRDefault="00336C61">
    <w:pPr>
      <w:pBdr>
        <w:top w:val="single" w:sz="8" w:space="1" w:color="000000"/>
        <w:left w:val="nil"/>
        <w:bottom w:val="nil"/>
        <w:right w:val="nil"/>
        <w:between w:val="nil"/>
      </w:pBdr>
      <w:tabs>
        <w:tab w:val="center" w:pos="4153"/>
        <w:tab w:val="right" w:pos="8306"/>
        <w:tab w:val="left" w:pos="9459"/>
      </w:tabs>
      <w:ind w:right="9"/>
      <w:jc w:val="right"/>
      <w:rPr>
        <w:rFonts w:ascii="Browallia New" w:eastAsia="Browallia New" w:hAnsi="Browallia New" w:cs="Browallia New"/>
        <w:color w:val="000000"/>
        <w:sz w:val="26"/>
        <w:szCs w:val="26"/>
      </w:rPr>
    </w:pPr>
    <w:r>
      <w:rPr>
        <w:rFonts w:ascii="Browallia New" w:eastAsia="Browallia New" w:hAnsi="Browallia New" w:cs="Browallia New"/>
        <w:color w:val="000000"/>
        <w:sz w:val="26"/>
        <w:szCs w:val="26"/>
      </w:rPr>
      <w:fldChar w:fldCharType="begin"/>
    </w:r>
    <w:r>
      <w:rPr>
        <w:rFonts w:ascii="Browallia New" w:eastAsia="Browallia New" w:hAnsi="Browallia New" w:cs="Browallia New"/>
        <w:color w:val="000000"/>
        <w:sz w:val="26"/>
        <w:szCs w:val="26"/>
      </w:rPr>
      <w:instrText>PAGE</w:instrText>
    </w:r>
    <w:r>
      <w:rPr>
        <w:rFonts w:ascii="Browallia New" w:eastAsia="Browallia New" w:hAnsi="Browallia New" w:cs="Browallia New"/>
        <w:color w:val="000000"/>
        <w:sz w:val="26"/>
        <w:szCs w:val="26"/>
      </w:rPr>
      <w:fldChar w:fldCharType="separate"/>
    </w:r>
    <w:r w:rsidR="00EB1912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="00282124" w:rsidRPr="00282124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>
      <w:rPr>
        <w:rFonts w:ascii="Browallia New" w:eastAsia="Browallia New" w:hAnsi="Browallia New" w:cs="Browallia New"/>
        <w:color w:val="000000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6CC02" w14:textId="77777777" w:rsidR="00182FE9" w:rsidRDefault="00182FE9">
      <w:r>
        <w:separator/>
      </w:r>
    </w:p>
  </w:footnote>
  <w:footnote w:type="continuationSeparator" w:id="0">
    <w:p w14:paraId="213C559C" w14:textId="77777777" w:rsidR="00182FE9" w:rsidRDefault="00182FE9">
      <w:r>
        <w:continuationSeparator/>
      </w:r>
    </w:p>
  </w:footnote>
  <w:footnote w:type="continuationNotice" w:id="1">
    <w:p w14:paraId="6416D881" w14:textId="77777777" w:rsidR="00182FE9" w:rsidRDefault="00182F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3D1F1" w14:textId="584E2957" w:rsidR="00FA6219" w:rsidRPr="00F26E47" w:rsidRDefault="00336C61">
    <w:pPr>
      <w:pBdr>
        <w:top w:val="nil"/>
        <w:left w:val="nil"/>
        <w:bottom w:val="nil"/>
        <w:right w:val="nil"/>
        <w:between w:val="nil"/>
      </w:pBdr>
      <w:ind w:right="-169"/>
      <w:rPr>
        <w:rFonts w:ascii="Browallia New" w:eastAsia="Browallia New" w:hAnsi="Browallia New" w:cs="Browallia New"/>
        <w:b/>
        <w:color w:val="000000"/>
        <w:sz w:val="26"/>
        <w:szCs w:val="26"/>
      </w:rPr>
    </w:pPr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บริษัท ยูโร ครีเอชั่นส์ จำกัด (มหาชน)</w:t>
    </w:r>
  </w:p>
  <w:p w14:paraId="5E89CA3D" w14:textId="77777777" w:rsidR="00FA6219" w:rsidRPr="00F26E47" w:rsidRDefault="00336C61">
    <w:pPr>
      <w:pBdr>
        <w:top w:val="nil"/>
        <w:left w:val="nil"/>
        <w:bottom w:val="single" w:sz="8" w:space="1" w:color="000000"/>
        <w:right w:val="nil"/>
        <w:between w:val="nil"/>
      </w:pBdr>
      <w:rPr>
        <w:rFonts w:ascii="Browallia New" w:eastAsia="Browallia New" w:hAnsi="Browallia New" w:cs="Browallia New"/>
        <w:b/>
        <w:color w:val="000000"/>
        <w:sz w:val="26"/>
        <w:szCs w:val="26"/>
      </w:rPr>
    </w:pPr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หมายเหตุประกอบข้อมูลทางการเงินระหว่างกาลแบบย่อ (ยังไม่ได้ตรวจสอบ)</w:t>
    </w:r>
  </w:p>
  <w:p w14:paraId="67206F22" w14:textId="1795BAD2" w:rsidR="00FA6219" w:rsidRPr="00F26E47" w:rsidRDefault="00336C61">
    <w:pPr>
      <w:pBdr>
        <w:top w:val="nil"/>
        <w:left w:val="nil"/>
        <w:bottom w:val="single" w:sz="8" w:space="1" w:color="000000"/>
        <w:right w:val="nil"/>
        <w:between w:val="nil"/>
      </w:pBdr>
      <w:rPr>
        <w:rFonts w:ascii="Browallia New" w:eastAsia="Browallia New" w:hAnsi="Browallia New" w:cs="Browallia New"/>
        <w:b/>
        <w:bCs/>
        <w:sz w:val="26"/>
        <w:szCs w:val="26"/>
      </w:rPr>
    </w:pPr>
    <w:r w:rsidRPr="00F26E47">
      <w:rPr>
        <w:rFonts w:ascii="Browallia New" w:eastAsia="Browallia New" w:hAnsi="Browallia New" w:cs="Browallia New"/>
        <w:b/>
        <w:bCs/>
        <w:color w:val="000000"/>
        <w:sz w:val="26"/>
        <w:szCs w:val="26"/>
      </w:rPr>
      <w:t>สำหรับรอบระยะเวล</w:t>
    </w:r>
    <w:r w:rsidR="00C46BAE" w:rsidRPr="00F26E47">
      <w:rPr>
        <w:rFonts w:ascii="Browallia New" w:eastAsia="Browallia New" w:hAnsi="Browallia New" w:cs="Browallia New"/>
        <w:b/>
        <w:bCs/>
        <w:color w:val="000000"/>
        <w:sz w:val="26"/>
        <w:szCs w:val="26"/>
        <w:cs/>
      </w:rPr>
      <w:t>า</w:t>
    </w:r>
    <w:r w:rsidR="00BD2641">
      <w:rPr>
        <w:rFonts w:ascii="Browallia New" w:eastAsia="Browallia New" w:hAnsi="Browallia New" w:cs="Browallia New" w:hint="cs"/>
        <w:b/>
        <w:bCs/>
        <w:sz w:val="26"/>
        <w:szCs w:val="26"/>
        <w:cs/>
      </w:rPr>
      <w:t>เก้าเดือน</w:t>
    </w:r>
    <w:r w:rsidR="00DC1C3D" w:rsidRPr="00F26E47">
      <w:rPr>
        <w:rFonts w:ascii="Browallia New" w:eastAsia="Browallia New" w:hAnsi="Browallia New" w:cs="Browallia New"/>
        <w:b/>
        <w:bCs/>
        <w:sz w:val="26"/>
        <w:szCs w:val="26"/>
        <w:cs/>
      </w:rPr>
      <w:t xml:space="preserve">สิ้นสุดวันที่ </w:t>
    </w:r>
    <w:r w:rsidR="00227412" w:rsidRPr="00227412">
      <w:rPr>
        <w:rFonts w:ascii="Browallia New" w:eastAsia="Browallia New" w:hAnsi="Browallia New" w:cs="Browallia New"/>
        <w:b/>
        <w:bCs/>
        <w:sz w:val="26"/>
        <w:szCs w:val="26"/>
        <w:lang w:val="en-US"/>
      </w:rPr>
      <w:t>30</w:t>
    </w:r>
    <w:r w:rsidR="00BD2641">
      <w:rPr>
        <w:rFonts w:ascii="Browallia New" w:eastAsia="Browallia New" w:hAnsi="Browallia New" w:cs="Browallia New"/>
        <w:b/>
        <w:bCs/>
        <w:sz w:val="26"/>
        <w:szCs w:val="26"/>
      </w:rPr>
      <w:t xml:space="preserve"> </w:t>
    </w:r>
    <w:r w:rsidR="00BD2641">
      <w:rPr>
        <w:rFonts w:ascii="Browallia New" w:eastAsia="Browallia New" w:hAnsi="Browallia New" w:cs="Browallia New"/>
        <w:b/>
        <w:bCs/>
        <w:sz w:val="26"/>
        <w:szCs w:val="26"/>
        <w:cs/>
      </w:rPr>
      <w:t>กันยายน</w:t>
    </w:r>
    <w:r w:rsidR="00DC1C3D" w:rsidRPr="00F26E47">
      <w:rPr>
        <w:rFonts w:ascii="Browallia New" w:eastAsia="Browallia New" w:hAnsi="Browallia New" w:cs="Browallia New"/>
        <w:b/>
        <w:bCs/>
        <w:sz w:val="26"/>
        <w:szCs w:val="26"/>
        <w:cs/>
      </w:rPr>
      <w:t xml:space="preserve"> พ.ศ. </w:t>
    </w:r>
    <w:r w:rsidR="00227412" w:rsidRPr="00227412">
      <w:rPr>
        <w:rFonts w:ascii="Browallia New" w:eastAsia="Browallia New" w:hAnsi="Browallia New" w:cs="Browallia New"/>
        <w:b/>
        <w:bCs/>
        <w:sz w:val="26"/>
        <w:szCs w:val="26"/>
        <w:lang w:val="en-US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FB0532"/>
    <w:multiLevelType w:val="multilevel"/>
    <w:tmpl w:val="0CB49890"/>
    <w:lvl w:ilvl="0">
      <w:numFmt w:val="bullet"/>
      <w:pStyle w:val="ListBullet"/>
      <w:lvlText w:val="-"/>
      <w:lvlJc w:val="left"/>
      <w:pPr>
        <w:ind w:left="2345" w:hanging="360"/>
      </w:pPr>
      <w:rPr>
        <w:rFonts w:ascii="Angsana New" w:eastAsia="Angsana New" w:hAnsi="Angsana New" w:cs="Angsana New"/>
        <w:sz w:val="20"/>
        <w:szCs w:val="20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ListBullet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ListBullet4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pStyle w:val="ListBullet5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62192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hideSpellingErrors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219"/>
    <w:rsid w:val="000012F9"/>
    <w:rsid w:val="00002738"/>
    <w:rsid w:val="0000310F"/>
    <w:rsid w:val="00007B0E"/>
    <w:rsid w:val="00007F50"/>
    <w:rsid w:val="0001099C"/>
    <w:rsid w:val="00010FEC"/>
    <w:rsid w:val="000113B1"/>
    <w:rsid w:val="0001169A"/>
    <w:rsid w:val="000117DD"/>
    <w:rsid w:val="0001218F"/>
    <w:rsid w:val="000132F8"/>
    <w:rsid w:val="00013716"/>
    <w:rsid w:val="00015327"/>
    <w:rsid w:val="0001580B"/>
    <w:rsid w:val="000159AC"/>
    <w:rsid w:val="00015F05"/>
    <w:rsid w:val="00016C66"/>
    <w:rsid w:val="00017D2E"/>
    <w:rsid w:val="00020024"/>
    <w:rsid w:val="00020621"/>
    <w:rsid w:val="000209A6"/>
    <w:rsid w:val="0002162E"/>
    <w:rsid w:val="00022574"/>
    <w:rsid w:val="00022DE3"/>
    <w:rsid w:val="00024125"/>
    <w:rsid w:val="00026BB0"/>
    <w:rsid w:val="00026D2A"/>
    <w:rsid w:val="00027200"/>
    <w:rsid w:val="00030501"/>
    <w:rsid w:val="000319BA"/>
    <w:rsid w:val="00031F0D"/>
    <w:rsid w:val="000331CE"/>
    <w:rsid w:val="00033999"/>
    <w:rsid w:val="000341D0"/>
    <w:rsid w:val="000362F3"/>
    <w:rsid w:val="000366D5"/>
    <w:rsid w:val="00037B77"/>
    <w:rsid w:val="00040259"/>
    <w:rsid w:val="00041538"/>
    <w:rsid w:val="00042FB7"/>
    <w:rsid w:val="00044F2A"/>
    <w:rsid w:val="000460F3"/>
    <w:rsid w:val="00050D50"/>
    <w:rsid w:val="00054BF3"/>
    <w:rsid w:val="00055C1E"/>
    <w:rsid w:val="00055EDD"/>
    <w:rsid w:val="000572DB"/>
    <w:rsid w:val="00057A67"/>
    <w:rsid w:val="00060C29"/>
    <w:rsid w:val="00060C50"/>
    <w:rsid w:val="0006333A"/>
    <w:rsid w:val="0006392F"/>
    <w:rsid w:val="00065331"/>
    <w:rsid w:val="0006589A"/>
    <w:rsid w:val="0006670D"/>
    <w:rsid w:val="00067D66"/>
    <w:rsid w:val="00072958"/>
    <w:rsid w:val="0007383F"/>
    <w:rsid w:val="00075222"/>
    <w:rsid w:val="00075DFF"/>
    <w:rsid w:val="00075FAC"/>
    <w:rsid w:val="000765C9"/>
    <w:rsid w:val="00077E15"/>
    <w:rsid w:val="00077E3F"/>
    <w:rsid w:val="00082941"/>
    <w:rsid w:val="00084FA1"/>
    <w:rsid w:val="0008732E"/>
    <w:rsid w:val="00087F44"/>
    <w:rsid w:val="00091566"/>
    <w:rsid w:val="00091824"/>
    <w:rsid w:val="00091D9B"/>
    <w:rsid w:val="000935B7"/>
    <w:rsid w:val="000941A1"/>
    <w:rsid w:val="00094239"/>
    <w:rsid w:val="000959AD"/>
    <w:rsid w:val="000961F3"/>
    <w:rsid w:val="0009764C"/>
    <w:rsid w:val="000A15F4"/>
    <w:rsid w:val="000A1BE5"/>
    <w:rsid w:val="000A22CE"/>
    <w:rsid w:val="000A4C6E"/>
    <w:rsid w:val="000A6EFD"/>
    <w:rsid w:val="000A74E7"/>
    <w:rsid w:val="000B16C6"/>
    <w:rsid w:val="000B21BB"/>
    <w:rsid w:val="000B2892"/>
    <w:rsid w:val="000B29A9"/>
    <w:rsid w:val="000B2AAF"/>
    <w:rsid w:val="000B37D2"/>
    <w:rsid w:val="000B4962"/>
    <w:rsid w:val="000B4A46"/>
    <w:rsid w:val="000B5179"/>
    <w:rsid w:val="000B6D17"/>
    <w:rsid w:val="000B756A"/>
    <w:rsid w:val="000B7F9F"/>
    <w:rsid w:val="000C0680"/>
    <w:rsid w:val="000C1DA4"/>
    <w:rsid w:val="000C24B1"/>
    <w:rsid w:val="000C3FF6"/>
    <w:rsid w:val="000C523C"/>
    <w:rsid w:val="000C5F69"/>
    <w:rsid w:val="000C649A"/>
    <w:rsid w:val="000D08FA"/>
    <w:rsid w:val="000D0C11"/>
    <w:rsid w:val="000D1108"/>
    <w:rsid w:val="000D110A"/>
    <w:rsid w:val="000D2608"/>
    <w:rsid w:val="000D38F7"/>
    <w:rsid w:val="000D6E61"/>
    <w:rsid w:val="000E085B"/>
    <w:rsid w:val="000E0B75"/>
    <w:rsid w:val="000E17AC"/>
    <w:rsid w:val="000E347E"/>
    <w:rsid w:val="000E36E1"/>
    <w:rsid w:val="000E3A87"/>
    <w:rsid w:val="000E3B65"/>
    <w:rsid w:val="000E3C48"/>
    <w:rsid w:val="000E41C2"/>
    <w:rsid w:val="000E4868"/>
    <w:rsid w:val="000E4A73"/>
    <w:rsid w:val="000E4EF0"/>
    <w:rsid w:val="000E519F"/>
    <w:rsid w:val="000E707E"/>
    <w:rsid w:val="000F03F9"/>
    <w:rsid w:val="000F2776"/>
    <w:rsid w:val="000F42FD"/>
    <w:rsid w:val="000F4CB4"/>
    <w:rsid w:val="000F51B5"/>
    <w:rsid w:val="000F5790"/>
    <w:rsid w:val="000F6403"/>
    <w:rsid w:val="000F6AAF"/>
    <w:rsid w:val="000F6FE3"/>
    <w:rsid w:val="000F78EA"/>
    <w:rsid w:val="001006BE"/>
    <w:rsid w:val="001006F0"/>
    <w:rsid w:val="001013A4"/>
    <w:rsid w:val="00102B21"/>
    <w:rsid w:val="00103885"/>
    <w:rsid w:val="0010391A"/>
    <w:rsid w:val="00103CCC"/>
    <w:rsid w:val="0010407F"/>
    <w:rsid w:val="00104117"/>
    <w:rsid w:val="00104F1D"/>
    <w:rsid w:val="00106CBD"/>
    <w:rsid w:val="00107782"/>
    <w:rsid w:val="001108E7"/>
    <w:rsid w:val="0011296A"/>
    <w:rsid w:val="001129C1"/>
    <w:rsid w:val="0011330D"/>
    <w:rsid w:val="00113411"/>
    <w:rsid w:val="0011747B"/>
    <w:rsid w:val="00117811"/>
    <w:rsid w:val="00117C2F"/>
    <w:rsid w:val="0012064C"/>
    <w:rsid w:val="00121558"/>
    <w:rsid w:val="00121EA5"/>
    <w:rsid w:val="0012276D"/>
    <w:rsid w:val="001227FE"/>
    <w:rsid w:val="00122DA8"/>
    <w:rsid w:val="00123209"/>
    <w:rsid w:val="0012359E"/>
    <w:rsid w:val="00123EE3"/>
    <w:rsid w:val="00125693"/>
    <w:rsid w:val="00126E14"/>
    <w:rsid w:val="001317A9"/>
    <w:rsid w:val="001327B7"/>
    <w:rsid w:val="00132C41"/>
    <w:rsid w:val="00133447"/>
    <w:rsid w:val="001349C2"/>
    <w:rsid w:val="001373AB"/>
    <w:rsid w:val="00137664"/>
    <w:rsid w:val="00137F2C"/>
    <w:rsid w:val="001407BD"/>
    <w:rsid w:val="0014081B"/>
    <w:rsid w:val="001415AD"/>
    <w:rsid w:val="00141746"/>
    <w:rsid w:val="00146718"/>
    <w:rsid w:val="00146B69"/>
    <w:rsid w:val="0015077A"/>
    <w:rsid w:val="00151BE2"/>
    <w:rsid w:val="0015669E"/>
    <w:rsid w:val="00157153"/>
    <w:rsid w:val="001572FC"/>
    <w:rsid w:val="00157F4C"/>
    <w:rsid w:val="00161496"/>
    <w:rsid w:val="001618EF"/>
    <w:rsid w:val="0016370C"/>
    <w:rsid w:val="0016704D"/>
    <w:rsid w:val="001672B0"/>
    <w:rsid w:val="00170752"/>
    <w:rsid w:val="00171DF5"/>
    <w:rsid w:val="00172465"/>
    <w:rsid w:val="00174EFF"/>
    <w:rsid w:val="00175C37"/>
    <w:rsid w:val="00177296"/>
    <w:rsid w:val="00177B36"/>
    <w:rsid w:val="00182E45"/>
    <w:rsid w:val="00182FE9"/>
    <w:rsid w:val="00183BEC"/>
    <w:rsid w:val="00184358"/>
    <w:rsid w:val="00186A15"/>
    <w:rsid w:val="00187C4D"/>
    <w:rsid w:val="00190786"/>
    <w:rsid w:val="00190F30"/>
    <w:rsid w:val="001935BB"/>
    <w:rsid w:val="00193785"/>
    <w:rsid w:val="0019479F"/>
    <w:rsid w:val="00194F98"/>
    <w:rsid w:val="00195951"/>
    <w:rsid w:val="00196F0C"/>
    <w:rsid w:val="001A00B7"/>
    <w:rsid w:val="001A13E8"/>
    <w:rsid w:val="001A5648"/>
    <w:rsid w:val="001A7733"/>
    <w:rsid w:val="001A7D2A"/>
    <w:rsid w:val="001B07B9"/>
    <w:rsid w:val="001B09AF"/>
    <w:rsid w:val="001B1B63"/>
    <w:rsid w:val="001B2017"/>
    <w:rsid w:val="001B2A8B"/>
    <w:rsid w:val="001B417F"/>
    <w:rsid w:val="001B753A"/>
    <w:rsid w:val="001B755A"/>
    <w:rsid w:val="001C0694"/>
    <w:rsid w:val="001C08C5"/>
    <w:rsid w:val="001C10DA"/>
    <w:rsid w:val="001C4932"/>
    <w:rsid w:val="001C7C8A"/>
    <w:rsid w:val="001D095D"/>
    <w:rsid w:val="001D0B84"/>
    <w:rsid w:val="001D0DE5"/>
    <w:rsid w:val="001D1041"/>
    <w:rsid w:val="001D42EE"/>
    <w:rsid w:val="001D7EDA"/>
    <w:rsid w:val="001E0046"/>
    <w:rsid w:val="001E042D"/>
    <w:rsid w:val="001E16DE"/>
    <w:rsid w:val="001E2BCA"/>
    <w:rsid w:val="001E2E2D"/>
    <w:rsid w:val="001E41A8"/>
    <w:rsid w:val="001E496B"/>
    <w:rsid w:val="001E5283"/>
    <w:rsid w:val="001E5936"/>
    <w:rsid w:val="001E68B8"/>
    <w:rsid w:val="001E77E1"/>
    <w:rsid w:val="001E7BA4"/>
    <w:rsid w:val="001E7E14"/>
    <w:rsid w:val="001F0EA6"/>
    <w:rsid w:val="001F2BFB"/>
    <w:rsid w:val="001F2C9F"/>
    <w:rsid w:val="001F2E3A"/>
    <w:rsid w:val="001F4D01"/>
    <w:rsid w:val="001F549F"/>
    <w:rsid w:val="001F6023"/>
    <w:rsid w:val="001F659F"/>
    <w:rsid w:val="001F6727"/>
    <w:rsid w:val="001F74F4"/>
    <w:rsid w:val="001F76EA"/>
    <w:rsid w:val="00200414"/>
    <w:rsid w:val="00200C45"/>
    <w:rsid w:val="00202824"/>
    <w:rsid w:val="0020301C"/>
    <w:rsid w:val="00203CD1"/>
    <w:rsid w:val="00204767"/>
    <w:rsid w:val="00204B86"/>
    <w:rsid w:val="00205551"/>
    <w:rsid w:val="00210935"/>
    <w:rsid w:val="002109A6"/>
    <w:rsid w:val="00212D98"/>
    <w:rsid w:val="0021440B"/>
    <w:rsid w:val="00214846"/>
    <w:rsid w:val="00214A3E"/>
    <w:rsid w:val="0021625F"/>
    <w:rsid w:val="002162DA"/>
    <w:rsid w:val="00216327"/>
    <w:rsid w:val="002175C8"/>
    <w:rsid w:val="002208B3"/>
    <w:rsid w:val="00221B56"/>
    <w:rsid w:val="002231B2"/>
    <w:rsid w:val="0022451F"/>
    <w:rsid w:val="00224813"/>
    <w:rsid w:val="0022498E"/>
    <w:rsid w:val="002250B6"/>
    <w:rsid w:val="00226EBB"/>
    <w:rsid w:val="00227412"/>
    <w:rsid w:val="00227CB4"/>
    <w:rsid w:val="00230AA9"/>
    <w:rsid w:val="00233138"/>
    <w:rsid w:val="0023504A"/>
    <w:rsid w:val="002372B5"/>
    <w:rsid w:val="0024247D"/>
    <w:rsid w:val="002429AB"/>
    <w:rsid w:val="002432F5"/>
    <w:rsid w:val="00243847"/>
    <w:rsid w:val="00243DE6"/>
    <w:rsid w:val="002460C0"/>
    <w:rsid w:val="0024751D"/>
    <w:rsid w:val="00247F9D"/>
    <w:rsid w:val="002529A5"/>
    <w:rsid w:val="00253247"/>
    <w:rsid w:val="0025407F"/>
    <w:rsid w:val="00256234"/>
    <w:rsid w:val="00256A9B"/>
    <w:rsid w:val="00256DF2"/>
    <w:rsid w:val="00256E83"/>
    <w:rsid w:val="0026039B"/>
    <w:rsid w:val="00261870"/>
    <w:rsid w:val="00262022"/>
    <w:rsid w:val="0026316A"/>
    <w:rsid w:val="002631D8"/>
    <w:rsid w:val="00263611"/>
    <w:rsid w:val="00266FF9"/>
    <w:rsid w:val="002731C6"/>
    <w:rsid w:val="002741E0"/>
    <w:rsid w:val="00275756"/>
    <w:rsid w:val="00276752"/>
    <w:rsid w:val="00276E13"/>
    <w:rsid w:val="0027721D"/>
    <w:rsid w:val="00281112"/>
    <w:rsid w:val="002811E0"/>
    <w:rsid w:val="00282124"/>
    <w:rsid w:val="00283538"/>
    <w:rsid w:val="002847AF"/>
    <w:rsid w:val="002847D1"/>
    <w:rsid w:val="00285049"/>
    <w:rsid w:val="00285928"/>
    <w:rsid w:val="0028608D"/>
    <w:rsid w:val="00286BB4"/>
    <w:rsid w:val="0028762D"/>
    <w:rsid w:val="0029160A"/>
    <w:rsid w:val="0029172F"/>
    <w:rsid w:val="00291CDA"/>
    <w:rsid w:val="002A1145"/>
    <w:rsid w:val="002A401B"/>
    <w:rsid w:val="002A68AC"/>
    <w:rsid w:val="002A7BE1"/>
    <w:rsid w:val="002B02DE"/>
    <w:rsid w:val="002B151A"/>
    <w:rsid w:val="002B2F1E"/>
    <w:rsid w:val="002B3DCD"/>
    <w:rsid w:val="002B57E2"/>
    <w:rsid w:val="002B589D"/>
    <w:rsid w:val="002B5BFA"/>
    <w:rsid w:val="002B62E4"/>
    <w:rsid w:val="002C0673"/>
    <w:rsid w:val="002C0EA0"/>
    <w:rsid w:val="002C0FD4"/>
    <w:rsid w:val="002C1B23"/>
    <w:rsid w:val="002C241D"/>
    <w:rsid w:val="002C32E7"/>
    <w:rsid w:val="002C4D33"/>
    <w:rsid w:val="002C4E6D"/>
    <w:rsid w:val="002C5614"/>
    <w:rsid w:val="002C6063"/>
    <w:rsid w:val="002C674A"/>
    <w:rsid w:val="002C69A2"/>
    <w:rsid w:val="002C6B7B"/>
    <w:rsid w:val="002C6FB7"/>
    <w:rsid w:val="002D136E"/>
    <w:rsid w:val="002D21E1"/>
    <w:rsid w:val="002D2D22"/>
    <w:rsid w:val="002D4051"/>
    <w:rsid w:val="002D5812"/>
    <w:rsid w:val="002D6A21"/>
    <w:rsid w:val="002D737E"/>
    <w:rsid w:val="002D7676"/>
    <w:rsid w:val="002D78BD"/>
    <w:rsid w:val="002E02CB"/>
    <w:rsid w:val="002E1BF7"/>
    <w:rsid w:val="002E22D9"/>
    <w:rsid w:val="002E42E5"/>
    <w:rsid w:val="002E5956"/>
    <w:rsid w:val="002E6604"/>
    <w:rsid w:val="002E6EE0"/>
    <w:rsid w:val="002E7566"/>
    <w:rsid w:val="002F13DF"/>
    <w:rsid w:val="002F237D"/>
    <w:rsid w:val="002F304F"/>
    <w:rsid w:val="002F34D3"/>
    <w:rsid w:val="002F3674"/>
    <w:rsid w:val="002F3DC5"/>
    <w:rsid w:val="002F5AEE"/>
    <w:rsid w:val="002F645B"/>
    <w:rsid w:val="002F688E"/>
    <w:rsid w:val="002F6D14"/>
    <w:rsid w:val="002F75B4"/>
    <w:rsid w:val="00300A81"/>
    <w:rsid w:val="003014EF"/>
    <w:rsid w:val="00302BD0"/>
    <w:rsid w:val="003068A0"/>
    <w:rsid w:val="00313FAC"/>
    <w:rsid w:val="003169C1"/>
    <w:rsid w:val="00321AC1"/>
    <w:rsid w:val="003233D9"/>
    <w:rsid w:val="003270E1"/>
    <w:rsid w:val="0033083A"/>
    <w:rsid w:val="00330A73"/>
    <w:rsid w:val="0033205A"/>
    <w:rsid w:val="00332AFD"/>
    <w:rsid w:val="00332DD9"/>
    <w:rsid w:val="00332EF5"/>
    <w:rsid w:val="00334DB2"/>
    <w:rsid w:val="00336C61"/>
    <w:rsid w:val="00337D2A"/>
    <w:rsid w:val="003426BA"/>
    <w:rsid w:val="0034300D"/>
    <w:rsid w:val="00343759"/>
    <w:rsid w:val="00343B6C"/>
    <w:rsid w:val="00344525"/>
    <w:rsid w:val="00347018"/>
    <w:rsid w:val="003471C4"/>
    <w:rsid w:val="00347212"/>
    <w:rsid w:val="003476CA"/>
    <w:rsid w:val="00347B95"/>
    <w:rsid w:val="00351FA4"/>
    <w:rsid w:val="003525B6"/>
    <w:rsid w:val="00353B15"/>
    <w:rsid w:val="00355303"/>
    <w:rsid w:val="003577CD"/>
    <w:rsid w:val="00360E54"/>
    <w:rsid w:val="00365D9D"/>
    <w:rsid w:val="00366EAD"/>
    <w:rsid w:val="003707C6"/>
    <w:rsid w:val="00371850"/>
    <w:rsid w:val="0037234D"/>
    <w:rsid w:val="0037357C"/>
    <w:rsid w:val="00373C7D"/>
    <w:rsid w:val="00373D85"/>
    <w:rsid w:val="00374192"/>
    <w:rsid w:val="00383783"/>
    <w:rsid w:val="00383EB0"/>
    <w:rsid w:val="0038467B"/>
    <w:rsid w:val="0038550A"/>
    <w:rsid w:val="00386818"/>
    <w:rsid w:val="0039159C"/>
    <w:rsid w:val="00391783"/>
    <w:rsid w:val="00392EA1"/>
    <w:rsid w:val="00393AB8"/>
    <w:rsid w:val="003940F2"/>
    <w:rsid w:val="003947F7"/>
    <w:rsid w:val="00395873"/>
    <w:rsid w:val="003971E7"/>
    <w:rsid w:val="003973AA"/>
    <w:rsid w:val="003975E9"/>
    <w:rsid w:val="00397640"/>
    <w:rsid w:val="00397D76"/>
    <w:rsid w:val="003A0348"/>
    <w:rsid w:val="003A290E"/>
    <w:rsid w:val="003A4702"/>
    <w:rsid w:val="003A4C2C"/>
    <w:rsid w:val="003A6A63"/>
    <w:rsid w:val="003A7348"/>
    <w:rsid w:val="003B0265"/>
    <w:rsid w:val="003B0770"/>
    <w:rsid w:val="003B149A"/>
    <w:rsid w:val="003B205F"/>
    <w:rsid w:val="003B2792"/>
    <w:rsid w:val="003B2858"/>
    <w:rsid w:val="003B3016"/>
    <w:rsid w:val="003B3BD9"/>
    <w:rsid w:val="003B3F74"/>
    <w:rsid w:val="003B44DC"/>
    <w:rsid w:val="003B48A7"/>
    <w:rsid w:val="003B4DBC"/>
    <w:rsid w:val="003B5F04"/>
    <w:rsid w:val="003B5FB5"/>
    <w:rsid w:val="003B7685"/>
    <w:rsid w:val="003C038E"/>
    <w:rsid w:val="003C1193"/>
    <w:rsid w:val="003C1DD9"/>
    <w:rsid w:val="003C2621"/>
    <w:rsid w:val="003C2A16"/>
    <w:rsid w:val="003C3750"/>
    <w:rsid w:val="003C3C9D"/>
    <w:rsid w:val="003C5EA9"/>
    <w:rsid w:val="003C6062"/>
    <w:rsid w:val="003C6127"/>
    <w:rsid w:val="003C6958"/>
    <w:rsid w:val="003D0C45"/>
    <w:rsid w:val="003D0ED7"/>
    <w:rsid w:val="003D290C"/>
    <w:rsid w:val="003D2CAD"/>
    <w:rsid w:val="003D2F04"/>
    <w:rsid w:val="003D37F4"/>
    <w:rsid w:val="003D3864"/>
    <w:rsid w:val="003D38DD"/>
    <w:rsid w:val="003D4E65"/>
    <w:rsid w:val="003D4F51"/>
    <w:rsid w:val="003D7208"/>
    <w:rsid w:val="003D7725"/>
    <w:rsid w:val="003D7DAD"/>
    <w:rsid w:val="003E00C5"/>
    <w:rsid w:val="003E082B"/>
    <w:rsid w:val="003E1AA7"/>
    <w:rsid w:val="003E1FE8"/>
    <w:rsid w:val="003E20E3"/>
    <w:rsid w:val="003E5533"/>
    <w:rsid w:val="003E557D"/>
    <w:rsid w:val="003E6AB4"/>
    <w:rsid w:val="003E7A8F"/>
    <w:rsid w:val="003E7D6F"/>
    <w:rsid w:val="003F0473"/>
    <w:rsid w:val="003F0882"/>
    <w:rsid w:val="003F1E63"/>
    <w:rsid w:val="003F1EF7"/>
    <w:rsid w:val="003F248C"/>
    <w:rsid w:val="003F354F"/>
    <w:rsid w:val="003F3B52"/>
    <w:rsid w:val="003F4C16"/>
    <w:rsid w:val="003F5B51"/>
    <w:rsid w:val="003F5C50"/>
    <w:rsid w:val="003F671C"/>
    <w:rsid w:val="003F7E42"/>
    <w:rsid w:val="004012BC"/>
    <w:rsid w:val="004014A9"/>
    <w:rsid w:val="00402508"/>
    <w:rsid w:val="0040313A"/>
    <w:rsid w:val="00403CE4"/>
    <w:rsid w:val="00404639"/>
    <w:rsid w:val="004057A6"/>
    <w:rsid w:val="00407B81"/>
    <w:rsid w:val="00407CF4"/>
    <w:rsid w:val="004110B3"/>
    <w:rsid w:val="00412AD5"/>
    <w:rsid w:val="00414EEA"/>
    <w:rsid w:val="00415DE6"/>
    <w:rsid w:val="00423B0D"/>
    <w:rsid w:val="00423E1A"/>
    <w:rsid w:val="00423E21"/>
    <w:rsid w:val="00424B33"/>
    <w:rsid w:val="00424B46"/>
    <w:rsid w:val="00424E80"/>
    <w:rsid w:val="0042513F"/>
    <w:rsid w:val="00425318"/>
    <w:rsid w:val="00425DCF"/>
    <w:rsid w:val="004261EC"/>
    <w:rsid w:val="00427159"/>
    <w:rsid w:val="004301EF"/>
    <w:rsid w:val="004318FF"/>
    <w:rsid w:val="004321FA"/>
    <w:rsid w:val="004334BB"/>
    <w:rsid w:val="00433BF9"/>
    <w:rsid w:val="00434009"/>
    <w:rsid w:val="00434381"/>
    <w:rsid w:val="004356B5"/>
    <w:rsid w:val="00435803"/>
    <w:rsid w:val="00437058"/>
    <w:rsid w:val="0044138C"/>
    <w:rsid w:val="004415F4"/>
    <w:rsid w:val="0044187A"/>
    <w:rsid w:val="0044239F"/>
    <w:rsid w:val="00443718"/>
    <w:rsid w:val="00443E4E"/>
    <w:rsid w:val="0044403D"/>
    <w:rsid w:val="00444B81"/>
    <w:rsid w:val="00446E65"/>
    <w:rsid w:val="00447CAA"/>
    <w:rsid w:val="004519C8"/>
    <w:rsid w:val="00454409"/>
    <w:rsid w:val="00454898"/>
    <w:rsid w:val="0045599F"/>
    <w:rsid w:val="00456290"/>
    <w:rsid w:val="0045665D"/>
    <w:rsid w:val="00456E7D"/>
    <w:rsid w:val="00461A75"/>
    <w:rsid w:val="00461EED"/>
    <w:rsid w:val="004622F3"/>
    <w:rsid w:val="00462917"/>
    <w:rsid w:val="00462B96"/>
    <w:rsid w:val="00466AC2"/>
    <w:rsid w:val="00467638"/>
    <w:rsid w:val="00467E28"/>
    <w:rsid w:val="00470302"/>
    <w:rsid w:val="00473286"/>
    <w:rsid w:val="0047500E"/>
    <w:rsid w:val="00475285"/>
    <w:rsid w:val="00475606"/>
    <w:rsid w:val="00476226"/>
    <w:rsid w:val="00476609"/>
    <w:rsid w:val="004769D4"/>
    <w:rsid w:val="00480FED"/>
    <w:rsid w:val="00481A17"/>
    <w:rsid w:val="00481BC0"/>
    <w:rsid w:val="00482A70"/>
    <w:rsid w:val="004833A6"/>
    <w:rsid w:val="0048406C"/>
    <w:rsid w:val="00484A38"/>
    <w:rsid w:val="00485185"/>
    <w:rsid w:val="004864A6"/>
    <w:rsid w:val="0048686B"/>
    <w:rsid w:val="00486C8F"/>
    <w:rsid w:val="00486E85"/>
    <w:rsid w:val="004871B4"/>
    <w:rsid w:val="00487612"/>
    <w:rsid w:val="0048796C"/>
    <w:rsid w:val="00487AA7"/>
    <w:rsid w:val="00487E6D"/>
    <w:rsid w:val="00491B81"/>
    <w:rsid w:val="00491CC1"/>
    <w:rsid w:val="00491DE8"/>
    <w:rsid w:val="0049226F"/>
    <w:rsid w:val="004925AD"/>
    <w:rsid w:val="00492AAC"/>
    <w:rsid w:val="0049457F"/>
    <w:rsid w:val="004978C9"/>
    <w:rsid w:val="004A031E"/>
    <w:rsid w:val="004A0C2E"/>
    <w:rsid w:val="004A598B"/>
    <w:rsid w:val="004A6D20"/>
    <w:rsid w:val="004B0F68"/>
    <w:rsid w:val="004B3AF6"/>
    <w:rsid w:val="004B42A4"/>
    <w:rsid w:val="004B5100"/>
    <w:rsid w:val="004B53AE"/>
    <w:rsid w:val="004B6038"/>
    <w:rsid w:val="004C0401"/>
    <w:rsid w:val="004C0E1F"/>
    <w:rsid w:val="004C2244"/>
    <w:rsid w:val="004C2486"/>
    <w:rsid w:val="004C3DF0"/>
    <w:rsid w:val="004C4111"/>
    <w:rsid w:val="004C593E"/>
    <w:rsid w:val="004C68CF"/>
    <w:rsid w:val="004C72F5"/>
    <w:rsid w:val="004D105F"/>
    <w:rsid w:val="004D17AF"/>
    <w:rsid w:val="004D182A"/>
    <w:rsid w:val="004D1A1A"/>
    <w:rsid w:val="004D255D"/>
    <w:rsid w:val="004D2627"/>
    <w:rsid w:val="004D2EAC"/>
    <w:rsid w:val="004D34B9"/>
    <w:rsid w:val="004D370A"/>
    <w:rsid w:val="004D3830"/>
    <w:rsid w:val="004D7FA0"/>
    <w:rsid w:val="004E01EA"/>
    <w:rsid w:val="004E0563"/>
    <w:rsid w:val="004E141E"/>
    <w:rsid w:val="004E17A6"/>
    <w:rsid w:val="004E1DCD"/>
    <w:rsid w:val="004E1ECD"/>
    <w:rsid w:val="004E263A"/>
    <w:rsid w:val="004E49EA"/>
    <w:rsid w:val="004E697C"/>
    <w:rsid w:val="004E7466"/>
    <w:rsid w:val="004F1655"/>
    <w:rsid w:val="004F2590"/>
    <w:rsid w:val="004F46B8"/>
    <w:rsid w:val="004F54F5"/>
    <w:rsid w:val="004F5B66"/>
    <w:rsid w:val="004F6FD8"/>
    <w:rsid w:val="00502831"/>
    <w:rsid w:val="00503CE3"/>
    <w:rsid w:val="00503F80"/>
    <w:rsid w:val="005060E8"/>
    <w:rsid w:val="005063D2"/>
    <w:rsid w:val="005068C8"/>
    <w:rsid w:val="005072F8"/>
    <w:rsid w:val="00507E92"/>
    <w:rsid w:val="00511576"/>
    <w:rsid w:val="005117BF"/>
    <w:rsid w:val="00511CA7"/>
    <w:rsid w:val="005120EC"/>
    <w:rsid w:val="00512EB4"/>
    <w:rsid w:val="00514248"/>
    <w:rsid w:val="0051454B"/>
    <w:rsid w:val="00515CE2"/>
    <w:rsid w:val="00516396"/>
    <w:rsid w:val="00520287"/>
    <w:rsid w:val="005206EE"/>
    <w:rsid w:val="00520736"/>
    <w:rsid w:val="00520A7C"/>
    <w:rsid w:val="00522153"/>
    <w:rsid w:val="005230F0"/>
    <w:rsid w:val="005233E2"/>
    <w:rsid w:val="005236A7"/>
    <w:rsid w:val="00523835"/>
    <w:rsid w:val="00523D79"/>
    <w:rsid w:val="005242A5"/>
    <w:rsid w:val="00524410"/>
    <w:rsid w:val="00524CBE"/>
    <w:rsid w:val="00524F58"/>
    <w:rsid w:val="005258F9"/>
    <w:rsid w:val="005261F7"/>
    <w:rsid w:val="00527C36"/>
    <w:rsid w:val="00530D61"/>
    <w:rsid w:val="00531131"/>
    <w:rsid w:val="00532838"/>
    <w:rsid w:val="00532990"/>
    <w:rsid w:val="00532F60"/>
    <w:rsid w:val="0053420A"/>
    <w:rsid w:val="005356F2"/>
    <w:rsid w:val="005357C6"/>
    <w:rsid w:val="0053587F"/>
    <w:rsid w:val="00535C02"/>
    <w:rsid w:val="00537766"/>
    <w:rsid w:val="00537990"/>
    <w:rsid w:val="00540686"/>
    <w:rsid w:val="005429C3"/>
    <w:rsid w:val="00542BEF"/>
    <w:rsid w:val="005433BA"/>
    <w:rsid w:val="00543C9B"/>
    <w:rsid w:val="00545947"/>
    <w:rsid w:val="00545ADC"/>
    <w:rsid w:val="00545AE2"/>
    <w:rsid w:val="00546E99"/>
    <w:rsid w:val="00547432"/>
    <w:rsid w:val="00550F5D"/>
    <w:rsid w:val="00551F28"/>
    <w:rsid w:val="00552136"/>
    <w:rsid w:val="00552301"/>
    <w:rsid w:val="0055441C"/>
    <w:rsid w:val="005549E9"/>
    <w:rsid w:val="005557E1"/>
    <w:rsid w:val="00556360"/>
    <w:rsid w:val="0055762E"/>
    <w:rsid w:val="00560EA7"/>
    <w:rsid w:val="00560ECB"/>
    <w:rsid w:val="0056249F"/>
    <w:rsid w:val="00566017"/>
    <w:rsid w:val="00566132"/>
    <w:rsid w:val="00571A6E"/>
    <w:rsid w:val="005728DC"/>
    <w:rsid w:val="00572CF2"/>
    <w:rsid w:val="005738DC"/>
    <w:rsid w:val="00574431"/>
    <w:rsid w:val="00574D4C"/>
    <w:rsid w:val="00574DA2"/>
    <w:rsid w:val="00575935"/>
    <w:rsid w:val="00577879"/>
    <w:rsid w:val="00577DAF"/>
    <w:rsid w:val="005804BC"/>
    <w:rsid w:val="00581588"/>
    <w:rsid w:val="00582186"/>
    <w:rsid w:val="005834C8"/>
    <w:rsid w:val="005842A7"/>
    <w:rsid w:val="0058469C"/>
    <w:rsid w:val="00585735"/>
    <w:rsid w:val="00586BFA"/>
    <w:rsid w:val="0058704C"/>
    <w:rsid w:val="0058750D"/>
    <w:rsid w:val="0059086E"/>
    <w:rsid w:val="00591135"/>
    <w:rsid w:val="00591F0D"/>
    <w:rsid w:val="005954F7"/>
    <w:rsid w:val="00597144"/>
    <w:rsid w:val="005977C9"/>
    <w:rsid w:val="005A0208"/>
    <w:rsid w:val="005A1089"/>
    <w:rsid w:val="005A10B7"/>
    <w:rsid w:val="005A137E"/>
    <w:rsid w:val="005A198F"/>
    <w:rsid w:val="005A1E6E"/>
    <w:rsid w:val="005A4827"/>
    <w:rsid w:val="005A4D0F"/>
    <w:rsid w:val="005A6B75"/>
    <w:rsid w:val="005A703D"/>
    <w:rsid w:val="005A70E7"/>
    <w:rsid w:val="005A77D9"/>
    <w:rsid w:val="005B0127"/>
    <w:rsid w:val="005B21E7"/>
    <w:rsid w:val="005B255D"/>
    <w:rsid w:val="005B2E16"/>
    <w:rsid w:val="005B3944"/>
    <w:rsid w:val="005B3E86"/>
    <w:rsid w:val="005B43DA"/>
    <w:rsid w:val="005B4894"/>
    <w:rsid w:val="005B562A"/>
    <w:rsid w:val="005B5C40"/>
    <w:rsid w:val="005B6D40"/>
    <w:rsid w:val="005C018C"/>
    <w:rsid w:val="005C0BC4"/>
    <w:rsid w:val="005C10D2"/>
    <w:rsid w:val="005C1E81"/>
    <w:rsid w:val="005C2702"/>
    <w:rsid w:val="005C3553"/>
    <w:rsid w:val="005C50D3"/>
    <w:rsid w:val="005C5B22"/>
    <w:rsid w:val="005C5DCA"/>
    <w:rsid w:val="005C6AE3"/>
    <w:rsid w:val="005C6C31"/>
    <w:rsid w:val="005C7115"/>
    <w:rsid w:val="005C741F"/>
    <w:rsid w:val="005C78DB"/>
    <w:rsid w:val="005D0905"/>
    <w:rsid w:val="005D13C7"/>
    <w:rsid w:val="005D1740"/>
    <w:rsid w:val="005D3F9E"/>
    <w:rsid w:val="005D4C5E"/>
    <w:rsid w:val="005D6098"/>
    <w:rsid w:val="005D62E0"/>
    <w:rsid w:val="005D6FD3"/>
    <w:rsid w:val="005D7D5B"/>
    <w:rsid w:val="005D7FD1"/>
    <w:rsid w:val="005E1853"/>
    <w:rsid w:val="005E1CCA"/>
    <w:rsid w:val="005E5259"/>
    <w:rsid w:val="005F082B"/>
    <w:rsid w:val="005F0A38"/>
    <w:rsid w:val="005F15C7"/>
    <w:rsid w:val="005F242F"/>
    <w:rsid w:val="005F293C"/>
    <w:rsid w:val="005F3924"/>
    <w:rsid w:val="005F3DC4"/>
    <w:rsid w:val="005F4C04"/>
    <w:rsid w:val="005F56C6"/>
    <w:rsid w:val="005F5D49"/>
    <w:rsid w:val="005F60DC"/>
    <w:rsid w:val="005F658D"/>
    <w:rsid w:val="005F6808"/>
    <w:rsid w:val="005F6D31"/>
    <w:rsid w:val="006005E9"/>
    <w:rsid w:val="0060164D"/>
    <w:rsid w:val="00603233"/>
    <w:rsid w:val="00603F10"/>
    <w:rsid w:val="00604B60"/>
    <w:rsid w:val="00605CD1"/>
    <w:rsid w:val="006068D6"/>
    <w:rsid w:val="00606FC7"/>
    <w:rsid w:val="00607A6C"/>
    <w:rsid w:val="00610498"/>
    <w:rsid w:val="00611E78"/>
    <w:rsid w:val="006136F1"/>
    <w:rsid w:val="0061446C"/>
    <w:rsid w:val="006144E0"/>
    <w:rsid w:val="00615358"/>
    <w:rsid w:val="0061622A"/>
    <w:rsid w:val="0061654B"/>
    <w:rsid w:val="00620087"/>
    <w:rsid w:val="00620191"/>
    <w:rsid w:val="006221E0"/>
    <w:rsid w:val="00622B69"/>
    <w:rsid w:val="006230F2"/>
    <w:rsid w:val="006247CC"/>
    <w:rsid w:val="006249A2"/>
    <w:rsid w:val="00624C2A"/>
    <w:rsid w:val="0062647E"/>
    <w:rsid w:val="00627419"/>
    <w:rsid w:val="0063183F"/>
    <w:rsid w:val="00631DDD"/>
    <w:rsid w:val="0063281F"/>
    <w:rsid w:val="00635822"/>
    <w:rsid w:val="00635A24"/>
    <w:rsid w:val="00635E47"/>
    <w:rsid w:val="00637558"/>
    <w:rsid w:val="00637EAB"/>
    <w:rsid w:val="00640A5F"/>
    <w:rsid w:val="00640B57"/>
    <w:rsid w:val="00641D34"/>
    <w:rsid w:val="006475E5"/>
    <w:rsid w:val="00647CA2"/>
    <w:rsid w:val="00650BA3"/>
    <w:rsid w:val="00650F2B"/>
    <w:rsid w:val="0065156E"/>
    <w:rsid w:val="006517E4"/>
    <w:rsid w:val="006526A3"/>
    <w:rsid w:val="00652D50"/>
    <w:rsid w:val="00654874"/>
    <w:rsid w:val="0065559F"/>
    <w:rsid w:val="0065686E"/>
    <w:rsid w:val="0066106C"/>
    <w:rsid w:val="00661806"/>
    <w:rsid w:val="00663CD9"/>
    <w:rsid w:val="00664E5E"/>
    <w:rsid w:val="00664E8E"/>
    <w:rsid w:val="00664EE4"/>
    <w:rsid w:val="00666287"/>
    <w:rsid w:val="006666CD"/>
    <w:rsid w:val="006670BF"/>
    <w:rsid w:val="006701BB"/>
    <w:rsid w:val="00670A69"/>
    <w:rsid w:val="0067239F"/>
    <w:rsid w:val="006723D4"/>
    <w:rsid w:val="0067348E"/>
    <w:rsid w:val="00674164"/>
    <w:rsid w:val="00675899"/>
    <w:rsid w:val="00677446"/>
    <w:rsid w:val="00681663"/>
    <w:rsid w:val="006854B9"/>
    <w:rsid w:val="00686114"/>
    <w:rsid w:val="0068698F"/>
    <w:rsid w:val="006878C5"/>
    <w:rsid w:val="00687C03"/>
    <w:rsid w:val="00687EC3"/>
    <w:rsid w:val="00690084"/>
    <w:rsid w:val="0069305A"/>
    <w:rsid w:val="006944F8"/>
    <w:rsid w:val="00694686"/>
    <w:rsid w:val="00694713"/>
    <w:rsid w:val="00694C2A"/>
    <w:rsid w:val="00695E58"/>
    <w:rsid w:val="00696A56"/>
    <w:rsid w:val="00696EF5"/>
    <w:rsid w:val="006A00D1"/>
    <w:rsid w:val="006A02A3"/>
    <w:rsid w:val="006A0BEF"/>
    <w:rsid w:val="006A0E2B"/>
    <w:rsid w:val="006A1022"/>
    <w:rsid w:val="006A139A"/>
    <w:rsid w:val="006A211F"/>
    <w:rsid w:val="006A2CA0"/>
    <w:rsid w:val="006A4211"/>
    <w:rsid w:val="006A4D3E"/>
    <w:rsid w:val="006A641E"/>
    <w:rsid w:val="006B01C8"/>
    <w:rsid w:val="006B365B"/>
    <w:rsid w:val="006B529F"/>
    <w:rsid w:val="006B68B1"/>
    <w:rsid w:val="006B6E67"/>
    <w:rsid w:val="006B797F"/>
    <w:rsid w:val="006C1824"/>
    <w:rsid w:val="006C1E5A"/>
    <w:rsid w:val="006C43AC"/>
    <w:rsid w:val="006C43CF"/>
    <w:rsid w:val="006C7219"/>
    <w:rsid w:val="006C7FDC"/>
    <w:rsid w:val="006D3615"/>
    <w:rsid w:val="006D4E00"/>
    <w:rsid w:val="006D5169"/>
    <w:rsid w:val="006D734F"/>
    <w:rsid w:val="006D739E"/>
    <w:rsid w:val="006D7647"/>
    <w:rsid w:val="006D7A25"/>
    <w:rsid w:val="006E01AA"/>
    <w:rsid w:val="006E09B0"/>
    <w:rsid w:val="006E0BCE"/>
    <w:rsid w:val="006E3E88"/>
    <w:rsid w:val="006E7D72"/>
    <w:rsid w:val="006F160E"/>
    <w:rsid w:val="006F4E77"/>
    <w:rsid w:val="006F5465"/>
    <w:rsid w:val="006F54B9"/>
    <w:rsid w:val="006F5AE3"/>
    <w:rsid w:val="006F7620"/>
    <w:rsid w:val="00701881"/>
    <w:rsid w:val="00701B4A"/>
    <w:rsid w:val="00703E46"/>
    <w:rsid w:val="007049EF"/>
    <w:rsid w:val="0070520F"/>
    <w:rsid w:val="00705580"/>
    <w:rsid w:val="00705D8F"/>
    <w:rsid w:val="007060D4"/>
    <w:rsid w:val="00706A49"/>
    <w:rsid w:val="007073D0"/>
    <w:rsid w:val="00707A1C"/>
    <w:rsid w:val="0071032E"/>
    <w:rsid w:val="0071098F"/>
    <w:rsid w:val="007118DF"/>
    <w:rsid w:val="00712555"/>
    <w:rsid w:val="00713302"/>
    <w:rsid w:val="007135EB"/>
    <w:rsid w:val="0071455F"/>
    <w:rsid w:val="00714A7E"/>
    <w:rsid w:val="0071527E"/>
    <w:rsid w:val="00715E59"/>
    <w:rsid w:val="00721899"/>
    <w:rsid w:val="007222C4"/>
    <w:rsid w:val="0072248C"/>
    <w:rsid w:val="00725CC7"/>
    <w:rsid w:val="00726DD9"/>
    <w:rsid w:val="00727A8F"/>
    <w:rsid w:val="0073138A"/>
    <w:rsid w:val="00731626"/>
    <w:rsid w:val="007328C7"/>
    <w:rsid w:val="00733543"/>
    <w:rsid w:val="00733DF8"/>
    <w:rsid w:val="007358AA"/>
    <w:rsid w:val="007361DC"/>
    <w:rsid w:val="00736E80"/>
    <w:rsid w:val="00737A97"/>
    <w:rsid w:val="007403C9"/>
    <w:rsid w:val="00740B3E"/>
    <w:rsid w:val="00741ECC"/>
    <w:rsid w:val="00743369"/>
    <w:rsid w:val="007434CB"/>
    <w:rsid w:val="007437E5"/>
    <w:rsid w:val="00745BF5"/>
    <w:rsid w:val="007522DE"/>
    <w:rsid w:val="007527B3"/>
    <w:rsid w:val="00754185"/>
    <w:rsid w:val="007567AB"/>
    <w:rsid w:val="00757A26"/>
    <w:rsid w:val="00757BD6"/>
    <w:rsid w:val="00757D43"/>
    <w:rsid w:val="0076028F"/>
    <w:rsid w:val="00761ABE"/>
    <w:rsid w:val="00762291"/>
    <w:rsid w:val="00762F54"/>
    <w:rsid w:val="00763156"/>
    <w:rsid w:val="0076339E"/>
    <w:rsid w:val="0076498D"/>
    <w:rsid w:val="00764CCB"/>
    <w:rsid w:val="00765FF1"/>
    <w:rsid w:val="00771B4E"/>
    <w:rsid w:val="00771D04"/>
    <w:rsid w:val="00771E83"/>
    <w:rsid w:val="0077219E"/>
    <w:rsid w:val="00772790"/>
    <w:rsid w:val="0077435A"/>
    <w:rsid w:val="007754F3"/>
    <w:rsid w:val="00776751"/>
    <w:rsid w:val="00776EB9"/>
    <w:rsid w:val="00777D30"/>
    <w:rsid w:val="007828CC"/>
    <w:rsid w:val="00782988"/>
    <w:rsid w:val="007834CF"/>
    <w:rsid w:val="007837E2"/>
    <w:rsid w:val="007841A7"/>
    <w:rsid w:val="00784612"/>
    <w:rsid w:val="00785218"/>
    <w:rsid w:val="007852AB"/>
    <w:rsid w:val="0078568C"/>
    <w:rsid w:val="007857FF"/>
    <w:rsid w:val="00786BBF"/>
    <w:rsid w:val="00786D1A"/>
    <w:rsid w:val="00786DBD"/>
    <w:rsid w:val="0078721D"/>
    <w:rsid w:val="00787426"/>
    <w:rsid w:val="0078746A"/>
    <w:rsid w:val="007907FA"/>
    <w:rsid w:val="00791D23"/>
    <w:rsid w:val="0079258D"/>
    <w:rsid w:val="00793070"/>
    <w:rsid w:val="00794B2F"/>
    <w:rsid w:val="00794DEC"/>
    <w:rsid w:val="00795839"/>
    <w:rsid w:val="00795E45"/>
    <w:rsid w:val="00796EA1"/>
    <w:rsid w:val="00797A95"/>
    <w:rsid w:val="007A1C21"/>
    <w:rsid w:val="007A1F43"/>
    <w:rsid w:val="007A3DAF"/>
    <w:rsid w:val="007A41FE"/>
    <w:rsid w:val="007A432C"/>
    <w:rsid w:val="007A43CC"/>
    <w:rsid w:val="007A7BDC"/>
    <w:rsid w:val="007B061D"/>
    <w:rsid w:val="007B2458"/>
    <w:rsid w:val="007B2B5C"/>
    <w:rsid w:val="007B397C"/>
    <w:rsid w:val="007B3C1F"/>
    <w:rsid w:val="007B4DB7"/>
    <w:rsid w:val="007B67E1"/>
    <w:rsid w:val="007B7068"/>
    <w:rsid w:val="007C0EAE"/>
    <w:rsid w:val="007C104E"/>
    <w:rsid w:val="007C14FF"/>
    <w:rsid w:val="007C2DA4"/>
    <w:rsid w:val="007C368A"/>
    <w:rsid w:val="007C3F39"/>
    <w:rsid w:val="007C5B68"/>
    <w:rsid w:val="007C6BBA"/>
    <w:rsid w:val="007D1335"/>
    <w:rsid w:val="007D1932"/>
    <w:rsid w:val="007D1F55"/>
    <w:rsid w:val="007D2B2F"/>
    <w:rsid w:val="007D2F02"/>
    <w:rsid w:val="007D2F2C"/>
    <w:rsid w:val="007D3CC6"/>
    <w:rsid w:val="007D453F"/>
    <w:rsid w:val="007D592F"/>
    <w:rsid w:val="007D5D18"/>
    <w:rsid w:val="007E0D94"/>
    <w:rsid w:val="007E2572"/>
    <w:rsid w:val="007E28B7"/>
    <w:rsid w:val="007E3045"/>
    <w:rsid w:val="007E3863"/>
    <w:rsid w:val="007E4F3F"/>
    <w:rsid w:val="007E5435"/>
    <w:rsid w:val="007E55EE"/>
    <w:rsid w:val="007E58B7"/>
    <w:rsid w:val="007E594D"/>
    <w:rsid w:val="007E67C1"/>
    <w:rsid w:val="007E6911"/>
    <w:rsid w:val="007E6B99"/>
    <w:rsid w:val="007E78C0"/>
    <w:rsid w:val="007E7C21"/>
    <w:rsid w:val="007F06B6"/>
    <w:rsid w:val="007F0CAA"/>
    <w:rsid w:val="007F1780"/>
    <w:rsid w:val="007F4C49"/>
    <w:rsid w:val="007F5390"/>
    <w:rsid w:val="007F547A"/>
    <w:rsid w:val="007F6D17"/>
    <w:rsid w:val="007F6EB1"/>
    <w:rsid w:val="008008E4"/>
    <w:rsid w:val="0080190C"/>
    <w:rsid w:val="008020A5"/>
    <w:rsid w:val="00805247"/>
    <w:rsid w:val="00805714"/>
    <w:rsid w:val="0081190C"/>
    <w:rsid w:val="00811AF1"/>
    <w:rsid w:val="00811F4E"/>
    <w:rsid w:val="00812C74"/>
    <w:rsid w:val="008132DC"/>
    <w:rsid w:val="00813C3A"/>
    <w:rsid w:val="0081411B"/>
    <w:rsid w:val="008153D2"/>
    <w:rsid w:val="008169D4"/>
    <w:rsid w:val="008170F5"/>
    <w:rsid w:val="00817D50"/>
    <w:rsid w:val="00817EE4"/>
    <w:rsid w:val="0082077D"/>
    <w:rsid w:val="0082274B"/>
    <w:rsid w:val="008228BB"/>
    <w:rsid w:val="00822B95"/>
    <w:rsid w:val="00822D18"/>
    <w:rsid w:val="0082369A"/>
    <w:rsid w:val="008248A1"/>
    <w:rsid w:val="00825B66"/>
    <w:rsid w:val="008278DD"/>
    <w:rsid w:val="00830123"/>
    <w:rsid w:val="00830195"/>
    <w:rsid w:val="00830429"/>
    <w:rsid w:val="00830904"/>
    <w:rsid w:val="00831246"/>
    <w:rsid w:val="00834A3C"/>
    <w:rsid w:val="008369C2"/>
    <w:rsid w:val="00836A2A"/>
    <w:rsid w:val="00836C8B"/>
    <w:rsid w:val="00837B75"/>
    <w:rsid w:val="00841D6E"/>
    <w:rsid w:val="00843A8A"/>
    <w:rsid w:val="00843E9E"/>
    <w:rsid w:val="0084429C"/>
    <w:rsid w:val="00845C3D"/>
    <w:rsid w:val="00845D01"/>
    <w:rsid w:val="008460A9"/>
    <w:rsid w:val="0084683A"/>
    <w:rsid w:val="00850A94"/>
    <w:rsid w:val="0085114C"/>
    <w:rsid w:val="008511F7"/>
    <w:rsid w:val="00851889"/>
    <w:rsid w:val="00851925"/>
    <w:rsid w:val="008525C2"/>
    <w:rsid w:val="0085297B"/>
    <w:rsid w:val="00853219"/>
    <w:rsid w:val="0085331B"/>
    <w:rsid w:val="00853ECE"/>
    <w:rsid w:val="00856274"/>
    <w:rsid w:val="00856B88"/>
    <w:rsid w:val="0085747F"/>
    <w:rsid w:val="008574D3"/>
    <w:rsid w:val="00860E8F"/>
    <w:rsid w:val="00862995"/>
    <w:rsid w:val="00864344"/>
    <w:rsid w:val="0086669E"/>
    <w:rsid w:val="0086720B"/>
    <w:rsid w:val="00867D6D"/>
    <w:rsid w:val="00867E0E"/>
    <w:rsid w:val="008704A8"/>
    <w:rsid w:val="00871A40"/>
    <w:rsid w:val="00871EFC"/>
    <w:rsid w:val="008731A6"/>
    <w:rsid w:val="00873F37"/>
    <w:rsid w:val="00874D15"/>
    <w:rsid w:val="00875C2D"/>
    <w:rsid w:val="00875FAD"/>
    <w:rsid w:val="00876393"/>
    <w:rsid w:val="008767AB"/>
    <w:rsid w:val="008772A8"/>
    <w:rsid w:val="00877B63"/>
    <w:rsid w:val="0088094D"/>
    <w:rsid w:val="00881271"/>
    <w:rsid w:val="00881DF4"/>
    <w:rsid w:val="00882C5E"/>
    <w:rsid w:val="008831C1"/>
    <w:rsid w:val="00883859"/>
    <w:rsid w:val="00884402"/>
    <w:rsid w:val="00884520"/>
    <w:rsid w:val="00885069"/>
    <w:rsid w:val="00885ACB"/>
    <w:rsid w:val="00887235"/>
    <w:rsid w:val="00887E78"/>
    <w:rsid w:val="00887F80"/>
    <w:rsid w:val="008914BB"/>
    <w:rsid w:val="00892294"/>
    <w:rsid w:val="00892755"/>
    <w:rsid w:val="0089350C"/>
    <w:rsid w:val="0089471E"/>
    <w:rsid w:val="00894CFB"/>
    <w:rsid w:val="00897DD5"/>
    <w:rsid w:val="008A03AF"/>
    <w:rsid w:val="008A0DC5"/>
    <w:rsid w:val="008A16D5"/>
    <w:rsid w:val="008A2FCA"/>
    <w:rsid w:val="008A39E3"/>
    <w:rsid w:val="008A43E0"/>
    <w:rsid w:val="008A4F8B"/>
    <w:rsid w:val="008A5AC4"/>
    <w:rsid w:val="008A6724"/>
    <w:rsid w:val="008A7621"/>
    <w:rsid w:val="008A7C8B"/>
    <w:rsid w:val="008B1363"/>
    <w:rsid w:val="008B13CD"/>
    <w:rsid w:val="008B3A52"/>
    <w:rsid w:val="008B3FAB"/>
    <w:rsid w:val="008B67E3"/>
    <w:rsid w:val="008B71CD"/>
    <w:rsid w:val="008C106C"/>
    <w:rsid w:val="008C24AF"/>
    <w:rsid w:val="008C2645"/>
    <w:rsid w:val="008C3408"/>
    <w:rsid w:val="008C3708"/>
    <w:rsid w:val="008C5A0F"/>
    <w:rsid w:val="008C5CA0"/>
    <w:rsid w:val="008C660F"/>
    <w:rsid w:val="008C6BB2"/>
    <w:rsid w:val="008D0DC8"/>
    <w:rsid w:val="008D1002"/>
    <w:rsid w:val="008D1934"/>
    <w:rsid w:val="008D51CE"/>
    <w:rsid w:val="008D5CF7"/>
    <w:rsid w:val="008D5E3C"/>
    <w:rsid w:val="008D643F"/>
    <w:rsid w:val="008D7C59"/>
    <w:rsid w:val="008E3AE3"/>
    <w:rsid w:val="008E3C54"/>
    <w:rsid w:val="008E445B"/>
    <w:rsid w:val="008E4A78"/>
    <w:rsid w:val="008E4B77"/>
    <w:rsid w:val="008E4D2C"/>
    <w:rsid w:val="008E7E7D"/>
    <w:rsid w:val="008E7F4C"/>
    <w:rsid w:val="008F28BA"/>
    <w:rsid w:val="008F51B2"/>
    <w:rsid w:val="008F553D"/>
    <w:rsid w:val="008F6420"/>
    <w:rsid w:val="008F654E"/>
    <w:rsid w:val="008F7CD5"/>
    <w:rsid w:val="009003CF"/>
    <w:rsid w:val="00900A60"/>
    <w:rsid w:val="009036F9"/>
    <w:rsid w:val="009047C2"/>
    <w:rsid w:val="00907E40"/>
    <w:rsid w:val="00911AF9"/>
    <w:rsid w:val="00912ECC"/>
    <w:rsid w:val="009141B7"/>
    <w:rsid w:val="009141E3"/>
    <w:rsid w:val="0091687D"/>
    <w:rsid w:val="00917F58"/>
    <w:rsid w:val="00921946"/>
    <w:rsid w:val="00921E5E"/>
    <w:rsid w:val="0092280E"/>
    <w:rsid w:val="00922F67"/>
    <w:rsid w:val="0092433B"/>
    <w:rsid w:val="009249A0"/>
    <w:rsid w:val="00926D06"/>
    <w:rsid w:val="00931559"/>
    <w:rsid w:val="009320B0"/>
    <w:rsid w:val="009328DB"/>
    <w:rsid w:val="00932E72"/>
    <w:rsid w:val="009341CD"/>
    <w:rsid w:val="00934AA7"/>
    <w:rsid w:val="00934BE3"/>
    <w:rsid w:val="00935DF8"/>
    <w:rsid w:val="00935F61"/>
    <w:rsid w:val="009363B1"/>
    <w:rsid w:val="00940300"/>
    <w:rsid w:val="00941D4F"/>
    <w:rsid w:val="00941DEA"/>
    <w:rsid w:val="0094354B"/>
    <w:rsid w:val="00943C62"/>
    <w:rsid w:val="00943C70"/>
    <w:rsid w:val="009442CD"/>
    <w:rsid w:val="00944C90"/>
    <w:rsid w:val="00945647"/>
    <w:rsid w:val="009478E8"/>
    <w:rsid w:val="00950E7A"/>
    <w:rsid w:val="0095223B"/>
    <w:rsid w:val="00956145"/>
    <w:rsid w:val="00957CA5"/>
    <w:rsid w:val="0096017A"/>
    <w:rsid w:val="00960FEA"/>
    <w:rsid w:val="00961043"/>
    <w:rsid w:val="009618A0"/>
    <w:rsid w:val="00964268"/>
    <w:rsid w:val="009653F1"/>
    <w:rsid w:val="0096575B"/>
    <w:rsid w:val="009657EA"/>
    <w:rsid w:val="009669C7"/>
    <w:rsid w:val="009709C8"/>
    <w:rsid w:val="00970C00"/>
    <w:rsid w:val="0097177B"/>
    <w:rsid w:val="0097306F"/>
    <w:rsid w:val="00973E7E"/>
    <w:rsid w:val="00975F30"/>
    <w:rsid w:val="00976505"/>
    <w:rsid w:val="00976CBE"/>
    <w:rsid w:val="009773EC"/>
    <w:rsid w:val="00980268"/>
    <w:rsid w:val="009812D4"/>
    <w:rsid w:val="00981489"/>
    <w:rsid w:val="00984860"/>
    <w:rsid w:val="00986F9C"/>
    <w:rsid w:val="00987C4A"/>
    <w:rsid w:val="009901EB"/>
    <w:rsid w:val="00990997"/>
    <w:rsid w:val="00992183"/>
    <w:rsid w:val="00992929"/>
    <w:rsid w:val="00993377"/>
    <w:rsid w:val="00993CF0"/>
    <w:rsid w:val="00994525"/>
    <w:rsid w:val="00994B8B"/>
    <w:rsid w:val="009953FE"/>
    <w:rsid w:val="00995541"/>
    <w:rsid w:val="00995962"/>
    <w:rsid w:val="00995E1D"/>
    <w:rsid w:val="00997135"/>
    <w:rsid w:val="009977B4"/>
    <w:rsid w:val="00997F88"/>
    <w:rsid w:val="009A041B"/>
    <w:rsid w:val="009A060B"/>
    <w:rsid w:val="009A0E61"/>
    <w:rsid w:val="009A1481"/>
    <w:rsid w:val="009A4318"/>
    <w:rsid w:val="009A5C41"/>
    <w:rsid w:val="009A6710"/>
    <w:rsid w:val="009B0C11"/>
    <w:rsid w:val="009B1AEF"/>
    <w:rsid w:val="009B2DB5"/>
    <w:rsid w:val="009B63E2"/>
    <w:rsid w:val="009B76AF"/>
    <w:rsid w:val="009B7846"/>
    <w:rsid w:val="009C1EFD"/>
    <w:rsid w:val="009C221C"/>
    <w:rsid w:val="009C2760"/>
    <w:rsid w:val="009C2F17"/>
    <w:rsid w:val="009C3448"/>
    <w:rsid w:val="009C3DA6"/>
    <w:rsid w:val="009C41C7"/>
    <w:rsid w:val="009C5F77"/>
    <w:rsid w:val="009C6583"/>
    <w:rsid w:val="009C685D"/>
    <w:rsid w:val="009C71F0"/>
    <w:rsid w:val="009C790A"/>
    <w:rsid w:val="009D1113"/>
    <w:rsid w:val="009D22A6"/>
    <w:rsid w:val="009D2E23"/>
    <w:rsid w:val="009D50B8"/>
    <w:rsid w:val="009D5579"/>
    <w:rsid w:val="009D59DD"/>
    <w:rsid w:val="009D5A0D"/>
    <w:rsid w:val="009D60AB"/>
    <w:rsid w:val="009D62B1"/>
    <w:rsid w:val="009D71A9"/>
    <w:rsid w:val="009D73D7"/>
    <w:rsid w:val="009E153B"/>
    <w:rsid w:val="009E1FD9"/>
    <w:rsid w:val="009E283E"/>
    <w:rsid w:val="009E2A00"/>
    <w:rsid w:val="009F0001"/>
    <w:rsid w:val="009F25A2"/>
    <w:rsid w:val="009F3138"/>
    <w:rsid w:val="009F77A9"/>
    <w:rsid w:val="00A01A0E"/>
    <w:rsid w:val="00A01D04"/>
    <w:rsid w:val="00A03356"/>
    <w:rsid w:val="00A04837"/>
    <w:rsid w:val="00A04AC9"/>
    <w:rsid w:val="00A07B41"/>
    <w:rsid w:val="00A07D02"/>
    <w:rsid w:val="00A1057F"/>
    <w:rsid w:val="00A1172B"/>
    <w:rsid w:val="00A12B77"/>
    <w:rsid w:val="00A13A5F"/>
    <w:rsid w:val="00A15F7A"/>
    <w:rsid w:val="00A16E18"/>
    <w:rsid w:val="00A2006B"/>
    <w:rsid w:val="00A20694"/>
    <w:rsid w:val="00A207C4"/>
    <w:rsid w:val="00A20F9F"/>
    <w:rsid w:val="00A20FE1"/>
    <w:rsid w:val="00A210B7"/>
    <w:rsid w:val="00A23053"/>
    <w:rsid w:val="00A23D36"/>
    <w:rsid w:val="00A2591D"/>
    <w:rsid w:val="00A25FBF"/>
    <w:rsid w:val="00A26019"/>
    <w:rsid w:val="00A26EC1"/>
    <w:rsid w:val="00A31BC0"/>
    <w:rsid w:val="00A31FF5"/>
    <w:rsid w:val="00A323F7"/>
    <w:rsid w:val="00A32626"/>
    <w:rsid w:val="00A32A74"/>
    <w:rsid w:val="00A339BE"/>
    <w:rsid w:val="00A36B0E"/>
    <w:rsid w:val="00A40B49"/>
    <w:rsid w:val="00A41AB2"/>
    <w:rsid w:val="00A41FFF"/>
    <w:rsid w:val="00A42EE5"/>
    <w:rsid w:val="00A43491"/>
    <w:rsid w:val="00A43E1B"/>
    <w:rsid w:val="00A4492A"/>
    <w:rsid w:val="00A45A4D"/>
    <w:rsid w:val="00A477A6"/>
    <w:rsid w:val="00A500AD"/>
    <w:rsid w:val="00A527EC"/>
    <w:rsid w:val="00A52BAA"/>
    <w:rsid w:val="00A56229"/>
    <w:rsid w:val="00A5781F"/>
    <w:rsid w:val="00A63C9A"/>
    <w:rsid w:val="00A652BA"/>
    <w:rsid w:val="00A65460"/>
    <w:rsid w:val="00A66AC7"/>
    <w:rsid w:val="00A66EA6"/>
    <w:rsid w:val="00A70452"/>
    <w:rsid w:val="00A71FFA"/>
    <w:rsid w:val="00A72BFE"/>
    <w:rsid w:val="00A73980"/>
    <w:rsid w:val="00A74934"/>
    <w:rsid w:val="00A7565A"/>
    <w:rsid w:val="00A75779"/>
    <w:rsid w:val="00A76931"/>
    <w:rsid w:val="00A80205"/>
    <w:rsid w:val="00A802F2"/>
    <w:rsid w:val="00A804F8"/>
    <w:rsid w:val="00A81A1D"/>
    <w:rsid w:val="00A82C7F"/>
    <w:rsid w:val="00A83F73"/>
    <w:rsid w:val="00A84234"/>
    <w:rsid w:val="00A85FD4"/>
    <w:rsid w:val="00A86E36"/>
    <w:rsid w:val="00A87248"/>
    <w:rsid w:val="00A90675"/>
    <w:rsid w:val="00A916C7"/>
    <w:rsid w:val="00AA01BE"/>
    <w:rsid w:val="00AA0D7D"/>
    <w:rsid w:val="00AA1402"/>
    <w:rsid w:val="00AA17D2"/>
    <w:rsid w:val="00AA2188"/>
    <w:rsid w:val="00AA2D15"/>
    <w:rsid w:val="00AA2F66"/>
    <w:rsid w:val="00AA3251"/>
    <w:rsid w:val="00AA46D5"/>
    <w:rsid w:val="00AA6C22"/>
    <w:rsid w:val="00AA71B7"/>
    <w:rsid w:val="00AA7D61"/>
    <w:rsid w:val="00AB02E7"/>
    <w:rsid w:val="00AB056A"/>
    <w:rsid w:val="00AB35D1"/>
    <w:rsid w:val="00AB40A2"/>
    <w:rsid w:val="00AB4709"/>
    <w:rsid w:val="00AB5F00"/>
    <w:rsid w:val="00AB79F1"/>
    <w:rsid w:val="00AC0611"/>
    <w:rsid w:val="00AC0E04"/>
    <w:rsid w:val="00AC2069"/>
    <w:rsid w:val="00AC2A32"/>
    <w:rsid w:val="00AC469B"/>
    <w:rsid w:val="00AC4B0D"/>
    <w:rsid w:val="00AC52AF"/>
    <w:rsid w:val="00AC5E7C"/>
    <w:rsid w:val="00AC69BA"/>
    <w:rsid w:val="00AC6C63"/>
    <w:rsid w:val="00AC749A"/>
    <w:rsid w:val="00AC79AC"/>
    <w:rsid w:val="00AC7CE7"/>
    <w:rsid w:val="00AD00D4"/>
    <w:rsid w:val="00AD1423"/>
    <w:rsid w:val="00AD2EF4"/>
    <w:rsid w:val="00AD40F9"/>
    <w:rsid w:val="00AD5E64"/>
    <w:rsid w:val="00AD6260"/>
    <w:rsid w:val="00AD6774"/>
    <w:rsid w:val="00AD7BE7"/>
    <w:rsid w:val="00AD7DD2"/>
    <w:rsid w:val="00AE11B3"/>
    <w:rsid w:val="00AE16F9"/>
    <w:rsid w:val="00AE2046"/>
    <w:rsid w:val="00AE33CF"/>
    <w:rsid w:val="00AE5337"/>
    <w:rsid w:val="00AE667B"/>
    <w:rsid w:val="00AE6EE1"/>
    <w:rsid w:val="00AF1217"/>
    <w:rsid w:val="00AF1A7D"/>
    <w:rsid w:val="00AF2471"/>
    <w:rsid w:val="00AF56C1"/>
    <w:rsid w:val="00AF72AE"/>
    <w:rsid w:val="00AF72C7"/>
    <w:rsid w:val="00AF738F"/>
    <w:rsid w:val="00AF77B3"/>
    <w:rsid w:val="00AF7B4E"/>
    <w:rsid w:val="00B00CF3"/>
    <w:rsid w:val="00B00F37"/>
    <w:rsid w:val="00B025F9"/>
    <w:rsid w:val="00B03B43"/>
    <w:rsid w:val="00B04F4C"/>
    <w:rsid w:val="00B07F20"/>
    <w:rsid w:val="00B10B30"/>
    <w:rsid w:val="00B117E1"/>
    <w:rsid w:val="00B1216F"/>
    <w:rsid w:val="00B139CF"/>
    <w:rsid w:val="00B13A9A"/>
    <w:rsid w:val="00B13C00"/>
    <w:rsid w:val="00B16661"/>
    <w:rsid w:val="00B16968"/>
    <w:rsid w:val="00B16E00"/>
    <w:rsid w:val="00B20B41"/>
    <w:rsid w:val="00B20B48"/>
    <w:rsid w:val="00B23CEE"/>
    <w:rsid w:val="00B24942"/>
    <w:rsid w:val="00B24FBE"/>
    <w:rsid w:val="00B258C3"/>
    <w:rsid w:val="00B26F71"/>
    <w:rsid w:val="00B30D25"/>
    <w:rsid w:val="00B32D4A"/>
    <w:rsid w:val="00B34188"/>
    <w:rsid w:val="00B35152"/>
    <w:rsid w:val="00B35725"/>
    <w:rsid w:val="00B357B6"/>
    <w:rsid w:val="00B35D7A"/>
    <w:rsid w:val="00B36144"/>
    <w:rsid w:val="00B36F2D"/>
    <w:rsid w:val="00B37DF8"/>
    <w:rsid w:val="00B4051A"/>
    <w:rsid w:val="00B40656"/>
    <w:rsid w:val="00B41639"/>
    <w:rsid w:val="00B42057"/>
    <w:rsid w:val="00B44741"/>
    <w:rsid w:val="00B4545F"/>
    <w:rsid w:val="00B458FB"/>
    <w:rsid w:val="00B4641B"/>
    <w:rsid w:val="00B46503"/>
    <w:rsid w:val="00B505BE"/>
    <w:rsid w:val="00B5131A"/>
    <w:rsid w:val="00B51A9A"/>
    <w:rsid w:val="00B51C2B"/>
    <w:rsid w:val="00B5207A"/>
    <w:rsid w:val="00B529F1"/>
    <w:rsid w:val="00B54559"/>
    <w:rsid w:val="00B56802"/>
    <w:rsid w:val="00B56AE7"/>
    <w:rsid w:val="00B57F1A"/>
    <w:rsid w:val="00B57F4B"/>
    <w:rsid w:val="00B60284"/>
    <w:rsid w:val="00B60D77"/>
    <w:rsid w:val="00B61EDD"/>
    <w:rsid w:val="00B62436"/>
    <w:rsid w:val="00B62C79"/>
    <w:rsid w:val="00B63C63"/>
    <w:rsid w:val="00B645E2"/>
    <w:rsid w:val="00B651D5"/>
    <w:rsid w:val="00B66946"/>
    <w:rsid w:val="00B679A0"/>
    <w:rsid w:val="00B67F41"/>
    <w:rsid w:val="00B711ED"/>
    <w:rsid w:val="00B72049"/>
    <w:rsid w:val="00B75870"/>
    <w:rsid w:val="00B75A08"/>
    <w:rsid w:val="00B769AE"/>
    <w:rsid w:val="00B773A8"/>
    <w:rsid w:val="00B77F14"/>
    <w:rsid w:val="00B81782"/>
    <w:rsid w:val="00B81DD6"/>
    <w:rsid w:val="00B834DC"/>
    <w:rsid w:val="00B84087"/>
    <w:rsid w:val="00B85E27"/>
    <w:rsid w:val="00B86EE2"/>
    <w:rsid w:val="00B90412"/>
    <w:rsid w:val="00B94453"/>
    <w:rsid w:val="00B94522"/>
    <w:rsid w:val="00B946D7"/>
    <w:rsid w:val="00B94B07"/>
    <w:rsid w:val="00B95245"/>
    <w:rsid w:val="00B96032"/>
    <w:rsid w:val="00B97858"/>
    <w:rsid w:val="00B97D91"/>
    <w:rsid w:val="00BA0344"/>
    <w:rsid w:val="00BA0814"/>
    <w:rsid w:val="00BA0BB9"/>
    <w:rsid w:val="00BA220D"/>
    <w:rsid w:val="00BA28CD"/>
    <w:rsid w:val="00BA2BD7"/>
    <w:rsid w:val="00BA31C3"/>
    <w:rsid w:val="00BA585A"/>
    <w:rsid w:val="00BB0406"/>
    <w:rsid w:val="00BB0750"/>
    <w:rsid w:val="00BB2B16"/>
    <w:rsid w:val="00BB6777"/>
    <w:rsid w:val="00BB6C2C"/>
    <w:rsid w:val="00BB76FE"/>
    <w:rsid w:val="00BB7BE4"/>
    <w:rsid w:val="00BB7D71"/>
    <w:rsid w:val="00BC15E9"/>
    <w:rsid w:val="00BC443F"/>
    <w:rsid w:val="00BC5F42"/>
    <w:rsid w:val="00BC70CF"/>
    <w:rsid w:val="00BD0199"/>
    <w:rsid w:val="00BD11A9"/>
    <w:rsid w:val="00BD2641"/>
    <w:rsid w:val="00BD35AA"/>
    <w:rsid w:val="00BD4511"/>
    <w:rsid w:val="00BD58CC"/>
    <w:rsid w:val="00BD5BC3"/>
    <w:rsid w:val="00BD7AF9"/>
    <w:rsid w:val="00BD7C17"/>
    <w:rsid w:val="00BE02C4"/>
    <w:rsid w:val="00BE06C5"/>
    <w:rsid w:val="00BE3D16"/>
    <w:rsid w:val="00BE4548"/>
    <w:rsid w:val="00BE487B"/>
    <w:rsid w:val="00BE494E"/>
    <w:rsid w:val="00BE5072"/>
    <w:rsid w:val="00BE531A"/>
    <w:rsid w:val="00BE645E"/>
    <w:rsid w:val="00BE6F84"/>
    <w:rsid w:val="00BF025D"/>
    <w:rsid w:val="00BF11B7"/>
    <w:rsid w:val="00BF2704"/>
    <w:rsid w:val="00BF4537"/>
    <w:rsid w:val="00BF69B9"/>
    <w:rsid w:val="00BF7558"/>
    <w:rsid w:val="00C00AD0"/>
    <w:rsid w:val="00C00C22"/>
    <w:rsid w:val="00C0191B"/>
    <w:rsid w:val="00C022D0"/>
    <w:rsid w:val="00C03D6C"/>
    <w:rsid w:val="00C03FBE"/>
    <w:rsid w:val="00C07E5F"/>
    <w:rsid w:val="00C10048"/>
    <w:rsid w:val="00C11C1A"/>
    <w:rsid w:val="00C13335"/>
    <w:rsid w:val="00C13362"/>
    <w:rsid w:val="00C144C0"/>
    <w:rsid w:val="00C155D5"/>
    <w:rsid w:val="00C168AA"/>
    <w:rsid w:val="00C17684"/>
    <w:rsid w:val="00C17C12"/>
    <w:rsid w:val="00C23768"/>
    <w:rsid w:val="00C23817"/>
    <w:rsid w:val="00C23BFA"/>
    <w:rsid w:val="00C23F20"/>
    <w:rsid w:val="00C242CA"/>
    <w:rsid w:val="00C30C6D"/>
    <w:rsid w:val="00C3221F"/>
    <w:rsid w:val="00C33B01"/>
    <w:rsid w:val="00C34970"/>
    <w:rsid w:val="00C34A58"/>
    <w:rsid w:val="00C34B45"/>
    <w:rsid w:val="00C34D27"/>
    <w:rsid w:val="00C37D04"/>
    <w:rsid w:val="00C408F5"/>
    <w:rsid w:val="00C43933"/>
    <w:rsid w:val="00C44F8B"/>
    <w:rsid w:val="00C45556"/>
    <w:rsid w:val="00C45E80"/>
    <w:rsid w:val="00C46BAE"/>
    <w:rsid w:val="00C46D39"/>
    <w:rsid w:val="00C50CCB"/>
    <w:rsid w:val="00C50F6B"/>
    <w:rsid w:val="00C51276"/>
    <w:rsid w:val="00C52C22"/>
    <w:rsid w:val="00C53CED"/>
    <w:rsid w:val="00C5402D"/>
    <w:rsid w:val="00C54760"/>
    <w:rsid w:val="00C5509C"/>
    <w:rsid w:val="00C5541D"/>
    <w:rsid w:val="00C5584D"/>
    <w:rsid w:val="00C568D2"/>
    <w:rsid w:val="00C60137"/>
    <w:rsid w:val="00C6079F"/>
    <w:rsid w:val="00C620BE"/>
    <w:rsid w:val="00C6216E"/>
    <w:rsid w:val="00C62216"/>
    <w:rsid w:val="00C62AD7"/>
    <w:rsid w:val="00C63DC4"/>
    <w:rsid w:val="00C63DD4"/>
    <w:rsid w:val="00C64CC1"/>
    <w:rsid w:val="00C654D7"/>
    <w:rsid w:val="00C670D0"/>
    <w:rsid w:val="00C67283"/>
    <w:rsid w:val="00C67776"/>
    <w:rsid w:val="00C67872"/>
    <w:rsid w:val="00C67E37"/>
    <w:rsid w:val="00C708CD"/>
    <w:rsid w:val="00C70C65"/>
    <w:rsid w:val="00C70EB1"/>
    <w:rsid w:val="00C71880"/>
    <w:rsid w:val="00C728A5"/>
    <w:rsid w:val="00C7292D"/>
    <w:rsid w:val="00C73444"/>
    <w:rsid w:val="00C737B3"/>
    <w:rsid w:val="00C73D3A"/>
    <w:rsid w:val="00C74866"/>
    <w:rsid w:val="00C74DCD"/>
    <w:rsid w:val="00C75F60"/>
    <w:rsid w:val="00C81841"/>
    <w:rsid w:val="00C82E39"/>
    <w:rsid w:val="00C84574"/>
    <w:rsid w:val="00C85652"/>
    <w:rsid w:val="00C86371"/>
    <w:rsid w:val="00C86DFC"/>
    <w:rsid w:val="00C874E1"/>
    <w:rsid w:val="00C87544"/>
    <w:rsid w:val="00C87ACB"/>
    <w:rsid w:val="00C90262"/>
    <w:rsid w:val="00C90D4F"/>
    <w:rsid w:val="00C91A1B"/>
    <w:rsid w:val="00C92F5E"/>
    <w:rsid w:val="00C93986"/>
    <w:rsid w:val="00C94EE5"/>
    <w:rsid w:val="00C97B8C"/>
    <w:rsid w:val="00CA114F"/>
    <w:rsid w:val="00CA1174"/>
    <w:rsid w:val="00CA1A26"/>
    <w:rsid w:val="00CA1A7D"/>
    <w:rsid w:val="00CA2728"/>
    <w:rsid w:val="00CA4BD4"/>
    <w:rsid w:val="00CA4D47"/>
    <w:rsid w:val="00CA5399"/>
    <w:rsid w:val="00CA6866"/>
    <w:rsid w:val="00CA6CA7"/>
    <w:rsid w:val="00CB1845"/>
    <w:rsid w:val="00CB2484"/>
    <w:rsid w:val="00CB2BAF"/>
    <w:rsid w:val="00CB3DC2"/>
    <w:rsid w:val="00CB5B38"/>
    <w:rsid w:val="00CB66E9"/>
    <w:rsid w:val="00CB7A8B"/>
    <w:rsid w:val="00CB7EF2"/>
    <w:rsid w:val="00CC085D"/>
    <w:rsid w:val="00CC09EF"/>
    <w:rsid w:val="00CC0AD3"/>
    <w:rsid w:val="00CC1897"/>
    <w:rsid w:val="00CC22E0"/>
    <w:rsid w:val="00CC3B35"/>
    <w:rsid w:val="00CC3C57"/>
    <w:rsid w:val="00CC3DA6"/>
    <w:rsid w:val="00CC3F52"/>
    <w:rsid w:val="00CC56DC"/>
    <w:rsid w:val="00CC6057"/>
    <w:rsid w:val="00CC6A38"/>
    <w:rsid w:val="00CC6FD1"/>
    <w:rsid w:val="00CC70A3"/>
    <w:rsid w:val="00CC72E5"/>
    <w:rsid w:val="00CC7387"/>
    <w:rsid w:val="00CC7A99"/>
    <w:rsid w:val="00CD0B10"/>
    <w:rsid w:val="00CD1173"/>
    <w:rsid w:val="00CD1A3F"/>
    <w:rsid w:val="00CD2976"/>
    <w:rsid w:val="00CD2A0C"/>
    <w:rsid w:val="00CD32A5"/>
    <w:rsid w:val="00CD510C"/>
    <w:rsid w:val="00CD53C3"/>
    <w:rsid w:val="00CD550C"/>
    <w:rsid w:val="00CD6233"/>
    <w:rsid w:val="00CD7744"/>
    <w:rsid w:val="00CD7C53"/>
    <w:rsid w:val="00CD7F8B"/>
    <w:rsid w:val="00CE019A"/>
    <w:rsid w:val="00CE026C"/>
    <w:rsid w:val="00CE098B"/>
    <w:rsid w:val="00CE12CD"/>
    <w:rsid w:val="00CE27E1"/>
    <w:rsid w:val="00CE3FDC"/>
    <w:rsid w:val="00CE4A06"/>
    <w:rsid w:val="00CE5E80"/>
    <w:rsid w:val="00CE61FA"/>
    <w:rsid w:val="00CE6A22"/>
    <w:rsid w:val="00CE72E6"/>
    <w:rsid w:val="00CF2059"/>
    <w:rsid w:val="00CF2369"/>
    <w:rsid w:val="00CF253E"/>
    <w:rsid w:val="00CF2607"/>
    <w:rsid w:val="00CF3E00"/>
    <w:rsid w:val="00CF741B"/>
    <w:rsid w:val="00CF7C43"/>
    <w:rsid w:val="00D0027B"/>
    <w:rsid w:val="00D0068D"/>
    <w:rsid w:val="00D00871"/>
    <w:rsid w:val="00D00DD5"/>
    <w:rsid w:val="00D00F15"/>
    <w:rsid w:val="00D011F6"/>
    <w:rsid w:val="00D01549"/>
    <w:rsid w:val="00D01BC4"/>
    <w:rsid w:val="00D020E8"/>
    <w:rsid w:val="00D02542"/>
    <w:rsid w:val="00D02694"/>
    <w:rsid w:val="00D04BB2"/>
    <w:rsid w:val="00D054F4"/>
    <w:rsid w:val="00D103F7"/>
    <w:rsid w:val="00D10662"/>
    <w:rsid w:val="00D1167E"/>
    <w:rsid w:val="00D1235D"/>
    <w:rsid w:val="00D1275A"/>
    <w:rsid w:val="00D129BB"/>
    <w:rsid w:val="00D144DE"/>
    <w:rsid w:val="00D22EB5"/>
    <w:rsid w:val="00D2444A"/>
    <w:rsid w:val="00D25C5F"/>
    <w:rsid w:val="00D2723C"/>
    <w:rsid w:val="00D2735F"/>
    <w:rsid w:val="00D27840"/>
    <w:rsid w:val="00D27C24"/>
    <w:rsid w:val="00D307D9"/>
    <w:rsid w:val="00D30CAC"/>
    <w:rsid w:val="00D30F93"/>
    <w:rsid w:val="00D316CD"/>
    <w:rsid w:val="00D33736"/>
    <w:rsid w:val="00D3562F"/>
    <w:rsid w:val="00D35872"/>
    <w:rsid w:val="00D36381"/>
    <w:rsid w:val="00D36BDB"/>
    <w:rsid w:val="00D36C32"/>
    <w:rsid w:val="00D37314"/>
    <w:rsid w:val="00D37DFE"/>
    <w:rsid w:val="00D419BA"/>
    <w:rsid w:val="00D4271F"/>
    <w:rsid w:val="00D437EB"/>
    <w:rsid w:val="00D43B2B"/>
    <w:rsid w:val="00D45E53"/>
    <w:rsid w:val="00D47D31"/>
    <w:rsid w:val="00D47D81"/>
    <w:rsid w:val="00D51705"/>
    <w:rsid w:val="00D51A66"/>
    <w:rsid w:val="00D55E1D"/>
    <w:rsid w:val="00D56B56"/>
    <w:rsid w:val="00D62326"/>
    <w:rsid w:val="00D623A4"/>
    <w:rsid w:val="00D62B33"/>
    <w:rsid w:val="00D65012"/>
    <w:rsid w:val="00D653DA"/>
    <w:rsid w:val="00D66BBD"/>
    <w:rsid w:val="00D66C3E"/>
    <w:rsid w:val="00D677EF"/>
    <w:rsid w:val="00D67920"/>
    <w:rsid w:val="00D67F8D"/>
    <w:rsid w:val="00D7017A"/>
    <w:rsid w:val="00D7021F"/>
    <w:rsid w:val="00D70DA1"/>
    <w:rsid w:val="00D74877"/>
    <w:rsid w:val="00D758A3"/>
    <w:rsid w:val="00D771E1"/>
    <w:rsid w:val="00D77359"/>
    <w:rsid w:val="00D805B5"/>
    <w:rsid w:val="00D807FF"/>
    <w:rsid w:val="00D81337"/>
    <w:rsid w:val="00D81BBE"/>
    <w:rsid w:val="00D81CAF"/>
    <w:rsid w:val="00D825DF"/>
    <w:rsid w:val="00D82D50"/>
    <w:rsid w:val="00D85A65"/>
    <w:rsid w:val="00D86642"/>
    <w:rsid w:val="00D879ED"/>
    <w:rsid w:val="00D90D13"/>
    <w:rsid w:val="00D91327"/>
    <w:rsid w:val="00D9188A"/>
    <w:rsid w:val="00D92164"/>
    <w:rsid w:val="00D933F3"/>
    <w:rsid w:val="00D94A63"/>
    <w:rsid w:val="00D957DA"/>
    <w:rsid w:val="00D95962"/>
    <w:rsid w:val="00D9681C"/>
    <w:rsid w:val="00D975EA"/>
    <w:rsid w:val="00DA040C"/>
    <w:rsid w:val="00DA0DCE"/>
    <w:rsid w:val="00DA10D8"/>
    <w:rsid w:val="00DA10EE"/>
    <w:rsid w:val="00DA12C3"/>
    <w:rsid w:val="00DA14A9"/>
    <w:rsid w:val="00DA3D47"/>
    <w:rsid w:val="00DA3FC9"/>
    <w:rsid w:val="00DA5C64"/>
    <w:rsid w:val="00DA635D"/>
    <w:rsid w:val="00DA6C86"/>
    <w:rsid w:val="00DB0F22"/>
    <w:rsid w:val="00DB111F"/>
    <w:rsid w:val="00DB58F2"/>
    <w:rsid w:val="00DB5ED5"/>
    <w:rsid w:val="00DB5F63"/>
    <w:rsid w:val="00DB6982"/>
    <w:rsid w:val="00DC00FF"/>
    <w:rsid w:val="00DC1C3D"/>
    <w:rsid w:val="00DC209A"/>
    <w:rsid w:val="00DC40C7"/>
    <w:rsid w:val="00DC5556"/>
    <w:rsid w:val="00DC70ED"/>
    <w:rsid w:val="00DC74E9"/>
    <w:rsid w:val="00DC7ACD"/>
    <w:rsid w:val="00DD12F4"/>
    <w:rsid w:val="00DD2A82"/>
    <w:rsid w:val="00DD425B"/>
    <w:rsid w:val="00DE08E8"/>
    <w:rsid w:val="00DE0EA4"/>
    <w:rsid w:val="00DE2938"/>
    <w:rsid w:val="00DE307A"/>
    <w:rsid w:val="00DE57B0"/>
    <w:rsid w:val="00DE6793"/>
    <w:rsid w:val="00DE6A6B"/>
    <w:rsid w:val="00DE7B96"/>
    <w:rsid w:val="00DE7CA4"/>
    <w:rsid w:val="00DF1745"/>
    <w:rsid w:val="00DF18CB"/>
    <w:rsid w:val="00DF36EA"/>
    <w:rsid w:val="00DF45F8"/>
    <w:rsid w:val="00DF546B"/>
    <w:rsid w:val="00DF5F73"/>
    <w:rsid w:val="00DF68D0"/>
    <w:rsid w:val="00E0261F"/>
    <w:rsid w:val="00E02818"/>
    <w:rsid w:val="00E03FE2"/>
    <w:rsid w:val="00E052DF"/>
    <w:rsid w:val="00E071FC"/>
    <w:rsid w:val="00E11830"/>
    <w:rsid w:val="00E16ABC"/>
    <w:rsid w:val="00E16D0A"/>
    <w:rsid w:val="00E2056D"/>
    <w:rsid w:val="00E207AE"/>
    <w:rsid w:val="00E21C9F"/>
    <w:rsid w:val="00E22879"/>
    <w:rsid w:val="00E23707"/>
    <w:rsid w:val="00E244C5"/>
    <w:rsid w:val="00E24D95"/>
    <w:rsid w:val="00E25093"/>
    <w:rsid w:val="00E250A4"/>
    <w:rsid w:val="00E26C39"/>
    <w:rsid w:val="00E26E82"/>
    <w:rsid w:val="00E27DF8"/>
    <w:rsid w:val="00E30902"/>
    <w:rsid w:val="00E314B0"/>
    <w:rsid w:val="00E322F1"/>
    <w:rsid w:val="00E33384"/>
    <w:rsid w:val="00E334FA"/>
    <w:rsid w:val="00E34C25"/>
    <w:rsid w:val="00E35658"/>
    <w:rsid w:val="00E35E31"/>
    <w:rsid w:val="00E3635A"/>
    <w:rsid w:val="00E3773C"/>
    <w:rsid w:val="00E4348E"/>
    <w:rsid w:val="00E507BD"/>
    <w:rsid w:val="00E50813"/>
    <w:rsid w:val="00E50E8B"/>
    <w:rsid w:val="00E51FFB"/>
    <w:rsid w:val="00E55D86"/>
    <w:rsid w:val="00E56114"/>
    <w:rsid w:val="00E5652F"/>
    <w:rsid w:val="00E64F6F"/>
    <w:rsid w:val="00E67589"/>
    <w:rsid w:val="00E67F9B"/>
    <w:rsid w:val="00E70190"/>
    <w:rsid w:val="00E7168F"/>
    <w:rsid w:val="00E71C84"/>
    <w:rsid w:val="00E74D6F"/>
    <w:rsid w:val="00E74F81"/>
    <w:rsid w:val="00E77881"/>
    <w:rsid w:val="00E80B4E"/>
    <w:rsid w:val="00E80D75"/>
    <w:rsid w:val="00E820D2"/>
    <w:rsid w:val="00E821F1"/>
    <w:rsid w:val="00E82EB3"/>
    <w:rsid w:val="00E831D4"/>
    <w:rsid w:val="00E834B4"/>
    <w:rsid w:val="00E84BC7"/>
    <w:rsid w:val="00E84E35"/>
    <w:rsid w:val="00E863D2"/>
    <w:rsid w:val="00E867C1"/>
    <w:rsid w:val="00E87249"/>
    <w:rsid w:val="00E9217F"/>
    <w:rsid w:val="00E926B3"/>
    <w:rsid w:val="00E92E86"/>
    <w:rsid w:val="00E93981"/>
    <w:rsid w:val="00E94F98"/>
    <w:rsid w:val="00E95941"/>
    <w:rsid w:val="00E96695"/>
    <w:rsid w:val="00E96CF7"/>
    <w:rsid w:val="00E96ECD"/>
    <w:rsid w:val="00E9746F"/>
    <w:rsid w:val="00EA176F"/>
    <w:rsid w:val="00EA36E8"/>
    <w:rsid w:val="00EA37FA"/>
    <w:rsid w:val="00EA3D60"/>
    <w:rsid w:val="00EA4584"/>
    <w:rsid w:val="00EA490F"/>
    <w:rsid w:val="00EA49DA"/>
    <w:rsid w:val="00EA5BBC"/>
    <w:rsid w:val="00EA69BC"/>
    <w:rsid w:val="00EA6ED1"/>
    <w:rsid w:val="00EA7FD8"/>
    <w:rsid w:val="00EB03B1"/>
    <w:rsid w:val="00EB1101"/>
    <w:rsid w:val="00EB1912"/>
    <w:rsid w:val="00EB3028"/>
    <w:rsid w:val="00EB3163"/>
    <w:rsid w:val="00EB3228"/>
    <w:rsid w:val="00EB5896"/>
    <w:rsid w:val="00EB6B7E"/>
    <w:rsid w:val="00EB6BC5"/>
    <w:rsid w:val="00EB6D40"/>
    <w:rsid w:val="00EB76E4"/>
    <w:rsid w:val="00EB77F1"/>
    <w:rsid w:val="00EC005B"/>
    <w:rsid w:val="00EC0C7D"/>
    <w:rsid w:val="00EC2057"/>
    <w:rsid w:val="00EC3D95"/>
    <w:rsid w:val="00EC478B"/>
    <w:rsid w:val="00EC4E15"/>
    <w:rsid w:val="00EC5CBC"/>
    <w:rsid w:val="00EC5DED"/>
    <w:rsid w:val="00EC60F8"/>
    <w:rsid w:val="00EC65B1"/>
    <w:rsid w:val="00EC7E36"/>
    <w:rsid w:val="00ED01EF"/>
    <w:rsid w:val="00ED02F6"/>
    <w:rsid w:val="00ED0811"/>
    <w:rsid w:val="00ED1417"/>
    <w:rsid w:val="00ED2908"/>
    <w:rsid w:val="00ED3BC0"/>
    <w:rsid w:val="00ED5426"/>
    <w:rsid w:val="00ED5DC4"/>
    <w:rsid w:val="00ED7985"/>
    <w:rsid w:val="00EE03B0"/>
    <w:rsid w:val="00EE074E"/>
    <w:rsid w:val="00EE4E69"/>
    <w:rsid w:val="00EE53D3"/>
    <w:rsid w:val="00EE5ED9"/>
    <w:rsid w:val="00EE6CC3"/>
    <w:rsid w:val="00EE7965"/>
    <w:rsid w:val="00EF0867"/>
    <w:rsid w:val="00EF0A43"/>
    <w:rsid w:val="00EF43E9"/>
    <w:rsid w:val="00EF53F1"/>
    <w:rsid w:val="00EF69DF"/>
    <w:rsid w:val="00EF6AB4"/>
    <w:rsid w:val="00EF6B85"/>
    <w:rsid w:val="00F00677"/>
    <w:rsid w:val="00F00A64"/>
    <w:rsid w:val="00F014C1"/>
    <w:rsid w:val="00F028A3"/>
    <w:rsid w:val="00F034AA"/>
    <w:rsid w:val="00F05432"/>
    <w:rsid w:val="00F05B08"/>
    <w:rsid w:val="00F05B27"/>
    <w:rsid w:val="00F06178"/>
    <w:rsid w:val="00F06C9E"/>
    <w:rsid w:val="00F06EF5"/>
    <w:rsid w:val="00F06FEC"/>
    <w:rsid w:val="00F072AA"/>
    <w:rsid w:val="00F100A1"/>
    <w:rsid w:val="00F10857"/>
    <w:rsid w:val="00F12E2F"/>
    <w:rsid w:val="00F130A9"/>
    <w:rsid w:val="00F130E3"/>
    <w:rsid w:val="00F13CD7"/>
    <w:rsid w:val="00F14831"/>
    <w:rsid w:val="00F14CA4"/>
    <w:rsid w:val="00F15BE6"/>
    <w:rsid w:val="00F15E24"/>
    <w:rsid w:val="00F16B0D"/>
    <w:rsid w:val="00F17ACE"/>
    <w:rsid w:val="00F21178"/>
    <w:rsid w:val="00F215AF"/>
    <w:rsid w:val="00F2181E"/>
    <w:rsid w:val="00F21D5B"/>
    <w:rsid w:val="00F22A16"/>
    <w:rsid w:val="00F23ACC"/>
    <w:rsid w:val="00F24621"/>
    <w:rsid w:val="00F24F7D"/>
    <w:rsid w:val="00F2630F"/>
    <w:rsid w:val="00F266AD"/>
    <w:rsid w:val="00F26E47"/>
    <w:rsid w:val="00F279F8"/>
    <w:rsid w:val="00F3176E"/>
    <w:rsid w:val="00F32195"/>
    <w:rsid w:val="00F329CE"/>
    <w:rsid w:val="00F32E0A"/>
    <w:rsid w:val="00F3429E"/>
    <w:rsid w:val="00F34375"/>
    <w:rsid w:val="00F40234"/>
    <w:rsid w:val="00F40D09"/>
    <w:rsid w:val="00F4173F"/>
    <w:rsid w:val="00F42134"/>
    <w:rsid w:val="00F424EA"/>
    <w:rsid w:val="00F44B30"/>
    <w:rsid w:val="00F505D3"/>
    <w:rsid w:val="00F51373"/>
    <w:rsid w:val="00F5142B"/>
    <w:rsid w:val="00F51572"/>
    <w:rsid w:val="00F51B5F"/>
    <w:rsid w:val="00F51EF8"/>
    <w:rsid w:val="00F537AA"/>
    <w:rsid w:val="00F537B7"/>
    <w:rsid w:val="00F54ADD"/>
    <w:rsid w:val="00F551B0"/>
    <w:rsid w:val="00F5796D"/>
    <w:rsid w:val="00F602EE"/>
    <w:rsid w:val="00F61EAA"/>
    <w:rsid w:val="00F6456A"/>
    <w:rsid w:val="00F64950"/>
    <w:rsid w:val="00F652C1"/>
    <w:rsid w:val="00F666A0"/>
    <w:rsid w:val="00F70393"/>
    <w:rsid w:val="00F745C0"/>
    <w:rsid w:val="00F759C5"/>
    <w:rsid w:val="00F75B0E"/>
    <w:rsid w:val="00F75F81"/>
    <w:rsid w:val="00F7637A"/>
    <w:rsid w:val="00F7651B"/>
    <w:rsid w:val="00F778A6"/>
    <w:rsid w:val="00F806F1"/>
    <w:rsid w:val="00F81714"/>
    <w:rsid w:val="00F81720"/>
    <w:rsid w:val="00F81E49"/>
    <w:rsid w:val="00F8477F"/>
    <w:rsid w:val="00F851C3"/>
    <w:rsid w:val="00F852B1"/>
    <w:rsid w:val="00F857F6"/>
    <w:rsid w:val="00F859FB"/>
    <w:rsid w:val="00F86A8F"/>
    <w:rsid w:val="00F872A7"/>
    <w:rsid w:val="00F91173"/>
    <w:rsid w:val="00F91F24"/>
    <w:rsid w:val="00F921F3"/>
    <w:rsid w:val="00F93A37"/>
    <w:rsid w:val="00F943F6"/>
    <w:rsid w:val="00F95442"/>
    <w:rsid w:val="00FA410F"/>
    <w:rsid w:val="00FA6219"/>
    <w:rsid w:val="00FA6DB0"/>
    <w:rsid w:val="00FA73C1"/>
    <w:rsid w:val="00FB02C0"/>
    <w:rsid w:val="00FB11DD"/>
    <w:rsid w:val="00FB19E1"/>
    <w:rsid w:val="00FB29F4"/>
    <w:rsid w:val="00FB339B"/>
    <w:rsid w:val="00FB55C2"/>
    <w:rsid w:val="00FB7797"/>
    <w:rsid w:val="00FB7E3A"/>
    <w:rsid w:val="00FC1795"/>
    <w:rsid w:val="00FC1DB4"/>
    <w:rsid w:val="00FC32B9"/>
    <w:rsid w:val="00FC3E7A"/>
    <w:rsid w:val="00FC43D1"/>
    <w:rsid w:val="00FC4F4C"/>
    <w:rsid w:val="00FC5FD2"/>
    <w:rsid w:val="00FC6580"/>
    <w:rsid w:val="00FC7488"/>
    <w:rsid w:val="00FD0D1E"/>
    <w:rsid w:val="00FD11C2"/>
    <w:rsid w:val="00FD28CA"/>
    <w:rsid w:val="00FD2A63"/>
    <w:rsid w:val="00FD2D57"/>
    <w:rsid w:val="00FD32F8"/>
    <w:rsid w:val="00FD361C"/>
    <w:rsid w:val="00FD3E8E"/>
    <w:rsid w:val="00FD3FE4"/>
    <w:rsid w:val="00FD4A8B"/>
    <w:rsid w:val="00FD592E"/>
    <w:rsid w:val="00FD7381"/>
    <w:rsid w:val="00FD76FA"/>
    <w:rsid w:val="00FE0E6B"/>
    <w:rsid w:val="00FE1488"/>
    <w:rsid w:val="00FE2324"/>
    <w:rsid w:val="00FE2C9E"/>
    <w:rsid w:val="00FE373D"/>
    <w:rsid w:val="00FE3856"/>
    <w:rsid w:val="00FE397A"/>
    <w:rsid w:val="00FE3EAA"/>
    <w:rsid w:val="00FE5A23"/>
    <w:rsid w:val="00FE6272"/>
    <w:rsid w:val="00FE6D7C"/>
    <w:rsid w:val="00FE7197"/>
    <w:rsid w:val="00FF05B1"/>
    <w:rsid w:val="00FF0743"/>
    <w:rsid w:val="00FF0D1D"/>
    <w:rsid w:val="00FF1674"/>
    <w:rsid w:val="00FF4A2D"/>
    <w:rsid w:val="00FF5959"/>
    <w:rsid w:val="00FF5F76"/>
    <w:rsid w:val="01F313B8"/>
    <w:rsid w:val="17262E0B"/>
    <w:rsid w:val="28CB19C3"/>
    <w:rsid w:val="33F11F83"/>
    <w:rsid w:val="3FBEB0DC"/>
    <w:rsid w:val="615F046E"/>
    <w:rsid w:val="63BC487B"/>
    <w:rsid w:val="7045FE36"/>
    <w:rsid w:val="7873C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5C0773"/>
  <w15:docId w15:val="{73B0DBA8-FBBD-4422-934B-A1AD9833C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113"/>
    <w:rPr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0A5A"/>
    <w:pPr>
      <w:keepNext/>
      <w:pBdr>
        <w:bottom w:val="single" w:sz="4" w:space="1" w:color="000000"/>
      </w:pBdr>
      <w:jc w:val="center"/>
      <w:outlineLvl w:val="0"/>
    </w:pPr>
    <w:rPr>
      <w:rFonts w:ascii="Cambria" w:hAnsi="Cambria"/>
      <w:b/>
      <w:bCs/>
      <w:kern w:val="32"/>
      <w:sz w:val="40"/>
      <w:szCs w:val="40"/>
      <w:lang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A5A"/>
    <w:pPr>
      <w:keepNext/>
      <w:jc w:val="right"/>
      <w:outlineLvl w:val="1"/>
    </w:pPr>
    <w:rPr>
      <w:rFonts w:ascii="Cambria" w:hAnsi="Cambria"/>
      <w:b/>
      <w:bCs/>
      <w:i/>
      <w:iCs/>
      <w:sz w:val="35"/>
      <w:szCs w:val="35"/>
      <w:lang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0A5A"/>
    <w:pPr>
      <w:keepNext/>
      <w:jc w:val="center"/>
      <w:outlineLvl w:val="2"/>
    </w:pPr>
    <w:rPr>
      <w:rFonts w:ascii="Cambria" w:hAnsi="Cambria"/>
      <w:b/>
      <w:bCs/>
      <w:sz w:val="33"/>
      <w:szCs w:val="33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0A5A"/>
    <w:pPr>
      <w:keepNext/>
      <w:jc w:val="thaiDistribute"/>
      <w:outlineLvl w:val="3"/>
    </w:pPr>
    <w:rPr>
      <w:rFonts w:ascii="Calibri" w:hAnsi="Calibri"/>
      <w:b/>
      <w:bCs/>
      <w:sz w:val="35"/>
      <w:szCs w:val="35"/>
      <w:lang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0A5A"/>
    <w:pPr>
      <w:keepNext/>
      <w:ind w:right="387" w:firstLine="720"/>
      <w:jc w:val="both"/>
      <w:outlineLvl w:val="4"/>
    </w:pPr>
    <w:rPr>
      <w:rFonts w:ascii="Calibri" w:hAnsi="Calibri"/>
      <w:b/>
      <w:bCs/>
      <w:i/>
      <w:iCs/>
      <w:sz w:val="33"/>
      <w:szCs w:val="33"/>
      <w:lang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0A5A"/>
    <w:pPr>
      <w:keepNext/>
      <w:ind w:right="387"/>
      <w:outlineLvl w:val="5"/>
    </w:pPr>
    <w:rPr>
      <w:rFonts w:ascii="Calibri" w:hAnsi="Calibri"/>
      <w:b/>
      <w:bCs/>
      <w:sz w:val="20"/>
      <w:szCs w:val="20"/>
      <w:lang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C0A5A"/>
    <w:pPr>
      <w:keepNext/>
      <w:ind w:left="426"/>
      <w:jc w:val="thaiDistribute"/>
      <w:outlineLvl w:val="6"/>
    </w:pPr>
    <w:rPr>
      <w:rFonts w:ascii="Calibri" w:hAnsi="Calibri"/>
      <w:sz w:val="30"/>
      <w:szCs w:val="30"/>
      <w:lang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8C0A5A"/>
    <w:pPr>
      <w:outlineLvl w:val="7"/>
    </w:pPr>
    <w:rPr>
      <w:rFonts w:ascii="Calibri" w:hAnsi="Calibri"/>
      <w:i/>
      <w:iCs/>
      <w:sz w:val="30"/>
      <w:szCs w:val="30"/>
      <w:lang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C0A5A"/>
    <w:pPr>
      <w:keepNext/>
      <w:ind w:firstLine="34"/>
      <w:jc w:val="thaiDistribute"/>
      <w:outlineLvl w:val="8"/>
    </w:pPr>
    <w:rPr>
      <w:rFonts w:ascii="Cambria" w:hAnsi="Cambria"/>
      <w:sz w:val="20"/>
      <w:szCs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omments"/>
    <w:basedOn w:val="Normal"/>
    <w:link w:val="TitleChar"/>
    <w:uiPriority w:val="10"/>
    <w:qFormat/>
    <w:rsid w:val="00891978"/>
    <w:pPr>
      <w:spacing w:before="240" w:after="60"/>
      <w:jc w:val="center"/>
      <w:outlineLvl w:val="0"/>
    </w:pPr>
    <w:rPr>
      <w:b/>
      <w:bCs/>
      <w:kern w:val="36"/>
      <w:szCs w:val="24"/>
    </w:rPr>
  </w:style>
  <w:style w:type="character" w:customStyle="1" w:styleId="Heading1Char">
    <w:name w:val="Heading 1 Char"/>
    <w:link w:val="Heading1"/>
    <w:locked/>
    <w:rsid w:val="008E5B8F"/>
    <w:rPr>
      <w:rFonts w:ascii="Cambria" w:hAnsi="Cambria" w:cs="Angsana New"/>
      <w:b/>
      <w:bCs/>
      <w:kern w:val="32"/>
      <w:sz w:val="40"/>
      <w:szCs w:val="40"/>
      <w:lang w:val="en-GB"/>
    </w:rPr>
  </w:style>
  <w:style w:type="character" w:customStyle="1" w:styleId="Heading2Char">
    <w:name w:val="Heading 2 Char"/>
    <w:link w:val="Heading2"/>
    <w:uiPriority w:val="9"/>
    <w:locked/>
    <w:rsid w:val="008E5B8F"/>
    <w:rPr>
      <w:rFonts w:ascii="Cambria" w:hAnsi="Cambria" w:cs="Angsana New"/>
      <w:b/>
      <w:bCs/>
      <w:i/>
      <w:iCs/>
      <w:sz w:val="35"/>
      <w:szCs w:val="35"/>
      <w:lang w:val="en-GB"/>
    </w:rPr>
  </w:style>
  <w:style w:type="character" w:customStyle="1" w:styleId="Heading3Char">
    <w:name w:val="Heading 3 Char"/>
    <w:link w:val="Heading3"/>
    <w:uiPriority w:val="9"/>
    <w:locked/>
    <w:rsid w:val="008E5B8F"/>
    <w:rPr>
      <w:rFonts w:ascii="Cambria" w:hAnsi="Cambria" w:cs="Angsana New"/>
      <w:b/>
      <w:bCs/>
      <w:sz w:val="33"/>
      <w:szCs w:val="33"/>
      <w:lang w:val="en-GB"/>
    </w:rPr>
  </w:style>
  <w:style w:type="character" w:customStyle="1" w:styleId="Heading4Char">
    <w:name w:val="Heading 4 Char"/>
    <w:link w:val="Heading4"/>
    <w:uiPriority w:val="9"/>
    <w:locked/>
    <w:rsid w:val="008E5B8F"/>
    <w:rPr>
      <w:rFonts w:ascii="Calibri" w:hAnsi="Calibri" w:cs="Cordia New"/>
      <w:b/>
      <w:bCs/>
      <w:sz w:val="35"/>
      <w:szCs w:val="35"/>
      <w:lang w:val="en-GB"/>
    </w:rPr>
  </w:style>
  <w:style w:type="character" w:customStyle="1" w:styleId="Heading5Char">
    <w:name w:val="Heading 5 Char"/>
    <w:link w:val="Heading5"/>
    <w:uiPriority w:val="9"/>
    <w:locked/>
    <w:rsid w:val="008E5B8F"/>
    <w:rPr>
      <w:rFonts w:ascii="Calibri" w:hAnsi="Calibri" w:cs="Cordia New"/>
      <w:b/>
      <w:bCs/>
      <w:i/>
      <w:iCs/>
      <w:sz w:val="33"/>
      <w:szCs w:val="33"/>
      <w:lang w:val="en-GB"/>
    </w:rPr>
  </w:style>
  <w:style w:type="character" w:customStyle="1" w:styleId="Heading6Char">
    <w:name w:val="Heading 6 Char"/>
    <w:link w:val="Heading6"/>
    <w:uiPriority w:val="99"/>
    <w:locked/>
    <w:rsid w:val="008E5B8F"/>
    <w:rPr>
      <w:rFonts w:ascii="Calibri" w:hAnsi="Calibri" w:cs="Cordia New"/>
      <w:b/>
      <w:bCs/>
      <w:lang w:val="en-GB"/>
    </w:rPr>
  </w:style>
  <w:style w:type="character" w:customStyle="1" w:styleId="Heading7Char">
    <w:name w:val="Heading 7 Char"/>
    <w:link w:val="Heading7"/>
    <w:uiPriority w:val="99"/>
    <w:locked/>
    <w:rsid w:val="008E5B8F"/>
    <w:rPr>
      <w:rFonts w:ascii="Calibri" w:hAnsi="Calibri" w:cs="Cordia New"/>
      <w:sz w:val="30"/>
      <w:szCs w:val="30"/>
      <w:lang w:val="en-GB"/>
    </w:rPr>
  </w:style>
  <w:style w:type="character" w:customStyle="1" w:styleId="Heading8Char">
    <w:name w:val="Heading 8 Char"/>
    <w:link w:val="Heading8"/>
    <w:uiPriority w:val="9"/>
    <w:locked/>
    <w:rsid w:val="008E5B8F"/>
    <w:rPr>
      <w:rFonts w:ascii="Calibri" w:hAnsi="Calibri" w:cs="Cordia New"/>
      <w:i/>
      <w:iCs/>
      <w:sz w:val="30"/>
      <w:szCs w:val="30"/>
      <w:lang w:val="en-GB"/>
    </w:rPr>
  </w:style>
  <w:style w:type="character" w:customStyle="1" w:styleId="Heading9Char">
    <w:name w:val="Heading 9 Char"/>
    <w:link w:val="Heading9"/>
    <w:uiPriority w:val="99"/>
    <w:locked/>
    <w:rsid w:val="008E5B8F"/>
    <w:rPr>
      <w:rFonts w:ascii="Cambria" w:hAnsi="Cambria" w:cs="Angsana New"/>
      <w:lang w:val="en-GB"/>
    </w:rPr>
  </w:style>
  <w:style w:type="paragraph" w:styleId="BodyTextIndent3">
    <w:name w:val="Body Text Indent 3"/>
    <w:basedOn w:val="Normal"/>
    <w:link w:val="BodyTextIndent3Char"/>
    <w:uiPriority w:val="99"/>
    <w:rsid w:val="008C0A5A"/>
    <w:pPr>
      <w:ind w:left="720"/>
      <w:jc w:val="thaiDistribute"/>
    </w:pPr>
    <w:rPr>
      <w:sz w:val="20"/>
      <w:szCs w:val="20"/>
      <w:lang w:eastAsia="x-none"/>
    </w:rPr>
  </w:style>
  <w:style w:type="character" w:customStyle="1" w:styleId="BodyTextIndent3Char">
    <w:name w:val="Body Text Indent 3 Char"/>
    <w:link w:val="BodyTextIndent3"/>
    <w:uiPriority w:val="99"/>
    <w:locked/>
    <w:rsid w:val="008E5B8F"/>
    <w:rPr>
      <w:rFonts w:cs="Times New Roman"/>
      <w:sz w:val="20"/>
      <w:szCs w:val="20"/>
      <w:lang w:val="en-GB"/>
    </w:rPr>
  </w:style>
  <w:style w:type="paragraph" w:customStyle="1" w:styleId="a">
    <w:name w:val="???????????"/>
    <w:basedOn w:val="Normal"/>
    <w:rsid w:val="008C0A5A"/>
    <w:pPr>
      <w:widowControl w:val="0"/>
      <w:ind w:right="386"/>
    </w:pPr>
    <w:rPr>
      <w:rFonts w:ascii="Cordia New" w:hAnsi="Cordia New" w:cs="AngsanaUPC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8C0A5A"/>
    <w:pPr>
      <w:tabs>
        <w:tab w:val="center" w:pos="4153"/>
        <w:tab w:val="right" w:pos="8306"/>
      </w:tabs>
    </w:pPr>
    <w:rPr>
      <w:szCs w:val="20"/>
      <w:lang w:eastAsia="x-none"/>
    </w:rPr>
  </w:style>
  <w:style w:type="character" w:customStyle="1" w:styleId="FooterChar">
    <w:name w:val="Footer Char"/>
    <w:link w:val="Footer"/>
    <w:uiPriority w:val="99"/>
    <w:locked/>
    <w:rsid w:val="008E5B8F"/>
    <w:rPr>
      <w:rFonts w:cs="Times New Roman"/>
      <w:sz w:val="24"/>
      <w:lang w:val="en-GB"/>
    </w:rPr>
  </w:style>
  <w:style w:type="paragraph" w:styleId="BlockText">
    <w:name w:val="Block Text"/>
    <w:basedOn w:val="Normal"/>
    <w:uiPriority w:val="99"/>
    <w:rsid w:val="008C0A5A"/>
    <w:pPr>
      <w:tabs>
        <w:tab w:val="left" w:pos="709"/>
      </w:tabs>
      <w:ind w:left="709" w:right="387"/>
      <w:jc w:val="both"/>
    </w:pPr>
    <w:rPr>
      <w:rFonts w:ascii="Angsana New" w:hAnsi="Cordia New"/>
      <w:color w:val="000000"/>
      <w:szCs w:val="24"/>
      <w:lang w:val="en-US"/>
    </w:rPr>
  </w:style>
  <w:style w:type="character" w:styleId="PageNumber">
    <w:name w:val="page number"/>
    <w:rsid w:val="008C0A5A"/>
    <w:rPr>
      <w:rFonts w:cs="Times New Roman"/>
    </w:rPr>
  </w:style>
  <w:style w:type="paragraph" w:styleId="Header">
    <w:name w:val="header"/>
    <w:basedOn w:val="Normal"/>
    <w:next w:val="Normal"/>
    <w:link w:val="HeaderChar"/>
    <w:rsid w:val="008C0A5A"/>
    <w:rPr>
      <w:rFonts w:ascii="Arial" w:hAnsi="Arial" w:cs="Cordia New"/>
      <w:snapToGrid w:val="0"/>
      <w:szCs w:val="24"/>
      <w:lang w:val="en-US" w:eastAsia="th-TH"/>
    </w:rPr>
  </w:style>
  <w:style w:type="character" w:customStyle="1" w:styleId="HeaderChar">
    <w:name w:val="Header Char"/>
    <w:link w:val="Header"/>
    <w:locked/>
    <w:rsid w:val="003D4D60"/>
    <w:rPr>
      <w:rFonts w:ascii="Arial" w:hAnsi="Arial" w:cs="Cordia New"/>
      <w:snapToGrid w:val="0"/>
      <w:sz w:val="24"/>
      <w:szCs w:val="24"/>
      <w:lang w:val="en-US" w:eastAsia="th-TH" w:bidi="th-TH"/>
    </w:rPr>
  </w:style>
  <w:style w:type="paragraph" w:styleId="Index1">
    <w:name w:val="index 1"/>
    <w:basedOn w:val="Normal"/>
    <w:next w:val="Normal"/>
    <w:autoRedefine/>
    <w:uiPriority w:val="99"/>
    <w:semiHidden/>
    <w:rsid w:val="00E258A5"/>
    <w:pPr>
      <w:ind w:left="240" w:firstLine="327"/>
    </w:pPr>
    <w:rPr>
      <w:rFonts w:ascii="Century Gothic" w:hAnsi="Century Gothic"/>
    </w:rPr>
  </w:style>
  <w:style w:type="paragraph" w:styleId="IndexHeading">
    <w:name w:val="index heading"/>
    <w:aliases w:val="Index Heading1,ixh"/>
    <w:basedOn w:val="Normal"/>
    <w:next w:val="Index1"/>
    <w:uiPriority w:val="99"/>
    <w:rsid w:val="008C0A5A"/>
    <w:pPr>
      <w:jc w:val="both"/>
    </w:pPr>
    <w:rPr>
      <w:rFonts w:cs="Cordia New"/>
      <w:b/>
      <w:bCs/>
      <w:szCs w:val="24"/>
    </w:rPr>
  </w:style>
  <w:style w:type="paragraph" w:styleId="EnvelopeReturn">
    <w:name w:val="envelope return"/>
    <w:basedOn w:val="Normal"/>
    <w:uiPriority w:val="99"/>
    <w:rsid w:val="008C0A5A"/>
    <w:pPr>
      <w:jc w:val="both"/>
    </w:pPr>
    <w:rPr>
      <w:rFonts w:cs="Cordia New"/>
      <w:szCs w:val="24"/>
    </w:rPr>
  </w:style>
  <w:style w:type="paragraph" w:styleId="BodyTextIndent">
    <w:name w:val="Body Text Indent"/>
    <w:basedOn w:val="Normal"/>
    <w:link w:val="BodyTextIndentChar"/>
    <w:uiPriority w:val="99"/>
    <w:rsid w:val="008C0A5A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szCs w:val="20"/>
      <w:lang w:eastAsia="x-none"/>
    </w:rPr>
  </w:style>
  <w:style w:type="character" w:customStyle="1" w:styleId="BodyTextIndentChar">
    <w:name w:val="Body Text Indent Char"/>
    <w:link w:val="BodyTextIndent"/>
    <w:uiPriority w:val="99"/>
    <w:locked/>
    <w:rsid w:val="008E5B8F"/>
    <w:rPr>
      <w:rFonts w:cs="Times New Roman"/>
      <w:sz w:val="24"/>
      <w:lang w:val="en-GB"/>
    </w:rPr>
  </w:style>
  <w:style w:type="paragraph" w:styleId="MacroText">
    <w:name w:val="macro"/>
    <w:link w:val="MacroTextChar"/>
    <w:uiPriority w:val="99"/>
    <w:rsid w:val="008C0A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/>
    </w:rPr>
  </w:style>
  <w:style w:type="character" w:customStyle="1" w:styleId="MacroTextChar">
    <w:name w:val="Macro Text Char"/>
    <w:link w:val="MacroText"/>
    <w:uiPriority w:val="99"/>
    <w:locked/>
    <w:rsid w:val="008E5B8F"/>
    <w:rPr>
      <w:rFonts w:ascii="Arial" w:hAnsi="Arial"/>
      <w:lang w:val="en-US" w:eastAsia="en-US" w:bidi="th-TH"/>
    </w:rPr>
  </w:style>
  <w:style w:type="paragraph" w:styleId="BodyText3">
    <w:name w:val="Body Text 3"/>
    <w:basedOn w:val="Normal"/>
    <w:link w:val="BodyText3Char"/>
    <w:uiPriority w:val="99"/>
    <w:rsid w:val="008C0A5A"/>
    <w:rPr>
      <w:sz w:val="20"/>
      <w:szCs w:val="20"/>
      <w:lang w:eastAsia="x-none"/>
    </w:rPr>
  </w:style>
  <w:style w:type="character" w:customStyle="1" w:styleId="BodyText3Char">
    <w:name w:val="Body Text 3 Char"/>
    <w:link w:val="BodyText3"/>
    <w:uiPriority w:val="99"/>
    <w:locked/>
    <w:rsid w:val="008E5B8F"/>
    <w:rPr>
      <w:rFonts w:cs="Times New Roman"/>
      <w:sz w:val="20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rsid w:val="008C0A5A"/>
    <w:pPr>
      <w:jc w:val="both"/>
    </w:pPr>
    <w:rPr>
      <w:szCs w:val="20"/>
      <w:lang w:eastAsia="x-none"/>
    </w:rPr>
  </w:style>
  <w:style w:type="character" w:customStyle="1" w:styleId="BodyText2Char">
    <w:name w:val="Body Text 2 Char"/>
    <w:link w:val="BodyText2"/>
    <w:uiPriority w:val="99"/>
    <w:locked/>
    <w:rsid w:val="008E5B8F"/>
    <w:rPr>
      <w:rFonts w:cs="Times New Roman"/>
      <w:sz w:val="24"/>
      <w:lang w:val="en-GB"/>
    </w:rPr>
  </w:style>
  <w:style w:type="character" w:styleId="FootnoteReference">
    <w:name w:val="footnote reference"/>
    <w:uiPriority w:val="99"/>
    <w:semiHidden/>
    <w:rsid w:val="008C0A5A"/>
    <w:rPr>
      <w:rFonts w:ascii="Arial" w:hAnsi="Arial" w:cs="Times New Roman"/>
      <w:sz w:val="20"/>
      <w:szCs w:val="20"/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</w:pPr>
    <w:rPr>
      <w:rFonts w:ascii="Cambria" w:eastAsia="Cambria" w:hAnsi="Cambria" w:cs="Cambria"/>
      <w:sz w:val="30"/>
      <w:szCs w:val="30"/>
    </w:rPr>
  </w:style>
  <w:style w:type="character" w:customStyle="1" w:styleId="SubtitleChar">
    <w:name w:val="Subtitle Char"/>
    <w:link w:val="Subtitle"/>
    <w:uiPriority w:val="99"/>
    <w:locked/>
    <w:rsid w:val="008E5B8F"/>
    <w:rPr>
      <w:rFonts w:ascii="Cambria" w:hAnsi="Cambria" w:cs="Angsana New"/>
      <w:sz w:val="30"/>
      <w:szCs w:val="30"/>
      <w:lang w:val="en-GB"/>
    </w:rPr>
  </w:style>
  <w:style w:type="paragraph" w:styleId="CommentText">
    <w:name w:val="annotation text"/>
    <w:basedOn w:val="Normal"/>
    <w:link w:val="CommentTextChar"/>
    <w:autoRedefine/>
    <w:uiPriority w:val="99"/>
    <w:rsid w:val="00F410AA"/>
    <w:rPr>
      <w:rFonts w:ascii="Arial Black" w:hAnsi="Arial Black" w:cstheme="minorBidi"/>
      <w:sz w:val="32"/>
      <w:szCs w:val="32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F410AA"/>
    <w:rPr>
      <w:rFonts w:ascii="Arial Black" w:hAnsi="Arial Black" w:cstheme="minorBidi"/>
      <w:sz w:val="32"/>
      <w:szCs w:val="32"/>
      <w:lang w:eastAsia="x-none"/>
    </w:rPr>
  </w:style>
  <w:style w:type="paragraph" w:styleId="BodyTextIndent2">
    <w:name w:val="Body Text Indent 2"/>
    <w:basedOn w:val="Normal"/>
    <w:link w:val="BodyTextIndent2Char"/>
    <w:uiPriority w:val="99"/>
    <w:rsid w:val="008C0A5A"/>
    <w:pPr>
      <w:spacing w:line="240" w:lineRule="exact"/>
      <w:ind w:left="720"/>
      <w:jc w:val="both"/>
    </w:pPr>
    <w:rPr>
      <w:szCs w:val="20"/>
      <w:lang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8E5B8F"/>
    <w:rPr>
      <w:rFonts w:cs="Times New Roman"/>
      <w:sz w:val="24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8C0A5A"/>
    <w:pPr>
      <w:shd w:val="clear" w:color="auto" w:fill="000080"/>
    </w:pPr>
    <w:rPr>
      <w:sz w:val="2"/>
      <w:szCs w:val="20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E5B8F"/>
    <w:rPr>
      <w:rFonts w:cs="Times New Roman"/>
      <w:sz w:val="2"/>
      <w:lang w:val="en-GB"/>
    </w:rPr>
  </w:style>
  <w:style w:type="paragraph" w:customStyle="1" w:styleId="Style2">
    <w:name w:val="Style2"/>
    <w:basedOn w:val="Normal"/>
    <w:uiPriority w:val="99"/>
    <w:rsid w:val="008C0A5A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/>
      <w:b/>
      <w:bCs/>
      <w:caps/>
      <w:sz w:val="18"/>
      <w:szCs w:val="18"/>
    </w:rPr>
  </w:style>
  <w:style w:type="character" w:styleId="Hyperlink">
    <w:name w:val="Hyperlink"/>
    <w:uiPriority w:val="99"/>
    <w:qFormat/>
    <w:rsid w:val="008C0A5A"/>
    <w:rPr>
      <w:rFonts w:cs="Times New Roman"/>
      <w:color w:val="0000FF"/>
      <w:u w:val="single"/>
    </w:rPr>
  </w:style>
  <w:style w:type="paragraph" w:customStyle="1" w:styleId="Style3">
    <w:name w:val="Style3"/>
    <w:basedOn w:val="Normal"/>
    <w:rsid w:val="008C0A5A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hAnsi="Arial"/>
      <w:sz w:val="16"/>
      <w:szCs w:val="16"/>
    </w:rPr>
  </w:style>
  <w:style w:type="character" w:styleId="CommentReference">
    <w:name w:val="annotation reference"/>
    <w:uiPriority w:val="99"/>
    <w:semiHidden/>
    <w:rsid w:val="008C0A5A"/>
    <w:rPr>
      <w:rFonts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35679"/>
    <w:rPr>
      <w:b/>
      <w:bCs/>
      <w:szCs w:val="40"/>
    </w:rPr>
  </w:style>
  <w:style w:type="character" w:customStyle="1" w:styleId="CommentSubjectChar">
    <w:name w:val="Comment Subject Char"/>
    <w:link w:val="CommentSubject"/>
    <w:uiPriority w:val="99"/>
    <w:locked/>
    <w:rsid w:val="00935679"/>
    <w:rPr>
      <w:rFonts w:cs="Segoe UI"/>
      <w:b/>
      <w:bCs/>
      <w:sz w:val="25"/>
      <w:szCs w:val="40"/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rsid w:val="00A962DD"/>
    <w:rPr>
      <w:sz w:val="2"/>
      <w:lang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A962DD"/>
    <w:rPr>
      <w:sz w:val="2"/>
      <w:szCs w:val="28"/>
      <w:lang w:eastAsia="x-none"/>
    </w:rPr>
  </w:style>
  <w:style w:type="paragraph" w:customStyle="1" w:styleId="a0">
    <w:name w:val="เนื้อเรื่อง"/>
    <w:basedOn w:val="Normal"/>
    <w:uiPriority w:val="99"/>
    <w:rsid w:val="008C0A5A"/>
    <w:pPr>
      <w:ind w:right="386"/>
    </w:pPr>
    <w:rPr>
      <w:color w:val="000080"/>
      <w:sz w:val="28"/>
      <w:lang w:val="th-TH"/>
    </w:rPr>
  </w:style>
  <w:style w:type="paragraph" w:styleId="Caption">
    <w:name w:val="caption"/>
    <w:basedOn w:val="Normal"/>
    <w:next w:val="Normal"/>
    <w:uiPriority w:val="99"/>
    <w:qFormat/>
    <w:rsid w:val="008C0A5A"/>
    <w:pPr>
      <w:jc w:val="thaiDistribute"/>
    </w:pPr>
    <w:rPr>
      <w:rFonts w:ascii="Angsana New" w:hAnsi="Cordia New"/>
      <w:b/>
      <w:bCs/>
      <w:sz w:val="28"/>
      <w:lang w:val="en-US"/>
    </w:rPr>
  </w:style>
  <w:style w:type="paragraph" w:styleId="Date">
    <w:name w:val="Date"/>
    <w:basedOn w:val="Normal"/>
    <w:next w:val="Normal"/>
    <w:link w:val="DateChar"/>
    <w:uiPriority w:val="99"/>
    <w:rsid w:val="00C05BED"/>
    <w:rPr>
      <w:szCs w:val="20"/>
      <w:lang w:eastAsia="x-none"/>
    </w:rPr>
  </w:style>
  <w:style w:type="character" w:customStyle="1" w:styleId="DateChar">
    <w:name w:val="Date Char"/>
    <w:link w:val="Date"/>
    <w:uiPriority w:val="99"/>
    <w:locked/>
    <w:rsid w:val="008E5B8F"/>
    <w:rPr>
      <w:rFonts w:cs="Times New Roman"/>
      <w:sz w:val="24"/>
      <w:lang w:val="en-GB"/>
    </w:rPr>
  </w:style>
  <w:style w:type="paragraph" w:styleId="TOAHeading">
    <w:name w:val="toa heading"/>
    <w:basedOn w:val="Normal"/>
    <w:next w:val="Normal"/>
    <w:uiPriority w:val="99"/>
    <w:semiHidden/>
    <w:rsid w:val="000D0163"/>
    <w:pPr>
      <w:spacing w:before="120"/>
    </w:pPr>
    <w:rPr>
      <w:b/>
      <w:bCs/>
    </w:rPr>
  </w:style>
  <w:style w:type="paragraph" w:styleId="ListParagraph">
    <w:name w:val="List Paragraph"/>
    <w:basedOn w:val="Normal"/>
    <w:uiPriority w:val="34"/>
    <w:qFormat/>
    <w:rsid w:val="00423CE7"/>
    <w:pPr>
      <w:autoSpaceDE w:val="0"/>
      <w:autoSpaceDN w:val="0"/>
      <w:ind w:left="720"/>
      <w:contextualSpacing/>
    </w:pPr>
    <w:rPr>
      <w:rFonts w:ascii="Arial" w:hAnsi="Arial"/>
      <w:b/>
      <w:bCs/>
      <w:sz w:val="36"/>
      <w:szCs w:val="45"/>
      <w:lang w:val="en-US"/>
    </w:rPr>
  </w:style>
  <w:style w:type="paragraph" w:styleId="Revision">
    <w:name w:val="Revision"/>
    <w:hidden/>
    <w:uiPriority w:val="99"/>
    <w:semiHidden/>
    <w:rsid w:val="00C163C5"/>
    <w:rPr>
      <w:szCs w:val="28"/>
    </w:rPr>
  </w:style>
  <w:style w:type="paragraph" w:customStyle="1" w:styleId="7I-7H-">
    <w:name w:val="@7I-@#7H-"/>
    <w:basedOn w:val="Normal"/>
    <w:next w:val="Normal"/>
    <w:uiPriority w:val="99"/>
    <w:rsid w:val="00867E8F"/>
    <w:rPr>
      <w:rFonts w:ascii="Arial" w:hAnsi="Arial" w:cs="Cordia New"/>
      <w:b/>
      <w:bCs/>
      <w:szCs w:val="24"/>
      <w:lang w:val="en-US" w:eastAsia="th-TH"/>
    </w:rPr>
  </w:style>
  <w:style w:type="paragraph" w:styleId="BodyText">
    <w:name w:val="Body Text"/>
    <w:aliases w:val="bt,body text,Body"/>
    <w:basedOn w:val="Normal"/>
    <w:link w:val="BodyTextChar"/>
    <w:locked/>
    <w:rsid w:val="00867E8F"/>
    <w:rPr>
      <w:rFonts w:ascii="Angsana New" w:hAnsi="Cordia New"/>
      <w:b/>
      <w:bCs/>
      <w:color w:val="000000"/>
      <w:sz w:val="28"/>
      <w:lang w:val="x-none" w:eastAsia="x-none"/>
    </w:rPr>
  </w:style>
  <w:style w:type="character" w:customStyle="1" w:styleId="BodyTextChar">
    <w:name w:val="Body Text Char"/>
    <w:aliases w:val="bt Char,body text Char,Body Char"/>
    <w:link w:val="BodyText"/>
    <w:rsid w:val="00867E8F"/>
    <w:rPr>
      <w:rFonts w:ascii="Angsana New" w:hAnsi="Cordia New"/>
      <w:b/>
      <w:bCs/>
      <w:color w:val="000000"/>
      <w:sz w:val="28"/>
      <w:szCs w:val="28"/>
    </w:rPr>
  </w:style>
  <w:style w:type="paragraph" w:customStyle="1" w:styleId="a1">
    <w:name w:val="à¹×éÍàÃ×èÍ§"/>
    <w:basedOn w:val="Normal"/>
    <w:uiPriority w:val="99"/>
    <w:rsid w:val="00867E8F"/>
    <w:pPr>
      <w:autoSpaceDE w:val="0"/>
      <w:autoSpaceDN w:val="0"/>
      <w:ind w:right="386"/>
    </w:pPr>
    <w:rPr>
      <w:rFonts w:ascii="Cordia New" w:hAnsi="Arial" w:cs="Cordia New"/>
      <w:sz w:val="28"/>
      <w:lang w:val="en-US"/>
    </w:rPr>
  </w:style>
  <w:style w:type="paragraph" w:customStyle="1" w:styleId="3">
    <w:name w:val="?????3????"/>
    <w:basedOn w:val="Normal"/>
    <w:rsid w:val="00867E8F"/>
    <w:pPr>
      <w:tabs>
        <w:tab w:val="left" w:pos="360"/>
        <w:tab w:val="left" w:pos="720"/>
      </w:tabs>
    </w:pPr>
    <w:rPr>
      <w:sz w:val="22"/>
      <w:szCs w:val="22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867E8F"/>
    <w:pPr>
      <w:tabs>
        <w:tab w:val="decimal" w:pos="765"/>
      </w:tabs>
      <w:spacing w:line="260" w:lineRule="atLeast"/>
    </w:pPr>
    <w:rPr>
      <w:sz w:val="22"/>
      <w:szCs w:val="20"/>
      <w:lang w:bidi="ar-SA"/>
    </w:rPr>
  </w:style>
  <w:style w:type="paragraph" w:styleId="ListBullet">
    <w:name w:val="List Bullet"/>
    <w:basedOn w:val="Normal"/>
    <w:uiPriority w:val="99"/>
    <w:unhideWhenUsed/>
    <w:qFormat/>
    <w:locked/>
    <w:rsid w:val="000F1E28"/>
    <w:pPr>
      <w:numPr>
        <w:numId w:val="1"/>
      </w:numPr>
      <w:contextualSpacing/>
    </w:pPr>
  </w:style>
  <w:style w:type="numbering" w:customStyle="1" w:styleId="PwCListBullets1">
    <w:name w:val="PwC List Bullets 1"/>
    <w:uiPriority w:val="99"/>
    <w:rsid w:val="000F1E28"/>
  </w:style>
  <w:style w:type="paragraph" w:styleId="ListBullet2">
    <w:name w:val="List Bullet 2"/>
    <w:basedOn w:val="Normal"/>
    <w:uiPriority w:val="13"/>
    <w:unhideWhenUsed/>
    <w:qFormat/>
    <w:locked/>
    <w:rsid w:val="000F1E28"/>
    <w:pPr>
      <w:numPr>
        <w:ilvl w:val="1"/>
        <w:numId w:val="1"/>
      </w:numPr>
      <w:contextualSpacing/>
    </w:pPr>
  </w:style>
  <w:style w:type="paragraph" w:styleId="ListBullet3">
    <w:name w:val="List Bullet 3"/>
    <w:basedOn w:val="Normal"/>
    <w:uiPriority w:val="13"/>
    <w:unhideWhenUsed/>
    <w:qFormat/>
    <w:locked/>
    <w:rsid w:val="000F1E28"/>
    <w:pPr>
      <w:numPr>
        <w:ilvl w:val="2"/>
        <w:numId w:val="1"/>
      </w:numPr>
      <w:contextualSpacing/>
    </w:pPr>
  </w:style>
  <w:style w:type="paragraph" w:styleId="ListBullet4">
    <w:name w:val="List Bullet 4"/>
    <w:basedOn w:val="Normal"/>
    <w:uiPriority w:val="13"/>
    <w:semiHidden/>
    <w:unhideWhenUsed/>
    <w:locked/>
    <w:rsid w:val="000F1E28"/>
    <w:pPr>
      <w:numPr>
        <w:ilvl w:val="3"/>
        <w:numId w:val="1"/>
      </w:numPr>
      <w:contextualSpacing/>
    </w:pPr>
  </w:style>
  <w:style w:type="paragraph" w:styleId="ListBullet5">
    <w:name w:val="List Bullet 5"/>
    <w:basedOn w:val="Normal"/>
    <w:uiPriority w:val="13"/>
    <w:semiHidden/>
    <w:unhideWhenUsed/>
    <w:locked/>
    <w:rsid w:val="000F1E28"/>
    <w:pPr>
      <w:numPr>
        <w:ilvl w:val="4"/>
        <w:numId w:val="1"/>
      </w:numPr>
      <w:contextualSpacing/>
    </w:pPr>
  </w:style>
  <w:style w:type="table" w:styleId="TableGrid">
    <w:name w:val="Table Grid"/>
    <w:basedOn w:val="TableNormal"/>
    <w:uiPriority w:val="59"/>
    <w:locked/>
    <w:rsid w:val="00A14B24"/>
    <w:rPr>
      <w:rFonts w:ascii="Cordia New" w:eastAsia="SimSun" w:hAnsi="Cordia New"/>
    </w:rPr>
    <w:tblPr/>
  </w:style>
  <w:style w:type="character" w:customStyle="1" w:styleId="left">
    <w:name w:val="left"/>
    <w:rsid w:val="006B4EB1"/>
  </w:style>
  <w:style w:type="paragraph" w:customStyle="1" w:styleId="a2">
    <w:name w:val="ºÇ¡"/>
    <w:basedOn w:val="Normal"/>
    <w:rsid w:val="00A2696F"/>
    <w:pPr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block">
    <w:name w:val="block"/>
    <w:aliases w:val="b"/>
    <w:basedOn w:val="BodyText"/>
    <w:rsid w:val="00446559"/>
    <w:pPr>
      <w:spacing w:after="260" w:line="260" w:lineRule="atLeast"/>
      <w:ind w:left="567"/>
    </w:pPr>
    <w:rPr>
      <w:rFonts w:ascii="Arial" w:hAnsi="Arial"/>
      <w:b w:val="0"/>
      <w:bCs w:val="0"/>
      <w:color w:val="auto"/>
      <w:sz w:val="22"/>
      <w:szCs w:val="20"/>
      <w:lang w:val="en-GB" w:eastAsia="en-US" w:bidi="ar-SA"/>
    </w:rPr>
  </w:style>
  <w:style w:type="paragraph" w:customStyle="1" w:styleId="msonormal0">
    <w:name w:val="msonormal"/>
    <w:basedOn w:val="Normal"/>
    <w:uiPriority w:val="99"/>
    <w:rsid w:val="00446559"/>
    <w:pPr>
      <w:spacing w:before="100" w:beforeAutospacing="1" w:after="100" w:afterAutospacing="1"/>
    </w:pPr>
    <w:rPr>
      <w:szCs w:val="24"/>
      <w:lang w:eastAsia="en-GB"/>
    </w:rPr>
  </w:style>
  <w:style w:type="character" w:customStyle="1" w:styleId="BodyTextChar1">
    <w:name w:val="Body Text Char1"/>
    <w:aliases w:val="bt Char1,body text Char1,Body Char1"/>
    <w:rsid w:val="00446559"/>
    <w:rPr>
      <w:rFonts w:ascii="Cordia New" w:hAnsi="Cordia New" w:cs="Cordia New"/>
      <w:color w:val="000000"/>
      <w:sz w:val="24"/>
      <w:szCs w:val="30"/>
      <w:lang w:val="en-US" w:eastAsia="en-US"/>
    </w:rPr>
  </w:style>
  <w:style w:type="paragraph" w:customStyle="1" w:styleId="MediumGrid1-Accent21">
    <w:name w:val="Medium Grid 1 - Accent 21"/>
    <w:basedOn w:val="Normal"/>
    <w:uiPriority w:val="34"/>
    <w:qFormat/>
    <w:rsid w:val="00446559"/>
    <w:pPr>
      <w:autoSpaceDE w:val="0"/>
      <w:autoSpaceDN w:val="0"/>
      <w:ind w:left="720"/>
      <w:contextualSpacing/>
    </w:pPr>
    <w:rPr>
      <w:rFonts w:ascii="Arial" w:hAnsi="Arial"/>
      <w:b/>
      <w:bCs/>
      <w:sz w:val="36"/>
      <w:szCs w:val="45"/>
      <w:lang w:val="en-US"/>
    </w:rPr>
  </w:style>
  <w:style w:type="paragraph" w:customStyle="1" w:styleId="index">
    <w:name w:val="index"/>
    <w:aliases w:val="ix"/>
    <w:basedOn w:val="BodyText"/>
    <w:rsid w:val="00446559"/>
    <w:pPr>
      <w:tabs>
        <w:tab w:val="num" w:pos="1134"/>
      </w:tabs>
      <w:spacing w:after="20" w:line="260" w:lineRule="atLeast"/>
      <w:ind w:left="1134" w:hanging="1134"/>
    </w:pPr>
    <w:rPr>
      <w:rFonts w:ascii="Arial" w:hAnsi="Arial" w:hint="cs"/>
      <w:b w:val="0"/>
      <w:bCs w:val="0"/>
      <w:color w:val="auto"/>
      <w:sz w:val="22"/>
      <w:szCs w:val="20"/>
      <w:lang w:val="en-GB" w:eastAsia="en-US" w:bidi="ar-SA"/>
    </w:rPr>
  </w:style>
  <w:style w:type="paragraph" w:customStyle="1" w:styleId="a3">
    <w:name w:val="¢éÍ¤ÇÒÁ"/>
    <w:basedOn w:val="Normal"/>
    <w:rsid w:val="00446559"/>
    <w:pPr>
      <w:tabs>
        <w:tab w:val="left" w:pos="1080"/>
      </w:tabs>
    </w:pPr>
    <w:rPr>
      <w:rFonts w:ascii="Arial" w:hAnsi="Arial" w:cs="BrowalliaUPC"/>
      <w:sz w:val="30"/>
      <w:szCs w:val="30"/>
      <w:lang w:val="th-TH"/>
    </w:rPr>
  </w:style>
  <w:style w:type="character" w:customStyle="1" w:styleId="HeadingChar">
    <w:name w:val="Heading Char"/>
    <w:link w:val="Heading"/>
    <w:locked/>
    <w:rsid w:val="00446559"/>
    <w:rPr>
      <w:rFonts w:ascii="Arial Unicode MS" w:eastAsia="Arial Unicode MS" w:hAnsi="Arial Unicode MS" w:cs="Arial Unicode MS"/>
      <w:b/>
      <w:bCs/>
      <w:color w:val="FFFFFF"/>
      <w:sz w:val="18"/>
      <w:szCs w:val="18"/>
    </w:rPr>
  </w:style>
  <w:style w:type="paragraph" w:customStyle="1" w:styleId="Heading">
    <w:name w:val="Heading"/>
    <w:basedOn w:val="Normal"/>
    <w:link w:val="HeadingChar"/>
    <w:rsid w:val="00446559"/>
    <w:pPr>
      <w:tabs>
        <w:tab w:val="left" w:pos="431"/>
      </w:tabs>
      <w:ind w:left="403" w:hanging="504"/>
      <w:jc w:val="both"/>
    </w:pPr>
    <w:rPr>
      <w:rFonts w:ascii="Arial Unicode MS" w:eastAsia="Arial Unicode MS" w:hAnsi="Arial Unicode MS" w:cs="Arial Unicode MS"/>
      <w:b/>
      <w:bCs/>
      <w:color w:val="FFFFFF"/>
      <w:sz w:val="18"/>
      <w:szCs w:val="18"/>
      <w:lang w:eastAsia="en-GB"/>
    </w:rPr>
  </w:style>
  <w:style w:type="paragraph" w:styleId="NormalWeb">
    <w:name w:val="Normal (Web)"/>
    <w:basedOn w:val="Normal"/>
    <w:uiPriority w:val="99"/>
    <w:locked/>
    <w:rsid w:val="007C5BC3"/>
    <w:pPr>
      <w:spacing w:before="100" w:beforeAutospacing="1" w:after="100" w:afterAutospacing="1"/>
    </w:pPr>
    <w:rPr>
      <w:rFonts w:ascii="Angsana New" w:hAnsi="Angsana New"/>
      <w:sz w:val="28"/>
      <w:lang w:val="en-US" w:eastAsia="ja-JP"/>
    </w:rPr>
  </w:style>
  <w:style w:type="paragraph" w:customStyle="1" w:styleId="Default">
    <w:name w:val="Default"/>
    <w:rsid w:val="005D4128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character" w:styleId="Strong">
    <w:name w:val="Strong"/>
    <w:uiPriority w:val="22"/>
    <w:qFormat/>
    <w:locked/>
    <w:rsid w:val="005D4128"/>
    <w:rPr>
      <w:b/>
      <w:bCs/>
    </w:rPr>
  </w:style>
  <w:style w:type="character" w:styleId="Emphasis">
    <w:name w:val="Emphasis"/>
    <w:uiPriority w:val="20"/>
    <w:qFormat/>
    <w:locked/>
    <w:rsid w:val="005D4128"/>
    <w:rPr>
      <w:i/>
      <w:iCs/>
    </w:rPr>
  </w:style>
  <w:style w:type="paragraph" w:customStyle="1" w:styleId="Style1">
    <w:name w:val="Style1"/>
    <w:next w:val="Normal"/>
    <w:link w:val="Style1Char"/>
    <w:qFormat/>
    <w:rsid w:val="00C90DB5"/>
    <w:pPr>
      <w:ind w:left="504" w:hanging="504"/>
      <w:jc w:val="both"/>
    </w:pPr>
    <w:rPr>
      <w:rFonts w:ascii="Browallia New" w:hAnsi="Browallia New" w:cs="Browallia New"/>
      <w:sz w:val="26"/>
      <w:szCs w:val="26"/>
    </w:rPr>
  </w:style>
  <w:style w:type="paragraph" w:styleId="NoSpacing">
    <w:name w:val="No Spacing"/>
    <w:uiPriority w:val="1"/>
    <w:qFormat/>
    <w:rsid w:val="001762B7"/>
    <w:rPr>
      <w:rFonts w:ascii="Ink Free" w:eastAsia="Ink Free" w:hAnsi="Ink Free" w:cs="Ink Free"/>
      <w:color w:val="00B050"/>
    </w:rPr>
  </w:style>
  <w:style w:type="table" w:styleId="TableGridLight">
    <w:name w:val="Grid Table Light"/>
    <w:basedOn w:val="TableNormal"/>
    <w:uiPriority w:val="40"/>
    <w:rsid w:val="00342570"/>
    <w:rPr>
      <w:rFonts w:ascii="Arial" w:eastAsia="Arial" w:hAnsi="Arial"/>
      <w:sz w:val="22"/>
      <w:szCs w:val="28"/>
    </w:rPr>
    <w:tblPr/>
  </w:style>
  <w:style w:type="character" w:styleId="FollowedHyperlink">
    <w:name w:val="FollowedHyperlink"/>
    <w:uiPriority w:val="99"/>
    <w:unhideWhenUsed/>
    <w:locked/>
    <w:rsid w:val="00891978"/>
    <w:rPr>
      <w:rFonts w:ascii="Arial" w:hAnsi="Arial" w:cs="Arial" w:hint="default"/>
      <w:color w:val="800080"/>
      <w:sz w:val="2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locked/>
    <w:rsid w:val="008919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link w:val="HTMLPreformatted"/>
    <w:uiPriority w:val="99"/>
    <w:rsid w:val="00891978"/>
    <w:rPr>
      <w:rFonts w:ascii="Arial Unicode MS" w:eastAsia="Times New Roman" w:hAnsi="Courier New" w:cs="Courier New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891978"/>
    <w:pPr>
      <w:tabs>
        <w:tab w:val="left" w:pos="440"/>
        <w:tab w:val="right" w:leader="dot" w:pos="9449"/>
      </w:tabs>
    </w:pPr>
    <w:rPr>
      <w:rFonts w:ascii="BrowalliaUPC" w:eastAsia="Arial" w:hAnsi="BrowalliaUPC" w:cs="BrowalliaUPC"/>
      <w:noProof/>
      <w:sz w:val="28"/>
      <w:lang w:val="en-US" w:bidi="ar-SA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891978"/>
    <w:pPr>
      <w:tabs>
        <w:tab w:val="left" w:pos="1134"/>
        <w:tab w:val="right" w:leader="dot" w:pos="9449"/>
      </w:tabs>
      <w:ind w:left="1134" w:hanging="567"/>
    </w:pPr>
    <w:rPr>
      <w:rFonts w:ascii="Arial" w:eastAsia="Arial" w:hAnsi="Arial" w:cs="BrowalliaUPC"/>
      <w:sz w:val="22"/>
      <w:lang w:val="en-US" w:bidi="ar-SA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891978"/>
    <w:pPr>
      <w:tabs>
        <w:tab w:val="left" w:pos="1843"/>
        <w:tab w:val="right" w:leader="dot" w:pos="9449"/>
      </w:tabs>
      <w:ind w:left="1701" w:hanging="283"/>
    </w:pPr>
    <w:rPr>
      <w:rFonts w:ascii="BrowalliaUPC" w:eastAsia="Arial" w:hAnsi="BrowalliaUPC" w:cs="BrowalliaUPC"/>
      <w:i/>
      <w:iCs/>
      <w:noProof/>
      <w:spacing w:val="-10"/>
      <w:sz w:val="28"/>
      <w:lang w:val="en-US" w:bidi="ar-SA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891978"/>
    <w:pPr>
      <w:spacing w:after="100"/>
      <w:ind w:left="660"/>
    </w:pPr>
    <w:rPr>
      <w:rFonts w:ascii="Arial" w:hAnsi="Arial" w:cs="BrowalliaUPC"/>
      <w:sz w:val="22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891978"/>
    <w:pPr>
      <w:spacing w:after="100"/>
      <w:ind w:left="880"/>
    </w:pPr>
    <w:rPr>
      <w:rFonts w:ascii="Arial" w:hAnsi="Arial" w:cs="BrowalliaUPC"/>
      <w:sz w:val="22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891978"/>
    <w:pPr>
      <w:spacing w:after="100"/>
      <w:ind w:left="1100"/>
    </w:pPr>
    <w:rPr>
      <w:rFonts w:ascii="Arial" w:hAnsi="Arial" w:cs="BrowalliaUPC"/>
      <w:sz w:val="22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locked/>
    <w:rsid w:val="00891978"/>
    <w:pPr>
      <w:spacing w:after="100"/>
      <w:ind w:left="1320"/>
    </w:pPr>
    <w:rPr>
      <w:rFonts w:ascii="Arial" w:hAnsi="Arial" w:cs="BrowalliaUPC"/>
      <w:sz w:val="22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locked/>
    <w:rsid w:val="00891978"/>
    <w:pPr>
      <w:spacing w:after="100"/>
      <w:ind w:left="1540"/>
    </w:pPr>
    <w:rPr>
      <w:rFonts w:ascii="Arial" w:hAnsi="Arial" w:cs="BrowalliaUPC"/>
      <w:sz w:val="22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locked/>
    <w:rsid w:val="00891978"/>
    <w:pPr>
      <w:ind w:left="1600"/>
      <w:jc w:val="both"/>
    </w:pPr>
    <w:rPr>
      <w:szCs w:val="24"/>
    </w:rPr>
  </w:style>
  <w:style w:type="paragraph" w:styleId="NormalIndent">
    <w:name w:val="Normal Indent"/>
    <w:basedOn w:val="Normal"/>
    <w:next w:val="Normal"/>
    <w:uiPriority w:val="99"/>
    <w:unhideWhenUsed/>
    <w:locked/>
    <w:rsid w:val="00891978"/>
    <w:rPr>
      <w:rFonts w:ascii="Arial" w:hAnsi="Arial" w:cs="Cordia New"/>
      <w:szCs w:val="24"/>
      <w:lang w:val="th-TH" w:eastAsia="th-TH"/>
    </w:rPr>
  </w:style>
  <w:style w:type="paragraph" w:styleId="EnvelopeAddress">
    <w:name w:val="envelope address"/>
    <w:basedOn w:val="Normal"/>
    <w:uiPriority w:val="99"/>
    <w:unhideWhenUsed/>
    <w:locked/>
    <w:rsid w:val="00891978"/>
    <w:pPr>
      <w:framePr w:w="7920" w:h="1980" w:hSpace="180" w:wrap="auto" w:hAnchor="page" w:xAlign="center" w:yAlign="bottom"/>
      <w:ind w:left="2880"/>
      <w:jc w:val="both"/>
    </w:pPr>
    <w:rPr>
      <w:szCs w:val="24"/>
    </w:rPr>
  </w:style>
  <w:style w:type="character" w:customStyle="1" w:styleId="TitleChar">
    <w:name w:val="Title Char"/>
    <w:aliases w:val="Comments Char"/>
    <w:link w:val="Title"/>
    <w:uiPriority w:val="10"/>
    <w:rsid w:val="00891978"/>
    <w:rPr>
      <w:rFonts w:eastAsia="Times New Roman"/>
      <w:b/>
      <w:bCs/>
      <w:kern w:val="36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unhideWhenUsed/>
    <w:locked/>
    <w:rsid w:val="00891978"/>
    <w:rPr>
      <w:sz w:val="22"/>
    </w:rPr>
  </w:style>
  <w:style w:type="character" w:customStyle="1" w:styleId="SignatureChar">
    <w:name w:val="Signature Char"/>
    <w:link w:val="Signature"/>
    <w:uiPriority w:val="99"/>
    <w:rsid w:val="00891978"/>
    <w:rPr>
      <w:rFonts w:eastAsia="Times New Roman"/>
      <w:sz w:val="22"/>
      <w:szCs w:val="28"/>
      <w:lang w:eastAsia="en-US"/>
    </w:rPr>
  </w:style>
  <w:style w:type="paragraph" w:styleId="MessageHeader">
    <w:name w:val="Message Header"/>
    <w:basedOn w:val="Normal"/>
    <w:link w:val="MessageHeaderChar"/>
    <w:uiPriority w:val="99"/>
    <w:unhideWhenUsed/>
    <w:locked/>
    <w:rsid w:val="0089197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szCs w:val="24"/>
    </w:rPr>
  </w:style>
  <w:style w:type="character" w:customStyle="1" w:styleId="MessageHeaderChar">
    <w:name w:val="Message Header Char"/>
    <w:link w:val="MessageHeader"/>
    <w:uiPriority w:val="99"/>
    <w:rsid w:val="00891978"/>
    <w:rPr>
      <w:rFonts w:eastAsia="Times New Roman"/>
      <w:sz w:val="24"/>
      <w:szCs w:val="24"/>
      <w:shd w:val="pct20" w:color="auto" w:fill="auto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locked/>
    <w:rsid w:val="00891978"/>
    <w:pPr>
      <w:jc w:val="both"/>
    </w:pPr>
    <w:rPr>
      <w:szCs w:val="24"/>
    </w:rPr>
  </w:style>
  <w:style w:type="character" w:customStyle="1" w:styleId="PlainTextChar">
    <w:name w:val="Plain Text Char"/>
    <w:link w:val="PlainText"/>
    <w:uiPriority w:val="99"/>
    <w:rsid w:val="00891978"/>
    <w:rPr>
      <w:rFonts w:eastAsia="Times New Roman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91978"/>
    <w:pPr>
      <w:keepLines/>
      <w:pBdr>
        <w:bottom w:val="none" w:sz="0" w:space="0" w:color="auto"/>
      </w:pBdr>
      <w:spacing w:before="240" w:line="256" w:lineRule="auto"/>
      <w:jc w:val="left"/>
      <w:outlineLvl w:val="9"/>
    </w:pPr>
    <w:rPr>
      <w:rFonts w:ascii="Georgia" w:hAnsi="Georgia"/>
      <w:b w:val="0"/>
      <w:bCs w:val="0"/>
      <w:color w:val="A44E00"/>
      <w:kern w:val="0"/>
      <w:sz w:val="32"/>
      <w:szCs w:val="32"/>
      <w:lang w:val="en-US" w:eastAsia="en-US" w:bidi="ar-SA"/>
    </w:rPr>
  </w:style>
  <w:style w:type="paragraph" w:customStyle="1" w:styleId="Char">
    <w:name w:val="Char"/>
    <w:basedOn w:val="Normal"/>
    <w:rsid w:val="00891978"/>
    <w:pPr>
      <w:spacing w:line="240" w:lineRule="exact"/>
    </w:pPr>
    <w:rPr>
      <w:rFonts w:ascii="Verdana" w:hAnsi="Verdana"/>
      <w:sz w:val="20"/>
      <w:szCs w:val="20"/>
      <w:lang w:val="en-US" w:bidi="ar-SA"/>
    </w:rPr>
  </w:style>
  <w:style w:type="paragraph" w:customStyle="1" w:styleId="acctcolumnheading">
    <w:name w:val="acct column heading"/>
    <w:aliases w:val="ac"/>
    <w:basedOn w:val="Normal"/>
    <w:rsid w:val="00891978"/>
    <w:pPr>
      <w:spacing w:after="260" w:line="260" w:lineRule="atLeast"/>
      <w:jc w:val="center"/>
    </w:pPr>
    <w:rPr>
      <w:sz w:val="22"/>
      <w:szCs w:val="20"/>
      <w:lang w:bidi="ar-SA"/>
    </w:rPr>
  </w:style>
  <w:style w:type="character" w:styleId="LineNumber">
    <w:name w:val="line number"/>
    <w:uiPriority w:val="99"/>
    <w:unhideWhenUsed/>
    <w:locked/>
    <w:rsid w:val="00891978"/>
    <w:rPr>
      <w:rFonts w:ascii="Arial" w:hAnsi="Arial" w:cs="Arial" w:hint="default"/>
      <w:sz w:val="16"/>
    </w:rPr>
  </w:style>
  <w:style w:type="character" w:styleId="EndnoteReference">
    <w:name w:val="endnote reference"/>
    <w:uiPriority w:val="99"/>
    <w:semiHidden/>
    <w:unhideWhenUsed/>
    <w:locked/>
    <w:rsid w:val="00891978"/>
    <w:rPr>
      <w:rFonts w:ascii="Arial" w:hAnsi="Arial" w:cs="Arial" w:hint="default"/>
      <w:sz w:val="20"/>
      <w:vertAlign w:val="superscript"/>
    </w:rPr>
  </w:style>
  <w:style w:type="character" w:customStyle="1" w:styleId="hps">
    <w:name w:val="hps"/>
    <w:rsid w:val="00891978"/>
    <w:rPr>
      <w:rFonts w:ascii="Times New Roman" w:hAnsi="Times New Roman" w:cs="Times New Roman" w:hint="default"/>
    </w:rPr>
  </w:style>
  <w:style w:type="character" w:customStyle="1" w:styleId="shorttext">
    <w:name w:val="short_text"/>
    <w:rsid w:val="00891978"/>
  </w:style>
  <w:style w:type="character" w:customStyle="1" w:styleId="qowt-font5-arial">
    <w:name w:val="qowt-font5-arial"/>
    <w:rsid w:val="00891978"/>
  </w:style>
  <w:style w:type="table" w:customStyle="1" w:styleId="PWCBasic">
    <w:name w:val="PWC Basic"/>
    <w:basedOn w:val="TableNormal"/>
    <w:uiPriority w:val="99"/>
    <w:rsid w:val="00891978"/>
    <w:pPr>
      <w:spacing w:line="216" w:lineRule="auto"/>
      <w:contextualSpacing/>
    </w:pPr>
    <w:rPr>
      <w:rFonts w:ascii="Arial" w:eastAsia="Arial" w:hAnsi="Arial" w:cs="Times New Roman (Body CS)"/>
      <w:sz w:val="17"/>
      <w:szCs w:val="17"/>
      <w:lang w:bidi="ar-SA"/>
    </w:rPr>
    <w:tblPr/>
    <w:tblStylePr w:type="firstRow">
      <w:rPr>
        <w:rFonts w:ascii="Arial" w:hAnsi="Arial" w:cs="Arial" w:hint="default"/>
        <w:b/>
      </w:rPr>
    </w:tblStylePr>
  </w:style>
  <w:style w:type="table" w:customStyle="1" w:styleId="TableGrid1">
    <w:name w:val="Table Grid1"/>
    <w:basedOn w:val="TableNormal"/>
    <w:uiPriority w:val="59"/>
    <w:rsid w:val="00891978"/>
    <w:rPr>
      <w:rFonts w:ascii="Arial" w:eastAsia="Arial" w:hAnsi="Arial"/>
      <w:sz w:val="22"/>
      <w:szCs w:val="22"/>
      <w:lang w:bidi="ar-SA"/>
    </w:rPr>
    <w:tblPr/>
  </w:style>
  <w:style w:type="table" w:customStyle="1" w:styleId="PwCTableText">
    <w:name w:val="PwC Table Text"/>
    <w:basedOn w:val="TableNormal"/>
    <w:uiPriority w:val="99"/>
    <w:qFormat/>
    <w:rsid w:val="00FB4C29"/>
    <w:pPr>
      <w:spacing w:before="60" w:after="60"/>
    </w:pPr>
    <w:rPr>
      <w:rFonts w:ascii="Georgia" w:eastAsia="Calibri" w:hAnsi="Georgia" w:cs="Cordia New"/>
      <w:lang w:bidi="ar-SA"/>
    </w:rPr>
    <w:tblPr/>
    <w:tblStylePr w:type="firstRow">
      <w:rPr>
        <w:b/>
      </w:rPr>
    </w:tblStylePr>
    <w:tblStylePr w:type="lastRow">
      <w:rPr>
        <w:b/>
      </w:rPr>
    </w:tblStylePr>
  </w:style>
  <w:style w:type="character" w:customStyle="1" w:styleId="UnresolvedMention1">
    <w:name w:val="Unresolved Mention1"/>
    <w:uiPriority w:val="99"/>
    <w:semiHidden/>
    <w:unhideWhenUsed/>
    <w:rsid w:val="00FB4C29"/>
    <w:rPr>
      <w:color w:val="605E5C"/>
      <w:shd w:val="clear" w:color="auto" w:fill="E1DFDD"/>
    </w:rPr>
  </w:style>
  <w:style w:type="character" w:customStyle="1" w:styleId="EndnoteTextChar">
    <w:name w:val="Endnote Text Char"/>
    <w:link w:val="EndnoteText"/>
    <w:uiPriority w:val="99"/>
    <w:semiHidden/>
    <w:rsid w:val="00235B5D"/>
    <w:rPr>
      <w:rFonts w:ascii="Calibri" w:eastAsia="Calibri" w:hAnsi="Calibri" w:cs="Cordia New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235B5D"/>
    <w:rPr>
      <w:rFonts w:ascii="Calibri" w:eastAsia="Calibri" w:hAnsi="Calibri" w:cs="Cordia New"/>
      <w:sz w:val="20"/>
      <w:szCs w:val="20"/>
      <w:lang w:eastAsia="en-GB" w:bidi="ar-SA"/>
    </w:rPr>
  </w:style>
  <w:style w:type="character" w:customStyle="1" w:styleId="EndnoteTextChar1">
    <w:name w:val="Endnote Text Char1"/>
    <w:uiPriority w:val="99"/>
    <w:semiHidden/>
    <w:rsid w:val="00235B5D"/>
    <w:rPr>
      <w:szCs w:val="25"/>
      <w:lang w:eastAsia="en-US"/>
    </w:rPr>
  </w:style>
  <w:style w:type="character" w:customStyle="1" w:styleId="Style1Char">
    <w:name w:val="Style1 Char"/>
    <w:link w:val="Style1"/>
    <w:rsid w:val="006555C1"/>
    <w:rPr>
      <w:rFonts w:ascii="Browallia New" w:eastAsia="Times New Roman" w:hAnsi="Browallia New" w:cs="Browallia New"/>
      <w:sz w:val="26"/>
      <w:szCs w:val="26"/>
      <w:lang w:eastAsia="en-US"/>
    </w:rPr>
  </w:style>
  <w:style w:type="character" w:customStyle="1" w:styleId="normaltextrun">
    <w:name w:val="normaltextrun"/>
    <w:basedOn w:val="DefaultParagraphFont"/>
    <w:rsid w:val="006F0690"/>
  </w:style>
  <w:style w:type="character" w:customStyle="1" w:styleId="eop">
    <w:name w:val="eop"/>
    <w:basedOn w:val="DefaultParagraphFont"/>
    <w:rsid w:val="00394DBB"/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1" w:type="dxa"/>
        <w:right w:w="101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01" w:type="dxa"/>
        <w:right w:w="101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1" w:type="dxa"/>
        <w:right w:w="101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01" w:type="dxa"/>
        <w:right w:w="101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HeadSub6EA">
    <w:name w:val="HeadSub6+EA"/>
    <w:basedOn w:val="Heading2"/>
    <w:next w:val="Heading2"/>
    <w:link w:val="HeadSub6EAChar"/>
    <w:qFormat/>
    <w:rsid w:val="00764CCB"/>
    <w:pPr>
      <w:ind w:left="540" w:hanging="540"/>
      <w:jc w:val="thaiDistribute"/>
    </w:pPr>
    <w:rPr>
      <w:rFonts w:ascii="Times New Roman" w:hAnsi="Times New Roman"/>
      <w:b w:val="0"/>
      <w:bCs w:val="0"/>
      <w:i w:val="0"/>
      <w:iCs w:val="0"/>
      <w:sz w:val="26"/>
      <w:szCs w:val="26"/>
      <w:lang w:eastAsia="en-GB"/>
    </w:rPr>
  </w:style>
  <w:style w:type="character" w:customStyle="1" w:styleId="HeadSub6EAChar">
    <w:name w:val="HeadSub6+EA Char"/>
    <w:link w:val="HeadSub6EA"/>
    <w:rsid w:val="00764CCB"/>
    <w:rPr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mlTRK/KM8x57V9w+9ROEbfXTwQ==">CgMxLjAyCGguZ2pkZ3hzMgloLjMwajB6bGwyCWguMWZvYjl0ZTIJaC4zem55c2g3MgppZC4yZXQ5MnAwMghoLnR5amN3dDIJaC4zZHk2dmttMgloLjF0M2g1c2YyCmlkLjRkMzRvZzgyCWguMnM4ZXlvMTgAciExYmd6bVFPMW1TUE9qcFR1Uzh2Qm4xOUc1a3JWbU5ELW4=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A865C0C-2CCA-49D2-B1F7-D8CD6E074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16</Pages>
  <Words>3231</Words>
  <Characters>18421</Characters>
  <Application>Microsoft Office Word</Application>
  <DocSecurity>0</DocSecurity>
  <Lines>153</Lines>
  <Paragraphs>43</Paragraphs>
  <ScaleCrop>false</ScaleCrop>
  <Company>PricewaterhouseCoopers</Company>
  <LinksUpToDate>false</LinksUpToDate>
  <CharactersWithSpaces>21609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 User</dc:creator>
  <cp:keywords/>
  <cp:lastModifiedBy>Nadcha Kaweewarakorn (TH)</cp:lastModifiedBy>
  <cp:revision>356</cp:revision>
  <cp:lastPrinted>2025-10-31T01:18:00Z</cp:lastPrinted>
  <dcterms:created xsi:type="dcterms:W3CDTF">2025-09-03T02:12:00Z</dcterms:created>
  <dcterms:modified xsi:type="dcterms:W3CDTF">2025-11-14T02:31:00Z</dcterms:modified>
</cp:coreProperties>
</file>