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cs/>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0C3E07B"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 xml:space="preserve">To the Shareholders of </w:t>
      </w:r>
      <w:proofErr w:type="spellStart"/>
      <w:r w:rsidR="002F12B7" w:rsidRPr="002F12B7">
        <w:rPr>
          <w:rFonts w:ascii="Arial" w:hAnsi="Arial"/>
          <w:b/>
          <w:bCs/>
          <w:sz w:val="19"/>
          <w:szCs w:val="19"/>
          <w:lang w:val="en-US" w:bidi="th-TH"/>
        </w:rPr>
        <w:t>Euroasia</w:t>
      </w:r>
      <w:proofErr w:type="spellEnd"/>
      <w:r w:rsidR="002F12B7" w:rsidRPr="002F12B7">
        <w:rPr>
          <w:rFonts w:ascii="Arial" w:hAnsi="Arial"/>
          <w:b/>
          <w:bCs/>
          <w:sz w:val="19"/>
          <w:szCs w:val="19"/>
          <w:lang w:val="en-US" w:bidi="th-TH"/>
        </w:rPr>
        <w:t xml:space="preserve"> Total Logistics</w:t>
      </w:r>
      <w:r w:rsidRPr="00347050">
        <w:rPr>
          <w:rFonts w:ascii="Arial" w:hAnsi="Arial"/>
          <w:b/>
          <w:bCs/>
          <w:sz w:val="19"/>
          <w:szCs w:val="19"/>
        </w:rPr>
        <w:t xml:space="preserve"> Public Company Limited</w:t>
      </w:r>
    </w:p>
    <w:p w14:paraId="08FB32AE" w14:textId="3E71DA96" w:rsidR="00E32428" w:rsidRPr="00982E84" w:rsidRDefault="00E32428" w:rsidP="00812D93">
      <w:pPr>
        <w:pStyle w:val="BodyText"/>
        <w:spacing w:line="360" w:lineRule="auto"/>
        <w:rPr>
          <w:rFonts w:ascii="Arial" w:hAnsi="Arial"/>
          <w:sz w:val="14"/>
          <w:szCs w:val="14"/>
        </w:rPr>
      </w:pPr>
    </w:p>
    <w:p w14:paraId="31E83F32" w14:textId="77777777" w:rsidR="002576B0" w:rsidRPr="00615DF7" w:rsidRDefault="002576B0" w:rsidP="002576B0">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35CD30D0" w14:textId="77777777" w:rsidR="002576B0" w:rsidRPr="00982E84" w:rsidRDefault="002576B0" w:rsidP="002576B0">
      <w:pPr>
        <w:spacing w:after="0" w:line="360" w:lineRule="auto"/>
        <w:jc w:val="both"/>
        <w:outlineLvl w:val="0"/>
        <w:rPr>
          <w:rFonts w:ascii="Arial" w:eastAsia="Cordia New" w:hAnsi="Arial"/>
          <w:i/>
          <w:iCs/>
          <w:color w:val="000000"/>
          <w:sz w:val="16"/>
          <w:szCs w:val="16"/>
          <w:lang w:val="en-US" w:bidi="th-TH"/>
        </w:rPr>
      </w:pPr>
    </w:p>
    <w:p w14:paraId="1BD678A0" w14:textId="079AB78F" w:rsidR="002576B0" w:rsidRPr="004C33C6" w:rsidRDefault="002576B0" w:rsidP="002576B0">
      <w:pPr>
        <w:autoSpaceDE w:val="0"/>
        <w:autoSpaceDN w:val="0"/>
        <w:adjustRightInd w:val="0"/>
        <w:spacing w:after="0" w:line="360" w:lineRule="auto"/>
        <w:jc w:val="thaiDistribute"/>
        <w:rPr>
          <w:rFonts w:ascii="Arial" w:eastAsia="Cordia New" w:hAnsi="Arial"/>
          <w:sz w:val="19"/>
          <w:szCs w:val="19"/>
          <w:lang w:val="en-US" w:bidi="th-TH"/>
        </w:rPr>
      </w:pPr>
      <w:r w:rsidRPr="004C33C6">
        <w:rPr>
          <w:rFonts w:ascii="Arial" w:eastAsia="Cordia New" w:hAnsi="Arial"/>
          <w:sz w:val="19"/>
          <w:szCs w:val="19"/>
          <w:lang w:val="en-US" w:bidi="th-TH"/>
        </w:rPr>
        <w:t xml:space="preserve">I have audited the consolidated and separate financial statements of </w:t>
      </w:r>
      <w:proofErr w:type="spellStart"/>
      <w:r w:rsidRPr="002576B0">
        <w:rPr>
          <w:color w:val="000000" w:themeColor="text1"/>
          <w:sz w:val="19"/>
          <w:szCs w:val="19"/>
        </w:rPr>
        <w:t>Euroasia</w:t>
      </w:r>
      <w:proofErr w:type="spellEnd"/>
      <w:r w:rsidRPr="002576B0">
        <w:rPr>
          <w:color w:val="000000" w:themeColor="text1"/>
          <w:sz w:val="19"/>
          <w:szCs w:val="19"/>
        </w:rPr>
        <w:t xml:space="preserve"> Total Logistics </w:t>
      </w:r>
      <w:r w:rsidR="00167627">
        <w:rPr>
          <w:color w:val="000000" w:themeColor="text1"/>
          <w:sz w:val="19"/>
          <w:szCs w:val="19"/>
        </w:rPr>
        <w:br/>
      </w:r>
      <w:r w:rsidRPr="002576B0">
        <w:rPr>
          <w:color w:val="000000" w:themeColor="text1"/>
          <w:sz w:val="19"/>
          <w:szCs w:val="19"/>
        </w:rPr>
        <w:t>Public Company Limited</w:t>
      </w:r>
      <w:r w:rsidRPr="004C33C6">
        <w:rPr>
          <w:color w:val="000000" w:themeColor="text1"/>
          <w:sz w:val="19"/>
          <w:szCs w:val="19"/>
        </w:rPr>
        <w:t xml:space="preserve"> (</w:t>
      </w:r>
      <w:r w:rsidRPr="004C33C6">
        <w:rPr>
          <w:rFonts w:cstheme="minorBidi"/>
          <w:color w:val="000000" w:themeColor="text1"/>
          <w:sz w:val="19"/>
          <w:szCs w:val="19"/>
          <w:lang w:val="en-US"/>
        </w:rPr>
        <w:t>“</w:t>
      </w:r>
      <w:r w:rsidRPr="004C33C6">
        <w:rPr>
          <w:color w:val="000000" w:themeColor="text1"/>
          <w:sz w:val="19"/>
          <w:szCs w:val="19"/>
        </w:rPr>
        <w:t>the Company”) and its subsidiaries</w:t>
      </w:r>
      <w:r w:rsidRPr="004C33C6">
        <w:rPr>
          <w:rFonts w:ascii="Arial" w:eastAsia="Cordia New" w:hAnsi="Arial" w:cstheme="minorBidi"/>
          <w:sz w:val="19"/>
          <w:szCs w:val="19"/>
          <w:lang w:val="en-US" w:bidi="th-TH"/>
        </w:rPr>
        <w:t xml:space="preserve"> (“the Group”)</w:t>
      </w:r>
      <w:r w:rsidRPr="004C33C6">
        <w:rPr>
          <w:rFonts w:ascii="Arial" w:eastAsia="Cordia New" w:hAnsi="Arial"/>
          <w:sz w:val="19"/>
          <w:szCs w:val="19"/>
          <w:lang w:val="en-US" w:bidi="th-TH"/>
        </w:rPr>
        <w:t xml:space="preserve">, which comprise the </w:t>
      </w:r>
      <w:r w:rsidRPr="007F52FD">
        <w:rPr>
          <w:rFonts w:ascii="Arial" w:eastAsia="Cordia New" w:hAnsi="Arial"/>
          <w:sz w:val="19"/>
          <w:szCs w:val="19"/>
          <w:lang w:val="en-US" w:bidi="th-TH"/>
        </w:rPr>
        <w:t>consolidated and separate statements of financial position as at 31 December 202</w:t>
      </w:r>
      <w:r w:rsidR="00167627" w:rsidRPr="007F52FD">
        <w:rPr>
          <w:rFonts w:ascii="Arial" w:eastAsia="Cordia New" w:hAnsi="Arial"/>
          <w:sz w:val="19"/>
          <w:szCs w:val="19"/>
          <w:lang w:val="en-US" w:bidi="th-TH"/>
        </w:rPr>
        <w:t>5</w:t>
      </w:r>
      <w:r w:rsidRPr="007F52FD">
        <w:rPr>
          <w:rFonts w:ascii="Arial" w:eastAsia="Cordia New" w:hAnsi="Arial"/>
          <w:sz w:val="19"/>
          <w:szCs w:val="19"/>
          <w:lang w:val="en-US" w:bidi="th-TH"/>
        </w:rPr>
        <w:t xml:space="preserve">, </w:t>
      </w:r>
      <w:r w:rsidR="0095580C" w:rsidRPr="007F52FD">
        <w:rPr>
          <w:rFonts w:ascii="Arial" w:eastAsia="Cordia New" w:hAnsi="Arial"/>
          <w:sz w:val="19"/>
          <w:szCs w:val="19"/>
          <w:lang w:val="en-US" w:bidi="th-TH"/>
        </w:rPr>
        <w:t xml:space="preserve">the consolidated and separate statements of comprehensive income, the consolidated and separate statements of changes in </w:t>
      </w:r>
      <w:r w:rsidR="00821317">
        <w:rPr>
          <w:rFonts w:ascii="Arial" w:eastAsia="Cordia New" w:hAnsi="Arial"/>
          <w:sz w:val="19"/>
          <w:szCs w:val="19"/>
          <w:lang w:val="en-US" w:bidi="th-TH"/>
        </w:rPr>
        <w:t>shareholders</w:t>
      </w:r>
      <w:r w:rsidR="00F61970">
        <w:rPr>
          <w:rFonts w:ascii="Arial" w:eastAsia="Cordia New" w:hAnsi="Arial"/>
          <w:sz w:val="19"/>
          <w:szCs w:val="19"/>
          <w:lang w:val="en-US" w:bidi="th-TH"/>
        </w:rPr>
        <w:t xml:space="preserve">’ </w:t>
      </w:r>
      <w:r w:rsidR="0095580C" w:rsidRPr="007F52FD">
        <w:rPr>
          <w:rFonts w:ascii="Arial" w:eastAsia="Cordia New" w:hAnsi="Arial"/>
          <w:sz w:val="19"/>
          <w:szCs w:val="19"/>
          <w:lang w:val="en-US" w:bidi="th-TH"/>
        </w:rPr>
        <w:t>equity and the consolidated and separate statements of cash flows for the year then ended and notes to the consolidated and separate financial statements, which include significant accounting policies.</w:t>
      </w:r>
    </w:p>
    <w:p w14:paraId="0DDE5C88" w14:textId="77777777" w:rsidR="002576B0" w:rsidRPr="00982E84" w:rsidRDefault="002576B0" w:rsidP="002576B0">
      <w:pPr>
        <w:spacing w:after="0" w:line="360" w:lineRule="auto"/>
        <w:jc w:val="both"/>
        <w:rPr>
          <w:rFonts w:ascii="Arial" w:eastAsia="Cordia New" w:hAnsi="Arial"/>
          <w:i/>
          <w:iCs/>
          <w:szCs w:val="18"/>
          <w:lang w:val="en-US" w:bidi="th-TH"/>
        </w:rPr>
      </w:pPr>
    </w:p>
    <w:p w14:paraId="270625E3" w14:textId="793792A8" w:rsidR="002576B0" w:rsidRPr="00347050" w:rsidRDefault="002576B0" w:rsidP="00B32984">
      <w:pPr>
        <w:pStyle w:val="BodyText"/>
        <w:spacing w:line="360" w:lineRule="auto"/>
        <w:jc w:val="thaiDistribute"/>
        <w:rPr>
          <w:rFonts w:ascii="Arial" w:hAnsi="Arial"/>
          <w:sz w:val="19"/>
          <w:szCs w:val="19"/>
        </w:rPr>
      </w:pPr>
      <w:r w:rsidRPr="004C33C6">
        <w:rPr>
          <w:rFonts w:ascii="Arial" w:eastAsia="Cordia New" w:hAnsi="Arial"/>
          <w:sz w:val="19"/>
          <w:szCs w:val="19"/>
          <w:lang w:val="en-US" w:bidi="th-TH"/>
        </w:rPr>
        <w:t xml:space="preserve">In my opinion, the </w:t>
      </w:r>
      <w:r w:rsidR="00F61970">
        <w:rPr>
          <w:rFonts w:ascii="Arial" w:eastAsia="Cordia New" w:hAnsi="Arial"/>
          <w:sz w:val="19"/>
          <w:szCs w:val="19"/>
          <w:lang w:val="en-US" w:bidi="th-TH"/>
        </w:rPr>
        <w:t xml:space="preserve">accompanying </w:t>
      </w:r>
      <w:r w:rsidRPr="004C33C6">
        <w:rPr>
          <w:rFonts w:ascii="Arial" w:eastAsia="Cordia New" w:hAnsi="Arial"/>
          <w:sz w:val="19"/>
          <w:szCs w:val="19"/>
          <w:lang w:val="en-US" w:bidi="th-TH"/>
        </w:rPr>
        <w:t>consolidated and separate financial statements present fairly, in all</w:t>
      </w:r>
      <w:r w:rsidR="002F15A7">
        <w:rPr>
          <w:rFonts w:ascii="Arial" w:eastAsia="Cordia New" w:hAnsi="Arial"/>
          <w:sz w:val="19"/>
          <w:szCs w:val="19"/>
          <w:lang w:val="en-US" w:bidi="th-TH"/>
        </w:rPr>
        <w:t xml:space="preserve"> </w:t>
      </w:r>
      <w:r w:rsidRPr="004C33C6">
        <w:rPr>
          <w:rFonts w:ascii="Arial" w:eastAsia="Cordia New" w:hAnsi="Arial"/>
          <w:sz w:val="19"/>
          <w:szCs w:val="19"/>
          <w:lang w:val="en-US" w:bidi="th-TH"/>
        </w:rPr>
        <w:t>material</w:t>
      </w:r>
      <w:r w:rsidR="002F15A7">
        <w:rPr>
          <w:rFonts w:ascii="Arial" w:eastAsia="Cordia New" w:hAnsi="Arial"/>
          <w:sz w:val="19"/>
          <w:szCs w:val="19"/>
          <w:lang w:val="en-US" w:bidi="th-TH"/>
        </w:rPr>
        <w:t xml:space="preserve"> </w:t>
      </w:r>
      <w:r w:rsidRPr="004C33C6">
        <w:rPr>
          <w:rFonts w:ascii="Arial" w:eastAsia="Cordia New" w:hAnsi="Arial"/>
          <w:sz w:val="19"/>
          <w:szCs w:val="19"/>
          <w:lang w:val="en-US" w:bidi="th-TH"/>
        </w:rPr>
        <w:t>r</w:t>
      </w:r>
      <w:r w:rsidR="00EE22F1">
        <w:rPr>
          <w:rFonts w:ascii="Arial" w:eastAsia="Cordia New" w:hAnsi="Arial" w:cs="Browallia New"/>
          <w:sz w:val="19"/>
          <w:szCs w:val="24"/>
          <w:lang w:val="en-US" w:bidi="th-TH"/>
        </w:rPr>
        <w:t>e</w:t>
      </w:r>
      <w:r w:rsidRPr="004C33C6">
        <w:rPr>
          <w:rFonts w:ascii="Arial" w:eastAsia="Cordia New" w:hAnsi="Arial"/>
          <w:sz w:val="19"/>
          <w:szCs w:val="19"/>
          <w:lang w:val="en-US" w:bidi="th-TH"/>
        </w:rPr>
        <w:t xml:space="preserve">spects, the consolidated and separate financial position of </w:t>
      </w:r>
      <w:proofErr w:type="spellStart"/>
      <w:r w:rsidR="00167627" w:rsidRPr="00167627">
        <w:rPr>
          <w:rFonts w:ascii="Arial" w:hAnsi="Arial"/>
          <w:color w:val="000000" w:themeColor="text1"/>
          <w:sz w:val="19"/>
          <w:szCs w:val="19"/>
        </w:rPr>
        <w:t>Euroasia</w:t>
      </w:r>
      <w:proofErr w:type="spellEnd"/>
      <w:r w:rsidR="00167627" w:rsidRPr="00167627">
        <w:rPr>
          <w:rFonts w:ascii="Arial" w:hAnsi="Arial"/>
          <w:color w:val="000000" w:themeColor="text1"/>
          <w:sz w:val="19"/>
          <w:szCs w:val="19"/>
        </w:rPr>
        <w:t xml:space="preserve"> Total Logistics Public Company Limited</w:t>
      </w:r>
      <w:r w:rsidRPr="004C33C6">
        <w:rPr>
          <w:rFonts w:ascii="Arial" w:hAnsi="Arial"/>
          <w:color w:val="000000" w:themeColor="text1"/>
          <w:sz w:val="19"/>
          <w:szCs w:val="19"/>
        </w:rPr>
        <w:t xml:space="preserve"> </w:t>
      </w:r>
      <w:r w:rsidR="004F53B6" w:rsidRPr="004F53B6">
        <w:rPr>
          <w:rFonts w:ascii="Arial" w:hAnsi="Arial"/>
          <w:color w:val="000000" w:themeColor="text1"/>
          <w:sz w:val="19"/>
          <w:szCs w:val="19"/>
          <w:lang w:val="en-US"/>
        </w:rPr>
        <w:t xml:space="preserve">and its subsidiaries </w:t>
      </w:r>
      <w:r w:rsidRPr="004C33C6">
        <w:rPr>
          <w:rFonts w:ascii="Arial" w:eastAsia="Cordia New" w:hAnsi="Arial"/>
          <w:sz w:val="19"/>
          <w:szCs w:val="19"/>
          <w:lang w:val="en-US" w:bidi="th-TH"/>
        </w:rPr>
        <w:t>as at 31 December 202</w:t>
      </w:r>
      <w:r w:rsidR="00167627">
        <w:rPr>
          <w:rFonts w:ascii="Arial" w:eastAsia="Cordia New" w:hAnsi="Arial"/>
          <w:sz w:val="19"/>
          <w:szCs w:val="19"/>
          <w:lang w:val="en-US" w:bidi="th-TH"/>
        </w:rPr>
        <w:t>5</w:t>
      </w:r>
      <w:r w:rsidRPr="004C33C6">
        <w:rPr>
          <w:rFonts w:ascii="Arial" w:eastAsia="Cordia New" w:hAnsi="Arial"/>
          <w:sz w:val="19"/>
          <w:szCs w:val="19"/>
          <w:lang w:val="en-US" w:bidi="th-TH"/>
        </w:rPr>
        <w:t xml:space="preserve">, </w:t>
      </w:r>
      <w:r w:rsidR="00ED0E32" w:rsidRPr="00ED0E32">
        <w:rPr>
          <w:rFonts w:ascii="Arial" w:eastAsia="Cordia New" w:hAnsi="Arial"/>
          <w:sz w:val="19"/>
          <w:szCs w:val="19"/>
          <w:lang w:val="en-US" w:bidi="th-TH"/>
        </w:rPr>
        <w:t>its consolidated and separate financial performance and its consolidated and separate cash flows for the year then ended in accordance with Thai Financial Reporting Standards (TFRS).</w:t>
      </w:r>
    </w:p>
    <w:p w14:paraId="57C89E87" w14:textId="77777777" w:rsidR="00812D93" w:rsidRPr="00982E84" w:rsidRDefault="00812D93" w:rsidP="009D65A6">
      <w:pPr>
        <w:pStyle w:val="BodyText"/>
        <w:spacing w:after="0" w:line="360" w:lineRule="auto"/>
        <w:jc w:val="thaiDistribute"/>
        <w:rPr>
          <w:rFonts w:ascii="Arial" w:hAnsi="Arial"/>
          <w:sz w:val="12"/>
          <w:szCs w:val="12"/>
        </w:rPr>
      </w:pPr>
    </w:p>
    <w:p w14:paraId="1AD03383" w14:textId="77777777" w:rsidR="008E3C69" w:rsidRPr="00615DF7" w:rsidRDefault="008E3C69" w:rsidP="008E3C69">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4054E462" w14:textId="77777777" w:rsidR="008E3C69" w:rsidRPr="008C6208" w:rsidRDefault="008E3C69" w:rsidP="008E3C69">
      <w:pPr>
        <w:autoSpaceDE w:val="0"/>
        <w:autoSpaceDN w:val="0"/>
        <w:adjustRightInd w:val="0"/>
        <w:spacing w:after="0" w:line="360" w:lineRule="auto"/>
        <w:jc w:val="thaiDistribute"/>
        <w:rPr>
          <w:rFonts w:ascii="Arial" w:eastAsia="Cordia New" w:hAnsi="Arial"/>
          <w:sz w:val="19"/>
          <w:szCs w:val="19"/>
          <w:lang w:val="en-US" w:bidi="th-TH"/>
        </w:rPr>
      </w:pPr>
    </w:p>
    <w:p w14:paraId="35CAB581" w14:textId="708CCA06" w:rsidR="00B6447E" w:rsidRDefault="00D53493" w:rsidP="00982E84">
      <w:pPr>
        <w:pStyle w:val="BodyText"/>
        <w:spacing w:line="360" w:lineRule="auto"/>
        <w:jc w:val="thaiDistribute"/>
        <w:rPr>
          <w:rFonts w:ascii="Arial" w:eastAsia="Cordia New" w:hAnsi="Arial"/>
          <w:sz w:val="19"/>
          <w:szCs w:val="19"/>
          <w:lang w:val="en-US" w:bidi="th-TH"/>
        </w:rPr>
      </w:pPr>
      <w:r w:rsidRPr="00D53493">
        <w:rPr>
          <w:rFonts w:ascii="Arial" w:eastAsia="Cordia New" w:hAnsi="Arial"/>
          <w:sz w:val="19"/>
          <w:szCs w:val="19"/>
          <w:lang w:val="en-US" w:bidi="th-TH"/>
        </w:rPr>
        <w:t xml:space="preserve">I conducted my audit in accordance with Thai Standards on Auditing (TSAs). My responsibilities under those standards are further described in the Auditor’s responsibilities for the audit of the </w:t>
      </w:r>
      <w:r w:rsidR="00EE22F1">
        <w:rPr>
          <w:rFonts w:ascii="Arial" w:eastAsia="Cordia New" w:hAnsi="Arial"/>
          <w:sz w:val="19"/>
          <w:szCs w:val="19"/>
          <w:lang w:val="en-US" w:bidi="th-TH"/>
        </w:rPr>
        <w:br/>
      </w:r>
      <w:r w:rsidRPr="00D53493">
        <w:rPr>
          <w:rFonts w:ascii="Arial" w:eastAsia="Cordia New" w:hAnsi="Arial"/>
          <w:sz w:val="19"/>
          <w:szCs w:val="19"/>
          <w:lang w:val="en-US" w:bidi="th-TH"/>
        </w:rPr>
        <w:t xml:space="preserve">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Pr>
          <w:rFonts w:ascii="Arial" w:eastAsia="Cordia New" w:hAnsi="Arial"/>
          <w:sz w:val="19"/>
          <w:szCs w:val="19"/>
          <w:lang w:val="en-US" w:bidi="th-TH"/>
        </w:rPr>
        <w:br/>
      </w:r>
      <w:r w:rsidRPr="00D53493">
        <w:rPr>
          <w:rFonts w:ascii="Arial" w:eastAsia="Cordia New" w:hAnsi="Arial"/>
          <w:sz w:val="19"/>
          <w:szCs w:val="19"/>
          <w:lang w:val="en-US" w:bidi="th-TH"/>
        </w:rPr>
        <w:t>I have obtained is sufficient and appropriate to provide a basis for my opinion.</w:t>
      </w:r>
    </w:p>
    <w:p w14:paraId="1D90B1F6" w14:textId="77777777" w:rsidR="004D767E" w:rsidRDefault="004D767E" w:rsidP="00982E84">
      <w:pPr>
        <w:pStyle w:val="BodyText"/>
        <w:spacing w:line="360" w:lineRule="auto"/>
        <w:jc w:val="thaiDistribute"/>
        <w:rPr>
          <w:rFonts w:ascii="Arial" w:eastAsia="Cordia New" w:hAnsi="Arial"/>
          <w:sz w:val="19"/>
          <w:szCs w:val="19"/>
          <w:lang w:val="en-US" w:bidi="th-TH"/>
        </w:rPr>
      </w:pPr>
    </w:p>
    <w:p w14:paraId="2F54B98E" w14:textId="77777777" w:rsidR="004D767E" w:rsidRDefault="004D767E" w:rsidP="00982E84">
      <w:pPr>
        <w:pStyle w:val="BodyText"/>
        <w:spacing w:line="360" w:lineRule="auto"/>
        <w:jc w:val="thaiDistribute"/>
        <w:rPr>
          <w:rFonts w:ascii="Arial" w:eastAsia="Cordia New" w:hAnsi="Arial"/>
          <w:sz w:val="19"/>
          <w:szCs w:val="19"/>
          <w:lang w:val="en-US" w:bidi="th-TH"/>
        </w:rPr>
      </w:pPr>
    </w:p>
    <w:p w14:paraId="4549BC59" w14:textId="77777777" w:rsidR="004D767E" w:rsidRPr="00982E84" w:rsidRDefault="004D767E" w:rsidP="00982E84">
      <w:pPr>
        <w:pStyle w:val="BodyText"/>
        <w:spacing w:line="360" w:lineRule="auto"/>
        <w:jc w:val="thaiDistribute"/>
        <w:rPr>
          <w:rFonts w:ascii="Arial" w:hAnsi="Arial" w:cstheme="minorBidi"/>
          <w:sz w:val="19"/>
          <w:szCs w:val="19"/>
          <w:cs/>
        </w:rPr>
      </w:pPr>
    </w:p>
    <w:p w14:paraId="3C562CE1" w14:textId="77777777" w:rsidR="0025689A" w:rsidRPr="00615DF7" w:rsidRDefault="0025689A" w:rsidP="0025689A">
      <w:pPr>
        <w:autoSpaceDE w:val="0"/>
        <w:autoSpaceDN w:val="0"/>
        <w:adjustRightInd w:val="0"/>
        <w:spacing w:after="0" w:line="360" w:lineRule="auto"/>
        <w:jc w:val="thaiDistribute"/>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51048AE1" w14:textId="2DDBB21A" w:rsidR="0025689A" w:rsidRPr="0002199C" w:rsidRDefault="0025689A" w:rsidP="0025689A">
      <w:pPr>
        <w:autoSpaceDE w:val="0"/>
        <w:autoSpaceDN w:val="0"/>
        <w:adjustRightInd w:val="0"/>
        <w:spacing w:after="0" w:line="360" w:lineRule="auto"/>
        <w:jc w:val="thaiDistribute"/>
        <w:rPr>
          <w:rFonts w:eastAsia="Cordia New" w:cstheme="minorBidi"/>
          <w:sz w:val="19"/>
          <w:szCs w:val="19"/>
          <w:lang w:val="en-US" w:bidi="th-TH"/>
        </w:rPr>
      </w:pPr>
    </w:p>
    <w:p w14:paraId="6241F10D" w14:textId="17C448D3" w:rsidR="009B2A0A" w:rsidRPr="00347050" w:rsidRDefault="00583AD3" w:rsidP="0025689A">
      <w:pPr>
        <w:spacing w:line="360" w:lineRule="auto"/>
        <w:jc w:val="thaiDistribute"/>
        <w:rPr>
          <w:rFonts w:ascii="Arial" w:hAnsi="Arial"/>
          <w:b/>
          <w:bCs/>
          <w:sz w:val="19"/>
          <w:szCs w:val="19"/>
        </w:rPr>
      </w:pPr>
      <w:r w:rsidRPr="00583AD3">
        <w:rPr>
          <w:rFonts w:ascii="Arial" w:eastAsia="Cordia New" w:hAnsi="Arial"/>
          <w:sz w:val="19"/>
          <w:szCs w:val="19"/>
          <w:lang w:val="en-US" w:bidi="th-TH"/>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r w:rsidR="002331AE" w:rsidRPr="00583AD3">
        <w:rPr>
          <w:rFonts w:ascii="Arial" w:eastAsia="Cordia New" w:hAnsi="Arial"/>
          <w:sz w:val="19"/>
          <w:szCs w:val="19"/>
          <w:lang w:val="en-US" w:bidi="th-TH"/>
        </w:rPr>
        <w:t>statements, and</w:t>
      </w:r>
      <w:r w:rsidRPr="00583AD3">
        <w:rPr>
          <w:rFonts w:ascii="Arial" w:eastAsia="Cordia New" w:hAnsi="Arial"/>
          <w:sz w:val="19"/>
          <w:szCs w:val="19"/>
          <w:lang w:val="en-US" w:bidi="th-TH"/>
        </w:rPr>
        <w:t xml:space="preserve"> in forming my opinion thereon, and I do not provide a separate opinion on these matters.</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58"/>
      </w:tblGrid>
      <w:tr w:rsidR="00896E78" w:rsidRPr="00100F5E" w14:paraId="507281D4" w14:textId="77777777">
        <w:trPr>
          <w:tblHeader/>
        </w:trPr>
        <w:tc>
          <w:tcPr>
            <w:tcW w:w="4405" w:type="dxa"/>
            <w:tcBorders>
              <w:top w:val="single" w:sz="4" w:space="0" w:color="auto"/>
              <w:left w:val="single" w:sz="4" w:space="0" w:color="auto"/>
              <w:bottom w:val="single" w:sz="4" w:space="0" w:color="auto"/>
              <w:right w:val="single" w:sz="4" w:space="0" w:color="auto"/>
            </w:tcBorders>
            <w:shd w:val="clear" w:color="auto" w:fill="7030A0"/>
            <w:hideMark/>
          </w:tcPr>
          <w:p w14:paraId="07B32F5D" w14:textId="77777777" w:rsidR="00896E78" w:rsidRPr="00100F5E" w:rsidRDefault="00896E78">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158" w:type="dxa"/>
            <w:tcBorders>
              <w:top w:val="single" w:sz="4" w:space="0" w:color="auto"/>
              <w:left w:val="single" w:sz="4" w:space="0" w:color="auto"/>
              <w:bottom w:val="single" w:sz="4" w:space="0" w:color="auto"/>
              <w:right w:val="single" w:sz="4" w:space="0" w:color="auto"/>
            </w:tcBorders>
            <w:shd w:val="clear" w:color="auto" w:fill="7030A0"/>
            <w:hideMark/>
          </w:tcPr>
          <w:p w14:paraId="002CC447" w14:textId="1206FE2A" w:rsidR="00896E78" w:rsidRPr="00FE41CA" w:rsidRDefault="00DF12EC">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sidRPr="00DF12EC">
              <w:rPr>
                <w:rFonts w:asciiTheme="majorHAnsi" w:hAnsiTheme="majorHAnsi" w:cstheme="majorHAnsi"/>
                <w:b/>
                <w:bCs/>
                <w:color w:val="FFFFFF" w:themeColor="background1"/>
                <w:szCs w:val="18"/>
              </w:rPr>
              <w:t>How the matter was addressed in the audit</w:t>
            </w:r>
          </w:p>
        </w:tc>
      </w:tr>
      <w:tr w:rsidR="00896E78" w:rsidRPr="006D1172" w14:paraId="7A7AC89A" w14:textId="77777777">
        <w:tc>
          <w:tcPr>
            <w:tcW w:w="4405" w:type="dxa"/>
            <w:tcBorders>
              <w:top w:val="single" w:sz="4" w:space="0" w:color="auto"/>
              <w:left w:val="single" w:sz="4" w:space="0" w:color="auto"/>
              <w:bottom w:val="single" w:sz="4" w:space="0" w:color="auto"/>
              <w:right w:val="single" w:sz="4" w:space="0" w:color="auto"/>
            </w:tcBorders>
          </w:tcPr>
          <w:p w14:paraId="5DA0FC3B" w14:textId="77777777" w:rsidR="006D1172" w:rsidRDefault="006D1172">
            <w:pPr>
              <w:spacing w:after="0" w:line="360" w:lineRule="auto"/>
              <w:ind w:right="36"/>
              <w:jc w:val="thaiDistribute"/>
              <w:rPr>
                <w:rFonts w:ascii="Arial" w:eastAsia="Cordia New" w:hAnsi="Arial"/>
                <w:b/>
                <w:bCs/>
                <w:sz w:val="19"/>
                <w:szCs w:val="19"/>
                <w:lang w:val="en-US" w:bidi="th-TH"/>
              </w:rPr>
            </w:pPr>
          </w:p>
          <w:p w14:paraId="56CE4E75" w14:textId="7CFEFF9C" w:rsidR="00896E78" w:rsidRDefault="006D1172">
            <w:pPr>
              <w:spacing w:after="0" w:line="360" w:lineRule="auto"/>
              <w:ind w:right="36"/>
              <w:jc w:val="thaiDistribute"/>
              <w:rPr>
                <w:rFonts w:ascii="Arial" w:eastAsia="Cordia New" w:hAnsi="Arial"/>
                <w:b/>
                <w:bCs/>
                <w:sz w:val="19"/>
                <w:szCs w:val="19"/>
                <w:lang w:val="en-US" w:bidi="th-TH"/>
              </w:rPr>
            </w:pPr>
            <w:r w:rsidRPr="006D1172">
              <w:rPr>
                <w:rFonts w:ascii="Arial" w:eastAsia="Cordia New" w:hAnsi="Arial"/>
                <w:b/>
                <w:bCs/>
                <w:sz w:val="19"/>
                <w:szCs w:val="19"/>
                <w:lang w:val="en-US" w:bidi="th-TH"/>
              </w:rPr>
              <w:t>Recognition of revenue from services</w:t>
            </w:r>
          </w:p>
          <w:p w14:paraId="2285AB07" w14:textId="77777777" w:rsidR="006D1172" w:rsidRDefault="006D1172">
            <w:pPr>
              <w:spacing w:after="0" w:line="360" w:lineRule="auto"/>
              <w:ind w:right="36"/>
              <w:jc w:val="thaiDistribute"/>
              <w:rPr>
                <w:rFonts w:ascii="Arial" w:eastAsia="Cordia New" w:hAnsi="Arial"/>
                <w:b/>
                <w:bCs/>
                <w:sz w:val="19"/>
                <w:szCs w:val="19"/>
                <w:lang w:val="en-US" w:bidi="th-TH"/>
              </w:rPr>
            </w:pPr>
          </w:p>
          <w:p w14:paraId="1DD25997" w14:textId="6429E93D" w:rsidR="00E23240" w:rsidRPr="00BB6FAD" w:rsidRDefault="00E23240" w:rsidP="00EE2513">
            <w:pPr>
              <w:spacing w:after="0" w:line="360" w:lineRule="auto"/>
              <w:ind w:right="36"/>
              <w:jc w:val="thaiDistribute"/>
              <w:rPr>
                <w:rFonts w:ascii="Arial" w:eastAsia="Cordia New" w:hAnsi="Arial" w:cstheme="minorBidi"/>
                <w:sz w:val="19"/>
                <w:szCs w:val="19"/>
                <w:cs/>
                <w:lang w:val="en-US" w:bidi="th-TH"/>
              </w:rPr>
            </w:pPr>
            <w:r w:rsidRPr="00DC037F">
              <w:rPr>
                <w:rFonts w:ascii="Arial" w:eastAsia="Cordia New" w:hAnsi="Arial"/>
                <w:spacing w:val="-4"/>
                <w:sz w:val="19"/>
                <w:szCs w:val="19"/>
                <w:lang w:val="en-US" w:bidi="th-TH"/>
              </w:rPr>
              <w:t xml:space="preserve">The Group </w:t>
            </w:r>
            <w:r w:rsidR="007E4738">
              <w:rPr>
                <w:rFonts w:ascii="Arial" w:eastAsia="Cordia New" w:hAnsi="Arial"/>
                <w:spacing w:val="-4"/>
                <w:sz w:val="19"/>
                <w:szCs w:val="19"/>
                <w:lang w:val="en-US" w:bidi="th-TH"/>
              </w:rPr>
              <w:t>has revenue from providing</w:t>
            </w:r>
            <w:r w:rsidR="00D15B1F">
              <w:rPr>
                <w:rFonts w:ascii="Arial" w:eastAsia="Cordia New" w:hAnsi="Arial"/>
                <w:spacing w:val="-4"/>
                <w:sz w:val="19"/>
                <w:szCs w:val="19"/>
                <w:lang w:val="en-US" w:bidi="th-TH"/>
              </w:rPr>
              <w:t xml:space="preserve"> cross – border tran</w:t>
            </w:r>
            <w:r w:rsidR="0009670E">
              <w:rPr>
                <w:rFonts w:ascii="Arial" w:eastAsia="Cordia New" w:hAnsi="Arial"/>
                <w:spacing w:val="-4"/>
                <w:sz w:val="19"/>
                <w:szCs w:val="19"/>
                <w:lang w:val="en-US" w:bidi="th-TH"/>
              </w:rPr>
              <w:t>sportation ser</w:t>
            </w:r>
            <w:r w:rsidR="00BE6E23">
              <w:rPr>
                <w:rFonts w:ascii="Arial" w:eastAsia="Cordia New" w:hAnsi="Arial"/>
                <w:spacing w:val="-4"/>
                <w:sz w:val="19"/>
                <w:szCs w:val="19"/>
                <w:lang w:val="en-US" w:bidi="th-TH"/>
              </w:rPr>
              <w:t>vices. D</w:t>
            </w:r>
            <w:r w:rsidR="00E24D9B">
              <w:rPr>
                <w:rFonts w:ascii="Arial" w:eastAsia="Cordia New" w:hAnsi="Arial"/>
                <w:spacing w:val="-4"/>
                <w:sz w:val="19"/>
                <w:szCs w:val="19"/>
                <w:lang w:val="en-US" w:bidi="th-TH"/>
              </w:rPr>
              <w:t xml:space="preserve">uring the year 2025, the </w:t>
            </w:r>
            <w:r w:rsidR="00424417">
              <w:rPr>
                <w:rFonts w:ascii="Arial" w:eastAsia="Cordia New" w:hAnsi="Arial"/>
                <w:spacing w:val="-4"/>
                <w:sz w:val="19"/>
                <w:szCs w:val="19"/>
                <w:lang w:val="en-US" w:bidi="th-TH"/>
              </w:rPr>
              <w:t>G</w:t>
            </w:r>
            <w:r w:rsidR="00E839A4">
              <w:rPr>
                <w:rFonts w:ascii="Arial" w:eastAsia="Cordia New" w:hAnsi="Arial"/>
                <w:spacing w:val="-4"/>
                <w:sz w:val="19"/>
                <w:szCs w:val="19"/>
                <w:lang w:val="en-US" w:bidi="th-TH"/>
              </w:rPr>
              <w:t xml:space="preserve">roup and </w:t>
            </w:r>
            <w:r w:rsidR="00091E3E">
              <w:rPr>
                <w:rFonts w:ascii="Arial" w:eastAsia="Cordia New" w:hAnsi="Arial"/>
                <w:spacing w:val="-4"/>
                <w:sz w:val="19"/>
                <w:szCs w:val="19"/>
                <w:lang w:val="en-US" w:bidi="th-TH"/>
              </w:rPr>
              <w:t xml:space="preserve">the </w:t>
            </w:r>
            <w:r w:rsidR="00424417">
              <w:rPr>
                <w:rFonts w:ascii="Arial" w:eastAsia="Cordia New" w:hAnsi="Arial"/>
                <w:spacing w:val="-4"/>
                <w:sz w:val="19"/>
                <w:szCs w:val="19"/>
                <w:lang w:val="en-US" w:bidi="th-TH"/>
              </w:rPr>
              <w:t>C</w:t>
            </w:r>
            <w:r w:rsidR="00E839A4">
              <w:rPr>
                <w:rFonts w:ascii="Arial" w:eastAsia="Cordia New" w:hAnsi="Arial"/>
                <w:spacing w:val="-4"/>
                <w:sz w:val="19"/>
                <w:szCs w:val="19"/>
                <w:lang w:val="en-US" w:bidi="th-TH"/>
              </w:rPr>
              <w:t>ompany have</w:t>
            </w:r>
            <w:r w:rsidR="00EB1485">
              <w:rPr>
                <w:rFonts w:ascii="Arial" w:eastAsia="Cordia New" w:hAnsi="Arial"/>
                <w:spacing w:val="-4"/>
                <w:sz w:val="19"/>
                <w:szCs w:val="19"/>
                <w:lang w:val="en-US" w:bidi="th-TH"/>
              </w:rPr>
              <w:t xml:space="preserve"> service revenue</w:t>
            </w:r>
            <w:r w:rsidR="00B12135">
              <w:rPr>
                <w:rFonts w:ascii="Arial" w:eastAsia="Cordia New" w:hAnsi="Arial"/>
                <w:spacing w:val="-4"/>
                <w:sz w:val="19"/>
                <w:szCs w:val="19"/>
                <w:lang w:val="en-US" w:bidi="th-TH"/>
              </w:rPr>
              <w:t>s</w:t>
            </w:r>
            <w:r w:rsidR="00EB1485">
              <w:rPr>
                <w:rFonts w:ascii="Arial" w:eastAsia="Cordia New" w:hAnsi="Arial"/>
                <w:spacing w:val="-4"/>
                <w:sz w:val="19"/>
                <w:szCs w:val="19"/>
                <w:lang w:val="en-US" w:bidi="th-TH"/>
              </w:rPr>
              <w:t xml:space="preserve"> of </w:t>
            </w:r>
            <w:r w:rsidR="009D09FF">
              <w:rPr>
                <w:rFonts w:ascii="Arial" w:eastAsia="Cordia New" w:hAnsi="Arial"/>
                <w:spacing w:val="-4"/>
                <w:sz w:val="19"/>
                <w:szCs w:val="19"/>
                <w:lang w:val="en-US" w:bidi="th-TH"/>
              </w:rPr>
              <w:t>B</w:t>
            </w:r>
            <w:r w:rsidR="00EB1485">
              <w:rPr>
                <w:rFonts w:ascii="Arial" w:eastAsia="Cordia New" w:hAnsi="Arial"/>
                <w:spacing w:val="-4"/>
                <w:sz w:val="19"/>
                <w:szCs w:val="19"/>
                <w:lang w:val="en-US" w:bidi="th-TH"/>
              </w:rPr>
              <w:t>aht</w:t>
            </w:r>
            <w:r w:rsidR="00BB6FAD">
              <w:rPr>
                <w:rFonts w:ascii="Arial" w:eastAsia="Cordia New" w:hAnsi="Arial"/>
                <w:spacing w:val="-4"/>
                <w:sz w:val="19"/>
                <w:szCs w:val="19"/>
                <w:lang w:val="en-US" w:bidi="th-TH"/>
              </w:rPr>
              <w:t xml:space="preserve"> </w:t>
            </w:r>
            <w:r w:rsidR="00BB6FAD">
              <w:rPr>
                <w:rFonts w:ascii="Arial" w:eastAsia="Cordia New" w:hAnsi="Arial" w:cstheme="minorBidi"/>
                <w:spacing w:val="-4"/>
                <w:sz w:val="19"/>
                <w:szCs w:val="19"/>
                <w:lang w:val="en-US" w:bidi="th-TH"/>
              </w:rPr>
              <w:t>1,738 million and B</w:t>
            </w:r>
            <w:r w:rsidR="00EB6378">
              <w:rPr>
                <w:rFonts w:ascii="Arial" w:eastAsia="Cordia New" w:hAnsi="Arial" w:cstheme="minorBidi"/>
                <w:spacing w:val="-4"/>
                <w:sz w:val="19"/>
                <w:szCs w:val="19"/>
                <w:lang w:val="en-US" w:bidi="th-TH"/>
              </w:rPr>
              <w:t>aht 425 million in the conso</w:t>
            </w:r>
            <w:r w:rsidR="00861327">
              <w:rPr>
                <w:rFonts w:ascii="Arial" w:eastAsia="Cordia New" w:hAnsi="Arial" w:cstheme="minorBidi"/>
                <w:spacing w:val="-4"/>
                <w:sz w:val="19"/>
                <w:szCs w:val="19"/>
                <w:lang w:val="en-US" w:bidi="th-TH"/>
              </w:rPr>
              <w:t>lidated and separate financial statement</w:t>
            </w:r>
            <w:r w:rsidR="00B12135">
              <w:rPr>
                <w:rFonts w:ascii="Arial" w:eastAsia="Cordia New" w:hAnsi="Arial" w:cstheme="minorBidi"/>
                <w:spacing w:val="-4"/>
                <w:sz w:val="19"/>
                <w:szCs w:val="19"/>
                <w:lang w:val="en-US" w:bidi="th-TH"/>
              </w:rPr>
              <w:t>s</w:t>
            </w:r>
            <w:r w:rsidR="00861327">
              <w:rPr>
                <w:rFonts w:ascii="Arial" w:eastAsia="Cordia New" w:hAnsi="Arial" w:cstheme="minorBidi"/>
                <w:spacing w:val="-4"/>
                <w:sz w:val="19"/>
                <w:szCs w:val="19"/>
                <w:lang w:val="en-US" w:bidi="th-TH"/>
              </w:rPr>
              <w:t>, re</w:t>
            </w:r>
            <w:r w:rsidR="009D09FF">
              <w:rPr>
                <w:rFonts w:ascii="Arial" w:eastAsia="Cordia New" w:hAnsi="Arial" w:cstheme="minorBidi"/>
                <w:spacing w:val="-4"/>
                <w:sz w:val="19"/>
                <w:szCs w:val="19"/>
                <w:lang w:val="en-US" w:bidi="th-TH"/>
              </w:rPr>
              <w:t>spectively.</w:t>
            </w:r>
          </w:p>
          <w:p w14:paraId="29C3C847" w14:textId="77777777" w:rsidR="00E23240" w:rsidRPr="00E23240" w:rsidRDefault="00E23240" w:rsidP="00E23240">
            <w:pPr>
              <w:spacing w:after="0" w:line="360" w:lineRule="auto"/>
              <w:ind w:right="36"/>
              <w:jc w:val="thaiDistribute"/>
              <w:rPr>
                <w:rFonts w:ascii="Arial" w:eastAsia="Cordia New" w:hAnsi="Arial"/>
                <w:sz w:val="19"/>
                <w:szCs w:val="19"/>
                <w:lang w:val="en-US" w:bidi="th-TH"/>
              </w:rPr>
            </w:pPr>
          </w:p>
          <w:p w14:paraId="0D31A6C6" w14:textId="25B325C1" w:rsidR="006D1172" w:rsidRPr="00E23240" w:rsidRDefault="00E23240" w:rsidP="00E23240">
            <w:pPr>
              <w:spacing w:after="0" w:line="360" w:lineRule="auto"/>
              <w:ind w:right="36"/>
              <w:jc w:val="thaiDistribute"/>
              <w:rPr>
                <w:rFonts w:ascii="Arial" w:eastAsia="Cordia New" w:hAnsi="Arial"/>
                <w:sz w:val="19"/>
                <w:szCs w:val="19"/>
                <w:lang w:val="en-US" w:bidi="th-TH"/>
              </w:rPr>
            </w:pPr>
            <w:r w:rsidRPr="00E23240">
              <w:rPr>
                <w:rFonts w:ascii="Arial" w:eastAsia="Cordia New" w:hAnsi="Arial"/>
                <w:sz w:val="19"/>
                <w:szCs w:val="19"/>
                <w:lang w:val="en-US" w:bidi="th-TH"/>
              </w:rPr>
              <w:t xml:space="preserve">I </w:t>
            </w:r>
            <w:r w:rsidR="0012468C">
              <w:rPr>
                <w:rFonts w:ascii="Arial" w:eastAsia="Cordia New" w:hAnsi="Arial"/>
                <w:sz w:val="19"/>
                <w:szCs w:val="19"/>
                <w:lang w:val="en-US" w:bidi="th-TH"/>
              </w:rPr>
              <w:t xml:space="preserve">have </w:t>
            </w:r>
            <w:r w:rsidR="00004D87" w:rsidRPr="00E23240">
              <w:rPr>
                <w:rFonts w:ascii="Arial" w:eastAsia="Cordia New" w:hAnsi="Arial"/>
                <w:sz w:val="19"/>
                <w:szCs w:val="19"/>
                <w:lang w:val="en-US" w:bidi="th-TH"/>
              </w:rPr>
              <w:t>focused</w:t>
            </w:r>
            <w:r w:rsidRPr="00E23240">
              <w:rPr>
                <w:rFonts w:ascii="Arial" w:eastAsia="Cordia New" w:hAnsi="Arial"/>
                <w:sz w:val="19"/>
                <w:szCs w:val="19"/>
                <w:lang w:val="en-US" w:bidi="th-TH"/>
              </w:rPr>
              <w:t xml:space="preserve"> on the audit of revenue recognition because </w:t>
            </w:r>
            <w:r w:rsidR="00A36BA3">
              <w:rPr>
                <w:rFonts w:ascii="Arial" w:eastAsia="Cordia New" w:hAnsi="Arial"/>
                <w:sz w:val="19"/>
                <w:szCs w:val="19"/>
                <w:lang w:val="en-US" w:bidi="th-TH"/>
              </w:rPr>
              <w:t xml:space="preserve">of the materiality to the </w:t>
            </w:r>
            <w:r w:rsidR="00EE2513">
              <w:rPr>
                <w:rFonts w:ascii="Arial" w:eastAsia="Cordia New" w:hAnsi="Arial"/>
                <w:sz w:val="19"/>
                <w:szCs w:val="19"/>
                <w:lang w:val="en-US" w:bidi="th-TH"/>
              </w:rPr>
              <w:t>financial statement</w:t>
            </w:r>
            <w:r w:rsidR="00B12135">
              <w:rPr>
                <w:rFonts w:ascii="Arial" w:eastAsia="Cordia New" w:hAnsi="Arial"/>
                <w:sz w:val="19"/>
                <w:szCs w:val="19"/>
                <w:lang w:val="en-US" w:bidi="th-TH"/>
              </w:rPr>
              <w:t>s</w:t>
            </w:r>
            <w:r w:rsidR="002C5FC7">
              <w:rPr>
                <w:rFonts w:ascii="Arial" w:eastAsia="Cordia New" w:hAnsi="Arial"/>
                <w:sz w:val="19"/>
                <w:szCs w:val="19"/>
                <w:lang w:val="en-US" w:bidi="th-TH"/>
              </w:rPr>
              <w:t>.</w:t>
            </w:r>
            <w:r w:rsidR="00EE2513">
              <w:rPr>
                <w:rFonts w:ascii="Arial" w:eastAsia="Cordia New" w:hAnsi="Arial"/>
                <w:sz w:val="19"/>
                <w:szCs w:val="19"/>
                <w:lang w:val="en-US" w:bidi="th-TH"/>
              </w:rPr>
              <w:t xml:space="preserve"> </w:t>
            </w:r>
            <w:r w:rsidRPr="00DC037F">
              <w:rPr>
                <w:rFonts w:ascii="Arial" w:eastAsia="Cordia New" w:hAnsi="Arial"/>
                <w:spacing w:val="-6"/>
                <w:sz w:val="19"/>
                <w:szCs w:val="19"/>
                <w:lang w:val="en-US" w:bidi="th-TH"/>
              </w:rPr>
              <w:t>Also, determining the appropriate</w:t>
            </w:r>
            <w:r w:rsidR="00DB05B9">
              <w:rPr>
                <w:rFonts w:ascii="Arial" w:eastAsia="Cordia New" w:hAnsi="Arial"/>
                <w:spacing w:val="-6"/>
                <w:sz w:val="19"/>
                <w:szCs w:val="19"/>
                <w:lang w:val="en-US" w:bidi="th-TH"/>
              </w:rPr>
              <w:t xml:space="preserve">ness of </w:t>
            </w:r>
            <w:r w:rsidR="00CA4527">
              <w:rPr>
                <w:rFonts w:ascii="Arial" w:eastAsia="Cordia New" w:hAnsi="Arial"/>
                <w:spacing w:val="-6"/>
                <w:sz w:val="19"/>
                <w:szCs w:val="19"/>
                <w:lang w:val="en-US" w:bidi="th-TH"/>
              </w:rPr>
              <w:t>the</w:t>
            </w:r>
            <w:r w:rsidRPr="00DC037F">
              <w:rPr>
                <w:rFonts w:ascii="Arial" w:eastAsia="Cordia New" w:hAnsi="Arial"/>
                <w:spacing w:val="-6"/>
                <w:sz w:val="19"/>
                <w:szCs w:val="19"/>
                <w:lang w:val="en-US" w:bidi="th-TH"/>
              </w:rPr>
              <w:t xml:space="preserve"> revenue recognition</w:t>
            </w:r>
            <w:r w:rsidRPr="00E23240">
              <w:rPr>
                <w:rFonts w:ascii="Arial" w:eastAsia="Cordia New" w:hAnsi="Arial"/>
                <w:sz w:val="19"/>
                <w:szCs w:val="19"/>
                <w:lang w:val="en-US" w:bidi="th-TH"/>
              </w:rPr>
              <w:t xml:space="preserve"> point for the Group’s services </w:t>
            </w:r>
            <w:proofErr w:type="gramStart"/>
            <w:r w:rsidR="00DA0ECF">
              <w:rPr>
                <w:rFonts w:ascii="Arial" w:eastAsia="Cordia New" w:hAnsi="Arial"/>
                <w:sz w:val="19"/>
                <w:szCs w:val="19"/>
                <w:lang w:val="en-US" w:bidi="th-TH"/>
              </w:rPr>
              <w:t>are</w:t>
            </w:r>
            <w:proofErr w:type="gramEnd"/>
            <w:r w:rsidR="00DA0ECF">
              <w:rPr>
                <w:rFonts w:ascii="Arial" w:eastAsia="Cordia New" w:hAnsi="Arial"/>
                <w:sz w:val="19"/>
                <w:szCs w:val="19"/>
                <w:lang w:val="en-US" w:bidi="th-TH"/>
              </w:rPr>
              <w:t xml:space="preserve"> </w:t>
            </w:r>
            <w:r w:rsidRPr="00E23240">
              <w:rPr>
                <w:rFonts w:ascii="Arial" w:eastAsia="Cordia New" w:hAnsi="Arial"/>
                <w:sz w:val="19"/>
                <w:szCs w:val="19"/>
                <w:lang w:val="en-US" w:bidi="th-TH"/>
              </w:rPr>
              <w:t>complex.</w:t>
            </w:r>
          </w:p>
          <w:p w14:paraId="7BE897E7" w14:textId="77777777" w:rsidR="006D1172" w:rsidRDefault="006D1172">
            <w:pPr>
              <w:spacing w:after="0" w:line="360" w:lineRule="auto"/>
              <w:ind w:right="36"/>
              <w:jc w:val="thaiDistribute"/>
              <w:rPr>
                <w:rFonts w:ascii="Arial" w:eastAsia="Cordia New" w:hAnsi="Arial"/>
                <w:b/>
                <w:bCs/>
                <w:sz w:val="19"/>
                <w:szCs w:val="19"/>
                <w:lang w:val="en-US" w:bidi="th-TH"/>
              </w:rPr>
            </w:pPr>
          </w:p>
          <w:p w14:paraId="4DAF4991" w14:textId="0EE9FE4C" w:rsidR="003427EF" w:rsidRPr="006D1172" w:rsidRDefault="003427EF">
            <w:pPr>
              <w:spacing w:after="0" w:line="360" w:lineRule="auto"/>
              <w:ind w:right="36"/>
              <w:jc w:val="thaiDistribute"/>
              <w:rPr>
                <w:rFonts w:ascii="Arial" w:eastAsia="Cordia New" w:hAnsi="Arial"/>
                <w:b/>
                <w:bCs/>
                <w:sz w:val="19"/>
                <w:szCs w:val="19"/>
                <w:lang w:val="en-US" w:bidi="th-TH"/>
              </w:rPr>
            </w:pPr>
            <w:r w:rsidRPr="00E23240">
              <w:rPr>
                <w:rFonts w:ascii="Arial" w:eastAsia="Cordia New" w:hAnsi="Arial"/>
                <w:sz w:val="19"/>
                <w:szCs w:val="19"/>
                <w:lang w:val="en-US" w:bidi="th-TH"/>
              </w:rPr>
              <w:t xml:space="preserve">The </w:t>
            </w:r>
            <w:r w:rsidR="00F14755">
              <w:rPr>
                <w:rFonts w:ascii="Arial" w:eastAsia="Cordia New" w:hAnsi="Arial"/>
                <w:sz w:val="19"/>
                <w:szCs w:val="19"/>
                <w:lang w:val="en-US" w:bidi="th-TH"/>
              </w:rPr>
              <w:t>C</w:t>
            </w:r>
            <w:r w:rsidR="003F3B10">
              <w:rPr>
                <w:rFonts w:ascii="Arial" w:eastAsia="Cordia New" w:hAnsi="Arial"/>
                <w:sz w:val="19"/>
                <w:szCs w:val="19"/>
                <w:lang w:val="en-US" w:bidi="th-TH"/>
              </w:rPr>
              <w:t xml:space="preserve">ompany </w:t>
            </w:r>
            <w:proofErr w:type="gramStart"/>
            <w:r w:rsidR="003B0246">
              <w:rPr>
                <w:rFonts w:ascii="Arial" w:eastAsia="Cordia New" w:hAnsi="Arial"/>
                <w:sz w:val="19"/>
                <w:szCs w:val="19"/>
                <w:lang w:val="en-US" w:bidi="th-TH"/>
              </w:rPr>
              <w:t>disclosed</w:t>
            </w:r>
            <w:r w:rsidR="003F3B10">
              <w:rPr>
                <w:rFonts w:ascii="Arial" w:eastAsia="Cordia New" w:hAnsi="Arial"/>
                <w:sz w:val="19"/>
                <w:szCs w:val="19"/>
                <w:lang w:val="en-US" w:bidi="th-TH"/>
              </w:rPr>
              <w:t xml:space="preserve"> </w:t>
            </w:r>
            <w:r w:rsidR="003B0246">
              <w:rPr>
                <w:rFonts w:ascii="Arial" w:eastAsia="Cordia New" w:hAnsi="Arial"/>
                <w:sz w:val="19"/>
                <w:szCs w:val="19"/>
                <w:lang w:val="en-US" w:bidi="th-TH"/>
              </w:rPr>
              <w:t>about</w:t>
            </w:r>
            <w:proofErr w:type="gramEnd"/>
            <w:r w:rsidR="003B0246">
              <w:rPr>
                <w:rFonts w:ascii="Arial" w:eastAsia="Cordia New" w:hAnsi="Arial"/>
                <w:sz w:val="19"/>
                <w:szCs w:val="19"/>
                <w:lang w:val="en-US" w:bidi="th-TH"/>
              </w:rPr>
              <w:t xml:space="preserve"> </w:t>
            </w:r>
            <w:r w:rsidR="003F3B10">
              <w:rPr>
                <w:rFonts w:ascii="Arial" w:eastAsia="Cordia New" w:hAnsi="Arial"/>
                <w:sz w:val="19"/>
                <w:szCs w:val="19"/>
                <w:lang w:val="en-US" w:bidi="th-TH"/>
              </w:rPr>
              <w:t xml:space="preserve">the </w:t>
            </w:r>
            <w:r w:rsidRPr="00E23240">
              <w:rPr>
                <w:rFonts w:ascii="Arial" w:eastAsia="Cordia New" w:hAnsi="Arial"/>
                <w:sz w:val="19"/>
                <w:szCs w:val="19"/>
                <w:lang w:val="en-US" w:bidi="th-TH"/>
              </w:rPr>
              <w:t xml:space="preserve">revenue in Note </w:t>
            </w:r>
            <w:r w:rsidR="00207A04">
              <w:rPr>
                <w:rFonts w:ascii="Arial" w:eastAsia="Cordia New" w:hAnsi="Arial"/>
                <w:sz w:val="19"/>
                <w:szCs w:val="19"/>
                <w:lang w:val="en-US" w:bidi="th-TH"/>
              </w:rPr>
              <w:t xml:space="preserve">4 </w:t>
            </w:r>
            <w:r w:rsidRPr="00E23240">
              <w:rPr>
                <w:rFonts w:ascii="Arial" w:eastAsia="Cordia New" w:hAnsi="Arial"/>
                <w:sz w:val="19"/>
                <w:szCs w:val="19"/>
                <w:lang w:val="en-US" w:bidi="th-TH"/>
              </w:rPr>
              <w:t xml:space="preserve">‘Accounting policies - </w:t>
            </w:r>
            <w:r w:rsidRPr="00DC037F">
              <w:rPr>
                <w:rFonts w:ascii="Arial" w:eastAsia="Cordia New" w:hAnsi="Arial"/>
                <w:spacing w:val="-6"/>
                <w:sz w:val="19"/>
                <w:szCs w:val="19"/>
                <w:lang w:val="en-US" w:bidi="th-TH"/>
              </w:rPr>
              <w:t>Revenue Recognition’</w:t>
            </w:r>
            <w:r w:rsidR="00644DF7">
              <w:rPr>
                <w:rFonts w:ascii="Arial" w:eastAsia="Cordia New" w:hAnsi="Arial"/>
                <w:spacing w:val="-6"/>
                <w:sz w:val="19"/>
                <w:szCs w:val="19"/>
                <w:lang w:val="en-US" w:bidi="th-TH"/>
              </w:rPr>
              <w:t xml:space="preserve"> and </w:t>
            </w:r>
            <w:r w:rsidR="00644DF7" w:rsidRPr="00B7128B">
              <w:rPr>
                <w:rFonts w:ascii="Arial" w:eastAsia="Cordia New" w:hAnsi="Arial"/>
                <w:spacing w:val="-6"/>
                <w:sz w:val="19"/>
                <w:szCs w:val="19"/>
                <w:lang w:val="en-US" w:bidi="th-TH"/>
              </w:rPr>
              <w:t>Not</w:t>
            </w:r>
            <w:r w:rsidR="0072034D" w:rsidRPr="00B7128B">
              <w:rPr>
                <w:rFonts w:ascii="Arial" w:eastAsia="Cordia New" w:hAnsi="Arial" w:cs="Browallia New"/>
                <w:spacing w:val="-6"/>
                <w:sz w:val="19"/>
                <w:szCs w:val="19"/>
                <w:lang w:val="en-US" w:bidi="th-TH"/>
              </w:rPr>
              <w:t>e</w:t>
            </w:r>
            <w:r w:rsidR="00644DF7">
              <w:rPr>
                <w:rFonts w:ascii="Arial" w:eastAsia="Cordia New" w:hAnsi="Arial"/>
                <w:spacing w:val="-6"/>
                <w:sz w:val="19"/>
                <w:szCs w:val="19"/>
                <w:lang w:val="en-US" w:bidi="th-TH"/>
              </w:rPr>
              <w:t xml:space="preserve"> 7 </w:t>
            </w:r>
            <w:r w:rsidR="00654787" w:rsidRPr="00B7128B">
              <w:rPr>
                <w:rFonts w:ascii="Arial" w:eastAsia="Cordia New" w:hAnsi="Arial"/>
                <w:spacing w:val="-6"/>
                <w:sz w:val="19"/>
                <w:szCs w:val="19"/>
                <w:lang w:val="en-US" w:bidi="th-TH"/>
              </w:rPr>
              <w:t>‘</w:t>
            </w:r>
            <w:r w:rsidR="00350DEE">
              <w:rPr>
                <w:rFonts w:ascii="Arial" w:eastAsia="Cordia New" w:hAnsi="Arial"/>
                <w:spacing w:val="-6"/>
                <w:sz w:val="19"/>
                <w:szCs w:val="19"/>
                <w:lang w:val="en-US" w:bidi="th-TH"/>
              </w:rPr>
              <w:t>Revenue</w:t>
            </w:r>
            <w:r w:rsidR="00091E3E">
              <w:rPr>
                <w:rFonts w:ascii="Arial" w:eastAsia="Cordia New" w:hAnsi="Arial"/>
                <w:spacing w:val="-6"/>
                <w:sz w:val="19"/>
                <w:szCs w:val="19"/>
                <w:lang w:val="en-US" w:bidi="th-TH"/>
              </w:rPr>
              <w:t>’</w:t>
            </w:r>
            <w:r w:rsidRPr="00DC037F">
              <w:rPr>
                <w:rFonts w:ascii="Arial" w:eastAsia="Cordia New" w:hAnsi="Arial"/>
                <w:spacing w:val="-6"/>
                <w:sz w:val="19"/>
                <w:szCs w:val="19"/>
                <w:lang w:val="en-US" w:bidi="th-TH"/>
              </w:rPr>
              <w:t>,</w:t>
            </w:r>
            <w:r w:rsidR="00350DEE">
              <w:rPr>
                <w:rFonts w:ascii="Arial" w:eastAsia="Cordia New" w:hAnsi="Arial"/>
                <w:spacing w:val="-6"/>
                <w:sz w:val="19"/>
                <w:szCs w:val="19"/>
                <w:lang w:val="en-US" w:bidi="th-TH"/>
              </w:rPr>
              <w:t xml:space="preserve"> </w:t>
            </w:r>
            <w:r w:rsidRPr="00DC037F">
              <w:rPr>
                <w:rFonts w:ascii="Arial" w:eastAsia="Cordia New" w:hAnsi="Arial"/>
                <w:spacing w:val="-6"/>
                <w:sz w:val="19"/>
                <w:szCs w:val="19"/>
                <w:lang w:val="en-US" w:bidi="th-TH"/>
              </w:rPr>
              <w:t>to the financial statements.</w:t>
            </w:r>
            <w:r w:rsidRPr="00E23240">
              <w:rPr>
                <w:rFonts w:ascii="Arial" w:eastAsia="Cordia New" w:hAnsi="Arial"/>
                <w:sz w:val="19"/>
                <w:szCs w:val="19"/>
                <w:lang w:val="en-US" w:bidi="th-TH"/>
              </w:rPr>
              <w:t xml:space="preserve"> Management determined the appropriateness of the revenue recognition by ensuring there was an actual occurrence and </w:t>
            </w:r>
            <w:r w:rsidR="00004D87" w:rsidRPr="00E23240">
              <w:rPr>
                <w:rFonts w:ascii="Arial" w:eastAsia="Cordia New" w:hAnsi="Arial"/>
                <w:sz w:val="19"/>
                <w:szCs w:val="19"/>
                <w:lang w:val="en-US" w:bidi="th-TH"/>
              </w:rPr>
              <w:t>recognized</w:t>
            </w:r>
            <w:r w:rsidRPr="00E23240">
              <w:rPr>
                <w:rFonts w:ascii="Arial" w:eastAsia="Cordia New" w:hAnsi="Arial"/>
                <w:sz w:val="19"/>
                <w:szCs w:val="19"/>
                <w:lang w:val="en-US" w:bidi="th-TH"/>
              </w:rPr>
              <w:t xml:space="preserve"> in the period in which the control of services was transferred.</w:t>
            </w:r>
          </w:p>
        </w:tc>
        <w:tc>
          <w:tcPr>
            <w:tcW w:w="4158" w:type="dxa"/>
            <w:tcBorders>
              <w:top w:val="single" w:sz="4" w:space="0" w:color="auto"/>
              <w:left w:val="single" w:sz="4" w:space="0" w:color="auto"/>
              <w:bottom w:val="single" w:sz="4" w:space="0" w:color="auto"/>
              <w:right w:val="single" w:sz="4" w:space="0" w:color="auto"/>
            </w:tcBorders>
          </w:tcPr>
          <w:p w14:paraId="57D73D0A" w14:textId="77777777" w:rsidR="001905B1" w:rsidRPr="00B7128B" w:rsidRDefault="001905B1" w:rsidP="009B1288">
            <w:pPr>
              <w:pStyle w:val="Default"/>
              <w:spacing w:line="360" w:lineRule="auto"/>
              <w:jc w:val="thaiDistribute"/>
              <w:rPr>
                <w:rFonts w:eastAsia="Cordia New"/>
                <w:color w:val="000000" w:themeColor="text1"/>
                <w:spacing w:val="-4"/>
                <w:sz w:val="19"/>
                <w:szCs w:val="19"/>
              </w:rPr>
            </w:pPr>
          </w:p>
          <w:p w14:paraId="4B147311" w14:textId="77777777" w:rsidR="009B1288" w:rsidRPr="00B7128B" w:rsidRDefault="009B1288" w:rsidP="009B1288">
            <w:pPr>
              <w:pStyle w:val="Default"/>
              <w:spacing w:line="360" w:lineRule="auto"/>
              <w:jc w:val="thaiDistribute"/>
              <w:rPr>
                <w:color w:val="000000" w:themeColor="text1"/>
                <w:spacing w:val="-4"/>
                <w:sz w:val="19"/>
                <w:szCs w:val="19"/>
              </w:rPr>
            </w:pPr>
          </w:p>
          <w:p w14:paraId="11B90463" w14:textId="77777777" w:rsidR="009B1288" w:rsidRPr="00B7128B" w:rsidRDefault="009B1288" w:rsidP="009B1288">
            <w:pPr>
              <w:pStyle w:val="Default"/>
              <w:spacing w:line="360" w:lineRule="auto"/>
              <w:jc w:val="thaiDistribute"/>
              <w:rPr>
                <w:color w:val="000000" w:themeColor="text1"/>
                <w:spacing w:val="-4"/>
                <w:sz w:val="19"/>
                <w:szCs w:val="19"/>
              </w:rPr>
            </w:pPr>
          </w:p>
          <w:p w14:paraId="67B4832A" w14:textId="5320F6EE" w:rsidR="001905B1" w:rsidRDefault="007C530A" w:rsidP="0047075E">
            <w:pPr>
              <w:pStyle w:val="Default"/>
              <w:spacing w:line="360" w:lineRule="auto"/>
              <w:ind w:firstLine="24"/>
              <w:jc w:val="thaiDistribute"/>
              <w:rPr>
                <w:rFonts w:eastAsia="Cordia New"/>
                <w:color w:val="000000" w:themeColor="text1"/>
                <w:spacing w:val="-4"/>
                <w:sz w:val="19"/>
                <w:szCs w:val="19"/>
              </w:rPr>
            </w:pPr>
            <w:r>
              <w:rPr>
                <w:rFonts w:eastAsia="Cordia New" w:cstheme="minorBidi"/>
                <w:color w:val="000000" w:themeColor="text1"/>
                <w:spacing w:val="-4"/>
                <w:sz w:val="19"/>
                <w:lang w:bidi="th-TH"/>
              </w:rPr>
              <w:t xml:space="preserve"> </w:t>
            </w:r>
            <w:r>
              <w:rPr>
                <w:rFonts w:eastAsia="Cordia New"/>
                <w:color w:val="000000" w:themeColor="text1"/>
                <w:spacing w:val="-4"/>
                <w:sz w:val="19"/>
                <w:szCs w:val="19"/>
              </w:rPr>
              <w:t>My audit proced</w:t>
            </w:r>
            <w:r w:rsidR="00F07335">
              <w:rPr>
                <w:rFonts w:eastAsia="Cordia New"/>
                <w:color w:val="000000" w:themeColor="text1"/>
                <w:spacing w:val="-4"/>
                <w:sz w:val="19"/>
                <w:szCs w:val="19"/>
              </w:rPr>
              <w:t>ures included:</w:t>
            </w:r>
          </w:p>
          <w:p w14:paraId="70D01F96" w14:textId="77777777" w:rsidR="006C0EA8" w:rsidRDefault="006C0EA8" w:rsidP="0047075E">
            <w:pPr>
              <w:pStyle w:val="Default"/>
              <w:spacing w:line="360" w:lineRule="auto"/>
              <w:ind w:firstLine="24"/>
              <w:jc w:val="thaiDistribute"/>
              <w:rPr>
                <w:rFonts w:eastAsia="Cordia New"/>
                <w:spacing w:val="-6"/>
                <w:sz w:val="19"/>
                <w:szCs w:val="19"/>
                <w:lang w:val="en-US" w:bidi="th-TH"/>
              </w:rPr>
            </w:pPr>
          </w:p>
          <w:p w14:paraId="69B03227" w14:textId="16A19D99" w:rsidR="00AA1A79" w:rsidRPr="00AA1A79" w:rsidRDefault="00AA1A79" w:rsidP="001E0E30">
            <w:pPr>
              <w:pStyle w:val="Default"/>
              <w:numPr>
                <w:ilvl w:val="0"/>
                <w:numId w:val="40"/>
              </w:numPr>
              <w:spacing w:line="360" w:lineRule="auto"/>
              <w:ind w:left="437"/>
              <w:jc w:val="thaiDistribute"/>
              <w:rPr>
                <w:color w:val="000000" w:themeColor="text1"/>
                <w:spacing w:val="-4"/>
                <w:sz w:val="19"/>
                <w:szCs w:val="19"/>
              </w:rPr>
            </w:pPr>
            <w:r w:rsidRPr="00576001">
              <w:rPr>
                <w:color w:val="000000" w:themeColor="text1"/>
                <w:spacing w:val="-4"/>
                <w:sz w:val="19"/>
                <w:szCs w:val="19"/>
              </w:rPr>
              <w:t>Understanding,</w:t>
            </w:r>
            <w:r w:rsidR="00576001" w:rsidRPr="00576001">
              <w:rPr>
                <w:color w:val="000000" w:themeColor="text1"/>
                <w:spacing w:val="-4"/>
                <w:sz w:val="19"/>
                <w:szCs w:val="19"/>
              </w:rPr>
              <w:t xml:space="preserve"> evaluating, and testing the key internal controls over the Group’s revenue cycle. This included inquiries with relevant personnel and selecting samples of transactions to test the key internal controls </w:t>
            </w:r>
            <w:r w:rsidR="00576001" w:rsidRPr="007F52FD">
              <w:rPr>
                <w:color w:val="000000" w:themeColor="text1"/>
                <w:spacing w:val="-8"/>
                <w:sz w:val="19"/>
                <w:szCs w:val="19"/>
              </w:rPr>
              <w:t>related to the appropriate revenue recognition</w:t>
            </w:r>
            <w:r w:rsidR="00576001" w:rsidRPr="00576001">
              <w:rPr>
                <w:color w:val="000000" w:themeColor="text1"/>
                <w:spacing w:val="-4"/>
                <w:sz w:val="19"/>
                <w:szCs w:val="19"/>
              </w:rPr>
              <w:t xml:space="preserve"> point in accordance with the service terms and testing whether there were proper review and approval procedures performed by authorized personnel.</w:t>
            </w:r>
          </w:p>
          <w:p w14:paraId="09C9F848" w14:textId="4503E6DA" w:rsidR="007F52FD" w:rsidRPr="0086034A" w:rsidRDefault="00322D64" w:rsidP="0086034A">
            <w:pPr>
              <w:pStyle w:val="Default"/>
              <w:numPr>
                <w:ilvl w:val="0"/>
                <w:numId w:val="40"/>
              </w:numPr>
              <w:spacing w:line="360" w:lineRule="auto"/>
              <w:jc w:val="thaiDistribute"/>
              <w:rPr>
                <w:rFonts w:cstheme="minorBidi"/>
                <w:color w:val="000000" w:themeColor="text1"/>
                <w:spacing w:val="-4"/>
                <w:sz w:val="19"/>
                <w:lang w:bidi="th-TH"/>
              </w:rPr>
            </w:pPr>
            <w:r w:rsidRPr="00322D64">
              <w:rPr>
                <w:color w:val="000000" w:themeColor="text1"/>
                <w:spacing w:val="-4"/>
                <w:sz w:val="19"/>
                <w:szCs w:val="19"/>
              </w:rPr>
              <w:t xml:space="preserve">Testing revenue recognition based on the transfer of control principle by examining the identification of contract types and performance obligations, as well as the determination of transaction price and allocation for each performance obligation determined by management. This included inspecting relevant supporting documents, such as proof of delivery, to assess whether the Group’s revenue recognition practices </w:t>
            </w:r>
            <w:proofErr w:type="gramStart"/>
            <w:r w:rsidRPr="00322D64">
              <w:rPr>
                <w:color w:val="000000" w:themeColor="text1"/>
                <w:spacing w:val="-4"/>
                <w:sz w:val="19"/>
                <w:szCs w:val="19"/>
              </w:rPr>
              <w:t>were in compliance with</w:t>
            </w:r>
            <w:proofErr w:type="gramEnd"/>
            <w:r w:rsidRPr="00322D64">
              <w:rPr>
                <w:color w:val="000000" w:themeColor="text1"/>
                <w:spacing w:val="-4"/>
                <w:sz w:val="19"/>
                <w:szCs w:val="19"/>
              </w:rPr>
              <w:t xml:space="preserve"> the requirements of the financial reporting standards.</w:t>
            </w:r>
          </w:p>
          <w:p w14:paraId="7173C67F" w14:textId="77777777" w:rsidR="0086034A" w:rsidRDefault="0086034A" w:rsidP="0086034A">
            <w:pPr>
              <w:pStyle w:val="Default"/>
              <w:spacing w:line="360" w:lineRule="auto"/>
              <w:jc w:val="thaiDistribute"/>
              <w:rPr>
                <w:color w:val="000000" w:themeColor="text1"/>
                <w:spacing w:val="-4"/>
                <w:sz w:val="19"/>
              </w:rPr>
            </w:pPr>
          </w:p>
          <w:p w14:paraId="7D632063" w14:textId="77777777" w:rsidR="0086034A" w:rsidRDefault="0086034A" w:rsidP="0086034A">
            <w:pPr>
              <w:pStyle w:val="Default"/>
              <w:spacing w:line="360" w:lineRule="auto"/>
              <w:jc w:val="thaiDistribute"/>
              <w:rPr>
                <w:color w:val="000000" w:themeColor="text1"/>
                <w:spacing w:val="-4"/>
                <w:sz w:val="19"/>
              </w:rPr>
            </w:pPr>
          </w:p>
          <w:p w14:paraId="6EF7B1B8" w14:textId="77777777" w:rsidR="004D767E" w:rsidRDefault="004D767E" w:rsidP="0086034A">
            <w:pPr>
              <w:pStyle w:val="Default"/>
              <w:spacing w:line="360" w:lineRule="auto"/>
              <w:jc w:val="thaiDistribute"/>
              <w:rPr>
                <w:color w:val="000000" w:themeColor="text1"/>
                <w:spacing w:val="-4"/>
                <w:sz w:val="19"/>
              </w:rPr>
            </w:pPr>
          </w:p>
          <w:p w14:paraId="07BD0C77" w14:textId="77777777" w:rsidR="004D767E" w:rsidRDefault="004D767E" w:rsidP="0086034A">
            <w:pPr>
              <w:pStyle w:val="Default"/>
              <w:spacing w:line="360" w:lineRule="auto"/>
              <w:jc w:val="thaiDistribute"/>
              <w:rPr>
                <w:color w:val="000000" w:themeColor="text1"/>
                <w:spacing w:val="-4"/>
                <w:sz w:val="19"/>
              </w:rPr>
            </w:pPr>
          </w:p>
          <w:p w14:paraId="1427830B" w14:textId="77777777" w:rsidR="004D767E" w:rsidRDefault="004D767E" w:rsidP="0086034A">
            <w:pPr>
              <w:pStyle w:val="Default"/>
              <w:spacing w:line="360" w:lineRule="auto"/>
              <w:jc w:val="thaiDistribute"/>
              <w:rPr>
                <w:color w:val="000000" w:themeColor="text1"/>
                <w:spacing w:val="-4"/>
                <w:sz w:val="19"/>
              </w:rPr>
            </w:pPr>
          </w:p>
          <w:p w14:paraId="16CFD3B0" w14:textId="77777777" w:rsidR="0086034A" w:rsidRDefault="0086034A" w:rsidP="0086034A">
            <w:pPr>
              <w:pStyle w:val="Default"/>
              <w:spacing w:line="360" w:lineRule="auto"/>
              <w:jc w:val="thaiDistribute"/>
              <w:rPr>
                <w:color w:val="000000" w:themeColor="text1"/>
                <w:spacing w:val="-4"/>
                <w:sz w:val="19"/>
              </w:rPr>
            </w:pPr>
          </w:p>
          <w:p w14:paraId="0DD73ADC" w14:textId="77777777" w:rsidR="0086034A" w:rsidRDefault="0086034A" w:rsidP="0086034A">
            <w:pPr>
              <w:pStyle w:val="Default"/>
              <w:spacing w:line="360" w:lineRule="auto"/>
              <w:jc w:val="thaiDistribute"/>
              <w:rPr>
                <w:color w:val="000000" w:themeColor="text1"/>
                <w:spacing w:val="-4"/>
                <w:sz w:val="19"/>
              </w:rPr>
            </w:pPr>
          </w:p>
          <w:p w14:paraId="7399F0E5" w14:textId="77777777" w:rsidR="0086034A" w:rsidRPr="0086034A" w:rsidRDefault="0086034A" w:rsidP="0086034A">
            <w:pPr>
              <w:pStyle w:val="Default"/>
              <w:spacing w:line="360" w:lineRule="auto"/>
              <w:jc w:val="thaiDistribute"/>
              <w:rPr>
                <w:rFonts w:cstheme="minorBidi"/>
                <w:color w:val="000000" w:themeColor="text1"/>
                <w:spacing w:val="-4"/>
                <w:sz w:val="19"/>
                <w:lang w:bidi="th-TH"/>
              </w:rPr>
            </w:pPr>
          </w:p>
          <w:p w14:paraId="0E8EDC88" w14:textId="77777777" w:rsidR="00236F81" w:rsidRPr="00236F81" w:rsidRDefault="00B71F0A" w:rsidP="001E0E30">
            <w:pPr>
              <w:pStyle w:val="Default"/>
              <w:numPr>
                <w:ilvl w:val="0"/>
                <w:numId w:val="40"/>
              </w:numPr>
              <w:spacing w:line="360" w:lineRule="auto"/>
              <w:ind w:left="437"/>
              <w:jc w:val="thaiDistribute"/>
              <w:rPr>
                <w:color w:val="000000" w:themeColor="text1"/>
                <w:spacing w:val="-4"/>
                <w:sz w:val="19"/>
                <w:szCs w:val="19"/>
              </w:rPr>
            </w:pPr>
            <w:r w:rsidRPr="00B71F0A">
              <w:rPr>
                <w:color w:val="000000" w:themeColor="text1"/>
                <w:spacing w:val="-4"/>
                <w:sz w:val="19"/>
                <w:szCs w:val="19"/>
              </w:rPr>
              <w:lastRenderedPageBreak/>
              <w:t>Performing substantive testing by selecting samples of revenue transactions recorded during the year to verify that the Group had transferred control of the services to customers. This included reconciling invoices to proof of delivery and other relevant service documentation. For transactions that had already been settled, I inspected the related customer payments by tracing the amounts per invoice to deposits in the bank statements.</w:t>
            </w:r>
          </w:p>
          <w:p w14:paraId="433FC648" w14:textId="6D7CB9C1" w:rsidR="00236F81" w:rsidRPr="00236F81" w:rsidRDefault="00236F81" w:rsidP="001E0E30">
            <w:pPr>
              <w:pStyle w:val="Default"/>
              <w:numPr>
                <w:ilvl w:val="0"/>
                <w:numId w:val="40"/>
              </w:numPr>
              <w:spacing w:line="360" w:lineRule="auto"/>
              <w:ind w:left="437"/>
              <w:jc w:val="thaiDistribute"/>
              <w:rPr>
                <w:color w:val="000000" w:themeColor="text1"/>
                <w:spacing w:val="-4"/>
                <w:sz w:val="19"/>
                <w:szCs w:val="19"/>
              </w:rPr>
            </w:pPr>
            <w:r w:rsidRPr="00236F81">
              <w:rPr>
                <w:color w:val="000000" w:themeColor="text1"/>
                <w:spacing w:val="-4"/>
                <w:sz w:val="19"/>
                <w:szCs w:val="19"/>
              </w:rPr>
              <w:t>Testing revenue transactions occurring near the period</w:t>
            </w:r>
            <w:r w:rsidRPr="00236F81">
              <w:rPr>
                <w:rFonts w:ascii="Cambria Math" w:hAnsi="Cambria Math" w:cs="Cambria Math"/>
                <w:color w:val="000000" w:themeColor="text1"/>
                <w:spacing w:val="-4"/>
                <w:sz w:val="19"/>
                <w:szCs w:val="19"/>
              </w:rPr>
              <w:t>‑</w:t>
            </w:r>
            <w:r w:rsidRPr="00236F81">
              <w:rPr>
                <w:color w:val="000000" w:themeColor="text1"/>
                <w:spacing w:val="-4"/>
                <w:sz w:val="19"/>
                <w:szCs w:val="19"/>
              </w:rPr>
              <w:t>end by selecting transactions within a specified timeframe before and after the reporting date, determined based on the assessed risks and the relevant service terms. The objective was to evaluate whether the Group recorded revenue in the correct accounting period.</w:t>
            </w:r>
          </w:p>
          <w:p w14:paraId="73D7B7FB" w14:textId="77777777" w:rsidR="00745613" w:rsidRPr="000D3EE4" w:rsidRDefault="000D3EE4" w:rsidP="00236F81">
            <w:pPr>
              <w:pStyle w:val="Default"/>
              <w:numPr>
                <w:ilvl w:val="0"/>
                <w:numId w:val="40"/>
              </w:numPr>
              <w:spacing w:line="360" w:lineRule="auto"/>
              <w:ind w:left="437"/>
              <w:jc w:val="thaiDistribute"/>
              <w:rPr>
                <w:rFonts w:eastAsia="Cordia New"/>
                <w:color w:val="000000" w:themeColor="text1"/>
                <w:spacing w:val="-4"/>
                <w:sz w:val="19"/>
                <w:szCs w:val="19"/>
              </w:rPr>
            </w:pPr>
            <w:r w:rsidRPr="000D3EE4">
              <w:rPr>
                <w:rFonts w:eastAsia="Cordia New"/>
                <w:color w:val="000000" w:themeColor="text1"/>
                <w:spacing w:val="-4"/>
                <w:sz w:val="19"/>
                <w:szCs w:val="19"/>
              </w:rPr>
              <w:t>Sending confirmation letters to selected trade accounts receivables, focusing on major customers with significant outstanding balances and related parties to assess whether the Group’s revenue represented actual services rendered and whether the trade accounts receivables were valid and existed.</w:t>
            </w:r>
          </w:p>
          <w:p w14:paraId="58A62F8B" w14:textId="566A7C05" w:rsidR="000D3EE4" w:rsidRPr="00B7128B" w:rsidRDefault="000D3EE4" w:rsidP="00236F81">
            <w:pPr>
              <w:pStyle w:val="Default"/>
              <w:numPr>
                <w:ilvl w:val="0"/>
                <w:numId w:val="40"/>
              </w:numPr>
              <w:spacing w:line="360" w:lineRule="auto"/>
              <w:ind w:left="437"/>
              <w:jc w:val="thaiDistribute"/>
              <w:rPr>
                <w:rFonts w:eastAsia="Cordia New"/>
                <w:color w:val="000000" w:themeColor="text1"/>
                <w:spacing w:val="-4"/>
                <w:sz w:val="19"/>
                <w:szCs w:val="19"/>
              </w:rPr>
            </w:pPr>
            <w:r w:rsidRPr="004D767E">
              <w:rPr>
                <w:rFonts w:eastAsia="Cordia New"/>
                <w:color w:val="000000" w:themeColor="text1"/>
                <w:spacing w:val="-6"/>
                <w:sz w:val="19"/>
                <w:szCs w:val="19"/>
              </w:rPr>
              <w:t>Testing the appropriateness of journal entries</w:t>
            </w:r>
            <w:r w:rsidRPr="000D3EE4">
              <w:rPr>
                <w:rFonts w:eastAsia="Cordia New"/>
                <w:color w:val="000000" w:themeColor="text1"/>
                <w:spacing w:val="-4"/>
                <w:sz w:val="19"/>
                <w:szCs w:val="19"/>
              </w:rPr>
              <w:t xml:space="preserve"> and other adjustments related to revenue </w:t>
            </w:r>
            <w:proofErr w:type="gramStart"/>
            <w:r w:rsidRPr="000D3EE4">
              <w:rPr>
                <w:rFonts w:eastAsia="Cordia New"/>
                <w:color w:val="000000" w:themeColor="text1"/>
                <w:spacing w:val="-4"/>
                <w:sz w:val="19"/>
                <w:szCs w:val="19"/>
              </w:rPr>
              <w:t>in order to</w:t>
            </w:r>
            <w:proofErr w:type="gramEnd"/>
            <w:r w:rsidRPr="000D3EE4">
              <w:rPr>
                <w:rFonts w:eastAsia="Cordia New"/>
                <w:color w:val="000000" w:themeColor="text1"/>
                <w:spacing w:val="-4"/>
                <w:sz w:val="19"/>
                <w:szCs w:val="19"/>
              </w:rPr>
              <w:t xml:space="preserve"> assess whether any unusual or </w:t>
            </w:r>
            <w:r w:rsidRPr="004D767E">
              <w:rPr>
                <w:rFonts w:eastAsia="Cordia New"/>
                <w:color w:val="000000" w:themeColor="text1"/>
                <w:spacing w:val="-6"/>
                <w:sz w:val="19"/>
                <w:szCs w:val="19"/>
              </w:rPr>
              <w:t>inappropriate revenue transactions had been</w:t>
            </w:r>
            <w:r w:rsidRPr="000D3EE4">
              <w:rPr>
                <w:rFonts w:eastAsia="Cordia New"/>
                <w:color w:val="000000" w:themeColor="text1"/>
                <w:spacing w:val="-4"/>
                <w:sz w:val="19"/>
                <w:szCs w:val="19"/>
              </w:rPr>
              <w:t xml:space="preserve"> recorded.</w:t>
            </w:r>
          </w:p>
        </w:tc>
      </w:tr>
    </w:tbl>
    <w:p w14:paraId="6396D6FD" w14:textId="77777777" w:rsidR="0025689A" w:rsidRDefault="0025689A" w:rsidP="0025689A">
      <w:pPr>
        <w:pStyle w:val="BodyText"/>
        <w:spacing w:after="0" w:line="360" w:lineRule="auto"/>
        <w:jc w:val="thaiDistribute"/>
        <w:rPr>
          <w:rFonts w:ascii="Arial" w:hAnsi="Arial"/>
          <w:sz w:val="19"/>
          <w:szCs w:val="19"/>
        </w:rPr>
      </w:pPr>
    </w:p>
    <w:p w14:paraId="69E4C2DD" w14:textId="77777777" w:rsidR="00851C58" w:rsidRDefault="00851C58" w:rsidP="0025689A">
      <w:pPr>
        <w:pStyle w:val="BodyText"/>
        <w:spacing w:after="0" w:line="360" w:lineRule="auto"/>
        <w:jc w:val="thaiDistribute"/>
        <w:rPr>
          <w:rFonts w:ascii="Arial" w:hAnsi="Arial"/>
          <w:sz w:val="19"/>
          <w:szCs w:val="19"/>
        </w:rPr>
      </w:pPr>
    </w:p>
    <w:p w14:paraId="14AFD8B0" w14:textId="77777777" w:rsidR="00851C58" w:rsidRDefault="00851C58" w:rsidP="0025689A">
      <w:pPr>
        <w:pStyle w:val="BodyText"/>
        <w:spacing w:after="0" w:line="360" w:lineRule="auto"/>
        <w:jc w:val="thaiDistribute"/>
        <w:rPr>
          <w:rFonts w:ascii="Arial" w:hAnsi="Arial"/>
          <w:sz w:val="19"/>
          <w:szCs w:val="19"/>
        </w:rPr>
      </w:pPr>
    </w:p>
    <w:p w14:paraId="7CCBDD22" w14:textId="77777777" w:rsidR="00851C58" w:rsidRDefault="00851C58" w:rsidP="0025689A">
      <w:pPr>
        <w:pStyle w:val="BodyText"/>
        <w:spacing w:after="0" w:line="360" w:lineRule="auto"/>
        <w:jc w:val="thaiDistribute"/>
        <w:rPr>
          <w:rFonts w:ascii="Arial" w:hAnsi="Arial"/>
          <w:sz w:val="19"/>
          <w:szCs w:val="19"/>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158"/>
      </w:tblGrid>
      <w:tr w:rsidR="00CD5399" w:rsidRPr="00100F5E" w14:paraId="6DCFB32F" w14:textId="77777777">
        <w:trPr>
          <w:tblHeader/>
        </w:trPr>
        <w:tc>
          <w:tcPr>
            <w:tcW w:w="4405" w:type="dxa"/>
            <w:tcBorders>
              <w:top w:val="single" w:sz="4" w:space="0" w:color="auto"/>
              <w:left w:val="single" w:sz="4" w:space="0" w:color="auto"/>
              <w:bottom w:val="single" w:sz="4" w:space="0" w:color="auto"/>
              <w:right w:val="single" w:sz="4" w:space="0" w:color="auto"/>
            </w:tcBorders>
            <w:shd w:val="clear" w:color="auto" w:fill="7030A0"/>
            <w:hideMark/>
          </w:tcPr>
          <w:p w14:paraId="5EA6F057" w14:textId="77777777" w:rsidR="00CD5399" w:rsidRPr="00100F5E" w:rsidRDefault="00CD5399">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lastRenderedPageBreak/>
              <w:t>Key audit matter</w:t>
            </w:r>
          </w:p>
        </w:tc>
        <w:tc>
          <w:tcPr>
            <w:tcW w:w="4158" w:type="dxa"/>
            <w:tcBorders>
              <w:top w:val="single" w:sz="4" w:space="0" w:color="auto"/>
              <w:left w:val="single" w:sz="4" w:space="0" w:color="auto"/>
              <w:bottom w:val="single" w:sz="4" w:space="0" w:color="auto"/>
              <w:right w:val="single" w:sz="4" w:space="0" w:color="auto"/>
            </w:tcBorders>
            <w:shd w:val="clear" w:color="auto" w:fill="7030A0"/>
            <w:hideMark/>
          </w:tcPr>
          <w:p w14:paraId="455F2308" w14:textId="6366EEDF" w:rsidR="00CD5399" w:rsidRPr="00FE41CA" w:rsidRDefault="0075315D">
            <w:pPr>
              <w:autoSpaceDE w:val="0"/>
              <w:autoSpaceDN w:val="0"/>
              <w:adjustRightInd w:val="0"/>
              <w:spacing w:after="0" w:line="360" w:lineRule="auto"/>
              <w:jc w:val="center"/>
              <w:rPr>
                <w:rFonts w:asciiTheme="majorHAnsi" w:eastAsia="Cordia New" w:hAnsiTheme="majorHAnsi" w:cstheme="minorBidi"/>
                <w:color w:val="FFFFFF" w:themeColor="background1"/>
                <w:szCs w:val="22"/>
                <w:cs/>
                <w:lang w:val="en-US" w:bidi="th-TH"/>
              </w:rPr>
            </w:pPr>
            <w:r w:rsidRPr="0075315D">
              <w:rPr>
                <w:rFonts w:asciiTheme="majorHAnsi" w:hAnsiTheme="majorHAnsi" w:cstheme="majorHAnsi"/>
                <w:b/>
                <w:bCs/>
                <w:color w:val="FFFFFF" w:themeColor="background1"/>
                <w:szCs w:val="18"/>
              </w:rPr>
              <w:t>How the matter was addressed in the audit</w:t>
            </w:r>
          </w:p>
        </w:tc>
      </w:tr>
      <w:tr w:rsidR="00702AA6" w:rsidRPr="00344B1C" w14:paraId="284AFEB6" w14:textId="77777777" w:rsidTr="00702AA6">
        <w:trPr>
          <w:tblHeader/>
        </w:trPr>
        <w:tc>
          <w:tcPr>
            <w:tcW w:w="4405" w:type="dxa"/>
            <w:tcBorders>
              <w:top w:val="single" w:sz="4" w:space="0" w:color="auto"/>
              <w:left w:val="single" w:sz="4" w:space="0" w:color="auto"/>
              <w:bottom w:val="single" w:sz="4" w:space="0" w:color="auto"/>
              <w:right w:val="single" w:sz="4" w:space="0" w:color="auto"/>
            </w:tcBorders>
            <w:shd w:val="clear" w:color="auto" w:fill="FFFFFF" w:themeFill="background1"/>
          </w:tcPr>
          <w:p w14:paraId="367513E1" w14:textId="77777777" w:rsidR="006B023A" w:rsidRDefault="006B023A" w:rsidP="008A593E">
            <w:pPr>
              <w:autoSpaceDE w:val="0"/>
              <w:autoSpaceDN w:val="0"/>
              <w:adjustRightInd w:val="0"/>
              <w:spacing w:after="0" w:line="360" w:lineRule="auto"/>
              <w:jc w:val="thaiDistribute"/>
              <w:rPr>
                <w:rFonts w:asciiTheme="majorHAnsi" w:hAnsiTheme="majorHAnsi" w:cstheme="minorBidi"/>
                <w:b/>
                <w:bCs/>
                <w:color w:val="000000" w:themeColor="text1"/>
                <w:sz w:val="19"/>
                <w:szCs w:val="24"/>
                <w:lang w:bidi="th-TH"/>
              </w:rPr>
            </w:pPr>
          </w:p>
          <w:p w14:paraId="5599428D" w14:textId="19231E7E" w:rsidR="008A593E" w:rsidRPr="00CE6FB4" w:rsidRDefault="004819D1" w:rsidP="008A593E">
            <w:pPr>
              <w:autoSpaceDE w:val="0"/>
              <w:autoSpaceDN w:val="0"/>
              <w:adjustRightInd w:val="0"/>
              <w:spacing w:after="0" w:line="360" w:lineRule="auto"/>
              <w:jc w:val="thaiDistribute"/>
              <w:rPr>
                <w:rFonts w:asciiTheme="majorHAnsi" w:hAnsiTheme="majorHAnsi" w:cstheme="majorHAnsi"/>
                <w:b/>
                <w:bCs/>
                <w:color w:val="000000" w:themeColor="text1"/>
                <w:sz w:val="19"/>
                <w:szCs w:val="19"/>
              </w:rPr>
            </w:pPr>
            <w:r>
              <w:rPr>
                <w:rFonts w:asciiTheme="majorHAnsi" w:hAnsiTheme="majorHAnsi" w:cstheme="majorHAnsi"/>
                <w:b/>
                <w:bCs/>
                <w:color w:val="000000" w:themeColor="text1"/>
                <w:sz w:val="19"/>
                <w:szCs w:val="19"/>
              </w:rPr>
              <w:t>A</w:t>
            </w:r>
            <w:r w:rsidR="00060ECD">
              <w:rPr>
                <w:rFonts w:asciiTheme="majorHAnsi" w:hAnsiTheme="majorHAnsi" w:cstheme="majorHAnsi"/>
                <w:b/>
                <w:bCs/>
                <w:color w:val="000000" w:themeColor="text1"/>
                <w:sz w:val="19"/>
                <w:szCs w:val="19"/>
              </w:rPr>
              <w:t>ssessment of impairment for Goodwill and inves</w:t>
            </w:r>
            <w:r w:rsidR="0061163E">
              <w:rPr>
                <w:rFonts w:asciiTheme="majorHAnsi" w:hAnsiTheme="majorHAnsi" w:cstheme="majorHAnsi"/>
                <w:b/>
                <w:bCs/>
                <w:color w:val="000000" w:themeColor="text1"/>
                <w:sz w:val="19"/>
                <w:szCs w:val="19"/>
              </w:rPr>
              <w:t>tments in subsidiaries</w:t>
            </w:r>
          </w:p>
          <w:p w14:paraId="739B082A" w14:textId="77777777" w:rsidR="008A593E" w:rsidRDefault="008A593E" w:rsidP="008A593E">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47D75BB6" w14:textId="5D81A2B8" w:rsidR="003F29A8" w:rsidRDefault="003F29A8" w:rsidP="003F29A8">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3F29A8">
              <w:rPr>
                <w:rFonts w:asciiTheme="majorHAnsi" w:hAnsiTheme="majorHAnsi" w:cstheme="majorHAnsi"/>
                <w:color w:val="000000" w:themeColor="text1"/>
                <w:sz w:val="19"/>
                <w:szCs w:val="19"/>
              </w:rPr>
              <w:t xml:space="preserve">As </w:t>
            </w:r>
            <w:proofErr w:type="gramStart"/>
            <w:r w:rsidRPr="003F29A8">
              <w:rPr>
                <w:rFonts w:asciiTheme="majorHAnsi" w:hAnsiTheme="majorHAnsi" w:cstheme="majorHAnsi"/>
                <w:color w:val="000000" w:themeColor="text1"/>
                <w:sz w:val="19"/>
                <w:szCs w:val="19"/>
              </w:rPr>
              <w:t>at</w:t>
            </w:r>
            <w:proofErr w:type="gramEnd"/>
            <w:r w:rsidRPr="003F29A8">
              <w:rPr>
                <w:rFonts w:asciiTheme="majorHAnsi" w:hAnsiTheme="majorHAnsi" w:cstheme="majorHAnsi"/>
                <w:color w:val="000000" w:themeColor="text1"/>
                <w:sz w:val="19"/>
                <w:szCs w:val="19"/>
              </w:rPr>
              <w:t xml:space="preserve"> 31 December 2025, the consolidated statement of financial position presented goodwill of Baht 85.</w:t>
            </w:r>
            <w:r w:rsidR="006E2618">
              <w:rPr>
                <w:rFonts w:asciiTheme="majorHAnsi" w:hAnsiTheme="majorHAnsi" w:cstheme="majorHAnsi"/>
                <w:color w:val="000000" w:themeColor="text1"/>
                <w:sz w:val="19"/>
                <w:szCs w:val="19"/>
              </w:rPr>
              <w:t>65</w:t>
            </w:r>
            <w:r w:rsidRPr="003F29A8">
              <w:rPr>
                <w:rFonts w:asciiTheme="majorHAnsi" w:hAnsiTheme="majorHAnsi" w:cstheme="majorHAnsi"/>
                <w:color w:val="000000" w:themeColor="text1"/>
                <w:sz w:val="19"/>
                <w:szCs w:val="19"/>
              </w:rPr>
              <w:t xml:space="preserve"> million, and the separate statement</w:t>
            </w:r>
            <w:r w:rsidR="00F530FE">
              <w:rPr>
                <w:rFonts w:asciiTheme="majorHAnsi" w:hAnsiTheme="majorHAnsi" w:cstheme="majorHAnsi"/>
                <w:color w:val="000000" w:themeColor="text1"/>
                <w:sz w:val="19"/>
                <w:szCs w:val="19"/>
              </w:rPr>
              <w:t xml:space="preserve"> of financial position</w:t>
            </w:r>
            <w:r w:rsidRPr="003F29A8">
              <w:rPr>
                <w:rFonts w:asciiTheme="majorHAnsi" w:hAnsiTheme="majorHAnsi" w:cstheme="majorHAnsi"/>
                <w:color w:val="000000" w:themeColor="text1"/>
                <w:sz w:val="19"/>
                <w:szCs w:val="19"/>
              </w:rPr>
              <w:t xml:space="preserve"> presented investments in subsidiaries amounting to Baht 119.91 million.</w:t>
            </w:r>
          </w:p>
          <w:p w14:paraId="100E25A6" w14:textId="77777777" w:rsidR="008B1BAC" w:rsidRDefault="008B1BAC" w:rsidP="003F29A8">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3ECF538A" w14:textId="0A8DCFDA" w:rsidR="00F23F18" w:rsidRDefault="00F23F18" w:rsidP="00F23F18">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F23F18">
              <w:rPr>
                <w:rFonts w:asciiTheme="majorHAnsi" w:hAnsiTheme="majorHAnsi" w:cstheme="majorHAnsi"/>
                <w:color w:val="000000" w:themeColor="text1"/>
                <w:sz w:val="19"/>
                <w:szCs w:val="19"/>
              </w:rPr>
              <w:t>In accordance with</w:t>
            </w:r>
            <w:r w:rsidR="00AF429F">
              <w:rPr>
                <w:rFonts w:asciiTheme="majorHAnsi" w:hAnsiTheme="majorHAnsi" w:cstheme="majorHAnsi"/>
                <w:color w:val="000000" w:themeColor="text1"/>
                <w:sz w:val="19"/>
                <w:szCs w:val="19"/>
              </w:rPr>
              <w:t xml:space="preserve"> Thai </w:t>
            </w:r>
            <w:r w:rsidR="00941DBF">
              <w:rPr>
                <w:rFonts w:asciiTheme="majorHAnsi" w:hAnsiTheme="majorHAnsi" w:cstheme="majorHAnsi"/>
                <w:color w:val="000000" w:themeColor="text1"/>
                <w:sz w:val="19"/>
                <w:szCs w:val="19"/>
              </w:rPr>
              <w:t>F</w:t>
            </w:r>
            <w:r w:rsidRPr="00F23F18">
              <w:rPr>
                <w:rFonts w:asciiTheme="majorHAnsi" w:hAnsiTheme="majorHAnsi" w:cstheme="majorHAnsi"/>
                <w:color w:val="000000" w:themeColor="text1"/>
                <w:sz w:val="19"/>
                <w:szCs w:val="19"/>
              </w:rPr>
              <w:t xml:space="preserve">inancial </w:t>
            </w:r>
            <w:r w:rsidR="00AF429F">
              <w:rPr>
                <w:rFonts w:asciiTheme="majorHAnsi" w:hAnsiTheme="majorHAnsi" w:cstheme="majorHAnsi"/>
                <w:color w:val="000000" w:themeColor="text1"/>
                <w:sz w:val="19"/>
                <w:szCs w:val="19"/>
              </w:rPr>
              <w:t>R</w:t>
            </w:r>
            <w:r w:rsidRPr="00F23F18">
              <w:rPr>
                <w:rFonts w:asciiTheme="majorHAnsi" w:hAnsiTheme="majorHAnsi" w:cstheme="majorHAnsi"/>
                <w:color w:val="000000" w:themeColor="text1"/>
                <w:sz w:val="19"/>
                <w:szCs w:val="19"/>
              </w:rPr>
              <w:t xml:space="preserve">eporting </w:t>
            </w:r>
            <w:r w:rsidR="00380097">
              <w:rPr>
                <w:rFonts w:asciiTheme="majorHAnsi" w:hAnsiTheme="majorHAnsi" w:cstheme="majorHAnsi"/>
                <w:color w:val="000000" w:themeColor="text1"/>
                <w:sz w:val="19"/>
                <w:szCs w:val="19"/>
              </w:rPr>
              <w:t>S</w:t>
            </w:r>
            <w:r w:rsidRPr="00F23F18">
              <w:rPr>
                <w:rFonts w:asciiTheme="majorHAnsi" w:hAnsiTheme="majorHAnsi" w:cstheme="majorHAnsi"/>
                <w:color w:val="000000" w:themeColor="text1"/>
                <w:sz w:val="19"/>
                <w:szCs w:val="19"/>
              </w:rPr>
              <w:t xml:space="preserve">tandards, the Group is required to perform an annual impairment test for goodwill arising from </w:t>
            </w:r>
            <w:r w:rsidRPr="004D767E">
              <w:rPr>
                <w:rFonts w:asciiTheme="majorHAnsi" w:hAnsiTheme="majorHAnsi" w:cstheme="majorHAnsi"/>
                <w:color w:val="000000" w:themeColor="text1"/>
                <w:spacing w:val="-4"/>
                <w:sz w:val="19"/>
                <w:szCs w:val="19"/>
              </w:rPr>
              <w:t>business combinations, and to assess other assets</w:t>
            </w:r>
            <w:r w:rsidRPr="00F23F18">
              <w:rPr>
                <w:rFonts w:asciiTheme="majorHAnsi" w:hAnsiTheme="majorHAnsi" w:cstheme="majorHAnsi"/>
                <w:color w:val="000000" w:themeColor="text1"/>
                <w:sz w:val="19"/>
                <w:szCs w:val="19"/>
              </w:rPr>
              <w:t xml:space="preserve"> (investments in subsidiaries) for impairment when indicators of impairment exist.</w:t>
            </w:r>
          </w:p>
          <w:p w14:paraId="59D8C98F" w14:textId="77777777" w:rsidR="00F23F18" w:rsidRPr="00F23F18" w:rsidRDefault="00F23F18" w:rsidP="00F23F18">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32C49D37" w14:textId="1B084FDA" w:rsidR="00F23F18" w:rsidRDefault="00F23F18" w:rsidP="00F23F18">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F23F18">
              <w:rPr>
                <w:rFonts w:asciiTheme="majorHAnsi" w:hAnsiTheme="majorHAnsi" w:cstheme="majorHAnsi"/>
                <w:color w:val="000000" w:themeColor="text1"/>
                <w:sz w:val="19"/>
                <w:szCs w:val="19"/>
              </w:rPr>
              <w:t>In performing impairment testing, management is required to exercise judgment and apply assumptions, particularly those relating to the estimation of future expected cash inflows and outflows of the cash</w:t>
            </w:r>
            <w:r w:rsidRPr="00F23F18">
              <w:rPr>
                <w:rFonts w:asciiTheme="majorHAnsi" w:hAnsiTheme="majorHAnsi" w:cstheme="majorHAnsi"/>
                <w:color w:val="000000" w:themeColor="text1"/>
                <w:sz w:val="19"/>
                <w:szCs w:val="19"/>
              </w:rPr>
              <w:noBreakHyphen/>
              <w:t xml:space="preserve">generating units and </w:t>
            </w:r>
            <w:r w:rsidR="006231B9">
              <w:rPr>
                <w:rFonts w:asciiTheme="majorHAnsi" w:hAnsiTheme="majorHAnsi" w:cstheme="majorHAnsi"/>
                <w:color w:val="000000" w:themeColor="text1"/>
                <w:sz w:val="19"/>
                <w:szCs w:val="19"/>
              </w:rPr>
              <w:t xml:space="preserve">from </w:t>
            </w:r>
            <w:r w:rsidRPr="00F23F18">
              <w:rPr>
                <w:rFonts w:asciiTheme="majorHAnsi" w:hAnsiTheme="majorHAnsi" w:cstheme="majorHAnsi"/>
                <w:color w:val="000000" w:themeColor="text1"/>
                <w:sz w:val="19"/>
                <w:szCs w:val="19"/>
              </w:rPr>
              <w:t>the continued operations of the subsidiaries. These assessments involve significant complexity and require the use of discount rates, growth rates, capital structure assumptions, operating costs, and expenses, all of which may change depending on economic conditions, current market circumstances, and specific risks.</w:t>
            </w:r>
          </w:p>
          <w:p w14:paraId="1AC6BE70" w14:textId="77777777" w:rsidR="00F23F18" w:rsidRPr="00F23F18" w:rsidRDefault="00F23F18" w:rsidP="00F23F18">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5441B151" w14:textId="230CF620" w:rsidR="008A593E" w:rsidRDefault="00F23F18" w:rsidP="00667AA2">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F23F18">
              <w:rPr>
                <w:rFonts w:asciiTheme="majorHAnsi" w:hAnsiTheme="majorHAnsi" w:cstheme="majorHAnsi"/>
                <w:color w:val="000000" w:themeColor="text1"/>
                <w:sz w:val="19"/>
                <w:szCs w:val="19"/>
              </w:rPr>
              <w:t>The Group has disclosed its accounting policies related to goodwill and investments in subsidiaries in Note 4</w:t>
            </w:r>
            <w:r w:rsidR="0090105E">
              <w:rPr>
                <w:rFonts w:asciiTheme="majorHAnsi" w:hAnsiTheme="majorHAnsi" w:cstheme="majorHAnsi"/>
                <w:color w:val="000000" w:themeColor="text1"/>
                <w:sz w:val="19"/>
                <w:szCs w:val="19"/>
              </w:rPr>
              <w:t xml:space="preserve"> </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Accounting Policies – Goodwill and Investments in Subsidiaries</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w:t>
            </w:r>
            <w:r w:rsidR="00C921B6">
              <w:rPr>
                <w:rFonts w:asciiTheme="majorHAnsi" w:hAnsiTheme="majorHAnsi" w:cstheme="majorHAnsi"/>
                <w:color w:val="000000" w:themeColor="text1"/>
                <w:sz w:val="19"/>
                <w:szCs w:val="19"/>
              </w:rPr>
              <w:t xml:space="preserve"> </w:t>
            </w:r>
            <w:proofErr w:type="gramStart"/>
            <w:r w:rsidR="00C921B6">
              <w:rPr>
                <w:rFonts w:asciiTheme="majorHAnsi" w:hAnsiTheme="majorHAnsi" w:cstheme="majorHAnsi"/>
                <w:color w:val="000000" w:themeColor="text1"/>
                <w:sz w:val="19"/>
                <w:szCs w:val="19"/>
              </w:rPr>
              <w:t>Note</w:t>
            </w:r>
            <w:proofErr w:type="gramEnd"/>
            <w:r w:rsidR="00C921B6">
              <w:rPr>
                <w:rFonts w:asciiTheme="majorHAnsi" w:hAnsiTheme="majorHAnsi" w:cstheme="majorHAnsi"/>
                <w:color w:val="000000" w:themeColor="text1"/>
                <w:sz w:val="19"/>
                <w:szCs w:val="19"/>
              </w:rPr>
              <w:t xml:space="preserve"> </w:t>
            </w:r>
            <w:r w:rsidRPr="00F23F18">
              <w:rPr>
                <w:rFonts w:asciiTheme="majorHAnsi" w:hAnsiTheme="majorHAnsi" w:cstheme="majorHAnsi"/>
                <w:color w:val="000000" w:themeColor="text1"/>
                <w:sz w:val="19"/>
                <w:szCs w:val="19"/>
              </w:rPr>
              <w:t xml:space="preserve">6 </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Critical Accounting Estimates and Judgments</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 xml:space="preserve">, </w:t>
            </w:r>
            <w:proofErr w:type="gramStart"/>
            <w:r w:rsidR="003816CA">
              <w:rPr>
                <w:rFonts w:asciiTheme="majorHAnsi" w:hAnsiTheme="majorHAnsi" w:cstheme="majorHAnsi"/>
                <w:color w:val="000000" w:themeColor="text1"/>
                <w:sz w:val="19"/>
                <w:szCs w:val="19"/>
              </w:rPr>
              <w:t>Note</w:t>
            </w:r>
            <w:proofErr w:type="gramEnd"/>
            <w:r w:rsidR="003816CA">
              <w:rPr>
                <w:rFonts w:asciiTheme="majorHAnsi" w:hAnsiTheme="majorHAnsi" w:cstheme="majorHAnsi"/>
                <w:color w:val="000000" w:themeColor="text1"/>
                <w:sz w:val="19"/>
                <w:szCs w:val="19"/>
              </w:rPr>
              <w:t xml:space="preserve"> </w:t>
            </w:r>
            <w:r w:rsidRPr="00F23F18">
              <w:rPr>
                <w:rFonts w:asciiTheme="majorHAnsi" w:hAnsiTheme="majorHAnsi" w:cstheme="majorHAnsi"/>
                <w:color w:val="000000" w:themeColor="text1"/>
                <w:sz w:val="19"/>
                <w:szCs w:val="19"/>
              </w:rPr>
              <w:t>15</w:t>
            </w:r>
            <w:r w:rsidR="006E2618">
              <w:rPr>
                <w:rFonts w:asciiTheme="majorHAnsi" w:hAnsiTheme="majorHAnsi" w:cstheme="majorHAnsi"/>
                <w:color w:val="000000" w:themeColor="text1"/>
                <w:sz w:val="19"/>
                <w:szCs w:val="19"/>
              </w:rPr>
              <w:t xml:space="preserve"> </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Investments in Subsidiaries</w:t>
            </w:r>
            <w:r w:rsidR="003F1108">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 xml:space="preserve">, and </w:t>
            </w:r>
            <w:r w:rsidR="003816CA">
              <w:rPr>
                <w:rFonts w:asciiTheme="majorHAnsi" w:hAnsiTheme="majorHAnsi" w:cstheme="majorHAnsi"/>
                <w:color w:val="000000" w:themeColor="text1"/>
                <w:sz w:val="19"/>
                <w:szCs w:val="19"/>
              </w:rPr>
              <w:t xml:space="preserve">Note </w:t>
            </w:r>
            <w:r w:rsidR="00885174">
              <w:rPr>
                <w:rFonts w:asciiTheme="majorHAnsi" w:hAnsiTheme="majorHAnsi" w:cstheme="majorHAnsi"/>
                <w:color w:val="000000" w:themeColor="text1"/>
                <w:sz w:val="19"/>
                <w:szCs w:val="19"/>
              </w:rPr>
              <w:t xml:space="preserve">20 </w:t>
            </w:r>
            <w:r w:rsidR="006C7382">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Goodwill</w:t>
            </w:r>
            <w:r w:rsidR="006C7382">
              <w:rPr>
                <w:rFonts w:asciiTheme="majorHAnsi" w:hAnsiTheme="majorHAnsi" w:cstheme="majorHAnsi"/>
                <w:color w:val="000000" w:themeColor="text1"/>
                <w:sz w:val="19"/>
                <w:szCs w:val="19"/>
              </w:rPr>
              <w:t>’</w:t>
            </w:r>
            <w:r w:rsidRPr="00F23F18">
              <w:rPr>
                <w:rFonts w:asciiTheme="majorHAnsi" w:hAnsiTheme="majorHAnsi" w:cstheme="majorHAnsi"/>
                <w:color w:val="000000" w:themeColor="text1"/>
                <w:sz w:val="19"/>
                <w:szCs w:val="19"/>
              </w:rPr>
              <w:t xml:space="preserve"> to the financial statements.</w:t>
            </w:r>
          </w:p>
          <w:p w14:paraId="3DB7E964" w14:textId="3A8B557A" w:rsidR="00344B1C" w:rsidRPr="00344B1C" w:rsidRDefault="00344B1C" w:rsidP="00BB3F79">
            <w:pPr>
              <w:autoSpaceDE w:val="0"/>
              <w:autoSpaceDN w:val="0"/>
              <w:adjustRightInd w:val="0"/>
              <w:spacing w:after="0" w:line="360" w:lineRule="auto"/>
              <w:jc w:val="thaiDistribute"/>
              <w:rPr>
                <w:rFonts w:asciiTheme="majorHAnsi" w:hAnsiTheme="majorHAnsi" w:cstheme="majorHAnsi"/>
                <w:color w:val="000000" w:themeColor="text1"/>
                <w:sz w:val="19"/>
                <w:szCs w:val="19"/>
              </w:rPr>
            </w:pPr>
          </w:p>
        </w:tc>
        <w:tc>
          <w:tcPr>
            <w:tcW w:w="4158" w:type="dxa"/>
            <w:tcBorders>
              <w:top w:val="single" w:sz="4" w:space="0" w:color="auto"/>
              <w:left w:val="single" w:sz="4" w:space="0" w:color="auto"/>
              <w:bottom w:val="single" w:sz="4" w:space="0" w:color="auto"/>
              <w:right w:val="single" w:sz="4" w:space="0" w:color="auto"/>
            </w:tcBorders>
            <w:shd w:val="clear" w:color="auto" w:fill="FFFFFF" w:themeFill="background1"/>
          </w:tcPr>
          <w:p w14:paraId="4D29E094" w14:textId="77777777" w:rsidR="008A593E" w:rsidRDefault="008A593E" w:rsidP="008A593E">
            <w:pPr>
              <w:spacing w:after="0" w:line="360" w:lineRule="auto"/>
              <w:jc w:val="thaiDistribute"/>
              <w:rPr>
                <w:rFonts w:asciiTheme="majorHAnsi" w:hAnsiTheme="majorHAnsi" w:cstheme="minorBidi"/>
                <w:color w:val="000000" w:themeColor="text1"/>
                <w:sz w:val="19"/>
                <w:szCs w:val="24"/>
                <w:lang w:bidi="th-TH"/>
              </w:rPr>
            </w:pPr>
          </w:p>
          <w:p w14:paraId="1F05A5F6" w14:textId="77777777" w:rsidR="006B023A" w:rsidRPr="006B023A" w:rsidRDefault="006B023A" w:rsidP="008A593E">
            <w:pPr>
              <w:spacing w:after="0" w:line="360" w:lineRule="auto"/>
              <w:jc w:val="thaiDistribute"/>
              <w:rPr>
                <w:rFonts w:asciiTheme="majorHAnsi" w:hAnsiTheme="majorHAnsi" w:cstheme="minorBidi"/>
                <w:color w:val="000000" w:themeColor="text1"/>
                <w:sz w:val="19"/>
                <w:szCs w:val="24"/>
                <w:lang w:bidi="th-TH"/>
              </w:rPr>
            </w:pPr>
          </w:p>
          <w:p w14:paraId="5A99764A" w14:textId="77777777" w:rsidR="008A593E" w:rsidRDefault="008A593E" w:rsidP="008A593E">
            <w:pPr>
              <w:spacing w:after="0" w:line="360" w:lineRule="auto"/>
              <w:jc w:val="thaiDistribute"/>
              <w:rPr>
                <w:rFonts w:asciiTheme="majorHAnsi" w:hAnsiTheme="majorHAnsi" w:cstheme="majorHAnsi"/>
                <w:color w:val="000000" w:themeColor="text1"/>
                <w:sz w:val="19"/>
                <w:szCs w:val="19"/>
              </w:rPr>
            </w:pPr>
          </w:p>
          <w:p w14:paraId="1B8D1744" w14:textId="5276852A" w:rsidR="00583D04" w:rsidRDefault="002F422B" w:rsidP="00BE5E9F">
            <w:pPr>
              <w:spacing w:after="0" w:line="360" w:lineRule="auto"/>
              <w:ind w:firstLine="11"/>
              <w:jc w:val="thaiDistribute"/>
              <w:rPr>
                <w:rFonts w:asciiTheme="majorHAnsi" w:hAnsiTheme="majorHAnsi" w:cstheme="majorHAnsi"/>
                <w:color w:val="000000" w:themeColor="text1"/>
                <w:sz w:val="19"/>
                <w:szCs w:val="19"/>
              </w:rPr>
            </w:pPr>
            <w:r>
              <w:rPr>
                <w:rFonts w:asciiTheme="majorHAnsi" w:hAnsiTheme="majorHAnsi" w:cstheme="minorBidi"/>
                <w:color w:val="000000" w:themeColor="text1"/>
                <w:sz w:val="19"/>
                <w:szCs w:val="24"/>
                <w:lang w:bidi="th-TH"/>
              </w:rPr>
              <w:t xml:space="preserve"> </w:t>
            </w:r>
            <w:r w:rsidR="003816CA">
              <w:rPr>
                <w:rFonts w:asciiTheme="majorHAnsi" w:hAnsiTheme="majorHAnsi" w:cstheme="majorHAnsi"/>
                <w:color w:val="000000" w:themeColor="text1"/>
                <w:sz w:val="19"/>
                <w:szCs w:val="19"/>
              </w:rPr>
              <w:t xml:space="preserve">My </w:t>
            </w:r>
            <w:r w:rsidR="00AF0715">
              <w:rPr>
                <w:rFonts w:asciiTheme="majorHAnsi" w:hAnsiTheme="majorHAnsi" w:cstheme="majorHAnsi"/>
                <w:color w:val="000000" w:themeColor="text1"/>
                <w:sz w:val="19"/>
                <w:szCs w:val="19"/>
              </w:rPr>
              <w:t>audit procedu</w:t>
            </w:r>
            <w:r w:rsidR="00BE5E9F">
              <w:rPr>
                <w:rFonts w:asciiTheme="majorHAnsi" w:hAnsiTheme="majorHAnsi" w:cstheme="majorHAnsi"/>
                <w:color w:val="000000" w:themeColor="text1"/>
                <w:sz w:val="19"/>
                <w:szCs w:val="19"/>
              </w:rPr>
              <w:t>res included</w:t>
            </w:r>
            <w:r w:rsidRPr="002F422B">
              <w:rPr>
                <w:rFonts w:asciiTheme="majorHAnsi" w:hAnsiTheme="majorHAnsi" w:cstheme="majorHAnsi"/>
                <w:color w:val="000000" w:themeColor="text1"/>
                <w:sz w:val="19"/>
                <w:szCs w:val="19"/>
              </w:rPr>
              <w:t>:</w:t>
            </w:r>
          </w:p>
          <w:p w14:paraId="64C4BFFF" w14:textId="77777777" w:rsidR="006C0EA8" w:rsidRDefault="006C0EA8" w:rsidP="00BE5E9F">
            <w:pPr>
              <w:spacing w:after="0" w:line="360" w:lineRule="auto"/>
              <w:ind w:firstLine="11"/>
              <w:jc w:val="thaiDistribute"/>
              <w:rPr>
                <w:rFonts w:asciiTheme="majorHAnsi" w:hAnsiTheme="majorHAnsi" w:cstheme="majorHAnsi"/>
                <w:color w:val="000000" w:themeColor="text1"/>
                <w:sz w:val="19"/>
                <w:szCs w:val="19"/>
              </w:rPr>
            </w:pPr>
          </w:p>
          <w:p w14:paraId="5F976F8C" w14:textId="15494FEB" w:rsidR="00984BC5" w:rsidRDefault="001C0182" w:rsidP="008C0432">
            <w:pPr>
              <w:pStyle w:val="Default"/>
              <w:numPr>
                <w:ilvl w:val="0"/>
                <w:numId w:val="41"/>
              </w:numPr>
              <w:spacing w:line="360" w:lineRule="auto"/>
              <w:ind w:left="306" w:hanging="252"/>
              <w:jc w:val="thaiDistribute"/>
              <w:rPr>
                <w:color w:val="000000" w:themeColor="text1"/>
                <w:spacing w:val="-4"/>
                <w:sz w:val="20"/>
                <w:szCs w:val="20"/>
              </w:rPr>
            </w:pPr>
            <w:r w:rsidRPr="001C0182">
              <w:rPr>
                <w:color w:val="000000" w:themeColor="text1"/>
                <w:spacing w:val="-4"/>
                <w:sz w:val="20"/>
                <w:szCs w:val="20"/>
              </w:rPr>
              <w:t>Obtain</w:t>
            </w:r>
            <w:r w:rsidR="00BE5E9F">
              <w:rPr>
                <w:color w:val="000000" w:themeColor="text1"/>
                <w:spacing w:val="-4"/>
                <w:sz w:val="20"/>
                <w:szCs w:val="20"/>
              </w:rPr>
              <w:t>ing</w:t>
            </w:r>
            <w:r w:rsidRPr="001C0182">
              <w:rPr>
                <w:color w:val="000000" w:themeColor="text1"/>
                <w:spacing w:val="-4"/>
                <w:sz w:val="20"/>
                <w:szCs w:val="20"/>
              </w:rPr>
              <w:t xml:space="preserve"> an understanding of the future </w:t>
            </w:r>
            <w:r w:rsidRPr="008C0432">
              <w:rPr>
                <w:color w:val="000000" w:themeColor="text1"/>
                <w:spacing w:val="-8"/>
                <w:sz w:val="20"/>
                <w:szCs w:val="20"/>
              </w:rPr>
              <w:t>cash flow projections, including the methods</w:t>
            </w:r>
            <w:r w:rsidRPr="001C0182">
              <w:rPr>
                <w:color w:val="000000" w:themeColor="text1"/>
                <w:spacing w:val="-4"/>
                <w:sz w:val="20"/>
                <w:szCs w:val="20"/>
              </w:rPr>
              <w:t xml:space="preserve"> used by management of the Group in </w:t>
            </w:r>
            <w:r w:rsidRPr="008C0432">
              <w:rPr>
                <w:color w:val="000000" w:themeColor="text1"/>
                <w:spacing w:val="-8"/>
                <w:sz w:val="20"/>
                <w:szCs w:val="20"/>
              </w:rPr>
              <w:t>preparing such projections, and compared</w:t>
            </w:r>
            <w:r w:rsidRPr="001C0182">
              <w:rPr>
                <w:color w:val="000000" w:themeColor="text1"/>
                <w:spacing w:val="-4"/>
                <w:sz w:val="20"/>
                <w:szCs w:val="20"/>
              </w:rPr>
              <w:t xml:space="preserve"> </w:t>
            </w:r>
            <w:r w:rsidRPr="004D767E">
              <w:rPr>
                <w:color w:val="000000" w:themeColor="text1"/>
                <w:spacing w:val="-6"/>
                <w:sz w:val="20"/>
                <w:szCs w:val="20"/>
              </w:rPr>
              <w:t>them against current and historical operating</w:t>
            </w:r>
            <w:r w:rsidRPr="001C0182">
              <w:rPr>
                <w:color w:val="000000" w:themeColor="text1"/>
                <w:spacing w:val="-4"/>
                <w:sz w:val="20"/>
                <w:szCs w:val="20"/>
              </w:rPr>
              <w:t xml:space="preserve"> results.</w:t>
            </w:r>
          </w:p>
          <w:p w14:paraId="3EAE3883" w14:textId="132E8965" w:rsidR="00984BC5" w:rsidRPr="00984BC5" w:rsidRDefault="00984BC5" w:rsidP="008C0432">
            <w:pPr>
              <w:pStyle w:val="Default"/>
              <w:numPr>
                <w:ilvl w:val="0"/>
                <w:numId w:val="41"/>
              </w:numPr>
              <w:spacing w:line="360" w:lineRule="auto"/>
              <w:ind w:left="306" w:hanging="252"/>
              <w:jc w:val="thaiDistribute"/>
              <w:rPr>
                <w:rFonts w:asciiTheme="majorHAnsi" w:hAnsiTheme="majorHAnsi" w:cstheme="majorHAnsi"/>
                <w:color w:val="000000" w:themeColor="text1"/>
                <w:sz w:val="19"/>
                <w:szCs w:val="19"/>
              </w:rPr>
            </w:pPr>
            <w:r w:rsidRPr="00C64B0D">
              <w:rPr>
                <w:rFonts w:asciiTheme="majorHAnsi" w:hAnsiTheme="majorHAnsi" w:cstheme="majorHAnsi"/>
                <w:color w:val="000000" w:themeColor="text1"/>
                <w:spacing w:val="-4"/>
                <w:sz w:val="19"/>
                <w:szCs w:val="19"/>
              </w:rPr>
              <w:t>Inquiri</w:t>
            </w:r>
            <w:r w:rsidR="00BE5E9F" w:rsidRPr="00C64B0D">
              <w:rPr>
                <w:rFonts w:asciiTheme="majorHAnsi" w:hAnsiTheme="majorHAnsi" w:cstheme="majorHAnsi"/>
                <w:color w:val="000000" w:themeColor="text1"/>
                <w:spacing w:val="-4"/>
                <w:sz w:val="19"/>
                <w:szCs w:val="19"/>
              </w:rPr>
              <w:t>ng</w:t>
            </w:r>
            <w:r w:rsidRPr="00C64B0D">
              <w:rPr>
                <w:rFonts w:asciiTheme="majorHAnsi" w:hAnsiTheme="majorHAnsi" w:cstheme="majorHAnsi"/>
                <w:color w:val="000000" w:themeColor="text1"/>
                <w:spacing w:val="-4"/>
                <w:sz w:val="19"/>
                <w:szCs w:val="19"/>
              </w:rPr>
              <w:t xml:space="preserve"> with management on a test basis to</w:t>
            </w:r>
            <w:r w:rsidRPr="00984BC5">
              <w:rPr>
                <w:rFonts w:asciiTheme="majorHAnsi" w:hAnsiTheme="majorHAnsi" w:cstheme="majorHAnsi"/>
                <w:color w:val="000000" w:themeColor="text1"/>
                <w:sz w:val="19"/>
                <w:szCs w:val="19"/>
              </w:rPr>
              <w:t xml:space="preserve"> </w:t>
            </w:r>
            <w:r w:rsidRPr="00C64B0D">
              <w:rPr>
                <w:rFonts w:asciiTheme="majorHAnsi" w:hAnsiTheme="majorHAnsi" w:cstheme="majorHAnsi"/>
                <w:color w:val="000000" w:themeColor="text1"/>
                <w:spacing w:val="-12"/>
                <w:sz w:val="19"/>
                <w:szCs w:val="19"/>
              </w:rPr>
              <w:t>evaluate the reasonableness of the</w:t>
            </w:r>
            <w:r w:rsidR="00C64B0D" w:rsidRPr="00C64B0D">
              <w:rPr>
                <w:rFonts w:asciiTheme="majorHAnsi" w:hAnsiTheme="majorHAnsi" w:cstheme="majorHAnsi"/>
                <w:color w:val="000000" w:themeColor="text1"/>
                <w:spacing w:val="-12"/>
                <w:sz w:val="19"/>
                <w:szCs w:val="19"/>
              </w:rPr>
              <w:t xml:space="preserve"> </w:t>
            </w:r>
            <w:r w:rsidRPr="00C64B0D">
              <w:rPr>
                <w:rFonts w:asciiTheme="majorHAnsi" w:hAnsiTheme="majorHAnsi" w:cstheme="majorHAnsi"/>
                <w:color w:val="000000" w:themeColor="text1"/>
                <w:spacing w:val="-12"/>
                <w:sz w:val="19"/>
                <w:szCs w:val="19"/>
              </w:rPr>
              <w:t>methodologies</w:t>
            </w:r>
            <w:r w:rsidRPr="00984BC5">
              <w:rPr>
                <w:rFonts w:asciiTheme="majorHAnsi" w:hAnsiTheme="majorHAnsi" w:cstheme="majorHAnsi"/>
                <w:color w:val="000000" w:themeColor="text1"/>
                <w:sz w:val="19"/>
                <w:szCs w:val="19"/>
              </w:rPr>
              <w:t xml:space="preserve"> applied and the key assumptions used in the cash flow projections.</w:t>
            </w:r>
          </w:p>
          <w:p w14:paraId="51540B37" w14:textId="2EE8C609" w:rsidR="00F5259C" w:rsidRDefault="00667AA2" w:rsidP="008C0432">
            <w:pPr>
              <w:pStyle w:val="Default"/>
              <w:numPr>
                <w:ilvl w:val="0"/>
                <w:numId w:val="41"/>
              </w:numPr>
              <w:spacing w:line="360" w:lineRule="auto"/>
              <w:ind w:left="306" w:hanging="252"/>
              <w:jc w:val="thaiDistribute"/>
              <w:rPr>
                <w:rFonts w:asciiTheme="majorHAnsi" w:hAnsiTheme="majorHAnsi" w:cstheme="majorHAnsi"/>
                <w:color w:val="000000" w:themeColor="text1"/>
                <w:sz w:val="19"/>
                <w:szCs w:val="19"/>
              </w:rPr>
            </w:pPr>
            <w:r w:rsidRPr="00667AA2">
              <w:rPr>
                <w:rFonts w:asciiTheme="majorHAnsi" w:hAnsiTheme="majorHAnsi" w:cstheme="majorHAnsi"/>
                <w:color w:val="000000" w:themeColor="text1"/>
                <w:sz w:val="19"/>
                <w:szCs w:val="19"/>
              </w:rPr>
              <w:t>Engag</w:t>
            </w:r>
            <w:r w:rsidR="00AB55C7">
              <w:rPr>
                <w:rFonts w:asciiTheme="majorHAnsi" w:hAnsiTheme="majorHAnsi" w:cstheme="majorHAnsi"/>
                <w:color w:val="000000" w:themeColor="text1"/>
                <w:sz w:val="19"/>
                <w:szCs w:val="19"/>
              </w:rPr>
              <w:t>ing</w:t>
            </w:r>
            <w:r w:rsidRPr="00667AA2">
              <w:rPr>
                <w:rFonts w:asciiTheme="majorHAnsi" w:hAnsiTheme="majorHAnsi" w:cstheme="majorHAnsi"/>
                <w:color w:val="000000" w:themeColor="text1"/>
                <w:sz w:val="19"/>
                <w:szCs w:val="19"/>
              </w:rPr>
              <w:t xml:space="preserve"> our firm’s valuation specialists to assess the appropriateness of the discount rate applied in the impairment assessment and to test the mathematical accuracy of the related calculations.</w:t>
            </w:r>
          </w:p>
          <w:p w14:paraId="7901D7AB" w14:textId="6690DAA8" w:rsidR="00667AA2" w:rsidRPr="00667AA2" w:rsidRDefault="00667AA2" w:rsidP="008C0432">
            <w:pPr>
              <w:pStyle w:val="Default"/>
              <w:numPr>
                <w:ilvl w:val="0"/>
                <w:numId w:val="41"/>
              </w:numPr>
              <w:spacing w:line="360" w:lineRule="auto"/>
              <w:ind w:left="306" w:hanging="252"/>
              <w:jc w:val="thaiDistribute"/>
              <w:rPr>
                <w:rFonts w:asciiTheme="majorHAnsi" w:hAnsiTheme="majorHAnsi" w:cstheme="majorHAnsi"/>
                <w:color w:val="000000" w:themeColor="text1"/>
                <w:sz w:val="19"/>
                <w:szCs w:val="19"/>
              </w:rPr>
            </w:pPr>
            <w:r w:rsidRPr="00667AA2">
              <w:rPr>
                <w:rFonts w:asciiTheme="majorHAnsi" w:hAnsiTheme="majorHAnsi" w:cstheme="majorHAnsi"/>
                <w:color w:val="000000" w:themeColor="text1"/>
                <w:sz w:val="19"/>
                <w:szCs w:val="19"/>
              </w:rPr>
              <w:t>Test</w:t>
            </w:r>
            <w:r w:rsidR="00AB55C7">
              <w:rPr>
                <w:rFonts w:asciiTheme="majorHAnsi" w:hAnsiTheme="majorHAnsi" w:cstheme="majorHAnsi"/>
                <w:color w:val="000000" w:themeColor="text1"/>
                <w:sz w:val="19"/>
                <w:szCs w:val="19"/>
              </w:rPr>
              <w:t>ing</w:t>
            </w:r>
            <w:r w:rsidRPr="00667AA2">
              <w:rPr>
                <w:rFonts w:asciiTheme="majorHAnsi" w:hAnsiTheme="majorHAnsi" w:cstheme="majorHAnsi"/>
                <w:color w:val="000000" w:themeColor="text1"/>
                <w:sz w:val="19"/>
                <w:szCs w:val="19"/>
              </w:rPr>
              <w:t xml:space="preserve"> the mathematical accuracy of key figures resulting from the projections under the above assumptions in determining the recoverable amount and compared such recoverable amount with the carrying amount.</w:t>
            </w:r>
          </w:p>
          <w:p w14:paraId="5BF29ABB" w14:textId="55935484" w:rsidR="00340538" w:rsidRPr="00A81E7B" w:rsidRDefault="00066001" w:rsidP="008C0432">
            <w:pPr>
              <w:pStyle w:val="Default"/>
              <w:numPr>
                <w:ilvl w:val="0"/>
                <w:numId w:val="41"/>
              </w:numPr>
              <w:spacing w:line="360" w:lineRule="auto"/>
              <w:ind w:left="306" w:hanging="252"/>
              <w:jc w:val="thaiDistribute"/>
              <w:rPr>
                <w:rFonts w:asciiTheme="majorHAnsi" w:hAnsiTheme="majorHAnsi" w:cstheme="majorHAnsi"/>
                <w:color w:val="000000" w:themeColor="text1"/>
                <w:sz w:val="19"/>
                <w:szCs w:val="19"/>
              </w:rPr>
            </w:pPr>
            <w:r w:rsidRPr="008C0432">
              <w:rPr>
                <w:rFonts w:asciiTheme="majorHAnsi" w:hAnsiTheme="majorHAnsi" w:cstheme="majorHAnsi"/>
                <w:color w:val="000000" w:themeColor="text1"/>
                <w:spacing w:val="-8"/>
                <w:sz w:val="19"/>
                <w:szCs w:val="19"/>
              </w:rPr>
              <w:t>Evaluat</w:t>
            </w:r>
            <w:r w:rsidR="00AB55C7">
              <w:rPr>
                <w:rFonts w:asciiTheme="majorHAnsi" w:hAnsiTheme="majorHAnsi" w:cstheme="majorHAnsi"/>
                <w:color w:val="000000" w:themeColor="text1"/>
                <w:spacing w:val="-8"/>
                <w:sz w:val="19"/>
                <w:szCs w:val="19"/>
              </w:rPr>
              <w:t>ing</w:t>
            </w:r>
            <w:r w:rsidR="00886EE1" w:rsidRPr="008C0432">
              <w:rPr>
                <w:rFonts w:asciiTheme="majorHAnsi" w:hAnsiTheme="majorHAnsi" w:cstheme="minorBidi"/>
                <w:color w:val="000000" w:themeColor="text1"/>
                <w:spacing w:val="-8"/>
                <w:sz w:val="19"/>
                <w:lang w:bidi="th-TH"/>
              </w:rPr>
              <w:t xml:space="preserve"> </w:t>
            </w:r>
            <w:r w:rsidRPr="008C0432">
              <w:rPr>
                <w:rFonts w:asciiTheme="majorHAnsi" w:hAnsiTheme="majorHAnsi" w:cstheme="majorHAnsi"/>
                <w:color w:val="000000" w:themeColor="text1"/>
                <w:spacing w:val="-8"/>
                <w:sz w:val="19"/>
                <w:szCs w:val="19"/>
              </w:rPr>
              <w:t>the adequacy an</w:t>
            </w:r>
            <w:r w:rsidR="00256990" w:rsidRPr="008C0432">
              <w:rPr>
                <w:rFonts w:asciiTheme="majorHAnsi" w:hAnsiTheme="majorHAnsi" w:cstheme="majorHAnsi"/>
                <w:color w:val="000000" w:themeColor="text1"/>
                <w:spacing w:val="-8"/>
                <w:sz w:val="19"/>
                <w:szCs w:val="19"/>
              </w:rPr>
              <w:t>d</w:t>
            </w:r>
            <w:r w:rsidR="00A81E7B" w:rsidRPr="008C0432">
              <w:rPr>
                <w:rFonts w:asciiTheme="majorHAnsi" w:hAnsiTheme="majorHAnsi" w:cstheme="majorHAnsi"/>
                <w:color w:val="000000" w:themeColor="text1"/>
                <w:spacing w:val="-8"/>
                <w:sz w:val="19"/>
                <w:szCs w:val="19"/>
              </w:rPr>
              <w:t xml:space="preserve"> </w:t>
            </w:r>
            <w:r w:rsidRPr="008C0432">
              <w:rPr>
                <w:rFonts w:asciiTheme="majorHAnsi" w:hAnsiTheme="majorHAnsi" w:cstheme="majorHAnsi"/>
                <w:color w:val="000000" w:themeColor="text1"/>
                <w:spacing w:val="-8"/>
                <w:sz w:val="19"/>
                <w:szCs w:val="19"/>
              </w:rPr>
              <w:t>appropriateness</w:t>
            </w:r>
            <w:r w:rsidRPr="00A81E7B">
              <w:rPr>
                <w:rFonts w:asciiTheme="majorHAnsi" w:hAnsiTheme="majorHAnsi" w:cstheme="majorHAnsi"/>
                <w:color w:val="000000" w:themeColor="text1"/>
                <w:sz w:val="19"/>
                <w:szCs w:val="19"/>
              </w:rPr>
              <w:t xml:space="preserve"> </w:t>
            </w:r>
            <w:r w:rsidR="008C0432">
              <w:rPr>
                <w:rFonts w:asciiTheme="majorHAnsi" w:hAnsiTheme="majorHAnsi" w:cstheme="minorBidi" w:hint="cs"/>
                <w:color w:val="000000" w:themeColor="text1"/>
                <w:sz w:val="19"/>
                <w:cs/>
                <w:lang w:bidi="th-TH"/>
              </w:rPr>
              <w:t xml:space="preserve"> </w:t>
            </w:r>
            <w:r w:rsidR="008C0432">
              <w:rPr>
                <w:rFonts w:asciiTheme="majorHAnsi" w:hAnsiTheme="majorHAnsi" w:cstheme="minorBidi"/>
                <w:color w:val="000000" w:themeColor="text1"/>
                <w:sz w:val="19"/>
                <w:cs/>
                <w:lang w:bidi="th-TH"/>
              </w:rPr>
              <w:br/>
            </w:r>
            <w:r w:rsidRPr="008C0432">
              <w:rPr>
                <w:rFonts w:asciiTheme="majorHAnsi" w:hAnsiTheme="majorHAnsi" w:cstheme="majorHAnsi"/>
                <w:color w:val="000000" w:themeColor="text1"/>
                <w:spacing w:val="-4"/>
                <w:sz w:val="19"/>
                <w:szCs w:val="19"/>
              </w:rPr>
              <w:t xml:space="preserve">of the Group’s disclosures regarding </w:t>
            </w:r>
            <w:r w:rsidR="00C53E98">
              <w:rPr>
                <w:rFonts w:asciiTheme="majorHAnsi" w:hAnsiTheme="majorHAnsi" w:cstheme="majorHAnsi"/>
                <w:color w:val="000000" w:themeColor="text1"/>
                <w:spacing w:val="-4"/>
                <w:sz w:val="19"/>
                <w:szCs w:val="19"/>
              </w:rPr>
              <w:t>G</w:t>
            </w:r>
            <w:r w:rsidRPr="008C0432">
              <w:rPr>
                <w:rFonts w:asciiTheme="majorHAnsi" w:hAnsiTheme="majorHAnsi" w:cstheme="majorHAnsi"/>
                <w:color w:val="000000" w:themeColor="text1"/>
                <w:spacing w:val="-4"/>
                <w:sz w:val="19"/>
                <w:szCs w:val="19"/>
              </w:rPr>
              <w:t>oodwill</w:t>
            </w:r>
            <w:r w:rsidRPr="00A81E7B">
              <w:rPr>
                <w:rFonts w:asciiTheme="majorHAnsi" w:hAnsiTheme="majorHAnsi" w:cstheme="majorHAnsi"/>
                <w:color w:val="000000" w:themeColor="text1"/>
                <w:sz w:val="19"/>
                <w:szCs w:val="19"/>
              </w:rPr>
              <w:t xml:space="preserve"> and </w:t>
            </w:r>
            <w:r w:rsidR="00C53E98">
              <w:rPr>
                <w:rFonts w:asciiTheme="majorHAnsi" w:hAnsiTheme="majorHAnsi" w:cstheme="majorHAnsi"/>
                <w:color w:val="000000" w:themeColor="text1"/>
                <w:sz w:val="19"/>
                <w:szCs w:val="19"/>
              </w:rPr>
              <w:t>I</w:t>
            </w:r>
            <w:r w:rsidRPr="00A81E7B">
              <w:rPr>
                <w:rFonts w:asciiTheme="majorHAnsi" w:hAnsiTheme="majorHAnsi" w:cstheme="majorHAnsi"/>
                <w:color w:val="000000" w:themeColor="text1"/>
                <w:sz w:val="19"/>
                <w:szCs w:val="19"/>
              </w:rPr>
              <w:t xml:space="preserve">nvestments in </w:t>
            </w:r>
            <w:r w:rsidR="00C53E98">
              <w:rPr>
                <w:rFonts w:asciiTheme="majorHAnsi" w:hAnsiTheme="majorHAnsi" w:cstheme="majorHAnsi"/>
                <w:color w:val="000000" w:themeColor="text1"/>
                <w:sz w:val="19"/>
                <w:szCs w:val="19"/>
              </w:rPr>
              <w:t>S</w:t>
            </w:r>
            <w:r w:rsidRPr="00A81E7B">
              <w:rPr>
                <w:rFonts w:asciiTheme="majorHAnsi" w:hAnsiTheme="majorHAnsi" w:cstheme="majorHAnsi"/>
                <w:color w:val="000000" w:themeColor="text1"/>
                <w:sz w:val="19"/>
                <w:szCs w:val="19"/>
              </w:rPr>
              <w:t>ubsidiaries.</w:t>
            </w:r>
          </w:p>
          <w:p w14:paraId="1D1D8D2C" w14:textId="77777777" w:rsidR="00A81E7B" w:rsidRPr="00066001" w:rsidRDefault="00A81E7B" w:rsidP="00116662">
            <w:pPr>
              <w:pStyle w:val="Default"/>
              <w:spacing w:line="360" w:lineRule="auto"/>
              <w:ind w:left="437"/>
              <w:jc w:val="both"/>
              <w:rPr>
                <w:rFonts w:asciiTheme="majorHAnsi" w:hAnsiTheme="majorHAnsi" w:cstheme="majorHAnsi"/>
                <w:color w:val="000000" w:themeColor="text1"/>
                <w:sz w:val="19"/>
                <w:szCs w:val="19"/>
              </w:rPr>
            </w:pPr>
          </w:p>
          <w:p w14:paraId="336037DD" w14:textId="77777777" w:rsidR="00066001" w:rsidRPr="0006213B" w:rsidRDefault="00066001" w:rsidP="00116662">
            <w:pPr>
              <w:pStyle w:val="Default"/>
              <w:spacing w:line="360" w:lineRule="auto"/>
              <w:ind w:left="437"/>
              <w:jc w:val="both"/>
              <w:rPr>
                <w:rFonts w:asciiTheme="majorHAnsi" w:hAnsiTheme="majorHAnsi" w:cstheme="majorHAnsi"/>
                <w:color w:val="000000" w:themeColor="text1"/>
                <w:sz w:val="19"/>
                <w:szCs w:val="19"/>
              </w:rPr>
            </w:pPr>
          </w:p>
          <w:p w14:paraId="538173F9" w14:textId="51829ED4" w:rsidR="00CD5399" w:rsidRPr="00344B1C" w:rsidRDefault="00CD5399" w:rsidP="000B6043">
            <w:pPr>
              <w:pStyle w:val="Default"/>
              <w:spacing w:line="360" w:lineRule="auto"/>
              <w:ind w:left="273"/>
              <w:jc w:val="both"/>
              <w:rPr>
                <w:rFonts w:asciiTheme="majorHAnsi" w:hAnsiTheme="majorHAnsi" w:cstheme="majorHAnsi"/>
                <w:color w:val="000000" w:themeColor="text1"/>
                <w:sz w:val="19"/>
                <w:szCs w:val="19"/>
              </w:rPr>
            </w:pPr>
          </w:p>
        </w:tc>
      </w:tr>
    </w:tbl>
    <w:p w14:paraId="52D57830" w14:textId="77777777" w:rsidR="00A5031F" w:rsidRDefault="00A5031F" w:rsidP="0025689A">
      <w:pPr>
        <w:pStyle w:val="BodyText"/>
        <w:spacing w:after="0" w:line="360" w:lineRule="auto"/>
        <w:jc w:val="thaiDistribute"/>
        <w:rPr>
          <w:rFonts w:ascii="Arial" w:hAnsi="Arial"/>
          <w:sz w:val="28"/>
          <w:szCs w:val="28"/>
        </w:rPr>
      </w:pPr>
    </w:p>
    <w:p w14:paraId="40365FF0" w14:textId="77777777" w:rsidR="00C64B0D" w:rsidRDefault="00C64B0D" w:rsidP="0025689A">
      <w:pPr>
        <w:pStyle w:val="BodyText"/>
        <w:spacing w:after="0" w:line="360" w:lineRule="auto"/>
        <w:jc w:val="thaiDistribute"/>
        <w:rPr>
          <w:rFonts w:ascii="Arial" w:hAnsi="Arial"/>
          <w:sz w:val="28"/>
          <w:szCs w:val="28"/>
        </w:rPr>
      </w:pPr>
    </w:p>
    <w:p w14:paraId="28F4359E" w14:textId="77777777" w:rsidR="00C64B0D" w:rsidRDefault="00C64B0D" w:rsidP="0025689A">
      <w:pPr>
        <w:pStyle w:val="BodyText"/>
        <w:spacing w:after="0" w:line="360" w:lineRule="auto"/>
        <w:jc w:val="thaiDistribute"/>
        <w:rPr>
          <w:rFonts w:ascii="Arial" w:hAnsi="Arial"/>
          <w:sz w:val="28"/>
          <w:szCs w:val="28"/>
        </w:rPr>
      </w:pPr>
    </w:p>
    <w:p w14:paraId="1EDFE1F0" w14:textId="77777777" w:rsidR="00AD1FDE" w:rsidRPr="00565BAE" w:rsidRDefault="00AD1FDE" w:rsidP="00AD1FDE">
      <w:pPr>
        <w:autoSpaceDE w:val="0"/>
        <w:autoSpaceDN w:val="0"/>
        <w:adjustRightInd w:val="0"/>
        <w:spacing w:line="240" w:lineRule="auto"/>
        <w:jc w:val="both"/>
        <w:rPr>
          <w:rFonts w:ascii="Arial" w:hAnsi="Arial"/>
          <w:i/>
          <w:iCs/>
          <w:sz w:val="19"/>
          <w:szCs w:val="19"/>
        </w:rPr>
      </w:pPr>
      <w:r w:rsidRPr="00565BAE">
        <w:rPr>
          <w:rFonts w:ascii="Arial" w:hAnsi="Arial"/>
          <w:i/>
          <w:iCs/>
          <w:sz w:val="19"/>
          <w:szCs w:val="19"/>
        </w:rPr>
        <w:lastRenderedPageBreak/>
        <w:t xml:space="preserve">Other matter </w:t>
      </w:r>
    </w:p>
    <w:p w14:paraId="0DEB6904" w14:textId="77777777" w:rsidR="00AD1FDE" w:rsidRPr="00D93245" w:rsidRDefault="00AD1FDE" w:rsidP="00AD1FDE">
      <w:pPr>
        <w:autoSpaceDE w:val="0"/>
        <w:autoSpaceDN w:val="0"/>
        <w:adjustRightInd w:val="0"/>
        <w:spacing w:line="240" w:lineRule="auto"/>
        <w:jc w:val="both"/>
        <w:rPr>
          <w:rFonts w:ascii="Arial" w:hAnsi="Arial"/>
          <w:sz w:val="19"/>
          <w:szCs w:val="19"/>
        </w:rPr>
      </w:pPr>
    </w:p>
    <w:p w14:paraId="1B28741B" w14:textId="3DE1BA51" w:rsidR="00AD1FDE" w:rsidRPr="00D93245" w:rsidRDefault="00AD1FDE" w:rsidP="00AD1FDE">
      <w:pPr>
        <w:autoSpaceDE w:val="0"/>
        <w:autoSpaceDN w:val="0"/>
        <w:adjustRightInd w:val="0"/>
        <w:spacing w:line="360" w:lineRule="auto"/>
        <w:jc w:val="both"/>
        <w:rPr>
          <w:rFonts w:ascii="Arial" w:hAnsi="Arial"/>
          <w:sz w:val="19"/>
          <w:szCs w:val="19"/>
        </w:rPr>
      </w:pPr>
      <w:r w:rsidRPr="00D93245">
        <w:rPr>
          <w:rFonts w:ascii="Arial" w:hAnsi="Arial"/>
          <w:sz w:val="19"/>
          <w:szCs w:val="19"/>
        </w:rPr>
        <w:t xml:space="preserve">The consolidated and separate </w:t>
      </w:r>
      <w:r>
        <w:rPr>
          <w:rFonts w:ascii="Arial" w:hAnsi="Arial"/>
          <w:sz w:val="19"/>
          <w:szCs w:val="19"/>
        </w:rPr>
        <w:t xml:space="preserve">financial </w:t>
      </w:r>
      <w:r w:rsidR="005B7511">
        <w:rPr>
          <w:rFonts w:ascii="Arial" w:hAnsi="Arial"/>
          <w:sz w:val="19"/>
          <w:szCs w:val="19"/>
        </w:rPr>
        <w:t>statements</w:t>
      </w:r>
      <w:r w:rsidRPr="00D93245">
        <w:rPr>
          <w:rFonts w:ascii="Arial" w:hAnsi="Arial"/>
          <w:sz w:val="19"/>
          <w:szCs w:val="19"/>
        </w:rPr>
        <w:t xml:space="preserve"> of </w:t>
      </w:r>
      <w:proofErr w:type="spellStart"/>
      <w:r w:rsidRPr="00103673">
        <w:rPr>
          <w:rFonts w:ascii="Arial" w:hAnsi="Arial"/>
          <w:sz w:val="19"/>
          <w:szCs w:val="19"/>
        </w:rPr>
        <w:t>Euroasia</w:t>
      </w:r>
      <w:proofErr w:type="spellEnd"/>
      <w:r w:rsidRPr="00103673">
        <w:rPr>
          <w:rFonts w:ascii="Arial" w:hAnsi="Arial"/>
          <w:sz w:val="19"/>
          <w:szCs w:val="19"/>
        </w:rPr>
        <w:t xml:space="preserve"> Total Logistics</w:t>
      </w:r>
      <w:r w:rsidRPr="00D93245">
        <w:rPr>
          <w:rFonts w:ascii="Arial" w:hAnsi="Arial"/>
          <w:sz w:val="19"/>
          <w:szCs w:val="19"/>
        </w:rPr>
        <w:t xml:space="preserve"> Public Company Limited and its subsidiaries </w:t>
      </w: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sidRPr="00D93245">
        <w:rPr>
          <w:rFonts w:ascii="Arial" w:hAnsi="Arial"/>
          <w:sz w:val="19"/>
          <w:szCs w:val="19"/>
        </w:rPr>
        <w:t xml:space="preserve"> 31 December 202</w:t>
      </w:r>
      <w:r>
        <w:rPr>
          <w:rFonts w:ascii="Arial" w:hAnsi="Arial"/>
          <w:sz w:val="19"/>
          <w:szCs w:val="19"/>
        </w:rPr>
        <w:t>4</w:t>
      </w:r>
      <w:r w:rsidRPr="00D93245">
        <w:rPr>
          <w:rFonts w:ascii="Arial" w:hAnsi="Arial"/>
          <w:sz w:val="19"/>
          <w:szCs w:val="19"/>
        </w:rPr>
        <w:t>, presented as comparative information, were audited by another auditor who expressed an unmodified opinion</w:t>
      </w:r>
      <w:r>
        <w:rPr>
          <w:rFonts w:ascii="Arial" w:hAnsi="Arial"/>
          <w:sz w:val="19"/>
          <w:szCs w:val="19"/>
        </w:rPr>
        <w:t xml:space="preserve"> with emphasis of matter about the restatement of misstatement and reclassification</w:t>
      </w:r>
      <w:r w:rsidRPr="00D93245">
        <w:rPr>
          <w:rFonts w:ascii="Arial" w:hAnsi="Arial"/>
          <w:sz w:val="19"/>
          <w:szCs w:val="19"/>
        </w:rPr>
        <w:t xml:space="preserve"> on those statements according to the report dated 2</w:t>
      </w:r>
      <w:r>
        <w:rPr>
          <w:rFonts w:ascii="Arial" w:hAnsi="Arial"/>
          <w:sz w:val="19"/>
          <w:szCs w:val="19"/>
        </w:rPr>
        <w:t>0</w:t>
      </w:r>
      <w:r w:rsidRPr="00D93245">
        <w:rPr>
          <w:rFonts w:ascii="Arial" w:hAnsi="Arial"/>
          <w:sz w:val="19"/>
          <w:szCs w:val="19"/>
        </w:rPr>
        <w:t xml:space="preserve"> February 202</w:t>
      </w:r>
      <w:r>
        <w:rPr>
          <w:rFonts w:ascii="Arial" w:hAnsi="Arial"/>
          <w:sz w:val="19"/>
          <w:szCs w:val="19"/>
        </w:rPr>
        <w:t>5</w:t>
      </w:r>
      <w:r w:rsidRPr="00D93245">
        <w:rPr>
          <w:rFonts w:ascii="Arial" w:hAnsi="Arial"/>
          <w:sz w:val="19"/>
          <w:szCs w:val="19"/>
        </w:rPr>
        <w:t>.</w:t>
      </w:r>
    </w:p>
    <w:p w14:paraId="2DD9FD87" w14:textId="77777777" w:rsidR="00AD1FDE" w:rsidRDefault="00AD1FDE" w:rsidP="00A5031F">
      <w:pPr>
        <w:spacing w:after="0" w:line="360" w:lineRule="auto"/>
        <w:jc w:val="thaiDistribute"/>
        <w:rPr>
          <w:i/>
          <w:iCs/>
          <w:sz w:val="19"/>
          <w:szCs w:val="19"/>
        </w:rPr>
      </w:pPr>
    </w:p>
    <w:p w14:paraId="52BA6E25" w14:textId="4091A0FE" w:rsidR="00A5031F" w:rsidRPr="007575C8" w:rsidRDefault="00A5031F" w:rsidP="00A5031F">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t>Other Information</w:t>
      </w:r>
    </w:p>
    <w:p w14:paraId="55206731" w14:textId="77777777" w:rsidR="00A5031F" w:rsidRPr="00615DF7" w:rsidRDefault="00A5031F" w:rsidP="00A5031F">
      <w:pPr>
        <w:spacing w:after="0" w:line="360" w:lineRule="auto"/>
        <w:jc w:val="thaiDistribute"/>
        <w:rPr>
          <w:i/>
          <w:iCs/>
          <w:sz w:val="19"/>
          <w:szCs w:val="19"/>
        </w:rPr>
      </w:pPr>
    </w:p>
    <w:p w14:paraId="5723B644" w14:textId="3AD95525" w:rsidR="00A5031F" w:rsidRDefault="00A5031F" w:rsidP="00A5031F">
      <w:pPr>
        <w:autoSpaceDE w:val="0"/>
        <w:autoSpaceDN w:val="0"/>
        <w:adjustRightInd w:val="0"/>
        <w:spacing w:after="0" w:line="360" w:lineRule="auto"/>
        <w:jc w:val="thaiDistribute"/>
        <w:rPr>
          <w:rFonts w:ascii="Arial" w:eastAsia="Cordia New" w:hAnsi="Arial"/>
          <w:sz w:val="19"/>
          <w:szCs w:val="19"/>
          <w:lang w:val="en-US" w:bidi="th-TH"/>
        </w:rPr>
      </w:pPr>
      <w:r>
        <w:rPr>
          <w:rFonts w:ascii="Arial" w:eastAsia="Cordia New" w:hAnsi="Arial"/>
          <w:sz w:val="19"/>
          <w:szCs w:val="19"/>
          <w:lang w:val="en-US" w:bidi="th-TH"/>
        </w:rPr>
        <w:t>The directors</w:t>
      </w:r>
      <w:r w:rsidRPr="00FF7F34">
        <w:rPr>
          <w:rFonts w:ascii="Arial" w:eastAsia="Cordia New" w:hAnsi="Arial"/>
          <w:sz w:val="19"/>
          <w:szCs w:val="19"/>
          <w:lang w:val="en-US" w:bidi="th-TH"/>
        </w:rPr>
        <w:t xml:space="preserve"> </w:t>
      </w:r>
      <w:r w:rsidR="00855FC4" w:rsidRPr="00855FC4">
        <w:rPr>
          <w:rFonts w:ascii="Arial" w:eastAsia="Cordia New" w:hAnsi="Arial"/>
          <w:sz w:val="19"/>
          <w:szCs w:val="19"/>
          <w:lang w:val="en-US" w:bidi="th-TH"/>
        </w:rPr>
        <w:t xml:space="preserve">are responsible for the other information. The other information comprises the information included in the annual </w:t>
      </w:r>
      <w:r w:rsidR="00004D87" w:rsidRPr="00855FC4">
        <w:rPr>
          <w:rFonts w:ascii="Arial" w:eastAsia="Cordia New" w:hAnsi="Arial"/>
          <w:sz w:val="19"/>
          <w:szCs w:val="19"/>
          <w:lang w:val="en-US" w:bidi="th-TH"/>
        </w:rPr>
        <w:t>report but</w:t>
      </w:r>
      <w:r w:rsidR="00855FC4" w:rsidRPr="00855FC4">
        <w:rPr>
          <w:rFonts w:ascii="Arial" w:eastAsia="Cordia New" w:hAnsi="Arial"/>
          <w:sz w:val="19"/>
          <w:szCs w:val="19"/>
          <w:lang w:val="en-US" w:bidi="th-TH"/>
        </w:rPr>
        <w:t xml:space="preserve"> does not include the consolidated and separate financial statements and my auditor’s report thereon. The annual report is expected to be made available to me after the date of this auditor's report.</w:t>
      </w:r>
    </w:p>
    <w:p w14:paraId="10142506" w14:textId="77777777" w:rsidR="00A5031F" w:rsidRDefault="00A5031F" w:rsidP="00A5031F">
      <w:pPr>
        <w:autoSpaceDE w:val="0"/>
        <w:autoSpaceDN w:val="0"/>
        <w:adjustRightInd w:val="0"/>
        <w:spacing w:after="0" w:line="360" w:lineRule="auto"/>
        <w:jc w:val="thaiDistribute"/>
        <w:rPr>
          <w:rFonts w:ascii="Arial" w:eastAsia="Cordia New" w:hAnsi="Arial"/>
          <w:sz w:val="19"/>
          <w:szCs w:val="19"/>
          <w:lang w:val="en-US" w:bidi="th-TH"/>
        </w:rPr>
      </w:pPr>
    </w:p>
    <w:p w14:paraId="149C7ED5" w14:textId="6704F19F" w:rsidR="00A5031F" w:rsidRDefault="00E41940" w:rsidP="00A5031F">
      <w:pPr>
        <w:pStyle w:val="BodyText"/>
        <w:spacing w:after="0" w:line="360" w:lineRule="auto"/>
        <w:jc w:val="thaiDistribute"/>
        <w:rPr>
          <w:rFonts w:ascii="Arial" w:hAnsi="Arial"/>
          <w:sz w:val="19"/>
          <w:szCs w:val="19"/>
        </w:rPr>
      </w:pPr>
      <w:r w:rsidRPr="00E41940">
        <w:rPr>
          <w:rFonts w:ascii="Arial" w:hAnsi="Arial"/>
          <w:sz w:val="19"/>
          <w:szCs w:val="19"/>
        </w:rPr>
        <w:t>My opinion on the consolidated and separate financial statements does not cover the other information and I will not express any form of assurance conclusion thereon.</w:t>
      </w:r>
    </w:p>
    <w:p w14:paraId="5F9B2A87" w14:textId="77777777" w:rsidR="00A5031F" w:rsidRDefault="00A5031F" w:rsidP="00A5031F">
      <w:pPr>
        <w:pStyle w:val="BodyText"/>
        <w:spacing w:after="0" w:line="360" w:lineRule="auto"/>
        <w:jc w:val="thaiDistribute"/>
        <w:rPr>
          <w:rFonts w:ascii="Arial" w:hAnsi="Arial"/>
          <w:sz w:val="19"/>
          <w:szCs w:val="19"/>
        </w:rPr>
      </w:pPr>
    </w:p>
    <w:p w14:paraId="2E390C22" w14:textId="5799C931" w:rsidR="004808D0" w:rsidRDefault="006B6136" w:rsidP="004808D0">
      <w:pPr>
        <w:autoSpaceDE w:val="0"/>
        <w:autoSpaceDN w:val="0"/>
        <w:adjustRightInd w:val="0"/>
        <w:spacing w:after="0" w:line="360" w:lineRule="auto"/>
        <w:jc w:val="both"/>
        <w:rPr>
          <w:rFonts w:ascii="Arial" w:hAnsi="Arial"/>
          <w:sz w:val="19"/>
          <w:szCs w:val="19"/>
        </w:rPr>
      </w:pPr>
      <w:r w:rsidRPr="006B6136">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4808D0" w:rsidRPr="00615DF7">
        <w:rPr>
          <w:rFonts w:ascii="Arial" w:hAnsi="Arial"/>
          <w:sz w:val="19"/>
          <w:szCs w:val="19"/>
        </w:rPr>
        <w:t xml:space="preserve"> </w:t>
      </w:r>
    </w:p>
    <w:p w14:paraId="5D934127" w14:textId="77777777" w:rsidR="004808D0" w:rsidRDefault="004808D0" w:rsidP="004808D0">
      <w:pPr>
        <w:autoSpaceDE w:val="0"/>
        <w:autoSpaceDN w:val="0"/>
        <w:adjustRightInd w:val="0"/>
        <w:spacing w:after="0" w:line="360" w:lineRule="auto"/>
        <w:jc w:val="both"/>
        <w:rPr>
          <w:rFonts w:ascii="Arial" w:hAnsi="Arial"/>
          <w:sz w:val="19"/>
          <w:szCs w:val="19"/>
        </w:rPr>
      </w:pPr>
    </w:p>
    <w:p w14:paraId="753755F9" w14:textId="4151D35A" w:rsidR="004808D0" w:rsidRDefault="004808D0" w:rsidP="004808D0">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w:t>
      </w:r>
      <w:r>
        <w:rPr>
          <w:rFonts w:ascii="Arial" w:hAnsi="Arial"/>
          <w:sz w:val="19"/>
          <w:szCs w:val="19"/>
        </w:rPr>
        <w:t>audit committee</w:t>
      </w:r>
      <w:r w:rsidRPr="00615DF7">
        <w:rPr>
          <w:rFonts w:ascii="Arial" w:hAnsi="Arial"/>
          <w:sz w:val="19"/>
          <w:szCs w:val="19"/>
        </w:rPr>
        <w:t xml:space="preserve"> and revised a material misstatement.</w:t>
      </w:r>
    </w:p>
    <w:p w14:paraId="66EA255E" w14:textId="77777777" w:rsidR="004808D0" w:rsidRDefault="004808D0" w:rsidP="004808D0">
      <w:pPr>
        <w:autoSpaceDE w:val="0"/>
        <w:autoSpaceDN w:val="0"/>
        <w:adjustRightInd w:val="0"/>
        <w:spacing w:line="360" w:lineRule="auto"/>
        <w:jc w:val="both"/>
        <w:rPr>
          <w:rFonts w:ascii="Arial" w:hAnsi="Arial"/>
          <w:sz w:val="19"/>
          <w:szCs w:val="19"/>
        </w:rPr>
      </w:pPr>
    </w:p>
    <w:p w14:paraId="3FA8875A" w14:textId="000154F3" w:rsidR="004808D0" w:rsidRDefault="004808D0" w:rsidP="004808D0">
      <w:pPr>
        <w:autoSpaceDE w:val="0"/>
        <w:autoSpaceDN w:val="0"/>
        <w:adjustRightInd w:val="0"/>
        <w:spacing w:after="0" w:line="360" w:lineRule="auto"/>
        <w:jc w:val="both"/>
        <w:rPr>
          <w:rFonts w:ascii="Arial" w:hAnsi="Arial"/>
          <w:sz w:val="19"/>
          <w:szCs w:val="19"/>
        </w:rPr>
      </w:pPr>
      <w:r w:rsidRPr="00615DF7">
        <w:rPr>
          <w:rFonts w:ascii="Arial" w:hAnsi="Arial"/>
          <w:i/>
          <w:iCs/>
          <w:sz w:val="19"/>
          <w:szCs w:val="19"/>
        </w:rPr>
        <w:t xml:space="preserve">Responsibilities of </w:t>
      </w:r>
      <w:r w:rsidR="00C86E76">
        <w:rPr>
          <w:rFonts w:ascii="Arial" w:hAnsi="Arial"/>
          <w:i/>
          <w:iCs/>
          <w:sz w:val="19"/>
          <w:szCs w:val="19"/>
        </w:rPr>
        <w:t xml:space="preserve">the directors </w:t>
      </w:r>
      <w:r w:rsidRPr="00615DF7">
        <w:rPr>
          <w:rFonts w:ascii="Arial" w:hAnsi="Arial"/>
          <w:i/>
          <w:iCs/>
          <w:sz w:val="19"/>
          <w:szCs w:val="19"/>
        </w:rPr>
        <w:t>for the Consolidated and Separate Financial Statements</w:t>
      </w:r>
    </w:p>
    <w:p w14:paraId="3F5D595E" w14:textId="77777777" w:rsidR="004808D0" w:rsidRDefault="004808D0" w:rsidP="004808D0">
      <w:pPr>
        <w:autoSpaceDE w:val="0"/>
        <w:autoSpaceDN w:val="0"/>
        <w:adjustRightInd w:val="0"/>
        <w:spacing w:after="0" w:line="360" w:lineRule="auto"/>
        <w:jc w:val="both"/>
        <w:rPr>
          <w:rFonts w:ascii="Arial" w:hAnsi="Arial"/>
          <w:sz w:val="19"/>
          <w:szCs w:val="19"/>
        </w:rPr>
      </w:pPr>
    </w:p>
    <w:p w14:paraId="7B3A4489" w14:textId="7849074C" w:rsidR="004808D0" w:rsidRPr="00615DF7" w:rsidRDefault="004808D0" w:rsidP="004808D0">
      <w:pPr>
        <w:autoSpaceDE w:val="0"/>
        <w:autoSpaceDN w:val="0"/>
        <w:adjustRightInd w:val="0"/>
        <w:spacing w:after="0" w:line="360" w:lineRule="auto"/>
        <w:jc w:val="both"/>
        <w:rPr>
          <w:rFonts w:ascii="Arial" w:hAnsi="Arial"/>
          <w:sz w:val="19"/>
          <w:szCs w:val="19"/>
        </w:rPr>
      </w:pPr>
      <w:r>
        <w:rPr>
          <w:rFonts w:ascii="Arial" w:hAnsi="Arial"/>
          <w:sz w:val="19"/>
          <w:szCs w:val="19"/>
        </w:rPr>
        <w:t>The directors</w:t>
      </w:r>
      <w:r w:rsidRPr="00615DF7">
        <w:rPr>
          <w:rFonts w:ascii="Arial" w:hAnsi="Arial"/>
          <w:sz w:val="19"/>
          <w:szCs w:val="19"/>
        </w:rPr>
        <w:t xml:space="preserve"> </w:t>
      </w:r>
      <w:r w:rsidRPr="00AF7728">
        <w:rPr>
          <w:rFonts w:ascii="Arial" w:hAnsi="Arial"/>
          <w:sz w:val="19"/>
          <w:szCs w:val="19"/>
        </w:rPr>
        <w:t>are responsible for the preparation and fair presentation of the consolidated and separate financial statements in accordance with TFRS, and for such internal control as</w:t>
      </w:r>
      <w:r w:rsidRPr="00615DF7">
        <w:rPr>
          <w:rFonts w:ascii="Arial" w:hAnsi="Arial"/>
          <w:sz w:val="19"/>
          <w:szCs w:val="19"/>
        </w:rPr>
        <w:t xml:space="preserve"> </w:t>
      </w:r>
      <w:r w:rsidR="00F34EDB">
        <w:rPr>
          <w:rFonts w:ascii="Arial" w:hAnsi="Arial"/>
          <w:sz w:val="19"/>
          <w:szCs w:val="19"/>
        </w:rPr>
        <w:t>the</w:t>
      </w:r>
      <w:r>
        <w:rPr>
          <w:rFonts w:ascii="Arial" w:hAnsi="Arial"/>
          <w:sz w:val="19"/>
          <w:szCs w:val="19"/>
        </w:rPr>
        <w:t xml:space="preserve"> directors</w:t>
      </w:r>
      <w:r w:rsidRPr="00615DF7">
        <w:rPr>
          <w:rFonts w:ascii="Arial" w:hAnsi="Arial"/>
          <w:sz w:val="19"/>
          <w:szCs w:val="19"/>
        </w:rPr>
        <w:t xml:space="preserve"> </w:t>
      </w:r>
      <w:r w:rsidRPr="003F30DC">
        <w:rPr>
          <w:rFonts w:ascii="Arial" w:hAnsi="Arial"/>
          <w:sz w:val="19"/>
          <w:szCs w:val="19"/>
        </w:rPr>
        <w:t>determine is necessary to enable the preparation of consolidated and separate financial statements that are free from material misstatement, whether due to fraud or error.</w:t>
      </w:r>
      <w:r w:rsidRPr="00615DF7">
        <w:rPr>
          <w:rFonts w:ascii="Arial" w:hAnsi="Arial"/>
          <w:sz w:val="19"/>
          <w:szCs w:val="19"/>
        </w:rPr>
        <w:t xml:space="preserve"> </w:t>
      </w:r>
    </w:p>
    <w:p w14:paraId="0564305D" w14:textId="77777777" w:rsidR="004808D0" w:rsidRPr="00615DF7" w:rsidRDefault="004808D0" w:rsidP="004808D0">
      <w:pPr>
        <w:autoSpaceDE w:val="0"/>
        <w:autoSpaceDN w:val="0"/>
        <w:adjustRightInd w:val="0"/>
        <w:spacing w:after="0" w:line="360" w:lineRule="auto"/>
        <w:jc w:val="center"/>
        <w:rPr>
          <w:rFonts w:ascii="Arial" w:hAnsi="Arial"/>
          <w:sz w:val="19"/>
          <w:szCs w:val="19"/>
        </w:rPr>
      </w:pPr>
    </w:p>
    <w:p w14:paraId="0ED5D5CC" w14:textId="77777777" w:rsidR="00B52DFB" w:rsidRDefault="00B52DFB" w:rsidP="004808D0">
      <w:pPr>
        <w:autoSpaceDE w:val="0"/>
        <w:autoSpaceDN w:val="0"/>
        <w:adjustRightInd w:val="0"/>
        <w:spacing w:after="0" w:line="360" w:lineRule="auto"/>
        <w:jc w:val="center"/>
        <w:rPr>
          <w:rFonts w:ascii="Arial" w:hAnsi="Arial" w:cstheme="minorBidi"/>
          <w:sz w:val="19"/>
          <w:szCs w:val="24"/>
          <w:lang w:bidi="th-TH"/>
        </w:rPr>
      </w:pPr>
    </w:p>
    <w:p w14:paraId="0C9913E4" w14:textId="77777777" w:rsidR="00B52DFB" w:rsidRDefault="00B52DFB" w:rsidP="004808D0">
      <w:pPr>
        <w:autoSpaceDE w:val="0"/>
        <w:autoSpaceDN w:val="0"/>
        <w:adjustRightInd w:val="0"/>
        <w:spacing w:after="0" w:line="360" w:lineRule="auto"/>
        <w:jc w:val="center"/>
        <w:rPr>
          <w:rFonts w:ascii="Arial" w:hAnsi="Arial" w:cstheme="minorBidi"/>
          <w:sz w:val="19"/>
          <w:szCs w:val="24"/>
          <w:lang w:bidi="th-TH"/>
        </w:rPr>
      </w:pPr>
    </w:p>
    <w:p w14:paraId="0489502B" w14:textId="77777777" w:rsidR="00B52DFB" w:rsidRDefault="00B52DFB" w:rsidP="004808D0">
      <w:pPr>
        <w:autoSpaceDE w:val="0"/>
        <w:autoSpaceDN w:val="0"/>
        <w:adjustRightInd w:val="0"/>
        <w:spacing w:after="0" w:line="360" w:lineRule="auto"/>
        <w:jc w:val="center"/>
        <w:rPr>
          <w:rFonts w:ascii="Arial" w:hAnsi="Arial" w:cstheme="minorBidi"/>
          <w:sz w:val="19"/>
          <w:szCs w:val="24"/>
          <w:lang w:bidi="th-TH"/>
        </w:rPr>
      </w:pPr>
    </w:p>
    <w:p w14:paraId="663AEA95" w14:textId="77777777" w:rsidR="00B52DFB" w:rsidRDefault="00B52DFB" w:rsidP="004808D0">
      <w:pPr>
        <w:autoSpaceDE w:val="0"/>
        <w:autoSpaceDN w:val="0"/>
        <w:adjustRightInd w:val="0"/>
        <w:spacing w:after="0" w:line="360" w:lineRule="auto"/>
        <w:jc w:val="center"/>
        <w:rPr>
          <w:rFonts w:ascii="Arial" w:hAnsi="Arial" w:cstheme="minorBidi"/>
          <w:sz w:val="19"/>
          <w:szCs w:val="24"/>
          <w:lang w:bidi="th-TH"/>
        </w:rPr>
      </w:pPr>
    </w:p>
    <w:p w14:paraId="4DE7E38E" w14:textId="77777777" w:rsidR="00C64B0D" w:rsidRDefault="00C64B0D" w:rsidP="004808D0">
      <w:pPr>
        <w:autoSpaceDE w:val="0"/>
        <w:autoSpaceDN w:val="0"/>
        <w:adjustRightInd w:val="0"/>
        <w:spacing w:after="0" w:line="360" w:lineRule="auto"/>
        <w:jc w:val="center"/>
        <w:rPr>
          <w:rFonts w:ascii="Arial" w:hAnsi="Arial" w:cstheme="minorBidi"/>
          <w:sz w:val="19"/>
          <w:szCs w:val="24"/>
          <w:lang w:bidi="th-TH"/>
        </w:rPr>
      </w:pPr>
    </w:p>
    <w:p w14:paraId="410BCB0A" w14:textId="77777777" w:rsidR="00C64B0D" w:rsidRDefault="00C64B0D" w:rsidP="004808D0">
      <w:pPr>
        <w:autoSpaceDE w:val="0"/>
        <w:autoSpaceDN w:val="0"/>
        <w:adjustRightInd w:val="0"/>
        <w:spacing w:after="0" w:line="360" w:lineRule="auto"/>
        <w:jc w:val="center"/>
        <w:rPr>
          <w:rFonts w:ascii="Arial" w:hAnsi="Arial" w:cstheme="minorBidi"/>
          <w:sz w:val="19"/>
          <w:szCs w:val="24"/>
          <w:lang w:bidi="th-TH"/>
        </w:rPr>
      </w:pPr>
    </w:p>
    <w:p w14:paraId="4B50DB47" w14:textId="77777777" w:rsidR="00C64B0D" w:rsidRDefault="00C64B0D" w:rsidP="004808D0">
      <w:pPr>
        <w:autoSpaceDE w:val="0"/>
        <w:autoSpaceDN w:val="0"/>
        <w:adjustRightInd w:val="0"/>
        <w:spacing w:after="0" w:line="360" w:lineRule="auto"/>
        <w:jc w:val="center"/>
        <w:rPr>
          <w:rFonts w:ascii="Arial" w:hAnsi="Arial" w:cstheme="minorBidi"/>
          <w:sz w:val="19"/>
          <w:szCs w:val="24"/>
          <w:lang w:bidi="th-TH"/>
        </w:rPr>
      </w:pPr>
    </w:p>
    <w:p w14:paraId="2855354D" w14:textId="77777777" w:rsidR="00C64B0D" w:rsidRDefault="00C64B0D" w:rsidP="004808D0">
      <w:pPr>
        <w:autoSpaceDE w:val="0"/>
        <w:autoSpaceDN w:val="0"/>
        <w:adjustRightInd w:val="0"/>
        <w:spacing w:after="0" w:line="360" w:lineRule="auto"/>
        <w:jc w:val="center"/>
        <w:rPr>
          <w:rFonts w:ascii="Arial" w:hAnsi="Arial" w:cstheme="minorBidi"/>
          <w:sz w:val="19"/>
          <w:szCs w:val="24"/>
          <w:lang w:bidi="th-TH"/>
        </w:rPr>
      </w:pPr>
    </w:p>
    <w:p w14:paraId="0C31A629" w14:textId="77777777" w:rsidR="00B52DFB" w:rsidRPr="00B52DFB" w:rsidRDefault="00B52DFB" w:rsidP="004808D0">
      <w:pPr>
        <w:autoSpaceDE w:val="0"/>
        <w:autoSpaceDN w:val="0"/>
        <w:adjustRightInd w:val="0"/>
        <w:spacing w:after="0" w:line="360" w:lineRule="auto"/>
        <w:jc w:val="center"/>
        <w:rPr>
          <w:rFonts w:ascii="Arial" w:hAnsi="Arial" w:cstheme="minorBidi"/>
          <w:sz w:val="19"/>
          <w:szCs w:val="24"/>
          <w:lang w:bidi="th-TH"/>
        </w:rPr>
      </w:pPr>
    </w:p>
    <w:p w14:paraId="6FA0052C" w14:textId="77777777" w:rsidR="004808D0" w:rsidRDefault="004808D0" w:rsidP="004808D0">
      <w:pPr>
        <w:autoSpaceDE w:val="0"/>
        <w:autoSpaceDN w:val="0"/>
        <w:adjustRightInd w:val="0"/>
        <w:spacing w:after="0" w:line="360" w:lineRule="auto"/>
        <w:jc w:val="both"/>
        <w:rPr>
          <w:rFonts w:ascii="Arial" w:hAnsi="Arial"/>
          <w:sz w:val="19"/>
          <w:szCs w:val="19"/>
        </w:rPr>
      </w:pPr>
      <w:r w:rsidRPr="007E2412">
        <w:rPr>
          <w:rFonts w:ascii="Arial" w:hAnsi="Arial"/>
          <w:sz w:val="19"/>
          <w:szCs w:val="19"/>
        </w:rPr>
        <w:lastRenderedPageBreak/>
        <w:t xml:space="preserve">In preparing the consolidated and separate financial statements, </w:t>
      </w:r>
      <w:r>
        <w:rPr>
          <w:rFonts w:ascii="Arial" w:hAnsi="Arial"/>
          <w:sz w:val="19"/>
          <w:szCs w:val="19"/>
        </w:rPr>
        <w:t>The directors</w:t>
      </w:r>
      <w:r w:rsidRPr="007E2412">
        <w:rPr>
          <w:rFonts w:ascii="Arial" w:hAnsi="Arial"/>
          <w:sz w:val="19"/>
          <w:szCs w:val="19"/>
        </w:rPr>
        <w:t xml:space="preserve"> are responsible for assessing the Group’s and the Company’s ability to continue as a going concern, disclosing, as applicable, matters related to going concern and using the going concern basis of accounting unless</w:t>
      </w:r>
      <w:r w:rsidRPr="00615DF7">
        <w:rPr>
          <w:rFonts w:ascii="Arial" w:hAnsi="Arial"/>
          <w:sz w:val="19"/>
          <w:szCs w:val="19"/>
        </w:rPr>
        <w:t xml:space="preserve"> </w:t>
      </w:r>
      <w:r>
        <w:rPr>
          <w:rFonts w:ascii="Arial" w:hAnsi="Arial"/>
          <w:sz w:val="19"/>
          <w:szCs w:val="19"/>
        </w:rPr>
        <w:t>The directors</w:t>
      </w:r>
      <w:r w:rsidRPr="00615DF7">
        <w:rPr>
          <w:rFonts w:ascii="Arial" w:hAnsi="Arial"/>
          <w:sz w:val="19"/>
          <w:szCs w:val="19"/>
        </w:rPr>
        <w:t xml:space="preserve"> </w:t>
      </w:r>
      <w:r w:rsidRPr="00366254">
        <w:rPr>
          <w:rFonts w:ascii="Arial" w:hAnsi="Arial"/>
          <w:sz w:val="19"/>
          <w:szCs w:val="19"/>
        </w:rPr>
        <w:t>either intend to liquidate the Group and the Company or to cease operations, or has no realistic alternative but to do so.</w:t>
      </w:r>
    </w:p>
    <w:p w14:paraId="1AA51039" w14:textId="77777777" w:rsidR="002419D7" w:rsidRPr="00615DF7" w:rsidRDefault="002419D7" w:rsidP="004808D0">
      <w:pPr>
        <w:autoSpaceDE w:val="0"/>
        <w:autoSpaceDN w:val="0"/>
        <w:adjustRightInd w:val="0"/>
        <w:spacing w:after="0" w:line="360" w:lineRule="auto"/>
        <w:jc w:val="both"/>
        <w:rPr>
          <w:rFonts w:ascii="Arial" w:hAnsi="Arial"/>
          <w:sz w:val="19"/>
          <w:szCs w:val="19"/>
        </w:rPr>
      </w:pPr>
    </w:p>
    <w:p w14:paraId="55CFB8F3" w14:textId="742A333E" w:rsidR="00A5031F" w:rsidRDefault="004808D0" w:rsidP="004808D0">
      <w:pPr>
        <w:pStyle w:val="BodyText"/>
        <w:spacing w:after="0" w:line="360" w:lineRule="auto"/>
        <w:jc w:val="thaiDistribute"/>
        <w:rPr>
          <w:rFonts w:ascii="Arial" w:hAnsi="Arial"/>
          <w:sz w:val="19"/>
          <w:szCs w:val="19"/>
        </w:rPr>
      </w:pPr>
      <w:r w:rsidRPr="00052B43">
        <w:rPr>
          <w:rFonts w:ascii="Arial" w:hAnsi="Arial"/>
          <w:sz w:val="19"/>
          <w:szCs w:val="19"/>
        </w:rPr>
        <w:t xml:space="preserve">The audit committee </w:t>
      </w:r>
      <w:r w:rsidRPr="004675A0">
        <w:rPr>
          <w:rFonts w:ascii="Arial" w:hAnsi="Arial"/>
          <w:sz w:val="19"/>
          <w:szCs w:val="19"/>
        </w:rPr>
        <w:t xml:space="preserve">assists </w:t>
      </w:r>
      <w:r w:rsidR="00886580">
        <w:rPr>
          <w:rFonts w:ascii="Arial" w:hAnsi="Arial"/>
          <w:sz w:val="19"/>
          <w:szCs w:val="19"/>
        </w:rPr>
        <w:t>t</w:t>
      </w:r>
      <w:r>
        <w:rPr>
          <w:rFonts w:ascii="Arial" w:hAnsi="Arial"/>
          <w:sz w:val="19"/>
          <w:szCs w:val="19"/>
        </w:rPr>
        <w:t>he directors</w:t>
      </w:r>
      <w:r w:rsidRPr="00E14221">
        <w:rPr>
          <w:rFonts w:ascii="Arial" w:hAnsi="Arial"/>
          <w:sz w:val="19"/>
          <w:szCs w:val="19"/>
        </w:rPr>
        <w:t xml:space="preserve"> </w:t>
      </w:r>
      <w:r w:rsidRPr="007F238F">
        <w:rPr>
          <w:rFonts w:ascii="Arial" w:hAnsi="Arial"/>
          <w:sz w:val="19"/>
          <w:szCs w:val="19"/>
        </w:rPr>
        <w:t>in discharging their responsibilities for overseeing the Group’s and the Company’s financial reporting process.</w:t>
      </w:r>
    </w:p>
    <w:p w14:paraId="0953606D" w14:textId="77777777" w:rsidR="00CD5399" w:rsidRDefault="00CD5399" w:rsidP="00416A51">
      <w:pPr>
        <w:pStyle w:val="BodyText"/>
        <w:spacing w:line="360" w:lineRule="auto"/>
        <w:jc w:val="thaiDistribute"/>
        <w:rPr>
          <w:rFonts w:ascii="Arial" w:hAnsi="Arial"/>
          <w:sz w:val="19"/>
          <w:szCs w:val="19"/>
        </w:rPr>
      </w:pPr>
    </w:p>
    <w:p w14:paraId="5CF0EA9E" w14:textId="77777777" w:rsidR="00416A51" w:rsidRPr="00615DF7" w:rsidRDefault="00416A51" w:rsidP="00416A51">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2165A4E3" w14:textId="77777777" w:rsidR="00416A51" w:rsidRPr="00615DF7" w:rsidRDefault="00416A51" w:rsidP="00416A51">
      <w:pPr>
        <w:autoSpaceDE w:val="0"/>
        <w:autoSpaceDN w:val="0"/>
        <w:adjustRightInd w:val="0"/>
        <w:spacing w:after="0" w:line="360" w:lineRule="auto"/>
        <w:rPr>
          <w:rFonts w:ascii="Arial" w:hAnsi="Arial"/>
          <w:sz w:val="19"/>
          <w:szCs w:val="19"/>
        </w:rPr>
      </w:pPr>
    </w:p>
    <w:p w14:paraId="0D7440C7" w14:textId="77777777" w:rsidR="00523EE2" w:rsidRDefault="00523EE2" w:rsidP="00523EE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consolidated and separate financial statements. </w:t>
      </w:r>
    </w:p>
    <w:p w14:paraId="4B5AF470" w14:textId="77777777" w:rsidR="00E124DB" w:rsidRPr="00993103" w:rsidRDefault="00E124DB">
      <w:pPr>
        <w:spacing w:after="0" w:line="240" w:lineRule="auto"/>
        <w:rPr>
          <w:rFonts w:ascii="Arial" w:hAnsi="Arial" w:cstheme="minorBidi"/>
          <w:sz w:val="19"/>
          <w:szCs w:val="24"/>
          <w:lang w:bidi="th-TH"/>
        </w:rPr>
      </w:pPr>
    </w:p>
    <w:p w14:paraId="36B823A4" w14:textId="77777777" w:rsidR="00E124DB" w:rsidRDefault="00E124DB">
      <w:pPr>
        <w:spacing w:after="0" w:line="240" w:lineRule="auto"/>
        <w:rPr>
          <w:rFonts w:ascii="Arial" w:hAnsi="Arial"/>
          <w:sz w:val="19"/>
          <w:szCs w:val="19"/>
        </w:rPr>
      </w:pPr>
    </w:p>
    <w:p w14:paraId="5DF6B7AA" w14:textId="23F6CD6F" w:rsidR="00416A51" w:rsidRPr="00347050" w:rsidRDefault="00A84DF5" w:rsidP="00A84DF5">
      <w:pPr>
        <w:pStyle w:val="BodyText"/>
        <w:spacing w:after="0" w:line="360" w:lineRule="auto"/>
        <w:jc w:val="thaiDistribute"/>
        <w:rPr>
          <w:rFonts w:ascii="Arial" w:hAnsi="Arial"/>
          <w:sz w:val="19"/>
          <w:szCs w:val="19"/>
        </w:rPr>
      </w:pPr>
      <w:r w:rsidRPr="00A84DF5">
        <w:rPr>
          <w:rFonts w:ascii="Arial" w:hAnsi="Arial"/>
          <w:sz w:val="19"/>
          <w:szCs w:val="19"/>
        </w:rPr>
        <w:t>As part of an audit in accordance with TSAs, I exercise professional judgement and maintain professional scepticism throughout the audit. I also:</w:t>
      </w:r>
    </w:p>
    <w:p w14:paraId="18E83201" w14:textId="77777777" w:rsidR="00C157B1" w:rsidRDefault="00C157B1" w:rsidP="00006E26">
      <w:pPr>
        <w:pStyle w:val="BodyText"/>
        <w:spacing w:after="0" w:line="360" w:lineRule="auto"/>
        <w:jc w:val="thaiDistribute"/>
        <w:rPr>
          <w:rFonts w:ascii="Arial" w:hAnsi="Arial"/>
          <w:sz w:val="19"/>
          <w:szCs w:val="19"/>
        </w:rPr>
      </w:pPr>
    </w:p>
    <w:p w14:paraId="711BB97D" w14:textId="77777777" w:rsidR="008B7EA2" w:rsidRPr="00615DF7" w:rsidRDefault="008B7EA2" w:rsidP="008B7EA2">
      <w:pPr>
        <w:pStyle w:val="ListParagraph"/>
        <w:numPr>
          <w:ilvl w:val="0"/>
          <w:numId w:val="36"/>
        </w:numPr>
        <w:autoSpaceDE w:val="0"/>
        <w:autoSpaceDN w:val="0"/>
        <w:adjustRightInd w:val="0"/>
        <w:spacing w:line="360" w:lineRule="auto"/>
        <w:ind w:left="346" w:hanging="346"/>
        <w:jc w:val="both"/>
        <w:rPr>
          <w:rFonts w:ascii="Arial" w:hAnsi="Arial"/>
          <w:sz w:val="19"/>
          <w:szCs w:val="19"/>
        </w:rPr>
      </w:pPr>
      <w:r w:rsidRPr="008B2629">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615DF7">
        <w:rPr>
          <w:rFonts w:ascii="Arial" w:hAnsi="Arial"/>
          <w:sz w:val="19"/>
          <w:szCs w:val="19"/>
        </w:rPr>
        <w:t xml:space="preserve">. </w:t>
      </w:r>
    </w:p>
    <w:p w14:paraId="4FA7EFF0" w14:textId="77777777" w:rsidR="008B7EA2" w:rsidRPr="00615DF7" w:rsidRDefault="008B7EA2" w:rsidP="008B7EA2">
      <w:pPr>
        <w:pStyle w:val="ListParagraph"/>
        <w:numPr>
          <w:ilvl w:val="0"/>
          <w:numId w:val="36"/>
        </w:numPr>
        <w:autoSpaceDE w:val="0"/>
        <w:autoSpaceDN w:val="0"/>
        <w:adjustRightInd w:val="0"/>
        <w:spacing w:after="0" w:line="360" w:lineRule="auto"/>
        <w:jc w:val="both"/>
        <w:rPr>
          <w:rFonts w:ascii="Arial" w:hAnsi="Arial"/>
          <w:sz w:val="19"/>
          <w:szCs w:val="19"/>
        </w:rPr>
      </w:pPr>
      <w:r w:rsidRPr="00714AF3">
        <w:rPr>
          <w:rFonts w:ascii="Arial" w:hAnsi="Arial"/>
          <w:sz w:val="19"/>
          <w:szCs w:val="19"/>
        </w:rPr>
        <w:t xml:space="preserve">Obtain an understanding of internal control relevant to the audit </w:t>
      </w:r>
      <w:proofErr w:type="gramStart"/>
      <w:r w:rsidRPr="00714AF3">
        <w:rPr>
          <w:rFonts w:ascii="Arial" w:hAnsi="Arial"/>
          <w:sz w:val="19"/>
          <w:szCs w:val="19"/>
        </w:rPr>
        <w:t>in order to</w:t>
      </w:r>
      <w:proofErr w:type="gramEnd"/>
      <w:r w:rsidRPr="00714AF3">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78ACAA05" w14:textId="77777777" w:rsidR="008B7EA2" w:rsidRPr="00615DF7" w:rsidRDefault="008B7EA2" w:rsidP="008B7EA2">
      <w:pPr>
        <w:pStyle w:val="ListParagraph"/>
        <w:numPr>
          <w:ilvl w:val="0"/>
          <w:numId w:val="36"/>
        </w:numPr>
        <w:autoSpaceDE w:val="0"/>
        <w:autoSpaceDN w:val="0"/>
        <w:adjustRightInd w:val="0"/>
        <w:spacing w:after="0" w:line="360" w:lineRule="auto"/>
        <w:jc w:val="both"/>
        <w:rPr>
          <w:rFonts w:ascii="Arial" w:hAnsi="Arial"/>
          <w:sz w:val="19"/>
          <w:szCs w:val="19"/>
        </w:rPr>
      </w:pPr>
      <w:r w:rsidRPr="00F9791E">
        <w:rPr>
          <w:rFonts w:ascii="Arial" w:hAnsi="Arial"/>
          <w:sz w:val="19"/>
          <w:szCs w:val="19"/>
        </w:rPr>
        <w:t>Evaluate the appropriateness of accounting policies used and the reasonableness of accounting estimates and related disclosures made by</w:t>
      </w:r>
      <w:r w:rsidRPr="00615DF7">
        <w:rPr>
          <w:rFonts w:ascii="Arial" w:hAnsi="Arial"/>
          <w:sz w:val="19"/>
          <w:szCs w:val="19"/>
        </w:rPr>
        <w:t xml:space="preserve"> </w:t>
      </w:r>
      <w:r>
        <w:rPr>
          <w:rFonts w:ascii="Arial" w:hAnsi="Arial"/>
          <w:sz w:val="19"/>
          <w:szCs w:val="19"/>
        </w:rPr>
        <w:t>the directors</w:t>
      </w:r>
      <w:r w:rsidRPr="00615DF7">
        <w:rPr>
          <w:rFonts w:ascii="Arial" w:hAnsi="Arial"/>
          <w:sz w:val="19"/>
          <w:szCs w:val="19"/>
        </w:rPr>
        <w:t xml:space="preserve">. </w:t>
      </w:r>
    </w:p>
    <w:p w14:paraId="53084B1D" w14:textId="77777777" w:rsidR="00B52DFB" w:rsidRDefault="00B52DFB"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6B760391" w14:textId="77777777" w:rsidR="00B52DFB" w:rsidRDefault="00B52DFB"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2DA5298D" w14:textId="77777777" w:rsidR="00C64B0D" w:rsidRDefault="00C64B0D"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59EA0D8B" w14:textId="77777777" w:rsidR="00C64B0D" w:rsidRDefault="00C64B0D"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0CE62729" w14:textId="77777777" w:rsidR="00C64B0D" w:rsidRDefault="00C64B0D"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5847F8F0" w14:textId="77777777" w:rsidR="00B52DFB" w:rsidRDefault="00B52DFB"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394376DB" w14:textId="77777777" w:rsidR="00B52DFB" w:rsidRDefault="00B52DFB" w:rsidP="00B52DFB">
      <w:pPr>
        <w:pStyle w:val="ListParagraph"/>
        <w:autoSpaceDE w:val="0"/>
        <w:autoSpaceDN w:val="0"/>
        <w:adjustRightInd w:val="0"/>
        <w:spacing w:after="0" w:line="360" w:lineRule="auto"/>
        <w:ind w:left="340"/>
        <w:jc w:val="both"/>
        <w:rPr>
          <w:rFonts w:ascii="Arial" w:hAnsi="Arial" w:cstheme="minorBidi"/>
          <w:sz w:val="19"/>
          <w:szCs w:val="24"/>
          <w:lang w:bidi="th-TH"/>
        </w:rPr>
      </w:pPr>
    </w:p>
    <w:p w14:paraId="10FCB64A" w14:textId="77777777" w:rsidR="00B52DFB" w:rsidRPr="00615DF7" w:rsidRDefault="00B52DFB" w:rsidP="00B52DFB">
      <w:pPr>
        <w:pStyle w:val="ListParagraph"/>
        <w:autoSpaceDE w:val="0"/>
        <w:autoSpaceDN w:val="0"/>
        <w:adjustRightInd w:val="0"/>
        <w:spacing w:after="0" w:line="360" w:lineRule="auto"/>
        <w:ind w:left="340"/>
        <w:jc w:val="both"/>
        <w:rPr>
          <w:rFonts w:ascii="Arial" w:hAnsi="Arial"/>
          <w:sz w:val="19"/>
          <w:szCs w:val="19"/>
        </w:rPr>
      </w:pPr>
    </w:p>
    <w:p w14:paraId="130367DF" w14:textId="7DC487F7" w:rsidR="008B7EA2" w:rsidRDefault="008B7EA2" w:rsidP="008B7EA2">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lastRenderedPageBreak/>
        <w:t xml:space="preserve">Conclude on the appropriateness of </w:t>
      </w:r>
      <w:r>
        <w:rPr>
          <w:rFonts w:ascii="Arial" w:hAnsi="Arial"/>
          <w:sz w:val="19"/>
          <w:szCs w:val="19"/>
        </w:rPr>
        <w:t>the directors</w:t>
      </w:r>
      <w:r w:rsidRPr="00615DF7">
        <w:rPr>
          <w:rFonts w:ascii="Arial" w:hAnsi="Arial"/>
          <w:sz w:val="19"/>
          <w:szCs w:val="19"/>
        </w:rPr>
        <w:t xml:space="preserve">’ </w:t>
      </w:r>
      <w:r w:rsidRPr="0035474D">
        <w:rPr>
          <w:rFonts w:ascii="Arial" w:hAnsi="Arial"/>
          <w:sz w:val="19"/>
          <w:szCs w:val="19"/>
        </w:rPr>
        <w:t>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15DF7">
        <w:rPr>
          <w:rFonts w:ascii="Arial" w:hAnsi="Arial"/>
          <w:sz w:val="19"/>
          <w:szCs w:val="19"/>
        </w:rPr>
        <w:t xml:space="preserve">. </w:t>
      </w:r>
    </w:p>
    <w:p w14:paraId="6FA424F6" w14:textId="77777777" w:rsidR="008B7EA2" w:rsidRDefault="008B7EA2" w:rsidP="008B7EA2">
      <w:pPr>
        <w:pStyle w:val="ListParagraph"/>
        <w:numPr>
          <w:ilvl w:val="0"/>
          <w:numId w:val="36"/>
        </w:numPr>
        <w:autoSpaceDE w:val="0"/>
        <w:autoSpaceDN w:val="0"/>
        <w:adjustRightInd w:val="0"/>
        <w:spacing w:after="0" w:line="360" w:lineRule="auto"/>
        <w:jc w:val="both"/>
        <w:rPr>
          <w:rFonts w:ascii="Arial" w:hAnsi="Arial"/>
          <w:sz w:val="19"/>
          <w:szCs w:val="19"/>
        </w:rPr>
      </w:pPr>
      <w:r w:rsidRPr="00A5744A">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72AD3FA" w14:textId="77777777" w:rsidR="008B7EA2" w:rsidRPr="00615DF7" w:rsidRDefault="008B7EA2" w:rsidP="008B7EA2">
      <w:pPr>
        <w:pStyle w:val="ListParagraph"/>
        <w:numPr>
          <w:ilvl w:val="0"/>
          <w:numId w:val="36"/>
        </w:numPr>
        <w:autoSpaceDE w:val="0"/>
        <w:autoSpaceDN w:val="0"/>
        <w:adjustRightInd w:val="0"/>
        <w:spacing w:after="0" w:line="360" w:lineRule="auto"/>
        <w:jc w:val="both"/>
        <w:rPr>
          <w:rFonts w:ascii="Arial" w:hAnsi="Arial"/>
          <w:sz w:val="19"/>
          <w:szCs w:val="19"/>
        </w:rPr>
      </w:pPr>
      <w:r w:rsidRPr="00AB4B93">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615DF7">
        <w:rPr>
          <w:rFonts w:ascii="Arial" w:hAnsi="Arial"/>
          <w:sz w:val="19"/>
          <w:szCs w:val="19"/>
        </w:rPr>
        <w:t xml:space="preserve">. </w:t>
      </w:r>
    </w:p>
    <w:p w14:paraId="1112D2CC" w14:textId="77777777" w:rsidR="008B7EA2" w:rsidRPr="00615DF7" w:rsidRDefault="008B7EA2" w:rsidP="008B7EA2">
      <w:pPr>
        <w:pStyle w:val="BodyText"/>
        <w:spacing w:after="0" w:line="360" w:lineRule="auto"/>
        <w:rPr>
          <w:rFonts w:ascii="Arial" w:hAnsi="Arial"/>
          <w:sz w:val="19"/>
          <w:szCs w:val="19"/>
        </w:rPr>
      </w:pPr>
    </w:p>
    <w:p w14:paraId="1A2D9FB3" w14:textId="77777777" w:rsidR="008B7EA2" w:rsidRPr="00615DF7" w:rsidRDefault="008B7EA2" w:rsidP="008B7EA2">
      <w:pPr>
        <w:autoSpaceDE w:val="0"/>
        <w:autoSpaceDN w:val="0"/>
        <w:adjustRightInd w:val="0"/>
        <w:spacing w:after="0" w:line="360" w:lineRule="auto"/>
        <w:jc w:val="both"/>
        <w:rPr>
          <w:rFonts w:ascii="Arial" w:hAnsi="Arial"/>
          <w:sz w:val="19"/>
          <w:szCs w:val="19"/>
        </w:rPr>
      </w:pPr>
      <w:r w:rsidRPr="00B31351">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p>
    <w:p w14:paraId="6354435B" w14:textId="77777777" w:rsidR="008B7EA2" w:rsidRDefault="008B7EA2" w:rsidP="008B7EA2">
      <w:pPr>
        <w:spacing w:after="0" w:line="360" w:lineRule="auto"/>
        <w:rPr>
          <w:rFonts w:ascii="Arial" w:hAnsi="Arial"/>
          <w:sz w:val="19"/>
          <w:szCs w:val="19"/>
        </w:rPr>
      </w:pPr>
    </w:p>
    <w:p w14:paraId="32A8F624" w14:textId="77777777" w:rsidR="008B7EA2" w:rsidRPr="00615DF7" w:rsidRDefault="008B7EA2" w:rsidP="008B7EA2">
      <w:pPr>
        <w:autoSpaceDE w:val="0"/>
        <w:autoSpaceDN w:val="0"/>
        <w:adjustRightInd w:val="0"/>
        <w:spacing w:after="0" w:line="360" w:lineRule="auto"/>
        <w:jc w:val="both"/>
        <w:rPr>
          <w:rFonts w:ascii="Arial" w:hAnsi="Arial"/>
          <w:sz w:val="19"/>
          <w:szCs w:val="19"/>
        </w:rPr>
      </w:pPr>
      <w:r w:rsidRPr="0081630A">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615DF7">
        <w:rPr>
          <w:rFonts w:ascii="Arial" w:hAnsi="Arial"/>
          <w:sz w:val="19"/>
          <w:szCs w:val="19"/>
        </w:rPr>
        <w:t xml:space="preserve"> </w:t>
      </w:r>
    </w:p>
    <w:p w14:paraId="16F79521" w14:textId="77777777" w:rsidR="008B7EA2" w:rsidRPr="00615DF7" w:rsidRDefault="008B7EA2" w:rsidP="008B7EA2">
      <w:pPr>
        <w:autoSpaceDE w:val="0"/>
        <w:autoSpaceDN w:val="0"/>
        <w:adjustRightInd w:val="0"/>
        <w:spacing w:after="0" w:line="360" w:lineRule="auto"/>
        <w:jc w:val="both"/>
        <w:rPr>
          <w:rFonts w:ascii="Arial" w:hAnsi="Arial"/>
          <w:sz w:val="19"/>
          <w:szCs w:val="19"/>
        </w:rPr>
      </w:pPr>
    </w:p>
    <w:p w14:paraId="414997B6"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50EBA204"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4B868978"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6153535F"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57E52BF8"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328110BB"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65BCA4B8"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7CAA18C0"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07BBC404"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59567AA3"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040FD4C5" w14:textId="77777777" w:rsid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6188FBEB" w14:textId="77777777" w:rsidR="00C64B0D" w:rsidRDefault="00C64B0D" w:rsidP="008B7EA2">
      <w:pPr>
        <w:autoSpaceDE w:val="0"/>
        <w:autoSpaceDN w:val="0"/>
        <w:adjustRightInd w:val="0"/>
        <w:spacing w:after="0" w:line="360" w:lineRule="auto"/>
        <w:jc w:val="both"/>
        <w:rPr>
          <w:rFonts w:ascii="Arial" w:hAnsi="Arial" w:cstheme="minorBidi"/>
          <w:sz w:val="19"/>
          <w:szCs w:val="24"/>
          <w:lang w:bidi="th-TH"/>
        </w:rPr>
      </w:pPr>
    </w:p>
    <w:p w14:paraId="19BC1FFB" w14:textId="77777777" w:rsidR="00C64B0D" w:rsidRDefault="00C64B0D" w:rsidP="008B7EA2">
      <w:pPr>
        <w:autoSpaceDE w:val="0"/>
        <w:autoSpaceDN w:val="0"/>
        <w:adjustRightInd w:val="0"/>
        <w:spacing w:after="0" w:line="360" w:lineRule="auto"/>
        <w:jc w:val="both"/>
        <w:rPr>
          <w:rFonts w:ascii="Arial" w:hAnsi="Arial" w:cstheme="minorBidi"/>
          <w:sz w:val="19"/>
          <w:szCs w:val="24"/>
          <w:lang w:bidi="th-TH"/>
        </w:rPr>
      </w:pPr>
    </w:p>
    <w:p w14:paraId="2E5A3B41" w14:textId="77777777" w:rsidR="00C64B0D" w:rsidRDefault="00C64B0D" w:rsidP="008B7EA2">
      <w:pPr>
        <w:autoSpaceDE w:val="0"/>
        <w:autoSpaceDN w:val="0"/>
        <w:adjustRightInd w:val="0"/>
        <w:spacing w:after="0" w:line="360" w:lineRule="auto"/>
        <w:jc w:val="both"/>
        <w:rPr>
          <w:rFonts w:ascii="Arial" w:hAnsi="Arial" w:cstheme="minorBidi"/>
          <w:sz w:val="19"/>
          <w:szCs w:val="24"/>
          <w:lang w:bidi="th-TH"/>
        </w:rPr>
      </w:pPr>
    </w:p>
    <w:p w14:paraId="48FACA1C" w14:textId="77777777" w:rsidR="00B52DFB" w:rsidRPr="00B52DFB" w:rsidRDefault="00B52DFB" w:rsidP="008B7EA2">
      <w:pPr>
        <w:autoSpaceDE w:val="0"/>
        <w:autoSpaceDN w:val="0"/>
        <w:adjustRightInd w:val="0"/>
        <w:spacing w:after="0" w:line="360" w:lineRule="auto"/>
        <w:jc w:val="both"/>
        <w:rPr>
          <w:rFonts w:ascii="Arial" w:hAnsi="Arial" w:cstheme="minorBidi"/>
          <w:sz w:val="19"/>
          <w:szCs w:val="24"/>
          <w:lang w:bidi="th-TH"/>
        </w:rPr>
      </w:pPr>
    </w:p>
    <w:p w14:paraId="0B38BF4B" w14:textId="3320C27E" w:rsidR="00416A51" w:rsidRDefault="008B7EA2" w:rsidP="008B7EA2">
      <w:pPr>
        <w:pStyle w:val="BodyText"/>
        <w:spacing w:after="0" w:line="360" w:lineRule="auto"/>
        <w:jc w:val="thaiDistribute"/>
        <w:rPr>
          <w:rFonts w:ascii="Arial" w:hAnsi="Arial"/>
          <w:sz w:val="19"/>
          <w:szCs w:val="19"/>
        </w:rPr>
      </w:pPr>
      <w:r w:rsidRPr="008410C7">
        <w:rPr>
          <w:rFonts w:ascii="Arial" w:hAnsi="Arial"/>
          <w:sz w:val="19"/>
          <w:szCs w:val="19"/>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D7F22" w14:textId="77777777" w:rsidR="008B7EA2" w:rsidRDefault="008B7EA2" w:rsidP="008B7EA2">
      <w:pPr>
        <w:pStyle w:val="BodyText"/>
        <w:spacing w:after="0" w:line="360" w:lineRule="auto"/>
        <w:jc w:val="thaiDistribute"/>
        <w:rPr>
          <w:rFonts w:ascii="Arial" w:hAnsi="Arial"/>
          <w:sz w:val="19"/>
          <w:szCs w:val="19"/>
        </w:rPr>
      </w:pPr>
    </w:p>
    <w:p w14:paraId="32888C49" w14:textId="77777777" w:rsidR="008B7EA2" w:rsidRDefault="008B7EA2" w:rsidP="008B7EA2">
      <w:pPr>
        <w:pStyle w:val="BodyText"/>
        <w:spacing w:after="0" w:line="360" w:lineRule="auto"/>
        <w:jc w:val="thaiDistribute"/>
        <w:rPr>
          <w:rFonts w:ascii="Arial" w:hAnsi="Arial"/>
          <w:sz w:val="19"/>
          <w:szCs w:val="19"/>
        </w:rPr>
      </w:pPr>
    </w:p>
    <w:p w14:paraId="68618AB7" w14:textId="77777777" w:rsidR="008B7EA2" w:rsidRDefault="008B7EA2" w:rsidP="008B7EA2">
      <w:pPr>
        <w:pStyle w:val="BodyText"/>
        <w:spacing w:after="0" w:line="360" w:lineRule="auto"/>
        <w:jc w:val="thaiDistribute"/>
        <w:rPr>
          <w:rFonts w:ascii="Arial" w:hAnsi="Arial"/>
          <w:sz w:val="19"/>
          <w:szCs w:val="19"/>
        </w:rPr>
      </w:pPr>
    </w:p>
    <w:p w14:paraId="65DCE6AD" w14:textId="77777777" w:rsidR="008B7EA2" w:rsidRPr="00347050" w:rsidRDefault="008B7EA2" w:rsidP="008B7EA2">
      <w:pPr>
        <w:pStyle w:val="BodyText"/>
        <w:spacing w:after="0" w:line="360" w:lineRule="auto"/>
        <w:jc w:val="thaiDistribute"/>
        <w:rPr>
          <w:rFonts w:ascii="Arial" w:hAnsi="Arial"/>
          <w:sz w:val="19"/>
          <w:szCs w:val="19"/>
        </w:rPr>
      </w:pPr>
    </w:p>
    <w:p w14:paraId="54C17B55" w14:textId="77777777" w:rsidR="001E13B8" w:rsidRDefault="001E13B8" w:rsidP="001E13B8">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1DA557EE" w14:textId="77777777" w:rsidR="001E13B8" w:rsidRPr="00D35E12" w:rsidRDefault="001E13B8" w:rsidP="001E13B8">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41019D78" w14:textId="6B2AF616" w:rsidR="00BD34D6" w:rsidRPr="00E717F7" w:rsidRDefault="001E13B8" w:rsidP="001E13B8">
      <w:pPr>
        <w:pStyle w:val="BodyText"/>
        <w:spacing w:after="0" w:line="360" w:lineRule="auto"/>
        <w:rPr>
          <w:rFonts w:ascii="Arial" w:hAnsi="Arial"/>
          <w:sz w:val="19"/>
          <w:szCs w:val="19"/>
        </w:rPr>
      </w:pPr>
      <w:r w:rsidRPr="0E7212F9">
        <w:rPr>
          <w:rFonts w:ascii="Arial" w:hAnsi="Arial"/>
          <w:sz w:val="19"/>
          <w:szCs w:val="19"/>
        </w:rPr>
        <w:t>Registration No. 9919</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777A3256" w:rsidR="00D15EA5" w:rsidRPr="00347050" w:rsidRDefault="00E62FF1" w:rsidP="00BD34D6">
      <w:pPr>
        <w:pStyle w:val="BodyText"/>
        <w:rPr>
          <w:sz w:val="19"/>
          <w:szCs w:val="19"/>
          <w:u w:val="single"/>
        </w:rPr>
      </w:pPr>
      <w:r w:rsidRPr="00E62FF1">
        <w:rPr>
          <w:rFonts w:ascii="Arial" w:hAnsi="Arial"/>
          <w:sz w:val="19"/>
          <w:szCs w:val="19"/>
          <w:lang w:val="en-US"/>
        </w:rPr>
        <w:t>23</w:t>
      </w:r>
      <w:r w:rsidR="008B7EA2" w:rsidRPr="00E62FF1">
        <w:rPr>
          <w:rFonts w:ascii="Arial" w:hAnsi="Arial"/>
          <w:sz w:val="19"/>
          <w:szCs w:val="19"/>
          <w:lang w:val="en-US"/>
        </w:rPr>
        <w:t xml:space="preserve"> February 2026</w:t>
      </w:r>
    </w:p>
    <w:sectPr w:rsidR="00D15EA5" w:rsidRPr="00347050"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64596" w14:textId="77777777" w:rsidR="003573D7" w:rsidRDefault="003573D7">
      <w:r>
        <w:separator/>
      </w:r>
    </w:p>
  </w:endnote>
  <w:endnote w:type="continuationSeparator" w:id="0">
    <w:p w14:paraId="05B460A9" w14:textId="77777777" w:rsidR="003573D7" w:rsidRDefault="003573D7">
      <w:r>
        <w:continuationSeparator/>
      </w:r>
    </w:p>
  </w:endnote>
  <w:endnote w:type="continuationNotice" w:id="1">
    <w:p w14:paraId="65306A5A" w14:textId="77777777" w:rsidR="003573D7" w:rsidRDefault="00357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924A" w14:textId="77777777" w:rsidR="003573D7" w:rsidRDefault="003573D7">
      <w:bookmarkStart w:id="0" w:name="_Hlk482348182"/>
      <w:bookmarkEnd w:id="0"/>
      <w:r>
        <w:separator/>
      </w:r>
    </w:p>
  </w:footnote>
  <w:footnote w:type="continuationSeparator" w:id="0">
    <w:p w14:paraId="1F031EB1" w14:textId="77777777" w:rsidR="003573D7" w:rsidRDefault="003573D7">
      <w:r>
        <w:continuationSeparator/>
      </w:r>
    </w:p>
  </w:footnote>
  <w:footnote w:type="continuationNotice" w:id="1">
    <w:p w14:paraId="564D4660" w14:textId="77777777" w:rsidR="003573D7" w:rsidRDefault="003573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204A7FA"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415F4BD1" w:rsidR="0007420C" w:rsidRPr="006932D7" w:rsidRDefault="00B80F83" w:rsidP="00551365">
    <w:pPr>
      <w:pStyle w:val="Header"/>
      <w:tabs>
        <w:tab w:val="clear" w:pos="8562"/>
        <w:tab w:val="left" w:pos="5328"/>
      </w:tabs>
      <w:spacing w:line="360" w:lineRule="auto"/>
      <w:rPr>
        <w:rFonts w:cs="Browallia New"/>
        <w:color w:val="4F2D7F"/>
        <w:sz w:val="32"/>
        <w:szCs w:val="32"/>
        <w:lang w:val="en-US" w:bidi="th-TH"/>
      </w:rPr>
    </w:pPr>
    <w:r>
      <w:rPr>
        <w:noProof/>
        <w:color w:val="auto"/>
        <w:sz w:val="24"/>
        <w:szCs w:val="24"/>
        <w:lang w:eastAsia="en-GB"/>
      </w:rPr>
      <w:t>INDEPENDENT</w:t>
    </w:r>
    <w:r w:rsidR="0007420C" w:rsidRPr="00551365">
      <w:rPr>
        <w:rFonts w:cs="Browallia New"/>
        <w:color w:val="auto"/>
        <w:sz w:val="24"/>
        <w:szCs w:val="24"/>
        <w:lang w:val="en-US" w:bidi="th-TH"/>
      </w:rPr>
      <w:t xml:space="preserve"> OF </w:t>
    </w:r>
    <w:r>
      <w:rPr>
        <w:rFonts w:cs="Browallia New"/>
        <w:color w:val="auto"/>
        <w:sz w:val="24"/>
        <w:szCs w:val="24"/>
        <w:lang w:val="en-US" w:bidi="th-TH"/>
      </w:rPr>
      <w:t>AUDITOR’S REPORT</w:t>
    </w:r>
  </w:p>
  <w:p w14:paraId="0E78E07D" w14:textId="77777777" w:rsidR="0007420C" w:rsidRDefault="0007420C" w:rsidP="00D15EA5">
    <w:pPr>
      <w:pStyle w:val="Header"/>
    </w:pPr>
    <w:bookmarkStart w:id="1" w:name="Footer3_tbl"/>
    <w:bookmarkEnd w:id="1"/>
  </w:p>
  <w:p w14:paraId="4E48D69A" w14:textId="4C6A08CB"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C5247946"/>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6CB6C65"/>
    <w:multiLevelType w:val="hybridMultilevel"/>
    <w:tmpl w:val="1634069E"/>
    <w:lvl w:ilvl="0" w:tplc="8FC61618">
      <w:start w:val="1"/>
      <w:numFmt w:val="bullet"/>
      <w:lvlText w:val=""/>
      <w:lvlJc w:val="left"/>
      <w:pPr>
        <w:ind w:left="753" w:hanging="360"/>
      </w:pPr>
      <w:rPr>
        <w:rFonts w:ascii="Symbol" w:hAnsi="Symbol" w:hint="default"/>
        <w:color w:val="auto"/>
        <w:sz w:val="16"/>
        <w:szCs w:val="16"/>
      </w:rPr>
    </w:lvl>
    <w:lvl w:ilvl="1" w:tplc="FFFFFFFF">
      <w:numFmt w:val="bullet"/>
      <w:lvlText w:val=""/>
      <w:lvlJc w:val="left"/>
      <w:pPr>
        <w:ind w:left="1473" w:hanging="360"/>
      </w:pPr>
      <w:rPr>
        <w:rFonts w:ascii="Arial" w:eastAsia="Times New Roman" w:hAnsi="Arial" w:cs="Arial"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12" w15:restartNumberingAfterBreak="0">
    <w:nsid w:val="317108D1"/>
    <w:multiLevelType w:val="hybridMultilevel"/>
    <w:tmpl w:val="E010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8A11231"/>
    <w:multiLevelType w:val="hybridMultilevel"/>
    <w:tmpl w:val="1AB4D5EA"/>
    <w:lvl w:ilvl="0" w:tplc="A3D22112">
      <w:start w:val="1"/>
      <w:numFmt w:val="bullet"/>
      <w:lvlText w:val=""/>
      <w:lvlJc w:val="left"/>
      <w:pPr>
        <w:ind w:left="502"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525426D"/>
    <w:multiLevelType w:val="hybridMultilevel"/>
    <w:tmpl w:val="C89C9DE6"/>
    <w:lvl w:ilvl="0" w:tplc="27A2DBFE">
      <w:start w:val="1"/>
      <w:numFmt w:val="bullet"/>
      <w:lvlText w:val="-"/>
      <w:lvlJc w:val="left"/>
      <w:pPr>
        <w:ind w:left="753" w:hanging="360"/>
      </w:pPr>
      <w:rPr>
        <w:rFonts w:ascii="Arial" w:hAnsi="Arial" w:cs="Arial" w:hint="default"/>
        <w:color w:val="auto"/>
        <w:sz w:val="20"/>
        <w:szCs w:val="20"/>
      </w:rPr>
    </w:lvl>
    <w:lvl w:ilvl="1" w:tplc="ED4872A2">
      <w:numFmt w:val="bullet"/>
      <w:lvlText w:val=""/>
      <w:lvlJc w:val="left"/>
      <w:pPr>
        <w:ind w:left="1473" w:hanging="360"/>
      </w:pPr>
      <w:rPr>
        <w:rFonts w:ascii="Arial" w:eastAsia="Times New Roman" w:hAnsi="Arial" w:cs="Arial"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6"/>
  </w:num>
  <w:num w:numId="7" w16cid:durableId="1176071970">
    <w:abstractNumId w:val="14"/>
  </w:num>
  <w:num w:numId="8" w16cid:durableId="292829325">
    <w:abstractNumId w:val="24"/>
  </w:num>
  <w:num w:numId="9" w16cid:durableId="1645889549">
    <w:abstractNumId w:val="6"/>
  </w:num>
  <w:num w:numId="10" w16cid:durableId="1193954868">
    <w:abstractNumId w:val="21"/>
  </w:num>
  <w:num w:numId="11" w16cid:durableId="1466504235">
    <w:abstractNumId w:val="18"/>
  </w:num>
  <w:num w:numId="12" w16cid:durableId="148064295">
    <w:abstractNumId w:val="5"/>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5"/>
  </w:num>
  <w:num w:numId="18" w16cid:durableId="365982605">
    <w:abstractNumId w:val="21"/>
  </w:num>
  <w:num w:numId="19" w16cid:durableId="913930824">
    <w:abstractNumId w:val="18"/>
  </w:num>
  <w:num w:numId="20" w16cid:durableId="1911502800">
    <w:abstractNumId w:val="5"/>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20"/>
  </w:num>
  <w:num w:numId="29" w16cid:durableId="94981225">
    <w:abstractNumId w:val="20"/>
  </w:num>
  <w:num w:numId="30" w16cid:durableId="650715411">
    <w:abstractNumId w:val="20"/>
  </w:num>
  <w:num w:numId="31" w16cid:durableId="281807592">
    <w:abstractNumId w:val="16"/>
  </w:num>
  <w:num w:numId="32" w16cid:durableId="356078150">
    <w:abstractNumId w:val="16"/>
  </w:num>
  <w:num w:numId="33" w16cid:durableId="1963269185">
    <w:abstractNumId w:val="16"/>
  </w:num>
  <w:num w:numId="34" w16cid:durableId="57093226">
    <w:abstractNumId w:val="22"/>
  </w:num>
  <w:num w:numId="35" w16cid:durableId="388919287">
    <w:abstractNumId w:val="12"/>
  </w:num>
  <w:num w:numId="36" w16cid:durableId="1278636464">
    <w:abstractNumId w:val="13"/>
  </w:num>
  <w:num w:numId="37" w16cid:durableId="572082524">
    <w:abstractNumId w:val="23"/>
  </w:num>
  <w:num w:numId="38" w16cid:durableId="725879109">
    <w:abstractNumId w:val="19"/>
  </w:num>
  <w:num w:numId="39" w16cid:durableId="582763630">
    <w:abstractNumId w:val="4"/>
  </w:num>
  <w:num w:numId="40" w16cid:durableId="2141147503">
    <w:abstractNumId w:val="17"/>
  </w:num>
  <w:num w:numId="41" w16cid:durableId="59652008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E01"/>
    <w:rsid w:val="000013F1"/>
    <w:rsid w:val="00002E18"/>
    <w:rsid w:val="00004B8D"/>
    <w:rsid w:val="00004D87"/>
    <w:rsid w:val="00006370"/>
    <w:rsid w:val="00006E26"/>
    <w:rsid w:val="0001415A"/>
    <w:rsid w:val="000162B0"/>
    <w:rsid w:val="0002199C"/>
    <w:rsid w:val="0002363E"/>
    <w:rsid w:val="00027211"/>
    <w:rsid w:val="000276B6"/>
    <w:rsid w:val="00027DE7"/>
    <w:rsid w:val="0003023B"/>
    <w:rsid w:val="00030B46"/>
    <w:rsid w:val="00031D17"/>
    <w:rsid w:val="00043824"/>
    <w:rsid w:val="00044ACE"/>
    <w:rsid w:val="0004550E"/>
    <w:rsid w:val="00046C01"/>
    <w:rsid w:val="000502E1"/>
    <w:rsid w:val="0005258B"/>
    <w:rsid w:val="00052614"/>
    <w:rsid w:val="000561AB"/>
    <w:rsid w:val="000561C7"/>
    <w:rsid w:val="00056DD7"/>
    <w:rsid w:val="00057CB4"/>
    <w:rsid w:val="000605E9"/>
    <w:rsid w:val="00060ECD"/>
    <w:rsid w:val="0006110D"/>
    <w:rsid w:val="0006173D"/>
    <w:rsid w:val="0006213B"/>
    <w:rsid w:val="0006313A"/>
    <w:rsid w:val="00066001"/>
    <w:rsid w:val="000677E5"/>
    <w:rsid w:val="000723F7"/>
    <w:rsid w:val="0007420C"/>
    <w:rsid w:val="00074485"/>
    <w:rsid w:val="00075F07"/>
    <w:rsid w:val="0008000C"/>
    <w:rsid w:val="000821D4"/>
    <w:rsid w:val="000828F1"/>
    <w:rsid w:val="00082F59"/>
    <w:rsid w:val="00083D06"/>
    <w:rsid w:val="000870E5"/>
    <w:rsid w:val="00091E3E"/>
    <w:rsid w:val="00094333"/>
    <w:rsid w:val="0009670E"/>
    <w:rsid w:val="00096C93"/>
    <w:rsid w:val="00097F39"/>
    <w:rsid w:val="00097FAB"/>
    <w:rsid w:val="000A059C"/>
    <w:rsid w:val="000A27D6"/>
    <w:rsid w:val="000A2A86"/>
    <w:rsid w:val="000A6546"/>
    <w:rsid w:val="000A657C"/>
    <w:rsid w:val="000B27BA"/>
    <w:rsid w:val="000B2E52"/>
    <w:rsid w:val="000B6043"/>
    <w:rsid w:val="000B65E3"/>
    <w:rsid w:val="000B6A73"/>
    <w:rsid w:val="000B7090"/>
    <w:rsid w:val="000B7DC8"/>
    <w:rsid w:val="000C1177"/>
    <w:rsid w:val="000C62FE"/>
    <w:rsid w:val="000D3EE4"/>
    <w:rsid w:val="000E0685"/>
    <w:rsid w:val="000E23B1"/>
    <w:rsid w:val="000E52CE"/>
    <w:rsid w:val="000E6680"/>
    <w:rsid w:val="000E7E22"/>
    <w:rsid w:val="000F3AAB"/>
    <w:rsid w:val="000F6E25"/>
    <w:rsid w:val="001011DF"/>
    <w:rsid w:val="001020BA"/>
    <w:rsid w:val="00103673"/>
    <w:rsid w:val="00105820"/>
    <w:rsid w:val="001075BE"/>
    <w:rsid w:val="00112187"/>
    <w:rsid w:val="00112B69"/>
    <w:rsid w:val="001151DF"/>
    <w:rsid w:val="00116662"/>
    <w:rsid w:val="001179AA"/>
    <w:rsid w:val="0012468C"/>
    <w:rsid w:val="001279F1"/>
    <w:rsid w:val="001316D3"/>
    <w:rsid w:val="0013485A"/>
    <w:rsid w:val="00134E73"/>
    <w:rsid w:val="00136F58"/>
    <w:rsid w:val="001421C2"/>
    <w:rsid w:val="001422CE"/>
    <w:rsid w:val="00144552"/>
    <w:rsid w:val="001549F7"/>
    <w:rsid w:val="00154C01"/>
    <w:rsid w:val="001554CD"/>
    <w:rsid w:val="00155A91"/>
    <w:rsid w:val="001566C0"/>
    <w:rsid w:val="001613E2"/>
    <w:rsid w:val="0016459D"/>
    <w:rsid w:val="00165FD9"/>
    <w:rsid w:val="00166209"/>
    <w:rsid w:val="00167017"/>
    <w:rsid w:val="00167627"/>
    <w:rsid w:val="001808B5"/>
    <w:rsid w:val="00182BC3"/>
    <w:rsid w:val="00183AEE"/>
    <w:rsid w:val="0018585A"/>
    <w:rsid w:val="00185A7F"/>
    <w:rsid w:val="00186DD5"/>
    <w:rsid w:val="00187308"/>
    <w:rsid w:val="001905B1"/>
    <w:rsid w:val="001915D1"/>
    <w:rsid w:val="0019210D"/>
    <w:rsid w:val="00196567"/>
    <w:rsid w:val="001967C7"/>
    <w:rsid w:val="00197A8D"/>
    <w:rsid w:val="001A01D9"/>
    <w:rsid w:val="001A329E"/>
    <w:rsid w:val="001A3BFB"/>
    <w:rsid w:val="001A3C20"/>
    <w:rsid w:val="001A7122"/>
    <w:rsid w:val="001A741C"/>
    <w:rsid w:val="001B198C"/>
    <w:rsid w:val="001B2973"/>
    <w:rsid w:val="001B65CD"/>
    <w:rsid w:val="001B67CB"/>
    <w:rsid w:val="001B7388"/>
    <w:rsid w:val="001C0182"/>
    <w:rsid w:val="001C1E80"/>
    <w:rsid w:val="001C2020"/>
    <w:rsid w:val="001C4E2A"/>
    <w:rsid w:val="001D209D"/>
    <w:rsid w:val="001D2302"/>
    <w:rsid w:val="001D77FD"/>
    <w:rsid w:val="001D7BB3"/>
    <w:rsid w:val="001E0E30"/>
    <w:rsid w:val="001E12A6"/>
    <w:rsid w:val="001E13B8"/>
    <w:rsid w:val="001E1E3A"/>
    <w:rsid w:val="001E2870"/>
    <w:rsid w:val="001E498F"/>
    <w:rsid w:val="001E539E"/>
    <w:rsid w:val="001F3BCF"/>
    <w:rsid w:val="001F502E"/>
    <w:rsid w:val="001F5C54"/>
    <w:rsid w:val="001F6EE9"/>
    <w:rsid w:val="001F7290"/>
    <w:rsid w:val="00202090"/>
    <w:rsid w:val="00207A04"/>
    <w:rsid w:val="002139A5"/>
    <w:rsid w:val="002164B9"/>
    <w:rsid w:val="00217E88"/>
    <w:rsid w:val="0022163F"/>
    <w:rsid w:val="0022184F"/>
    <w:rsid w:val="0022452B"/>
    <w:rsid w:val="0022518C"/>
    <w:rsid w:val="002260CE"/>
    <w:rsid w:val="00226123"/>
    <w:rsid w:val="00232102"/>
    <w:rsid w:val="002331AE"/>
    <w:rsid w:val="002368AA"/>
    <w:rsid w:val="00236F81"/>
    <w:rsid w:val="002377D0"/>
    <w:rsid w:val="00237A7E"/>
    <w:rsid w:val="002419D7"/>
    <w:rsid w:val="00241F16"/>
    <w:rsid w:val="002443F1"/>
    <w:rsid w:val="00247969"/>
    <w:rsid w:val="002515BC"/>
    <w:rsid w:val="00254788"/>
    <w:rsid w:val="0025689A"/>
    <w:rsid w:val="00256990"/>
    <w:rsid w:val="002576B0"/>
    <w:rsid w:val="00260CF4"/>
    <w:rsid w:val="0026182A"/>
    <w:rsid w:val="00263314"/>
    <w:rsid w:val="00265555"/>
    <w:rsid w:val="002749F4"/>
    <w:rsid w:val="00276C62"/>
    <w:rsid w:val="002776E4"/>
    <w:rsid w:val="00277EBE"/>
    <w:rsid w:val="002800FD"/>
    <w:rsid w:val="00280687"/>
    <w:rsid w:val="00281B00"/>
    <w:rsid w:val="002827CF"/>
    <w:rsid w:val="00283241"/>
    <w:rsid w:val="002838FB"/>
    <w:rsid w:val="00285249"/>
    <w:rsid w:val="00286BF9"/>
    <w:rsid w:val="002915ED"/>
    <w:rsid w:val="002939D2"/>
    <w:rsid w:val="00295892"/>
    <w:rsid w:val="00296B6D"/>
    <w:rsid w:val="002A05D5"/>
    <w:rsid w:val="002A235A"/>
    <w:rsid w:val="002A23F2"/>
    <w:rsid w:val="002A252E"/>
    <w:rsid w:val="002A2899"/>
    <w:rsid w:val="002A347B"/>
    <w:rsid w:val="002B0C5C"/>
    <w:rsid w:val="002B1A0D"/>
    <w:rsid w:val="002B1C13"/>
    <w:rsid w:val="002C5FC7"/>
    <w:rsid w:val="002C623D"/>
    <w:rsid w:val="002C715E"/>
    <w:rsid w:val="002D3170"/>
    <w:rsid w:val="002D3477"/>
    <w:rsid w:val="002D4F10"/>
    <w:rsid w:val="002D5A0F"/>
    <w:rsid w:val="002D6E25"/>
    <w:rsid w:val="002E02F4"/>
    <w:rsid w:val="002E71E2"/>
    <w:rsid w:val="002E7F1E"/>
    <w:rsid w:val="002F12B7"/>
    <w:rsid w:val="002F148D"/>
    <w:rsid w:val="002F15A7"/>
    <w:rsid w:val="002F2015"/>
    <w:rsid w:val="002F2839"/>
    <w:rsid w:val="002F2DEB"/>
    <w:rsid w:val="002F3903"/>
    <w:rsid w:val="002F422B"/>
    <w:rsid w:val="002F4A52"/>
    <w:rsid w:val="002F5CD1"/>
    <w:rsid w:val="002F6D2C"/>
    <w:rsid w:val="002F6FD7"/>
    <w:rsid w:val="002F7D90"/>
    <w:rsid w:val="0030026A"/>
    <w:rsid w:val="00300601"/>
    <w:rsid w:val="003017EF"/>
    <w:rsid w:val="00304BED"/>
    <w:rsid w:val="00305173"/>
    <w:rsid w:val="00312E8C"/>
    <w:rsid w:val="003158DA"/>
    <w:rsid w:val="00321A76"/>
    <w:rsid w:val="00322D64"/>
    <w:rsid w:val="00323A63"/>
    <w:rsid w:val="0032758F"/>
    <w:rsid w:val="00327B79"/>
    <w:rsid w:val="00327E2F"/>
    <w:rsid w:val="00331855"/>
    <w:rsid w:val="003318EA"/>
    <w:rsid w:val="003322E7"/>
    <w:rsid w:val="00335E5B"/>
    <w:rsid w:val="00336E39"/>
    <w:rsid w:val="00340538"/>
    <w:rsid w:val="00340A16"/>
    <w:rsid w:val="00342038"/>
    <w:rsid w:val="003427EF"/>
    <w:rsid w:val="00344559"/>
    <w:rsid w:val="00344B1C"/>
    <w:rsid w:val="00347050"/>
    <w:rsid w:val="00350DEE"/>
    <w:rsid w:val="003512B7"/>
    <w:rsid w:val="00354F5D"/>
    <w:rsid w:val="00356CD0"/>
    <w:rsid w:val="003573D7"/>
    <w:rsid w:val="00361AB5"/>
    <w:rsid w:val="00365ECE"/>
    <w:rsid w:val="00371BA3"/>
    <w:rsid w:val="00373005"/>
    <w:rsid w:val="003733EE"/>
    <w:rsid w:val="003744DA"/>
    <w:rsid w:val="00380097"/>
    <w:rsid w:val="0038141D"/>
    <w:rsid w:val="003816CA"/>
    <w:rsid w:val="00382E18"/>
    <w:rsid w:val="00384904"/>
    <w:rsid w:val="00387A52"/>
    <w:rsid w:val="00396DFE"/>
    <w:rsid w:val="003978B3"/>
    <w:rsid w:val="003A214B"/>
    <w:rsid w:val="003A31B7"/>
    <w:rsid w:val="003B0246"/>
    <w:rsid w:val="003B20AD"/>
    <w:rsid w:val="003B4CCD"/>
    <w:rsid w:val="003B4DED"/>
    <w:rsid w:val="003C12C5"/>
    <w:rsid w:val="003C27EF"/>
    <w:rsid w:val="003C32E9"/>
    <w:rsid w:val="003C3898"/>
    <w:rsid w:val="003C7E88"/>
    <w:rsid w:val="003D1693"/>
    <w:rsid w:val="003D2605"/>
    <w:rsid w:val="003D30FE"/>
    <w:rsid w:val="003D451A"/>
    <w:rsid w:val="003D64D6"/>
    <w:rsid w:val="003E034A"/>
    <w:rsid w:val="003E3E21"/>
    <w:rsid w:val="003F1108"/>
    <w:rsid w:val="003F29A8"/>
    <w:rsid w:val="003F3B10"/>
    <w:rsid w:val="003F40BE"/>
    <w:rsid w:val="003F593C"/>
    <w:rsid w:val="004008AF"/>
    <w:rsid w:val="00412398"/>
    <w:rsid w:val="00416281"/>
    <w:rsid w:val="00416871"/>
    <w:rsid w:val="00416A51"/>
    <w:rsid w:val="00422353"/>
    <w:rsid w:val="00424417"/>
    <w:rsid w:val="00426915"/>
    <w:rsid w:val="004301D1"/>
    <w:rsid w:val="004307E6"/>
    <w:rsid w:val="00433060"/>
    <w:rsid w:val="00433F63"/>
    <w:rsid w:val="00435788"/>
    <w:rsid w:val="004359E6"/>
    <w:rsid w:val="00437D56"/>
    <w:rsid w:val="004428E9"/>
    <w:rsid w:val="00443CE3"/>
    <w:rsid w:val="00447010"/>
    <w:rsid w:val="00447116"/>
    <w:rsid w:val="00452E7B"/>
    <w:rsid w:val="004539C4"/>
    <w:rsid w:val="004546FA"/>
    <w:rsid w:val="00456B8E"/>
    <w:rsid w:val="00464339"/>
    <w:rsid w:val="0047075E"/>
    <w:rsid w:val="004741BA"/>
    <w:rsid w:val="00476A47"/>
    <w:rsid w:val="004808D0"/>
    <w:rsid w:val="004819D1"/>
    <w:rsid w:val="00481FE7"/>
    <w:rsid w:val="0048347F"/>
    <w:rsid w:val="00483D74"/>
    <w:rsid w:val="0048532C"/>
    <w:rsid w:val="00485E85"/>
    <w:rsid w:val="004864CF"/>
    <w:rsid w:val="0049103F"/>
    <w:rsid w:val="00493777"/>
    <w:rsid w:val="00494678"/>
    <w:rsid w:val="004A0DFE"/>
    <w:rsid w:val="004A3C62"/>
    <w:rsid w:val="004A6579"/>
    <w:rsid w:val="004B73BE"/>
    <w:rsid w:val="004C0971"/>
    <w:rsid w:val="004C0C25"/>
    <w:rsid w:val="004C2111"/>
    <w:rsid w:val="004C284B"/>
    <w:rsid w:val="004C732E"/>
    <w:rsid w:val="004D0882"/>
    <w:rsid w:val="004D1F57"/>
    <w:rsid w:val="004D20AE"/>
    <w:rsid w:val="004D3578"/>
    <w:rsid w:val="004D4628"/>
    <w:rsid w:val="004D5CA2"/>
    <w:rsid w:val="004D767E"/>
    <w:rsid w:val="004E374C"/>
    <w:rsid w:val="004E5753"/>
    <w:rsid w:val="004E7BB1"/>
    <w:rsid w:val="004E7D55"/>
    <w:rsid w:val="004F1A16"/>
    <w:rsid w:val="004F207F"/>
    <w:rsid w:val="004F2C21"/>
    <w:rsid w:val="004F3D4B"/>
    <w:rsid w:val="004F53B6"/>
    <w:rsid w:val="004F5D91"/>
    <w:rsid w:val="004F77C6"/>
    <w:rsid w:val="00500ED3"/>
    <w:rsid w:val="005026EA"/>
    <w:rsid w:val="005070FA"/>
    <w:rsid w:val="005102A6"/>
    <w:rsid w:val="005152D7"/>
    <w:rsid w:val="0051574B"/>
    <w:rsid w:val="0052186A"/>
    <w:rsid w:val="00523EE2"/>
    <w:rsid w:val="005321DA"/>
    <w:rsid w:val="00535092"/>
    <w:rsid w:val="00542E2A"/>
    <w:rsid w:val="00544A45"/>
    <w:rsid w:val="00546F9A"/>
    <w:rsid w:val="00547541"/>
    <w:rsid w:val="00551365"/>
    <w:rsid w:val="00551D42"/>
    <w:rsid w:val="005520AB"/>
    <w:rsid w:val="00560755"/>
    <w:rsid w:val="005613C9"/>
    <w:rsid w:val="00561EFE"/>
    <w:rsid w:val="005627FF"/>
    <w:rsid w:val="005655CC"/>
    <w:rsid w:val="00565BAE"/>
    <w:rsid w:val="00576001"/>
    <w:rsid w:val="005760E1"/>
    <w:rsid w:val="00577D61"/>
    <w:rsid w:val="0058148A"/>
    <w:rsid w:val="005822AC"/>
    <w:rsid w:val="00583AD3"/>
    <w:rsid w:val="00583D04"/>
    <w:rsid w:val="005844C7"/>
    <w:rsid w:val="00584A39"/>
    <w:rsid w:val="005867A9"/>
    <w:rsid w:val="00595885"/>
    <w:rsid w:val="00597FD6"/>
    <w:rsid w:val="005A195B"/>
    <w:rsid w:val="005A1F96"/>
    <w:rsid w:val="005A2A35"/>
    <w:rsid w:val="005A66D8"/>
    <w:rsid w:val="005A7AB9"/>
    <w:rsid w:val="005B405A"/>
    <w:rsid w:val="005B47F1"/>
    <w:rsid w:val="005B61A8"/>
    <w:rsid w:val="005B7511"/>
    <w:rsid w:val="005C0D43"/>
    <w:rsid w:val="005C2CCB"/>
    <w:rsid w:val="005C4C98"/>
    <w:rsid w:val="005C6479"/>
    <w:rsid w:val="005C69FD"/>
    <w:rsid w:val="005D45A3"/>
    <w:rsid w:val="005D7025"/>
    <w:rsid w:val="005D7226"/>
    <w:rsid w:val="005E2D67"/>
    <w:rsid w:val="005E5578"/>
    <w:rsid w:val="005E5818"/>
    <w:rsid w:val="005E645B"/>
    <w:rsid w:val="005E690E"/>
    <w:rsid w:val="005F4D62"/>
    <w:rsid w:val="006028CD"/>
    <w:rsid w:val="00605258"/>
    <w:rsid w:val="00605A24"/>
    <w:rsid w:val="00610ED7"/>
    <w:rsid w:val="00610F6D"/>
    <w:rsid w:val="0061163E"/>
    <w:rsid w:val="006130A9"/>
    <w:rsid w:val="006179DF"/>
    <w:rsid w:val="00620CE3"/>
    <w:rsid w:val="00621086"/>
    <w:rsid w:val="0062286C"/>
    <w:rsid w:val="0062310D"/>
    <w:rsid w:val="006231B9"/>
    <w:rsid w:val="006307EA"/>
    <w:rsid w:val="00630C93"/>
    <w:rsid w:val="00633219"/>
    <w:rsid w:val="0063329C"/>
    <w:rsid w:val="00633F16"/>
    <w:rsid w:val="006365A1"/>
    <w:rsid w:val="00636AA2"/>
    <w:rsid w:val="006378FD"/>
    <w:rsid w:val="006407BB"/>
    <w:rsid w:val="00644DF7"/>
    <w:rsid w:val="00644E2A"/>
    <w:rsid w:val="00645AB7"/>
    <w:rsid w:val="006505E5"/>
    <w:rsid w:val="0065083A"/>
    <w:rsid w:val="00654787"/>
    <w:rsid w:val="00655B12"/>
    <w:rsid w:val="00656129"/>
    <w:rsid w:val="00664E69"/>
    <w:rsid w:val="0066523E"/>
    <w:rsid w:val="00666764"/>
    <w:rsid w:val="0066694B"/>
    <w:rsid w:val="00667AA2"/>
    <w:rsid w:val="00667DB6"/>
    <w:rsid w:val="0067053D"/>
    <w:rsid w:val="006753C7"/>
    <w:rsid w:val="006771E8"/>
    <w:rsid w:val="00677C01"/>
    <w:rsid w:val="006807CC"/>
    <w:rsid w:val="00683CC7"/>
    <w:rsid w:val="00685BE8"/>
    <w:rsid w:val="00691E02"/>
    <w:rsid w:val="00692CA5"/>
    <w:rsid w:val="006932D7"/>
    <w:rsid w:val="0069544C"/>
    <w:rsid w:val="0069702C"/>
    <w:rsid w:val="006A0318"/>
    <w:rsid w:val="006A1A65"/>
    <w:rsid w:val="006A38AF"/>
    <w:rsid w:val="006A5E6D"/>
    <w:rsid w:val="006B023A"/>
    <w:rsid w:val="006B06A2"/>
    <w:rsid w:val="006B13C2"/>
    <w:rsid w:val="006B4904"/>
    <w:rsid w:val="006B4C9C"/>
    <w:rsid w:val="006B52B9"/>
    <w:rsid w:val="006B6136"/>
    <w:rsid w:val="006C0EA8"/>
    <w:rsid w:val="006C3D37"/>
    <w:rsid w:val="006C490A"/>
    <w:rsid w:val="006C6145"/>
    <w:rsid w:val="006C626B"/>
    <w:rsid w:val="006C6376"/>
    <w:rsid w:val="006C7382"/>
    <w:rsid w:val="006D0D86"/>
    <w:rsid w:val="006D1172"/>
    <w:rsid w:val="006D1341"/>
    <w:rsid w:val="006D5EA4"/>
    <w:rsid w:val="006D6FF5"/>
    <w:rsid w:val="006E1276"/>
    <w:rsid w:val="006E2618"/>
    <w:rsid w:val="006E28FC"/>
    <w:rsid w:val="006E424D"/>
    <w:rsid w:val="006F1B19"/>
    <w:rsid w:val="006F29ED"/>
    <w:rsid w:val="006F3F0E"/>
    <w:rsid w:val="006F4F77"/>
    <w:rsid w:val="006F5670"/>
    <w:rsid w:val="006F6165"/>
    <w:rsid w:val="007002BE"/>
    <w:rsid w:val="0070147C"/>
    <w:rsid w:val="00702AA6"/>
    <w:rsid w:val="00704735"/>
    <w:rsid w:val="007077CD"/>
    <w:rsid w:val="00714FD6"/>
    <w:rsid w:val="0072034D"/>
    <w:rsid w:val="0072254C"/>
    <w:rsid w:val="00725A92"/>
    <w:rsid w:val="007265E1"/>
    <w:rsid w:val="007265F7"/>
    <w:rsid w:val="0073086C"/>
    <w:rsid w:val="00730B6E"/>
    <w:rsid w:val="0073152F"/>
    <w:rsid w:val="00731894"/>
    <w:rsid w:val="00733290"/>
    <w:rsid w:val="00734624"/>
    <w:rsid w:val="00735490"/>
    <w:rsid w:val="0073664F"/>
    <w:rsid w:val="007420B2"/>
    <w:rsid w:val="007450DC"/>
    <w:rsid w:val="00745613"/>
    <w:rsid w:val="00746796"/>
    <w:rsid w:val="00746D91"/>
    <w:rsid w:val="007508C7"/>
    <w:rsid w:val="00752B95"/>
    <w:rsid w:val="0075315D"/>
    <w:rsid w:val="0075598A"/>
    <w:rsid w:val="00755F2A"/>
    <w:rsid w:val="00756C3A"/>
    <w:rsid w:val="0076009F"/>
    <w:rsid w:val="00760D8F"/>
    <w:rsid w:val="00761813"/>
    <w:rsid w:val="007652E3"/>
    <w:rsid w:val="00767CF6"/>
    <w:rsid w:val="00771B85"/>
    <w:rsid w:val="007721AB"/>
    <w:rsid w:val="00775DA6"/>
    <w:rsid w:val="0077711D"/>
    <w:rsid w:val="00777CE7"/>
    <w:rsid w:val="0078170A"/>
    <w:rsid w:val="00782DB2"/>
    <w:rsid w:val="0078753A"/>
    <w:rsid w:val="00790956"/>
    <w:rsid w:val="0079502D"/>
    <w:rsid w:val="007954CF"/>
    <w:rsid w:val="00795FE8"/>
    <w:rsid w:val="007A0755"/>
    <w:rsid w:val="007A1B77"/>
    <w:rsid w:val="007A1BA8"/>
    <w:rsid w:val="007A255E"/>
    <w:rsid w:val="007A31D9"/>
    <w:rsid w:val="007A3669"/>
    <w:rsid w:val="007A3D38"/>
    <w:rsid w:val="007A7215"/>
    <w:rsid w:val="007A74F9"/>
    <w:rsid w:val="007A7E5B"/>
    <w:rsid w:val="007B0327"/>
    <w:rsid w:val="007C0FA2"/>
    <w:rsid w:val="007C1D28"/>
    <w:rsid w:val="007C292C"/>
    <w:rsid w:val="007C352D"/>
    <w:rsid w:val="007C530A"/>
    <w:rsid w:val="007D3DD8"/>
    <w:rsid w:val="007D41A1"/>
    <w:rsid w:val="007D4D84"/>
    <w:rsid w:val="007E44C3"/>
    <w:rsid w:val="007E4738"/>
    <w:rsid w:val="007E7192"/>
    <w:rsid w:val="007E71E4"/>
    <w:rsid w:val="007F52FD"/>
    <w:rsid w:val="007F6760"/>
    <w:rsid w:val="00800C9E"/>
    <w:rsid w:val="00801490"/>
    <w:rsid w:val="008033D0"/>
    <w:rsid w:val="008033F1"/>
    <w:rsid w:val="00803FB6"/>
    <w:rsid w:val="00804DAA"/>
    <w:rsid w:val="008059EF"/>
    <w:rsid w:val="008060F1"/>
    <w:rsid w:val="008066EE"/>
    <w:rsid w:val="008128F7"/>
    <w:rsid w:val="00812938"/>
    <w:rsid w:val="00812D93"/>
    <w:rsid w:val="008155D3"/>
    <w:rsid w:val="00815698"/>
    <w:rsid w:val="008206DD"/>
    <w:rsid w:val="00820F30"/>
    <w:rsid w:val="00821317"/>
    <w:rsid w:val="00821BF6"/>
    <w:rsid w:val="00827B71"/>
    <w:rsid w:val="00830DAC"/>
    <w:rsid w:val="0083134C"/>
    <w:rsid w:val="008314A6"/>
    <w:rsid w:val="00831C50"/>
    <w:rsid w:val="00832F51"/>
    <w:rsid w:val="00841158"/>
    <w:rsid w:val="00841BC7"/>
    <w:rsid w:val="008422D1"/>
    <w:rsid w:val="00843100"/>
    <w:rsid w:val="008444E4"/>
    <w:rsid w:val="00846324"/>
    <w:rsid w:val="00846FB6"/>
    <w:rsid w:val="00847054"/>
    <w:rsid w:val="00850F25"/>
    <w:rsid w:val="00851C2C"/>
    <w:rsid w:val="00851C58"/>
    <w:rsid w:val="008534AA"/>
    <w:rsid w:val="008546A7"/>
    <w:rsid w:val="00855FC4"/>
    <w:rsid w:val="0086034A"/>
    <w:rsid w:val="00860FF0"/>
    <w:rsid w:val="00861327"/>
    <w:rsid w:val="0086189B"/>
    <w:rsid w:val="00861E15"/>
    <w:rsid w:val="008679E9"/>
    <w:rsid w:val="00871331"/>
    <w:rsid w:val="008719C2"/>
    <w:rsid w:val="008723F1"/>
    <w:rsid w:val="00875D4D"/>
    <w:rsid w:val="008762D6"/>
    <w:rsid w:val="00877584"/>
    <w:rsid w:val="00880D85"/>
    <w:rsid w:val="00884FF7"/>
    <w:rsid w:val="00885174"/>
    <w:rsid w:val="00885287"/>
    <w:rsid w:val="00886580"/>
    <w:rsid w:val="00886EE1"/>
    <w:rsid w:val="00887357"/>
    <w:rsid w:val="00894ACE"/>
    <w:rsid w:val="008965EA"/>
    <w:rsid w:val="00896E78"/>
    <w:rsid w:val="008A1FF2"/>
    <w:rsid w:val="008A28CC"/>
    <w:rsid w:val="008A3CD1"/>
    <w:rsid w:val="008A4140"/>
    <w:rsid w:val="008A4B46"/>
    <w:rsid w:val="008A593E"/>
    <w:rsid w:val="008A7854"/>
    <w:rsid w:val="008B19D9"/>
    <w:rsid w:val="008B1BAC"/>
    <w:rsid w:val="008B1FD3"/>
    <w:rsid w:val="008B204B"/>
    <w:rsid w:val="008B2C10"/>
    <w:rsid w:val="008B3152"/>
    <w:rsid w:val="008B7EA2"/>
    <w:rsid w:val="008C0432"/>
    <w:rsid w:val="008C0DC1"/>
    <w:rsid w:val="008C17F9"/>
    <w:rsid w:val="008C33A4"/>
    <w:rsid w:val="008C43EB"/>
    <w:rsid w:val="008C49AE"/>
    <w:rsid w:val="008C59F7"/>
    <w:rsid w:val="008D24A1"/>
    <w:rsid w:val="008D26C4"/>
    <w:rsid w:val="008D4145"/>
    <w:rsid w:val="008E03BA"/>
    <w:rsid w:val="008E1D3E"/>
    <w:rsid w:val="008E3C69"/>
    <w:rsid w:val="008E51B9"/>
    <w:rsid w:val="008E6C91"/>
    <w:rsid w:val="008E7687"/>
    <w:rsid w:val="008E7AFC"/>
    <w:rsid w:val="008F0E3C"/>
    <w:rsid w:val="008F11FA"/>
    <w:rsid w:val="008F1C1B"/>
    <w:rsid w:val="008F33AE"/>
    <w:rsid w:val="008F4ACA"/>
    <w:rsid w:val="008F5636"/>
    <w:rsid w:val="008F6BF3"/>
    <w:rsid w:val="0090105E"/>
    <w:rsid w:val="009056BB"/>
    <w:rsid w:val="009060A0"/>
    <w:rsid w:val="00912214"/>
    <w:rsid w:val="00912F98"/>
    <w:rsid w:val="009137E6"/>
    <w:rsid w:val="00914D1E"/>
    <w:rsid w:val="00917FBB"/>
    <w:rsid w:val="009219CA"/>
    <w:rsid w:val="009223D3"/>
    <w:rsid w:val="00926867"/>
    <w:rsid w:val="00926A0C"/>
    <w:rsid w:val="00931D7A"/>
    <w:rsid w:val="00935D8D"/>
    <w:rsid w:val="00941DBF"/>
    <w:rsid w:val="00942137"/>
    <w:rsid w:val="00942FE8"/>
    <w:rsid w:val="00950319"/>
    <w:rsid w:val="00952DD6"/>
    <w:rsid w:val="00953226"/>
    <w:rsid w:val="009554ED"/>
    <w:rsid w:val="0095580C"/>
    <w:rsid w:val="00957E70"/>
    <w:rsid w:val="009601E0"/>
    <w:rsid w:val="00962D2F"/>
    <w:rsid w:val="00963E73"/>
    <w:rsid w:val="00970DAB"/>
    <w:rsid w:val="00972FF6"/>
    <w:rsid w:val="0097321D"/>
    <w:rsid w:val="009750BD"/>
    <w:rsid w:val="00980860"/>
    <w:rsid w:val="00982E84"/>
    <w:rsid w:val="00984BC5"/>
    <w:rsid w:val="00986FC3"/>
    <w:rsid w:val="00992531"/>
    <w:rsid w:val="00993103"/>
    <w:rsid w:val="0099430D"/>
    <w:rsid w:val="00995CD5"/>
    <w:rsid w:val="00997AFD"/>
    <w:rsid w:val="009A1787"/>
    <w:rsid w:val="009A17BC"/>
    <w:rsid w:val="009A40E5"/>
    <w:rsid w:val="009A49BA"/>
    <w:rsid w:val="009A4F5A"/>
    <w:rsid w:val="009B1288"/>
    <w:rsid w:val="009B1F44"/>
    <w:rsid w:val="009B2870"/>
    <w:rsid w:val="009B2A0A"/>
    <w:rsid w:val="009B4573"/>
    <w:rsid w:val="009B7037"/>
    <w:rsid w:val="009C002A"/>
    <w:rsid w:val="009C0DBC"/>
    <w:rsid w:val="009C456F"/>
    <w:rsid w:val="009C74BE"/>
    <w:rsid w:val="009C795A"/>
    <w:rsid w:val="009D09FF"/>
    <w:rsid w:val="009D65A6"/>
    <w:rsid w:val="009D77D0"/>
    <w:rsid w:val="009E278C"/>
    <w:rsid w:val="009E27AE"/>
    <w:rsid w:val="009E6DE1"/>
    <w:rsid w:val="009E7443"/>
    <w:rsid w:val="009F4D4C"/>
    <w:rsid w:val="009F50D5"/>
    <w:rsid w:val="009F6EDC"/>
    <w:rsid w:val="00A02A9B"/>
    <w:rsid w:val="00A035CE"/>
    <w:rsid w:val="00A0537F"/>
    <w:rsid w:val="00A0602E"/>
    <w:rsid w:val="00A06C1F"/>
    <w:rsid w:val="00A07FFA"/>
    <w:rsid w:val="00A11FB4"/>
    <w:rsid w:val="00A126B4"/>
    <w:rsid w:val="00A1550B"/>
    <w:rsid w:val="00A20D3D"/>
    <w:rsid w:val="00A24D7D"/>
    <w:rsid w:val="00A2554E"/>
    <w:rsid w:val="00A309E1"/>
    <w:rsid w:val="00A35782"/>
    <w:rsid w:val="00A35E01"/>
    <w:rsid w:val="00A362F9"/>
    <w:rsid w:val="00A36BA3"/>
    <w:rsid w:val="00A42289"/>
    <w:rsid w:val="00A43EE6"/>
    <w:rsid w:val="00A5031F"/>
    <w:rsid w:val="00A51E1D"/>
    <w:rsid w:val="00A55352"/>
    <w:rsid w:val="00A561CC"/>
    <w:rsid w:val="00A60602"/>
    <w:rsid w:val="00A6088F"/>
    <w:rsid w:val="00A60F49"/>
    <w:rsid w:val="00A61E15"/>
    <w:rsid w:val="00A62910"/>
    <w:rsid w:val="00A64347"/>
    <w:rsid w:val="00A6605E"/>
    <w:rsid w:val="00A66F91"/>
    <w:rsid w:val="00A70229"/>
    <w:rsid w:val="00A71E33"/>
    <w:rsid w:val="00A750C9"/>
    <w:rsid w:val="00A80109"/>
    <w:rsid w:val="00A81E7B"/>
    <w:rsid w:val="00A84DF5"/>
    <w:rsid w:val="00A85CB1"/>
    <w:rsid w:val="00A91645"/>
    <w:rsid w:val="00A918D1"/>
    <w:rsid w:val="00A93A9A"/>
    <w:rsid w:val="00A974F0"/>
    <w:rsid w:val="00AA1A79"/>
    <w:rsid w:val="00AA1C6E"/>
    <w:rsid w:val="00AA5C16"/>
    <w:rsid w:val="00AA5DAF"/>
    <w:rsid w:val="00AB4692"/>
    <w:rsid w:val="00AB55C7"/>
    <w:rsid w:val="00AC001D"/>
    <w:rsid w:val="00AC0CD4"/>
    <w:rsid w:val="00AC2F15"/>
    <w:rsid w:val="00AC31D4"/>
    <w:rsid w:val="00AC4164"/>
    <w:rsid w:val="00AC6098"/>
    <w:rsid w:val="00AD077B"/>
    <w:rsid w:val="00AD1FDE"/>
    <w:rsid w:val="00AD3492"/>
    <w:rsid w:val="00AD567E"/>
    <w:rsid w:val="00AE0761"/>
    <w:rsid w:val="00AE28BA"/>
    <w:rsid w:val="00AE2BF6"/>
    <w:rsid w:val="00AE3370"/>
    <w:rsid w:val="00AE46E7"/>
    <w:rsid w:val="00AE64CA"/>
    <w:rsid w:val="00AF0715"/>
    <w:rsid w:val="00AF1831"/>
    <w:rsid w:val="00AF1D3B"/>
    <w:rsid w:val="00AF2123"/>
    <w:rsid w:val="00AF229B"/>
    <w:rsid w:val="00AF429F"/>
    <w:rsid w:val="00AF56BE"/>
    <w:rsid w:val="00AF7092"/>
    <w:rsid w:val="00AF7F2F"/>
    <w:rsid w:val="00B01879"/>
    <w:rsid w:val="00B0697D"/>
    <w:rsid w:val="00B06E81"/>
    <w:rsid w:val="00B12135"/>
    <w:rsid w:val="00B1262C"/>
    <w:rsid w:val="00B1324D"/>
    <w:rsid w:val="00B13EE1"/>
    <w:rsid w:val="00B157E2"/>
    <w:rsid w:val="00B17C2E"/>
    <w:rsid w:val="00B22634"/>
    <w:rsid w:val="00B24A45"/>
    <w:rsid w:val="00B25B92"/>
    <w:rsid w:val="00B26948"/>
    <w:rsid w:val="00B32984"/>
    <w:rsid w:val="00B32F40"/>
    <w:rsid w:val="00B34D51"/>
    <w:rsid w:val="00B36A0E"/>
    <w:rsid w:val="00B36BA1"/>
    <w:rsid w:val="00B40D67"/>
    <w:rsid w:val="00B41052"/>
    <w:rsid w:val="00B412B2"/>
    <w:rsid w:val="00B43C45"/>
    <w:rsid w:val="00B4793D"/>
    <w:rsid w:val="00B52DFB"/>
    <w:rsid w:val="00B55EE8"/>
    <w:rsid w:val="00B56E6C"/>
    <w:rsid w:val="00B612B9"/>
    <w:rsid w:val="00B63958"/>
    <w:rsid w:val="00B63D0E"/>
    <w:rsid w:val="00B6447E"/>
    <w:rsid w:val="00B647BC"/>
    <w:rsid w:val="00B64F95"/>
    <w:rsid w:val="00B67125"/>
    <w:rsid w:val="00B7128B"/>
    <w:rsid w:val="00B71F0A"/>
    <w:rsid w:val="00B7305C"/>
    <w:rsid w:val="00B7743F"/>
    <w:rsid w:val="00B80F83"/>
    <w:rsid w:val="00B83039"/>
    <w:rsid w:val="00B85D0F"/>
    <w:rsid w:val="00B86B83"/>
    <w:rsid w:val="00B91171"/>
    <w:rsid w:val="00B94F22"/>
    <w:rsid w:val="00B97D17"/>
    <w:rsid w:val="00BA2743"/>
    <w:rsid w:val="00BA38DA"/>
    <w:rsid w:val="00BA5B00"/>
    <w:rsid w:val="00BB0F25"/>
    <w:rsid w:val="00BB1A07"/>
    <w:rsid w:val="00BB33A1"/>
    <w:rsid w:val="00BB3F79"/>
    <w:rsid w:val="00BB6DAD"/>
    <w:rsid w:val="00BB6FAD"/>
    <w:rsid w:val="00BB7346"/>
    <w:rsid w:val="00BC097B"/>
    <w:rsid w:val="00BC1555"/>
    <w:rsid w:val="00BC2C9C"/>
    <w:rsid w:val="00BC60A9"/>
    <w:rsid w:val="00BC7F39"/>
    <w:rsid w:val="00BD14BD"/>
    <w:rsid w:val="00BD2D05"/>
    <w:rsid w:val="00BD34D6"/>
    <w:rsid w:val="00BE0C8A"/>
    <w:rsid w:val="00BE21D6"/>
    <w:rsid w:val="00BE334D"/>
    <w:rsid w:val="00BE4988"/>
    <w:rsid w:val="00BE5E83"/>
    <w:rsid w:val="00BE5E9F"/>
    <w:rsid w:val="00BE6E23"/>
    <w:rsid w:val="00BF1C24"/>
    <w:rsid w:val="00BF3086"/>
    <w:rsid w:val="00BF5E73"/>
    <w:rsid w:val="00BF72F2"/>
    <w:rsid w:val="00C04010"/>
    <w:rsid w:val="00C0500D"/>
    <w:rsid w:val="00C06939"/>
    <w:rsid w:val="00C10298"/>
    <w:rsid w:val="00C10B42"/>
    <w:rsid w:val="00C1274F"/>
    <w:rsid w:val="00C12796"/>
    <w:rsid w:val="00C142C6"/>
    <w:rsid w:val="00C157B1"/>
    <w:rsid w:val="00C16C27"/>
    <w:rsid w:val="00C21942"/>
    <w:rsid w:val="00C21E3B"/>
    <w:rsid w:val="00C31E54"/>
    <w:rsid w:val="00C32F85"/>
    <w:rsid w:val="00C3572B"/>
    <w:rsid w:val="00C35800"/>
    <w:rsid w:val="00C35B1A"/>
    <w:rsid w:val="00C35BB5"/>
    <w:rsid w:val="00C35CED"/>
    <w:rsid w:val="00C40AC6"/>
    <w:rsid w:val="00C41C7D"/>
    <w:rsid w:val="00C43221"/>
    <w:rsid w:val="00C460C3"/>
    <w:rsid w:val="00C46712"/>
    <w:rsid w:val="00C47B16"/>
    <w:rsid w:val="00C50CFF"/>
    <w:rsid w:val="00C527B0"/>
    <w:rsid w:val="00C53E98"/>
    <w:rsid w:val="00C563F6"/>
    <w:rsid w:val="00C63023"/>
    <w:rsid w:val="00C63743"/>
    <w:rsid w:val="00C64B0D"/>
    <w:rsid w:val="00C7138C"/>
    <w:rsid w:val="00C725FA"/>
    <w:rsid w:val="00C759DC"/>
    <w:rsid w:val="00C76C6C"/>
    <w:rsid w:val="00C76D95"/>
    <w:rsid w:val="00C804DE"/>
    <w:rsid w:val="00C80EC5"/>
    <w:rsid w:val="00C86BB9"/>
    <w:rsid w:val="00C86E76"/>
    <w:rsid w:val="00C8772C"/>
    <w:rsid w:val="00C91591"/>
    <w:rsid w:val="00C921B6"/>
    <w:rsid w:val="00C936C2"/>
    <w:rsid w:val="00C94D6D"/>
    <w:rsid w:val="00C95DBE"/>
    <w:rsid w:val="00C96BF8"/>
    <w:rsid w:val="00C96CD0"/>
    <w:rsid w:val="00CA3639"/>
    <w:rsid w:val="00CA43FD"/>
    <w:rsid w:val="00CA4527"/>
    <w:rsid w:val="00CB18EB"/>
    <w:rsid w:val="00CB441E"/>
    <w:rsid w:val="00CB5B45"/>
    <w:rsid w:val="00CB6163"/>
    <w:rsid w:val="00CC557B"/>
    <w:rsid w:val="00CC5FCC"/>
    <w:rsid w:val="00CC72E9"/>
    <w:rsid w:val="00CC73A2"/>
    <w:rsid w:val="00CD25C2"/>
    <w:rsid w:val="00CD4D2E"/>
    <w:rsid w:val="00CD537E"/>
    <w:rsid w:val="00CD5399"/>
    <w:rsid w:val="00CD54A8"/>
    <w:rsid w:val="00CD6DDB"/>
    <w:rsid w:val="00CE0614"/>
    <w:rsid w:val="00CE0CE5"/>
    <w:rsid w:val="00CE24E5"/>
    <w:rsid w:val="00CE2BE4"/>
    <w:rsid w:val="00CE41DB"/>
    <w:rsid w:val="00CE4D96"/>
    <w:rsid w:val="00CE6FB4"/>
    <w:rsid w:val="00CF0009"/>
    <w:rsid w:val="00CF13BB"/>
    <w:rsid w:val="00CF6072"/>
    <w:rsid w:val="00CF65F9"/>
    <w:rsid w:val="00CF733F"/>
    <w:rsid w:val="00D004C0"/>
    <w:rsid w:val="00D02383"/>
    <w:rsid w:val="00D056A6"/>
    <w:rsid w:val="00D078C4"/>
    <w:rsid w:val="00D0795B"/>
    <w:rsid w:val="00D11BB3"/>
    <w:rsid w:val="00D11CE3"/>
    <w:rsid w:val="00D1564F"/>
    <w:rsid w:val="00D15B1F"/>
    <w:rsid w:val="00D15EA5"/>
    <w:rsid w:val="00D166E9"/>
    <w:rsid w:val="00D20EC7"/>
    <w:rsid w:val="00D2100B"/>
    <w:rsid w:val="00D22635"/>
    <w:rsid w:val="00D23D11"/>
    <w:rsid w:val="00D25168"/>
    <w:rsid w:val="00D3089E"/>
    <w:rsid w:val="00D31D7A"/>
    <w:rsid w:val="00D33E60"/>
    <w:rsid w:val="00D342ED"/>
    <w:rsid w:val="00D34F28"/>
    <w:rsid w:val="00D3699C"/>
    <w:rsid w:val="00D420A1"/>
    <w:rsid w:val="00D4589A"/>
    <w:rsid w:val="00D460E7"/>
    <w:rsid w:val="00D46D75"/>
    <w:rsid w:val="00D53493"/>
    <w:rsid w:val="00D53625"/>
    <w:rsid w:val="00D54BC8"/>
    <w:rsid w:val="00D570D7"/>
    <w:rsid w:val="00D60780"/>
    <w:rsid w:val="00D63ABC"/>
    <w:rsid w:val="00D67133"/>
    <w:rsid w:val="00D675F1"/>
    <w:rsid w:val="00D67C6F"/>
    <w:rsid w:val="00D67CBB"/>
    <w:rsid w:val="00D73B96"/>
    <w:rsid w:val="00D73E02"/>
    <w:rsid w:val="00D759BD"/>
    <w:rsid w:val="00D80807"/>
    <w:rsid w:val="00D854E5"/>
    <w:rsid w:val="00D86917"/>
    <w:rsid w:val="00D900C6"/>
    <w:rsid w:val="00D92E3D"/>
    <w:rsid w:val="00D92F9A"/>
    <w:rsid w:val="00D9427D"/>
    <w:rsid w:val="00D96128"/>
    <w:rsid w:val="00D97877"/>
    <w:rsid w:val="00DA0ECF"/>
    <w:rsid w:val="00DA280B"/>
    <w:rsid w:val="00DA303A"/>
    <w:rsid w:val="00DA36EE"/>
    <w:rsid w:val="00DA452E"/>
    <w:rsid w:val="00DA5128"/>
    <w:rsid w:val="00DA7444"/>
    <w:rsid w:val="00DA76D1"/>
    <w:rsid w:val="00DB05B9"/>
    <w:rsid w:val="00DB308D"/>
    <w:rsid w:val="00DB4B7E"/>
    <w:rsid w:val="00DB5F40"/>
    <w:rsid w:val="00DB62A2"/>
    <w:rsid w:val="00DC037F"/>
    <w:rsid w:val="00DC1AE5"/>
    <w:rsid w:val="00DC3B35"/>
    <w:rsid w:val="00DC5D86"/>
    <w:rsid w:val="00DC7818"/>
    <w:rsid w:val="00DD1E47"/>
    <w:rsid w:val="00DD42B1"/>
    <w:rsid w:val="00DD61A9"/>
    <w:rsid w:val="00DD6EF1"/>
    <w:rsid w:val="00DE1161"/>
    <w:rsid w:val="00DE4958"/>
    <w:rsid w:val="00DE6F4A"/>
    <w:rsid w:val="00DF12EC"/>
    <w:rsid w:val="00DF71EE"/>
    <w:rsid w:val="00DF7E4A"/>
    <w:rsid w:val="00E0111C"/>
    <w:rsid w:val="00E04361"/>
    <w:rsid w:val="00E064FD"/>
    <w:rsid w:val="00E07626"/>
    <w:rsid w:val="00E1053A"/>
    <w:rsid w:val="00E11F4A"/>
    <w:rsid w:val="00E124DB"/>
    <w:rsid w:val="00E12D82"/>
    <w:rsid w:val="00E13896"/>
    <w:rsid w:val="00E14B30"/>
    <w:rsid w:val="00E15746"/>
    <w:rsid w:val="00E23240"/>
    <w:rsid w:val="00E24D9B"/>
    <w:rsid w:val="00E26131"/>
    <w:rsid w:val="00E26969"/>
    <w:rsid w:val="00E26AF3"/>
    <w:rsid w:val="00E276E0"/>
    <w:rsid w:val="00E314EA"/>
    <w:rsid w:val="00E31982"/>
    <w:rsid w:val="00E31FA3"/>
    <w:rsid w:val="00E32428"/>
    <w:rsid w:val="00E33938"/>
    <w:rsid w:val="00E33C6C"/>
    <w:rsid w:val="00E33FDA"/>
    <w:rsid w:val="00E3550F"/>
    <w:rsid w:val="00E406D5"/>
    <w:rsid w:val="00E41940"/>
    <w:rsid w:val="00E42EAF"/>
    <w:rsid w:val="00E50C1A"/>
    <w:rsid w:val="00E51197"/>
    <w:rsid w:val="00E530EB"/>
    <w:rsid w:val="00E56701"/>
    <w:rsid w:val="00E60D12"/>
    <w:rsid w:val="00E61306"/>
    <w:rsid w:val="00E625A5"/>
    <w:rsid w:val="00E62754"/>
    <w:rsid w:val="00E62FF1"/>
    <w:rsid w:val="00E64626"/>
    <w:rsid w:val="00E64D2D"/>
    <w:rsid w:val="00E6595E"/>
    <w:rsid w:val="00E65FCB"/>
    <w:rsid w:val="00E6607B"/>
    <w:rsid w:val="00E753A3"/>
    <w:rsid w:val="00E763F7"/>
    <w:rsid w:val="00E765BB"/>
    <w:rsid w:val="00E838E0"/>
    <w:rsid w:val="00E839A4"/>
    <w:rsid w:val="00E845DD"/>
    <w:rsid w:val="00E846B2"/>
    <w:rsid w:val="00E85D50"/>
    <w:rsid w:val="00E86B53"/>
    <w:rsid w:val="00E9009F"/>
    <w:rsid w:val="00E9110B"/>
    <w:rsid w:val="00E925B5"/>
    <w:rsid w:val="00E936EC"/>
    <w:rsid w:val="00E93EE6"/>
    <w:rsid w:val="00EA25C7"/>
    <w:rsid w:val="00EA2B6F"/>
    <w:rsid w:val="00EA5B04"/>
    <w:rsid w:val="00EB1485"/>
    <w:rsid w:val="00EB3478"/>
    <w:rsid w:val="00EB4B39"/>
    <w:rsid w:val="00EB6378"/>
    <w:rsid w:val="00EB675E"/>
    <w:rsid w:val="00EB6FE3"/>
    <w:rsid w:val="00EB7298"/>
    <w:rsid w:val="00EC53C0"/>
    <w:rsid w:val="00EC7B66"/>
    <w:rsid w:val="00ED0E32"/>
    <w:rsid w:val="00EE0F65"/>
    <w:rsid w:val="00EE1059"/>
    <w:rsid w:val="00EE1D9E"/>
    <w:rsid w:val="00EE1E78"/>
    <w:rsid w:val="00EE22F1"/>
    <w:rsid w:val="00EE2513"/>
    <w:rsid w:val="00EE2920"/>
    <w:rsid w:val="00EE3C95"/>
    <w:rsid w:val="00EE557D"/>
    <w:rsid w:val="00EE613C"/>
    <w:rsid w:val="00EF336D"/>
    <w:rsid w:val="00EF7095"/>
    <w:rsid w:val="00F01557"/>
    <w:rsid w:val="00F0728B"/>
    <w:rsid w:val="00F07335"/>
    <w:rsid w:val="00F14755"/>
    <w:rsid w:val="00F16194"/>
    <w:rsid w:val="00F2356E"/>
    <w:rsid w:val="00F237CC"/>
    <w:rsid w:val="00F23F18"/>
    <w:rsid w:val="00F246A1"/>
    <w:rsid w:val="00F30660"/>
    <w:rsid w:val="00F31408"/>
    <w:rsid w:val="00F34EDB"/>
    <w:rsid w:val="00F3758E"/>
    <w:rsid w:val="00F37917"/>
    <w:rsid w:val="00F4051F"/>
    <w:rsid w:val="00F45F83"/>
    <w:rsid w:val="00F46F51"/>
    <w:rsid w:val="00F471F7"/>
    <w:rsid w:val="00F5259C"/>
    <w:rsid w:val="00F530FE"/>
    <w:rsid w:val="00F53B56"/>
    <w:rsid w:val="00F5513E"/>
    <w:rsid w:val="00F558B5"/>
    <w:rsid w:val="00F55AE7"/>
    <w:rsid w:val="00F56521"/>
    <w:rsid w:val="00F572E2"/>
    <w:rsid w:val="00F61970"/>
    <w:rsid w:val="00F63F3F"/>
    <w:rsid w:val="00F643FF"/>
    <w:rsid w:val="00F64616"/>
    <w:rsid w:val="00F6497F"/>
    <w:rsid w:val="00F66FA5"/>
    <w:rsid w:val="00F71678"/>
    <w:rsid w:val="00F730E3"/>
    <w:rsid w:val="00F73277"/>
    <w:rsid w:val="00F755E9"/>
    <w:rsid w:val="00F75BF3"/>
    <w:rsid w:val="00F80C96"/>
    <w:rsid w:val="00F81181"/>
    <w:rsid w:val="00F8422C"/>
    <w:rsid w:val="00F909CD"/>
    <w:rsid w:val="00F974D1"/>
    <w:rsid w:val="00FA16E0"/>
    <w:rsid w:val="00FB368E"/>
    <w:rsid w:val="00FB5D56"/>
    <w:rsid w:val="00FB7498"/>
    <w:rsid w:val="00FC4397"/>
    <w:rsid w:val="00FD0173"/>
    <w:rsid w:val="00FD049D"/>
    <w:rsid w:val="00FD05AD"/>
    <w:rsid w:val="00FD0666"/>
    <w:rsid w:val="00FD1AE1"/>
    <w:rsid w:val="00FD4FAC"/>
    <w:rsid w:val="00FD68A4"/>
    <w:rsid w:val="00FD7295"/>
    <w:rsid w:val="00FD7D37"/>
    <w:rsid w:val="00FE10A1"/>
    <w:rsid w:val="00FE2187"/>
    <w:rsid w:val="00FE2924"/>
    <w:rsid w:val="00FE320C"/>
    <w:rsid w:val="00FE38FE"/>
    <w:rsid w:val="00FE4407"/>
    <w:rsid w:val="00FF08D3"/>
    <w:rsid w:val="00FF346B"/>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211746E8-8DDA-48ED-8AC4-E708A56B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9"/>
      </w:numPr>
      <w:tabs>
        <w:tab w:val="num" w:pos="284"/>
      </w:tabs>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tabs>
        <w:tab w:val="num" w:pos="360"/>
      </w:tabs>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3" ma:contentTypeDescription="Create a new document." ma:contentTypeScope="" ma:versionID="71d123434bf867f7870a29aa12e10bab">
  <xsd:schema xmlns:xsd="http://www.w3.org/2001/XMLSchema" xmlns:xs="http://www.w3.org/2001/XMLSchema" xmlns:p="http://schemas.microsoft.com/office/2006/metadata/properties" xmlns:ns2="f1ef54a4-df52-4e41-95c2-64ea166b31e3" targetNamespace="http://schemas.microsoft.com/office/2006/metadata/properties" ma:root="true" ma:fieldsID="a4c7720c9d5ece65b0e3c1915a03390f" ns2:_="">
    <xsd:import namespace="f1ef54a4-df52-4e41-95c2-64ea166b3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292E84-193D-4EF5-98EE-20B28E52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294</TotalTime>
  <Pages>8</Pages>
  <Words>2192</Words>
  <Characters>12829</Characters>
  <Application>Microsoft Office Word</Application>
  <DocSecurity>0</DocSecurity>
  <Lines>361</Lines>
  <Paragraphs>63</Paragraphs>
  <ScaleCrop>false</ScaleCrop>
  <Company>Grant Thornton</Company>
  <LinksUpToDate>false</LinksUpToDate>
  <CharactersWithSpaces>14997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Parinda Manakeat</cp:lastModifiedBy>
  <cp:revision>478</cp:revision>
  <cp:lastPrinted>2026-02-25T08:12:00Z</cp:lastPrinted>
  <dcterms:created xsi:type="dcterms:W3CDTF">2019-03-12T07:27:00Z</dcterms:created>
  <dcterms:modified xsi:type="dcterms:W3CDTF">2026-02-25T12:38:00Z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0x010100A06681402B494643B085FE780B726703</vt:lpwstr>
  </property>
  <property fmtid="{D5CDD505-2E9C-101B-9397-08002B2CF9AE}" pid="4" name="MediaServiceImageTags">
    <vt:lpwstr/>
  </property>
</Properties>
</file>