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7B249" w14:textId="77777777" w:rsidR="00A3205C" w:rsidRPr="00F93EB4" w:rsidRDefault="00A3205C" w:rsidP="00804507">
      <w:pPr>
        <w:pStyle w:val="Caption"/>
        <w:spacing w:line="240" w:lineRule="auto"/>
        <w:ind w:left="720"/>
        <w:rPr>
          <w:rFonts w:ascii="Arial" w:hAnsi="Arial" w:cs="Arial"/>
          <w:color w:val="000000"/>
          <w:sz w:val="20"/>
          <w:szCs w:val="20"/>
          <w:lang w:val="en-GB"/>
        </w:rPr>
      </w:pPr>
      <w:r w:rsidRPr="00F93EB4">
        <w:rPr>
          <w:rFonts w:ascii="Arial" w:hAnsi="Arial" w:cs="Arial"/>
          <w:color w:val="000000"/>
          <w:sz w:val="20"/>
          <w:szCs w:val="20"/>
          <w:lang w:val="en-GB"/>
        </w:rPr>
        <w:t xml:space="preserve">EASTERN WATER RESOURCES DEVELOPMENT AND </w:t>
      </w:r>
    </w:p>
    <w:p w14:paraId="3B1F5603" w14:textId="77777777" w:rsidR="00E76D8C" w:rsidRPr="00F93EB4" w:rsidRDefault="00494627" w:rsidP="00804507">
      <w:pPr>
        <w:pStyle w:val="Caption"/>
        <w:spacing w:line="240" w:lineRule="auto"/>
        <w:ind w:left="720"/>
        <w:rPr>
          <w:rFonts w:ascii="Arial" w:hAnsi="Arial" w:cs="Arial"/>
          <w:color w:val="000000"/>
          <w:sz w:val="20"/>
          <w:szCs w:val="20"/>
          <w:lang w:val="en-GB"/>
        </w:rPr>
      </w:pPr>
      <w:r w:rsidRPr="00F93EB4">
        <w:rPr>
          <w:rFonts w:ascii="Arial" w:hAnsi="Arial" w:cs="Arial"/>
          <w:color w:val="000000"/>
          <w:sz w:val="20"/>
          <w:szCs w:val="20"/>
          <w:lang w:val="en-GB"/>
        </w:rPr>
        <w:t xml:space="preserve">   </w:t>
      </w:r>
      <w:r w:rsidR="00A3205C" w:rsidRPr="00F93EB4">
        <w:rPr>
          <w:rFonts w:ascii="Arial" w:hAnsi="Arial" w:cs="Arial"/>
          <w:color w:val="000000"/>
          <w:sz w:val="20"/>
          <w:szCs w:val="20"/>
          <w:lang w:val="en-GB"/>
        </w:rPr>
        <w:t>MANAGEMENT PUBLIC COMPANY LIMITED</w:t>
      </w:r>
      <w:r w:rsidR="00E76D8C" w:rsidRPr="00F93EB4">
        <w:rPr>
          <w:rFonts w:ascii="Arial" w:hAnsi="Arial" w:cs="Arial"/>
          <w:color w:val="000000"/>
          <w:sz w:val="20"/>
          <w:szCs w:val="20"/>
          <w:lang w:val="en-GB"/>
        </w:rPr>
        <w:t xml:space="preserve"> </w:t>
      </w:r>
    </w:p>
    <w:p w14:paraId="3C339379" w14:textId="77777777" w:rsidR="00E76D8C" w:rsidRPr="00F93EB4" w:rsidRDefault="00E76D8C" w:rsidP="00804507">
      <w:pPr>
        <w:suppressAutoHyphens/>
        <w:spacing w:after="0" w:line="240" w:lineRule="auto"/>
        <w:ind w:left="720"/>
        <w:rPr>
          <w:rFonts w:ascii="Arial" w:hAnsi="Arial" w:cs="Arial"/>
          <w:b/>
          <w:bCs/>
          <w:color w:val="000000"/>
          <w:sz w:val="20"/>
          <w:szCs w:val="20"/>
        </w:rPr>
      </w:pPr>
    </w:p>
    <w:p w14:paraId="21AD4F64" w14:textId="77777777" w:rsidR="00E76D8C" w:rsidRPr="00F93EB4" w:rsidRDefault="00E76D8C" w:rsidP="00804507">
      <w:pPr>
        <w:suppressAutoHyphens/>
        <w:spacing w:after="0" w:line="240" w:lineRule="auto"/>
        <w:ind w:left="720"/>
        <w:rPr>
          <w:rFonts w:ascii="Arial" w:hAnsi="Arial" w:cs="Arial"/>
          <w:b/>
          <w:bCs/>
          <w:color w:val="000000"/>
          <w:sz w:val="20"/>
          <w:szCs w:val="20"/>
        </w:rPr>
      </w:pPr>
    </w:p>
    <w:p w14:paraId="10CB7F48" w14:textId="77777777" w:rsidR="00E76D8C" w:rsidRPr="00F93EB4" w:rsidRDefault="00E76D8C" w:rsidP="00E547AD">
      <w:pPr>
        <w:pStyle w:val="Caption"/>
        <w:spacing w:line="240" w:lineRule="auto"/>
        <w:ind w:left="720"/>
        <w:rPr>
          <w:rFonts w:ascii="Arial" w:hAnsi="Arial" w:cs="Arial"/>
          <w:color w:val="000000"/>
          <w:sz w:val="20"/>
          <w:szCs w:val="20"/>
          <w:lang w:val="en-GB"/>
        </w:rPr>
      </w:pPr>
      <w:r w:rsidRPr="00F93EB4">
        <w:rPr>
          <w:rFonts w:ascii="Arial" w:hAnsi="Arial" w:cs="Arial"/>
          <w:color w:val="000000"/>
          <w:sz w:val="20"/>
          <w:szCs w:val="20"/>
          <w:lang w:val="en-GB"/>
        </w:rPr>
        <w:t>CONSOLIDATED AND SEPARATE FINANCIAL STATEMENTS</w:t>
      </w:r>
    </w:p>
    <w:p w14:paraId="69DE995D" w14:textId="77777777" w:rsidR="00E76D8C" w:rsidRPr="00F93EB4" w:rsidRDefault="00E76D8C" w:rsidP="00804507">
      <w:pPr>
        <w:suppressAutoHyphens/>
        <w:spacing w:after="0" w:line="240" w:lineRule="auto"/>
        <w:ind w:left="720"/>
        <w:rPr>
          <w:rFonts w:ascii="Arial" w:hAnsi="Arial" w:cs="Arial"/>
          <w:b/>
          <w:bCs/>
          <w:color w:val="000000"/>
          <w:sz w:val="20"/>
          <w:szCs w:val="20"/>
        </w:rPr>
      </w:pPr>
    </w:p>
    <w:p w14:paraId="1BAE6512" w14:textId="48271109" w:rsidR="00E76D8C" w:rsidRPr="00F93EB4" w:rsidRDefault="00340305" w:rsidP="00804507">
      <w:pPr>
        <w:suppressAutoHyphens/>
        <w:spacing w:after="0" w:line="240" w:lineRule="auto"/>
        <w:ind w:left="720"/>
        <w:rPr>
          <w:rFonts w:ascii="Arial" w:hAnsi="Arial" w:cs="Arial"/>
          <w:b/>
          <w:bCs/>
          <w:color w:val="000000"/>
          <w:sz w:val="20"/>
          <w:szCs w:val="20"/>
        </w:rPr>
      </w:pPr>
      <w:r w:rsidRPr="00F93EB4">
        <w:rPr>
          <w:rFonts w:ascii="Arial" w:hAnsi="Arial" w:cs="Arial"/>
          <w:b/>
          <w:bCs/>
          <w:color w:val="000000"/>
          <w:sz w:val="20"/>
          <w:szCs w:val="20"/>
        </w:rPr>
        <w:t xml:space="preserve">31 DECEMBER </w:t>
      </w:r>
      <w:r w:rsidR="00931D13" w:rsidRPr="00F93EB4">
        <w:rPr>
          <w:rFonts w:ascii="Arial" w:hAnsi="Arial" w:cs="Arial"/>
          <w:b/>
          <w:bCs/>
          <w:color w:val="000000"/>
          <w:sz w:val="20"/>
          <w:szCs w:val="20"/>
        </w:rPr>
        <w:t>202</w:t>
      </w:r>
      <w:r w:rsidR="008B717C">
        <w:rPr>
          <w:rFonts w:ascii="Arial" w:hAnsi="Arial" w:cs="Arial"/>
          <w:b/>
          <w:bCs/>
          <w:color w:val="000000"/>
          <w:sz w:val="20"/>
          <w:szCs w:val="20"/>
        </w:rPr>
        <w:t>5</w:t>
      </w:r>
    </w:p>
    <w:p w14:paraId="7BC2C23A" w14:textId="0C8EA358" w:rsidR="00FF2108" w:rsidRPr="00FF2108" w:rsidRDefault="00FF2108" w:rsidP="00FF2108">
      <w:pPr>
        <w:pStyle w:val="Default"/>
        <w:rPr>
          <w:b/>
          <w:bCs/>
          <w:sz w:val="20"/>
          <w:szCs w:val="20"/>
        </w:rPr>
      </w:pPr>
    </w:p>
    <w:p w14:paraId="12A08B19" w14:textId="77777777" w:rsidR="00E76D8C" w:rsidRPr="00F93EB4" w:rsidRDefault="00E76D8C" w:rsidP="000D55B0">
      <w:pPr>
        <w:pStyle w:val="Default"/>
        <w:rPr>
          <w:b/>
          <w:bCs/>
          <w:sz w:val="20"/>
          <w:szCs w:val="20"/>
        </w:rPr>
        <w:sectPr w:rsidR="00E76D8C" w:rsidRPr="00F93EB4" w:rsidSect="00505C31">
          <w:pgSz w:w="11909" w:h="16834" w:code="9"/>
          <w:pgMar w:top="4176" w:right="2880" w:bottom="10080" w:left="1728" w:header="706" w:footer="706" w:gutter="0"/>
          <w:pgNumType w:start="0"/>
          <w:cols w:space="708"/>
          <w:docGrid w:linePitch="360"/>
        </w:sectPr>
      </w:pPr>
    </w:p>
    <w:p w14:paraId="3405062A" w14:textId="77777777" w:rsidR="00790517" w:rsidRPr="00305482" w:rsidRDefault="00790517" w:rsidP="00550D4A">
      <w:pPr>
        <w:pStyle w:val="Default"/>
        <w:rPr>
          <w:b/>
          <w:bCs/>
          <w:sz w:val="20"/>
          <w:szCs w:val="20"/>
        </w:rPr>
      </w:pPr>
      <w:r w:rsidRPr="00305482">
        <w:rPr>
          <w:b/>
          <w:bCs/>
          <w:sz w:val="20"/>
          <w:szCs w:val="20"/>
        </w:rPr>
        <w:lastRenderedPageBreak/>
        <w:t>I</w:t>
      </w:r>
      <w:r w:rsidR="00886FDA" w:rsidRPr="00305482">
        <w:rPr>
          <w:b/>
          <w:bCs/>
          <w:sz w:val="20"/>
          <w:szCs w:val="20"/>
        </w:rPr>
        <w:t>ndependent</w:t>
      </w:r>
      <w:r w:rsidRPr="00305482">
        <w:rPr>
          <w:b/>
          <w:bCs/>
          <w:sz w:val="20"/>
          <w:szCs w:val="20"/>
        </w:rPr>
        <w:t xml:space="preserve"> </w:t>
      </w:r>
      <w:r w:rsidR="008E0FC2" w:rsidRPr="00305482">
        <w:rPr>
          <w:b/>
          <w:bCs/>
          <w:sz w:val="20"/>
          <w:szCs w:val="20"/>
        </w:rPr>
        <w:t>A</w:t>
      </w:r>
      <w:r w:rsidR="00886FDA" w:rsidRPr="00305482">
        <w:rPr>
          <w:b/>
          <w:bCs/>
          <w:sz w:val="20"/>
          <w:szCs w:val="20"/>
        </w:rPr>
        <w:t>uditor</w:t>
      </w:r>
      <w:r w:rsidRPr="00305482">
        <w:rPr>
          <w:b/>
          <w:bCs/>
          <w:sz w:val="20"/>
          <w:szCs w:val="20"/>
        </w:rPr>
        <w:t>’</w:t>
      </w:r>
      <w:r w:rsidR="00886FDA" w:rsidRPr="00305482">
        <w:rPr>
          <w:b/>
          <w:bCs/>
          <w:sz w:val="20"/>
          <w:szCs w:val="20"/>
        </w:rPr>
        <w:t xml:space="preserve">s </w:t>
      </w:r>
      <w:r w:rsidR="008E0FC2" w:rsidRPr="00305482">
        <w:rPr>
          <w:b/>
          <w:bCs/>
          <w:sz w:val="20"/>
          <w:szCs w:val="20"/>
        </w:rPr>
        <w:t>R</w:t>
      </w:r>
      <w:r w:rsidR="00886FDA" w:rsidRPr="00305482">
        <w:rPr>
          <w:b/>
          <w:bCs/>
          <w:sz w:val="20"/>
          <w:szCs w:val="20"/>
        </w:rPr>
        <w:t>eport</w:t>
      </w:r>
      <w:r w:rsidRPr="00305482">
        <w:rPr>
          <w:b/>
          <w:bCs/>
          <w:sz w:val="20"/>
          <w:szCs w:val="20"/>
        </w:rPr>
        <w:t xml:space="preserve"> </w:t>
      </w:r>
    </w:p>
    <w:p w14:paraId="3FCA490F" w14:textId="77777777" w:rsidR="000D55B0" w:rsidRPr="00305482" w:rsidRDefault="000D55B0" w:rsidP="00550D4A">
      <w:pPr>
        <w:pStyle w:val="Default"/>
        <w:rPr>
          <w:b/>
          <w:bCs/>
          <w:sz w:val="18"/>
          <w:szCs w:val="18"/>
        </w:rPr>
      </w:pPr>
    </w:p>
    <w:p w14:paraId="4E618915" w14:textId="77777777" w:rsidR="000D55B0" w:rsidRPr="00305482" w:rsidRDefault="000D55B0" w:rsidP="00550D4A">
      <w:pPr>
        <w:pStyle w:val="Default"/>
        <w:rPr>
          <w:sz w:val="18"/>
          <w:szCs w:val="18"/>
        </w:rPr>
      </w:pPr>
    </w:p>
    <w:p w14:paraId="0ED4D328" w14:textId="77777777" w:rsidR="00550D4A" w:rsidRPr="00305482" w:rsidRDefault="00550D4A" w:rsidP="00550D4A">
      <w:pPr>
        <w:pStyle w:val="Default"/>
        <w:rPr>
          <w:sz w:val="18"/>
          <w:szCs w:val="18"/>
        </w:rPr>
      </w:pPr>
    </w:p>
    <w:p w14:paraId="15B567EC" w14:textId="7B9B2DF0" w:rsidR="00790517" w:rsidRPr="001E044B" w:rsidRDefault="00F724E3" w:rsidP="00550D4A">
      <w:pPr>
        <w:pStyle w:val="Default"/>
        <w:rPr>
          <w:spacing w:val="-12"/>
          <w:kern w:val="16"/>
          <w:sz w:val="18"/>
          <w:szCs w:val="18"/>
        </w:rPr>
      </w:pPr>
      <w:r w:rsidRPr="001E044B">
        <w:rPr>
          <w:spacing w:val="-12"/>
          <w:kern w:val="16"/>
          <w:sz w:val="18"/>
          <w:szCs w:val="18"/>
        </w:rPr>
        <w:t xml:space="preserve">To the </w:t>
      </w:r>
      <w:r w:rsidR="00ED2617" w:rsidRPr="001E044B">
        <w:rPr>
          <w:spacing w:val="-12"/>
          <w:kern w:val="16"/>
          <w:sz w:val="18"/>
          <w:szCs w:val="18"/>
        </w:rPr>
        <w:t>S</w:t>
      </w:r>
      <w:r w:rsidRPr="001E044B">
        <w:rPr>
          <w:spacing w:val="-12"/>
          <w:kern w:val="16"/>
          <w:sz w:val="18"/>
          <w:szCs w:val="18"/>
        </w:rPr>
        <w:t>hareholders</w:t>
      </w:r>
      <w:r w:rsidR="001574EE" w:rsidRPr="001E044B">
        <w:rPr>
          <w:spacing w:val="-12"/>
          <w:kern w:val="16"/>
          <w:sz w:val="18"/>
          <w:szCs w:val="18"/>
        </w:rPr>
        <w:t xml:space="preserve"> and the Board of Directors</w:t>
      </w:r>
      <w:r w:rsidRPr="001E044B">
        <w:rPr>
          <w:spacing w:val="-12"/>
          <w:kern w:val="16"/>
          <w:sz w:val="18"/>
          <w:szCs w:val="18"/>
        </w:rPr>
        <w:t xml:space="preserve"> </w:t>
      </w:r>
      <w:r w:rsidR="00C95426" w:rsidRPr="001E044B">
        <w:rPr>
          <w:spacing w:val="-12"/>
          <w:kern w:val="16"/>
          <w:sz w:val="18"/>
          <w:szCs w:val="18"/>
        </w:rPr>
        <w:t xml:space="preserve">of </w:t>
      </w:r>
      <w:r w:rsidR="00A3205C" w:rsidRPr="001E044B">
        <w:rPr>
          <w:spacing w:val="-12"/>
          <w:kern w:val="16"/>
          <w:sz w:val="18"/>
          <w:szCs w:val="18"/>
          <w:lang w:val="en-US"/>
        </w:rPr>
        <w:t>Eastern Water Resources Development and Management Public Company Limited</w:t>
      </w:r>
    </w:p>
    <w:p w14:paraId="6B6079A9" w14:textId="77777777" w:rsidR="00790517" w:rsidRPr="00305482" w:rsidRDefault="00790517" w:rsidP="00550D4A">
      <w:pPr>
        <w:pStyle w:val="Default"/>
        <w:rPr>
          <w:b/>
          <w:bCs/>
          <w:sz w:val="18"/>
          <w:szCs w:val="18"/>
        </w:rPr>
      </w:pPr>
    </w:p>
    <w:p w14:paraId="6F2839AF" w14:textId="623D3B73" w:rsidR="00494627" w:rsidRPr="00305482" w:rsidRDefault="00494627" w:rsidP="00550D4A">
      <w:pPr>
        <w:pStyle w:val="Default"/>
        <w:rPr>
          <w:b/>
          <w:bCs/>
          <w:sz w:val="18"/>
          <w:szCs w:val="18"/>
        </w:rPr>
      </w:pPr>
    </w:p>
    <w:p w14:paraId="621E9BFE" w14:textId="77777777" w:rsidR="009337E0" w:rsidRPr="00305482" w:rsidRDefault="009337E0" w:rsidP="00550D4A">
      <w:pPr>
        <w:pStyle w:val="Default"/>
        <w:rPr>
          <w:b/>
          <w:bCs/>
          <w:sz w:val="18"/>
          <w:szCs w:val="18"/>
        </w:rPr>
      </w:pPr>
    </w:p>
    <w:p w14:paraId="487931D6" w14:textId="77777777" w:rsidR="00790517" w:rsidRPr="00305482" w:rsidRDefault="009D6C4B" w:rsidP="00550D4A">
      <w:pPr>
        <w:pStyle w:val="Default"/>
        <w:jc w:val="thaiDistribute"/>
        <w:rPr>
          <w:b/>
          <w:bCs/>
          <w:sz w:val="18"/>
          <w:szCs w:val="18"/>
        </w:rPr>
      </w:pPr>
      <w:r w:rsidRPr="00305482">
        <w:rPr>
          <w:b/>
          <w:bCs/>
          <w:sz w:val="18"/>
          <w:szCs w:val="18"/>
        </w:rPr>
        <w:t>My o</w:t>
      </w:r>
      <w:r w:rsidR="00790517" w:rsidRPr="00305482">
        <w:rPr>
          <w:b/>
          <w:bCs/>
          <w:sz w:val="18"/>
          <w:szCs w:val="18"/>
        </w:rPr>
        <w:t xml:space="preserve">pinion </w:t>
      </w:r>
    </w:p>
    <w:p w14:paraId="6C79B62E" w14:textId="77777777" w:rsidR="00550D4A" w:rsidRPr="00305482" w:rsidRDefault="00550D4A" w:rsidP="00550D4A">
      <w:pPr>
        <w:spacing w:after="0" w:line="240" w:lineRule="auto"/>
        <w:jc w:val="thaiDistribute"/>
        <w:rPr>
          <w:rFonts w:ascii="Arial" w:hAnsi="Arial" w:cs="Arial"/>
          <w:color w:val="000000"/>
          <w:spacing w:val="-2"/>
          <w:sz w:val="12"/>
          <w:szCs w:val="12"/>
        </w:rPr>
      </w:pPr>
    </w:p>
    <w:p w14:paraId="144F01F1" w14:textId="4D84D2D4" w:rsidR="00F724E3" w:rsidRPr="00305482" w:rsidRDefault="00F724E3" w:rsidP="00550D4A">
      <w:pPr>
        <w:spacing w:after="0" w:line="240" w:lineRule="auto"/>
        <w:jc w:val="thaiDistribute"/>
        <w:rPr>
          <w:rFonts w:ascii="Arial" w:hAnsi="Arial" w:cs="Arial"/>
          <w:color w:val="000000"/>
          <w:spacing w:val="-2"/>
          <w:sz w:val="18"/>
          <w:szCs w:val="18"/>
        </w:rPr>
      </w:pPr>
      <w:r w:rsidRPr="00305482">
        <w:rPr>
          <w:rFonts w:ascii="Arial" w:hAnsi="Arial" w:cs="Arial"/>
          <w:color w:val="000000"/>
          <w:spacing w:val="-2"/>
          <w:sz w:val="18"/>
          <w:szCs w:val="18"/>
        </w:rPr>
        <w:t>In my opinion, the consolidated financial statements</w:t>
      </w:r>
      <w:r w:rsidR="009E3C6A" w:rsidRPr="00305482">
        <w:rPr>
          <w:rFonts w:ascii="Arial" w:hAnsi="Arial" w:cs="Arial"/>
          <w:color w:val="000000"/>
          <w:spacing w:val="-2"/>
          <w:sz w:val="18"/>
          <w:szCs w:val="18"/>
          <w:cs/>
        </w:rPr>
        <w:t xml:space="preserve"> </w:t>
      </w:r>
      <w:r w:rsidRPr="00305482">
        <w:rPr>
          <w:rFonts w:ascii="Arial" w:hAnsi="Arial" w:cs="Arial"/>
          <w:color w:val="000000"/>
          <w:spacing w:val="-2"/>
          <w:sz w:val="18"/>
          <w:szCs w:val="18"/>
          <w:lang w:val="en-US"/>
        </w:rPr>
        <w:t xml:space="preserve">and the </w:t>
      </w:r>
      <w:r w:rsidRPr="00305482">
        <w:rPr>
          <w:rFonts w:ascii="Arial" w:hAnsi="Arial" w:cs="Arial"/>
          <w:color w:val="000000"/>
          <w:spacing w:val="-2"/>
          <w:sz w:val="18"/>
          <w:szCs w:val="18"/>
        </w:rPr>
        <w:t xml:space="preserve">separate financial statements present fairly, in all material </w:t>
      </w:r>
      <w:r w:rsidRPr="00305482">
        <w:rPr>
          <w:rFonts w:ascii="Arial" w:hAnsi="Arial" w:cs="Arial"/>
          <w:color w:val="000000"/>
          <w:sz w:val="18"/>
          <w:szCs w:val="18"/>
        </w:rPr>
        <w:t xml:space="preserve">respects, the consolidated financial position </w:t>
      </w:r>
      <w:r w:rsidR="009E3C6A" w:rsidRPr="00305482">
        <w:rPr>
          <w:rFonts w:ascii="Arial" w:hAnsi="Arial" w:cs="Arial"/>
          <w:color w:val="000000"/>
          <w:sz w:val="18"/>
          <w:szCs w:val="18"/>
        </w:rPr>
        <w:t>of Eastern Water Resources Development and Management Public Company</w:t>
      </w:r>
      <w:r w:rsidR="009E3C6A" w:rsidRPr="00305482">
        <w:rPr>
          <w:rFonts w:ascii="Arial" w:hAnsi="Arial" w:cs="Arial"/>
          <w:color w:val="000000"/>
          <w:spacing w:val="-2"/>
          <w:sz w:val="18"/>
          <w:szCs w:val="18"/>
        </w:rPr>
        <w:t xml:space="preserve"> Limited (the Company) </w:t>
      </w:r>
      <w:r w:rsidR="009E3C6A" w:rsidRPr="00305482">
        <w:rPr>
          <w:rFonts w:ascii="Arial" w:hAnsi="Arial" w:cs="Arial"/>
          <w:color w:val="000000"/>
          <w:spacing w:val="-2"/>
          <w:sz w:val="18"/>
          <w:szCs w:val="18"/>
          <w:lang w:val="en-US"/>
        </w:rPr>
        <w:t>and its subsidiaries (the Group)</w:t>
      </w:r>
      <w:r w:rsidR="009E3C6A" w:rsidRPr="00305482">
        <w:rPr>
          <w:rFonts w:ascii="Arial" w:hAnsi="Arial" w:cs="Arial"/>
          <w:color w:val="000000"/>
          <w:spacing w:val="-2"/>
          <w:sz w:val="18"/>
          <w:szCs w:val="18"/>
        </w:rPr>
        <w:t xml:space="preserve"> and </w:t>
      </w:r>
      <w:r w:rsidR="00647F8F">
        <w:rPr>
          <w:rFonts w:ascii="Arial" w:hAnsi="Arial" w:cs="Arial"/>
          <w:color w:val="000000"/>
          <w:spacing w:val="-2"/>
          <w:sz w:val="18"/>
          <w:szCs w:val="18"/>
        </w:rPr>
        <w:t xml:space="preserve">the </w:t>
      </w:r>
      <w:r w:rsidR="009E3C6A" w:rsidRPr="00305482">
        <w:rPr>
          <w:rFonts w:ascii="Arial" w:hAnsi="Arial" w:cs="Arial"/>
          <w:color w:val="000000"/>
          <w:spacing w:val="-2"/>
          <w:sz w:val="18"/>
          <w:szCs w:val="18"/>
        </w:rPr>
        <w:t>separate financial position of</w:t>
      </w:r>
      <w:r w:rsidR="009E3C6A" w:rsidRPr="00305482">
        <w:rPr>
          <w:rFonts w:ascii="Arial" w:hAnsi="Arial" w:cs="Arial"/>
          <w:color w:val="000000"/>
          <w:spacing w:val="-2"/>
          <w:sz w:val="18"/>
          <w:szCs w:val="18"/>
          <w:lang w:val="en-US"/>
        </w:rPr>
        <w:t xml:space="preserve"> </w:t>
      </w:r>
      <w:r w:rsidRPr="00305482">
        <w:rPr>
          <w:rFonts w:ascii="Arial" w:hAnsi="Arial" w:cs="Arial"/>
          <w:color w:val="000000"/>
          <w:spacing w:val="-2"/>
          <w:sz w:val="18"/>
          <w:szCs w:val="18"/>
          <w:lang w:val="en-US"/>
        </w:rPr>
        <w:t xml:space="preserve">the Company </w:t>
      </w:r>
      <w:r w:rsidRPr="00305482">
        <w:rPr>
          <w:rFonts w:ascii="Arial" w:hAnsi="Arial" w:cs="Arial"/>
          <w:color w:val="000000"/>
          <w:spacing w:val="-2"/>
          <w:sz w:val="18"/>
          <w:szCs w:val="18"/>
        </w:rPr>
        <w:t xml:space="preserve">as at </w:t>
      </w:r>
      <w:r w:rsidR="00551E39" w:rsidRPr="00305482">
        <w:rPr>
          <w:rFonts w:ascii="Arial" w:hAnsi="Arial" w:cs="Arial"/>
          <w:color w:val="000000"/>
          <w:spacing w:val="-2"/>
          <w:sz w:val="18"/>
          <w:szCs w:val="18"/>
        </w:rPr>
        <w:t xml:space="preserve">31 December </w:t>
      </w:r>
      <w:r w:rsidR="00931D13" w:rsidRPr="00305482">
        <w:rPr>
          <w:rFonts w:ascii="Arial" w:hAnsi="Arial" w:cs="Arial"/>
          <w:color w:val="000000"/>
          <w:spacing w:val="-2"/>
          <w:sz w:val="18"/>
          <w:szCs w:val="18"/>
        </w:rPr>
        <w:t>202</w:t>
      </w:r>
      <w:r w:rsidR="008B717C">
        <w:rPr>
          <w:rFonts w:ascii="Arial" w:hAnsi="Arial" w:cs="Arial"/>
          <w:color w:val="000000"/>
          <w:spacing w:val="-2"/>
          <w:sz w:val="18"/>
          <w:szCs w:val="18"/>
        </w:rPr>
        <w:t>5</w:t>
      </w:r>
      <w:r w:rsidRPr="00305482">
        <w:rPr>
          <w:rFonts w:ascii="Arial" w:hAnsi="Arial" w:cs="Arial"/>
          <w:color w:val="000000"/>
          <w:spacing w:val="-2"/>
          <w:sz w:val="18"/>
          <w:szCs w:val="18"/>
          <w:lang w:val="en-US"/>
        </w:rPr>
        <w:t>,</w:t>
      </w:r>
      <w:r w:rsidRPr="00305482">
        <w:rPr>
          <w:rFonts w:ascii="Arial" w:hAnsi="Arial" w:cs="Arial"/>
          <w:color w:val="000000"/>
          <w:spacing w:val="-2"/>
          <w:sz w:val="18"/>
          <w:szCs w:val="18"/>
        </w:rPr>
        <w:t xml:space="preserve"> and</w:t>
      </w:r>
      <w:r w:rsidR="00F11553" w:rsidRPr="00305482">
        <w:rPr>
          <w:rFonts w:ascii="Arial" w:hAnsi="Arial" w:cs="Arial"/>
          <w:color w:val="000000"/>
          <w:spacing w:val="-2"/>
          <w:sz w:val="18"/>
          <w:szCs w:val="18"/>
        </w:rPr>
        <w:t xml:space="preserve"> </w:t>
      </w:r>
      <w:r w:rsidR="009E3C6A" w:rsidRPr="00305482">
        <w:rPr>
          <w:rFonts w:ascii="Arial" w:hAnsi="Arial" w:cs="Arial"/>
          <w:color w:val="000000"/>
          <w:spacing w:val="-2"/>
          <w:sz w:val="18"/>
          <w:szCs w:val="18"/>
        </w:rPr>
        <w:t xml:space="preserve">its </w:t>
      </w:r>
      <w:r w:rsidRPr="00305482">
        <w:rPr>
          <w:rFonts w:ascii="Arial" w:hAnsi="Arial" w:cs="Arial"/>
          <w:color w:val="000000"/>
          <w:spacing w:val="-2"/>
          <w:sz w:val="18"/>
          <w:szCs w:val="18"/>
        </w:rPr>
        <w:t xml:space="preserve">consolidated and separate financial performance and </w:t>
      </w:r>
      <w:r w:rsidR="009E3C6A" w:rsidRPr="00305482">
        <w:rPr>
          <w:rFonts w:ascii="Arial" w:hAnsi="Arial" w:cs="Arial"/>
          <w:color w:val="000000"/>
          <w:spacing w:val="-2"/>
          <w:sz w:val="18"/>
          <w:szCs w:val="18"/>
        </w:rPr>
        <w:t xml:space="preserve">its </w:t>
      </w:r>
      <w:r w:rsidRPr="00305482">
        <w:rPr>
          <w:rFonts w:ascii="Arial" w:hAnsi="Arial" w:cs="Arial"/>
          <w:color w:val="000000"/>
          <w:spacing w:val="-2"/>
          <w:sz w:val="18"/>
          <w:szCs w:val="18"/>
        </w:rPr>
        <w:t>consolidated and</w:t>
      </w:r>
      <w:r w:rsidR="009E3C6A" w:rsidRPr="00305482">
        <w:rPr>
          <w:rFonts w:ascii="Arial" w:hAnsi="Arial" w:cs="Arial"/>
          <w:color w:val="000000"/>
          <w:spacing w:val="-2"/>
          <w:sz w:val="18"/>
          <w:szCs w:val="18"/>
        </w:rPr>
        <w:t xml:space="preserve"> </w:t>
      </w:r>
      <w:r w:rsidRPr="00305482">
        <w:rPr>
          <w:rFonts w:ascii="Arial" w:hAnsi="Arial" w:cs="Arial"/>
          <w:color w:val="000000"/>
          <w:spacing w:val="-2"/>
          <w:sz w:val="18"/>
          <w:szCs w:val="18"/>
        </w:rPr>
        <w:t xml:space="preserve">separate cash flows for the year then ended in accordance with Thai Financial Reporting Standards (TFRS). </w:t>
      </w:r>
    </w:p>
    <w:p w14:paraId="360A3E83" w14:textId="77777777" w:rsidR="009D6C4B" w:rsidRDefault="009D6C4B" w:rsidP="00550D4A">
      <w:pPr>
        <w:pStyle w:val="Default"/>
        <w:jc w:val="thaiDistribute"/>
        <w:rPr>
          <w:b/>
          <w:bCs/>
          <w:sz w:val="18"/>
          <w:szCs w:val="18"/>
        </w:rPr>
      </w:pPr>
    </w:p>
    <w:p w14:paraId="770732BD" w14:textId="77777777" w:rsidR="00C02302" w:rsidRPr="00305482" w:rsidRDefault="00C02302" w:rsidP="00550D4A">
      <w:pPr>
        <w:pStyle w:val="Default"/>
        <w:jc w:val="thaiDistribute"/>
        <w:rPr>
          <w:b/>
          <w:bCs/>
          <w:sz w:val="18"/>
          <w:szCs w:val="18"/>
        </w:rPr>
      </w:pPr>
    </w:p>
    <w:p w14:paraId="420CF7C3" w14:textId="77777777" w:rsidR="009D6C4B" w:rsidRPr="00305482" w:rsidRDefault="009D6C4B" w:rsidP="00550D4A">
      <w:pPr>
        <w:pStyle w:val="Default"/>
        <w:jc w:val="thaiDistribute"/>
        <w:rPr>
          <w:b/>
          <w:bCs/>
          <w:sz w:val="18"/>
          <w:szCs w:val="18"/>
        </w:rPr>
      </w:pPr>
      <w:r w:rsidRPr="00305482">
        <w:rPr>
          <w:b/>
          <w:bCs/>
          <w:sz w:val="18"/>
          <w:szCs w:val="18"/>
        </w:rPr>
        <w:t>What I have audited</w:t>
      </w:r>
    </w:p>
    <w:p w14:paraId="0689DB52" w14:textId="77777777" w:rsidR="00550D4A" w:rsidRPr="00305482" w:rsidRDefault="00550D4A" w:rsidP="00550D4A">
      <w:pPr>
        <w:pStyle w:val="Default"/>
        <w:jc w:val="thaiDistribute"/>
        <w:rPr>
          <w:sz w:val="12"/>
          <w:szCs w:val="12"/>
        </w:rPr>
      </w:pPr>
    </w:p>
    <w:p w14:paraId="71AF8658" w14:textId="77777777" w:rsidR="00551E39" w:rsidRDefault="00551E39" w:rsidP="00550D4A">
      <w:pPr>
        <w:pStyle w:val="Default"/>
        <w:jc w:val="thaiDistribute"/>
        <w:rPr>
          <w:sz w:val="18"/>
          <w:szCs w:val="18"/>
        </w:rPr>
      </w:pPr>
      <w:r w:rsidRPr="00305482">
        <w:rPr>
          <w:sz w:val="18"/>
          <w:szCs w:val="18"/>
        </w:rPr>
        <w:t>The consolidated financial statements and the separate financial statements comprise:</w:t>
      </w:r>
    </w:p>
    <w:p w14:paraId="536D62EB" w14:textId="77777777" w:rsidR="00F93EB4" w:rsidRPr="00F93EB4" w:rsidRDefault="00F93EB4" w:rsidP="00550D4A">
      <w:pPr>
        <w:pStyle w:val="Default"/>
        <w:jc w:val="thaiDistribute"/>
        <w:rPr>
          <w:sz w:val="12"/>
          <w:szCs w:val="12"/>
        </w:rPr>
      </w:pPr>
    </w:p>
    <w:p w14:paraId="75C1C897" w14:textId="6604BC4C" w:rsidR="00551E39" w:rsidRPr="00305482" w:rsidRDefault="00551E39" w:rsidP="00550D4A">
      <w:pPr>
        <w:pStyle w:val="Default"/>
        <w:numPr>
          <w:ilvl w:val="0"/>
          <w:numId w:val="1"/>
        </w:numPr>
        <w:tabs>
          <w:tab w:val="clear" w:pos="720"/>
          <w:tab w:val="num" w:pos="540"/>
        </w:tabs>
        <w:ind w:left="540"/>
        <w:jc w:val="thaiDistribute"/>
        <w:rPr>
          <w:sz w:val="18"/>
          <w:szCs w:val="18"/>
        </w:rPr>
      </w:pPr>
      <w:r w:rsidRPr="00305482">
        <w:rPr>
          <w:sz w:val="18"/>
          <w:szCs w:val="18"/>
        </w:rPr>
        <w:t xml:space="preserve">the consolidated and separate statements of financial position as at 31 December </w:t>
      </w:r>
      <w:r w:rsidR="00931D13" w:rsidRPr="00305482">
        <w:rPr>
          <w:sz w:val="18"/>
          <w:szCs w:val="18"/>
        </w:rPr>
        <w:t>202</w:t>
      </w:r>
      <w:r w:rsidR="008B717C">
        <w:rPr>
          <w:sz w:val="18"/>
          <w:szCs w:val="18"/>
        </w:rPr>
        <w:t>5</w:t>
      </w:r>
      <w:r w:rsidRPr="00305482">
        <w:rPr>
          <w:sz w:val="18"/>
          <w:szCs w:val="18"/>
        </w:rPr>
        <w:t>;</w:t>
      </w:r>
    </w:p>
    <w:p w14:paraId="263934FB" w14:textId="77777777" w:rsidR="00551E39" w:rsidRPr="00305482" w:rsidRDefault="00551E39" w:rsidP="00550D4A">
      <w:pPr>
        <w:pStyle w:val="Default"/>
        <w:numPr>
          <w:ilvl w:val="0"/>
          <w:numId w:val="1"/>
        </w:numPr>
        <w:tabs>
          <w:tab w:val="clear" w:pos="720"/>
          <w:tab w:val="num" w:pos="540"/>
        </w:tabs>
        <w:ind w:left="540"/>
        <w:jc w:val="thaiDistribute"/>
        <w:rPr>
          <w:sz w:val="18"/>
          <w:szCs w:val="18"/>
        </w:rPr>
      </w:pPr>
      <w:r w:rsidRPr="00305482">
        <w:rPr>
          <w:sz w:val="18"/>
          <w:szCs w:val="18"/>
        </w:rPr>
        <w:t>the consolidated and separate statements of comprehensive income for the year then ended;</w:t>
      </w:r>
    </w:p>
    <w:p w14:paraId="7BB238DA" w14:textId="77777777" w:rsidR="00551E39" w:rsidRPr="00305482" w:rsidRDefault="00551E39" w:rsidP="00550D4A">
      <w:pPr>
        <w:pStyle w:val="Default"/>
        <w:numPr>
          <w:ilvl w:val="0"/>
          <w:numId w:val="1"/>
        </w:numPr>
        <w:tabs>
          <w:tab w:val="clear" w:pos="720"/>
          <w:tab w:val="num" w:pos="540"/>
        </w:tabs>
        <w:ind w:left="540"/>
        <w:jc w:val="thaiDistribute"/>
        <w:rPr>
          <w:sz w:val="18"/>
          <w:szCs w:val="18"/>
        </w:rPr>
      </w:pPr>
      <w:r w:rsidRPr="00305482">
        <w:rPr>
          <w:sz w:val="18"/>
          <w:szCs w:val="18"/>
        </w:rPr>
        <w:t>the consolidated and separate statements of changes in equity for the year then ended;</w:t>
      </w:r>
    </w:p>
    <w:p w14:paraId="7F3C01D2" w14:textId="77777777" w:rsidR="00551E39" w:rsidRPr="00305482" w:rsidRDefault="00551E39" w:rsidP="00550D4A">
      <w:pPr>
        <w:pStyle w:val="Default"/>
        <w:numPr>
          <w:ilvl w:val="0"/>
          <w:numId w:val="1"/>
        </w:numPr>
        <w:tabs>
          <w:tab w:val="clear" w:pos="720"/>
          <w:tab w:val="num" w:pos="540"/>
        </w:tabs>
        <w:ind w:left="540"/>
        <w:jc w:val="thaiDistribute"/>
        <w:rPr>
          <w:sz w:val="18"/>
          <w:szCs w:val="18"/>
        </w:rPr>
      </w:pPr>
      <w:r w:rsidRPr="00305482">
        <w:rPr>
          <w:sz w:val="18"/>
          <w:szCs w:val="18"/>
        </w:rPr>
        <w:t>the consolidated and separate statements of cash flows for the year then end</w:t>
      </w:r>
      <w:r w:rsidR="00CA58AA" w:rsidRPr="00305482">
        <w:rPr>
          <w:sz w:val="18"/>
          <w:szCs w:val="18"/>
        </w:rPr>
        <w:t>ed</w:t>
      </w:r>
      <w:r w:rsidRPr="00305482">
        <w:rPr>
          <w:sz w:val="18"/>
          <w:szCs w:val="18"/>
        </w:rPr>
        <w:t>; and</w:t>
      </w:r>
    </w:p>
    <w:p w14:paraId="3C1ED498" w14:textId="57DFF4B8" w:rsidR="00551E39" w:rsidRPr="00305482" w:rsidRDefault="00551E39" w:rsidP="00550D4A">
      <w:pPr>
        <w:pStyle w:val="Default"/>
        <w:numPr>
          <w:ilvl w:val="0"/>
          <w:numId w:val="1"/>
        </w:numPr>
        <w:tabs>
          <w:tab w:val="clear" w:pos="720"/>
          <w:tab w:val="num" w:pos="540"/>
        </w:tabs>
        <w:ind w:left="540"/>
        <w:jc w:val="thaiDistribute"/>
        <w:rPr>
          <w:sz w:val="18"/>
          <w:szCs w:val="18"/>
        </w:rPr>
      </w:pPr>
      <w:r w:rsidRPr="00305482">
        <w:rPr>
          <w:spacing w:val="-6"/>
          <w:sz w:val="18"/>
          <w:szCs w:val="18"/>
        </w:rPr>
        <w:t xml:space="preserve">the notes to the consolidated and separate financial statements, which include </w:t>
      </w:r>
      <w:r w:rsidR="008E7A50">
        <w:rPr>
          <w:spacing w:val="-6"/>
          <w:sz w:val="18"/>
          <w:szCs w:val="18"/>
        </w:rPr>
        <w:t>material</w:t>
      </w:r>
      <w:r w:rsidRPr="00305482">
        <w:rPr>
          <w:spacing w:val="-6"/>
          <w:sz w:val="18"/>
          <w:szCs w:val="18"/>
        </w:rPr>
        <w:t xml:space="preserve"> accounting</w:t>
      </w:r>
      <w:r w:rsidRPr="00305482">
        <w:rPr>
          <w:sz w:val="18"/>
          <w:szCs w:val="18"/>
        </w:rPr>
        <w:t xml:space="preserve"> policies</w:t>
      </w:r>
      <w:r w:rsidR="009E3C6A" w:rsidRPr="00305482">
        <w:rPr>
          <w:sz w:val="18"/>
          <w:szCs w:val="18"/>
        </w:rPr>
        <w:t xml:space="preserve"> and other explanatory information</w:t>
      </w:r>
      <w:r w:rsidRPr="00305482">
        <w:rPr>
          <w:sz w:val="18"/>
          <w:szCs w:val="18"/>
        </w:rPr>
        <w:t xml:space="preserve">. </w:t>
      </w:r>
    </w:p>
    <w:p w14:paraId="05CE9613" w14:textId="77777777" w:rsidR="00790517" w:rsidRDefault="00790517" w:rsidP="00550D4A">
      <w:pPr>
        <w:pStyle w:val="Default"/>
        <w:jc w:val="thaiDistribute"/>
        <w:rPr>
          <w:b/>
          <w:bCs/>
          <w:sz w:val="18"/>
          <w:szCs w:val="18"/>
        </w:rPr>
      </w:pPr>
    </w:p>
    <w:p w14:paraId="29F369D1" w14:textId="77777777" w:rsidR="00C02302" w:rsidRPr="00305482" w:rsidRDefault="00C02302" w:rsidP="00550D4A">
      <w:pPr>
        <w:pStyle w:val="Default"/>
        <w:jc w:val="thaiDistribute"/>
        <w:rPr>
          <w:b/>
          <w:bCs/>
          <w:sz w:val="18"/>
          <w:szCs w:val="18"/>
        </w:rPr>
      </w:pPr>
    </w:p>
    <w:p w14:paraId="61601BFC" w14:textId="77777777" w:rsidR="00790517" w:rsidRPr="00305482" w:rsidRDefault="00790517" w:rsidP="00550D4A">
      <w:pPr>
        <w:pStyle w:val="Default"/>
        <w:jc w:val="thaiDistribute"/>
        <w:rPr>
          <w:b/>
          <w:bCs/>
          <w:sz w:val="18"/>
          <w:szCs w:val="18"/>
        </w:rPr>
      </w:pPr>
      <w:r w:rsidRPr="00305482">
        <w:rPr>
          <w:b/>
          <w:bCs/>
          <w:sz w:val="18"/>
          <w:szCs w:val="18"/>
        </w:rPr>
        <w:t xml:space="preserve">Basis for </w:t>
      </w:r>
      <w:r w:rsidR="00E07F94" w:rsidRPr="00305482">
        <w:rPr>
          <w:b/>
          <w:bCs/>
          <w:sz w:val="18"/>
          <w:szCs w:val="18"/>
        </w:rPr>
        <w:t>o</w:t>
      </w:r>
      <w:r w:rsidRPr="00305482">
        <w:rPr>
          <w:b/>
          <w:bCs/>
          <w:sz w:val="18"/>
          <w:szCs w:val="18"/>
        </w:rPr>
        <w:t xml:space="preserve">pinion </w:t>
      </w:r>
    </w:p>
    <w:p w14:paraId="3F1E7E85" w14:textId="77777777" w:rsidR="00550D4A" w:rsidRPr="00305482" w:rsidRDefault="00550D4A" w:rsidP="00550D4A">
      <w:pPr>
        <w:pStyle w:val="Default"/>
        <w:jc w:val="thaiDistribute"/>
        <w:rPr>
          <w:spacing w:val="-2"/>
          <w:sz w:val="12"/>
          <w:szCs w:val="12"/>
        </w:rPr>
      </w:pPr>
    </w:p>
    <w:p w14:paraId="68A15267" w14:textId="7D02957B" w:rsidR="003D03A7" w:rsidRPr="00305482" w:rsidRDefault="003D03A7" w:rsidP="003D03A7">
      <w:pPr>
        <w:pStyle w:val="Default"/>
        <w:jc w:val="thaiDistribute"/>
        <w:rPr>
          <w:rFonts w:cs="Cordia New"/>
          <w:spacing w:val="-2"/>
          <w:sz w:val="18"/>
          <w:szCs w:val="18"/>
        </w:rPr>
      </w:pPr>
      <w:r w:rsidRPr="00305482">
        <w:rPr>
          <w:spacing w:val="-6"/>
          <w:sz w:val="18"/>
          <w:szCs w:val="18"/>
        </w:rPr>
        <w:t>I conducted my audit in accordance with Thai Standards on Auditing (TSAs). My responsibilities under those standards</w:t>
      </w:r>
      <w:r w:rsidRPr="00305482">
        <w:rPr>
          <w:spacing w:val="-2"/>
          <w:sz w:val="18"/>
          <w:szCs w:val="18"/>
        </w:rPr>
        <w:t xml:space="preserve">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 </w:t>
      </w:r>
    </w:p>
    <w:p w14:paraId="57F280EE" w14:textId="77777777" w:rsidR="003D03A7" w:rsidRDefault="003D03A7" w:rsidP="003D03A7">
      <w:pPr>
        <w:pStyle w:val="Default"/>
        <w:jc w:val="thaiDistribute"/>
        <w:rPr>
          <w:rFonts w:cs="Cordia New"/>
          <w:spacing w:val="-2"/>
          <w:sz w:val="18"/>
          <w:szCs w:val="18"/>
        </w:rPr>
      </w:pPr>
    </w:p>
    <w:p w14:paraId="7F9CD606" w14:textId="77777777" w:rsidR="00C02302" w:rsidRPr="00305482" w:rsidRDefault="00C02302" w:rsidP="003D03A7">
      <w:pPr>
        <w:pStyle w:val="Default"/>
        <w:jc w:val="thaiDistribute"/>
        <w:rPr>
          <w:rFonts w:cs="Cordia New"/>
          <w:spacing w:val="-2"/>
          <w:sz w:val="18"/>
          <w:szCs w:val="18"/>
        </w:rPr>
      </w:pPr>
    </w:p>
    <w:p w14:paraId="17B81ED7" w14:textId="77777777" w:rsidR="00550D4A" w:rsidRPr="00AD3C23" w:rsidRDefault="00550D4A" w:rsidP="00550D4A">
      <w:pPr>
        <w:pStyle w:val="Default"/>
        <w:jc w:val="thaiDistribute"/>
        <w:rPr>
          <w:b/>
          <w:bCs/>
          <w:sz w:val="18"/>
          <w:szCs w:val="18"/>
        </w:rPr>
      </w:pPr>
    </w:p>
    <w:p w14:paraId="0D83DCAD" w14:textId="77777777" w:rsidR="006D55BB" w:rsidRPr="00305482" w:rsidRDefault="006D55BB" w:rsidP="00550D4A">
      <w:pPr>
        <w:pStyle w:val="BodyText0"/>
        <w:rPr>
          <w:rFonts w:ascii="Arial" w:eastAsia="Arial Unicode MS" w:hAnsi="Arial" w:cs="Arial"/>
          <w:color w:val="000000"/>
          <w:sz w:val="18"/>
          <w:szCs w:val="18"/>
        </w:rPr>
      </w:pPr>
    </w:p>
    <w:p w14:paraId="16B57FAA" w14:textId="77777777" w:rsidR="00BF14E7" w:rsidRPr="00305482" w:rsidRDefault="00BF14E7" w:rsidP="00550D4A">
      <w:pPr>
        <w:pStyle w:val="BodyText0"/>
        <w:rPr>
          <w:rFonts w:ascii="Arial" w:eastAsia="Arial Unicode MS" w:hAnsi="Arial" w:cs="Arial"/>
          <w:color w:val="000000"/>
          <w:sz w:val="18"/>
          <w:szCs w:val="18"/>
        </w:rPr>
        <w:sectPr w:rsidR="00BF14E7" w:rsidRPr="00305482" w:rsidSect="00505C31">
          <w:pgSz w:w="11909" w:h="16834" w:code="9"/>
          <w:pgMar w:top="2592" w:right="720" w:bottom="1584" w:left="1987" w:header="706" w:footer="706" w:gutter="0"/>
          <w:cols w:space="708"/>
          <w:docGrid w:linePitch="360"/>
        </w:sectPr>
      </w:pPr>
    </w:p>
    <w:p w14:paraId="4BEF53AE" w14:textId="77777777" w:rsidR="00E76D8C" w:rsidRPr="00305482" w:rsidRDefault="00E76D8C" w:rsidP="007F2DD0">
      <w:pPr>
        <w:pStyle w:val="Default"/>
        <w:jc w:val="thaiDistribute"/>
        <w:rPr>
          <w:b/>
          <w:bCs/>
          <w:sz w:val="18"/>
          <w:szCs w:val="18"/>
          <w:lang w:val="en-US"/>
        </w:rPr>
      </w:pPr>
      <w:r w:rsidRPr="00305482">
        <w:rPr>
          <w:b/>
          <w:bCs/>
          <w:sz w:val="18"/>
          <w:szCs w:val="18"/>
          <w:lang w:val="en-US"/>
        </w:rPr>
        <w:lastRenderedPageBreak/>
        <w:t>Key audit matters</w:t>
      </w:r>
    </w:p>
    <w:p w14:paraId="4D48ED67" w14:textId="77777777" w:rsidR="007F2DD0" w:rsidRPr="00305482" w:rsidRDefault="007F2DD0" w:rsidP="00E76D8C">
      <w:pPr>
        <w:pStyle w:val="Default"/>
        <w:jc w:val="thaiDistribute"/>
        <w:rPr>
          <w:sz w:val="12"/>
          <w:szCs w:val="12"/>
        </w:rPr>
      </w:pPr>
    </w:p>
    <w:p w14:paraId="376A1985" w14:textId="5EFA162C" w:rsidR="00E76D8C" w:rsidRPr="00AC3DA3" w:rsidRDefault="00E76D8C" w:rsidP="00E76D8C">
      <w:pPr>
        <w:pStyle w:val="Default"/>
        <w:jc w:val="thaiDistribute"/>
        <w:rPr>
          <w:sz w:val="18"/>
          <w:szCs w:val="18"/>
        </w:rPr>
      </w:pPr>
      <w:r w:rsidRPr="00305482">
        <w:rPr>
          <w:sz w:val="18"/>
          <w:szCs w:val="18"/>
        </w:rPr>
        <w:t xml:space="preserve">Key audit matters are those matters that, in my professional </w:t>
      </w:r>
      <w:r w:rsidRPr="00AC3DA3">
        <w:rPr>
          <w:sz w:val="18"/>
          <w:szCs w:val="18"/>
        </w:rPr>
        <w:t>judg</w:t>
      </w:r>
      <w:r w:rsidR="00B47157" w:rsidRPr="00AC3DA3">
        <w:rPr>
          <w:sz w:val="18"/>
          <w:szCs w:val="18"/>
        </w:rPr>
        <w:t>e</w:t>
      </w:r>
      <w:r w:rsidRPr="00AC3DA3">
        <w:rPr>
          <w:sz w:val="18"/>
          <w:szCs w:val="18"/>
        </w:rPr>
        <w:t xml:space="preserve">ment, were of most significance in my audit of the </w:t>
      </w:r>
      <w:r w:rsidRPr="00AC3DA3">
        <w:rPr>
          <w:spacing w:val="-4"/>
          <w:sz w:val="18"/>
          <w:szCs w:val="18"/>
        </w:rPr>
        <w:t xml:space="preserve">consolidated and separate financial statements of the current period. </w:t>
      </w:r>
      <w:r w:rsidRPr="00AC3DA3">
        <w:rPr>
          <w:spacing w:val="-2"/>
          <w:sz w:val="18"/>
          <w:szCs w:val="18"/>
        </w:rPr>
        <w:t>The</w:t>
      </w:r>
      <w:r w:rsidR="00E74A82" w:rsidRPr="00AC3DA3">
        <w:rPr>
          <w:spacing w:val="-2"/>
          <w:sz w:val="18"/>
          <w:szCs w:val="18"/>
        </w:rPr>
        <w:t>se</w:t>
      </w:r>
      <w:r w:rsidRPr="00AC3DA3">
        <w:rPr>
          <w:spacing w:val="-2"/>
          <w:sz w:val="18"/>
          <w:szCs w:val="18"/>
        </w:rPr>
        <w:t xml:space="preserve"> m</w:t>
      </w:r>
      <w:r w:rsidR="00854D0D" w:rsidRPr="00AC3DA3">
        <w:rPr>
          <w:spacing w:val="-2"/>
          <w:sz w:val="18"/>
          <w:szCs w:val="18"/>
        </w:rPr>
        <w:t>atter</w:t>
      </w:r>
      <w:r w:rsidRPr="00AC3DA3">
        <w:rPr>
          <w:spacing w:val="-2"/>
          <w:sz w:val="18"/>
          <w:szCs w:val="18"/>
        </w:rPr>
        <w:t xml:space="preserve"> w</w:t>
      </w:r>
      <w:r w:rsidR="001D3CF1" w:rsidRPr="00AC3DA3">
        <w:rPr>
          <w:spacing w:val="-2"/>
          <w:sz w:val="18"/>
          <w:szCs w:val="18"/>
        </w:rPr>
        <w:t>ere</w:t>
      </w:r>
      <w:r w:rsidRPr="00AC3DA3">
        <w:rPr>
          <w:spacing w:val="-2"/>
          <w:sz w:val="18"/>
          <w:szCs w:val="18"/>
        </w:rPr>
        <w:t xml:space="preserve"> addressed in the context of my audit</w:t>
      </w:r>
      <w:r w:rsidR="00577DC0" w:rsidRPr="00AC3DA3">
        <w:rPr>
          <w:spacing w:val="-2"/>
          <w:sz w:val="18"/>
          <w:szCs w:val="18"/>
        </w:rPr>
        <w:t xml:space="preserve"> </w:t>
      </w:r>
      <w:r w:rsidR="00577DC0" w:rsidRPr="00AC3DA3">
        <w:rPr>
          <w:sz w:val="18"/>
          <w:szCs w:val="18"/>
        </w:rPr>
        <w:t>of the consolidated and separate financial statements as a whole</w:t>
      </w:r>
      <w:r w:rsidR="00577DC0" w:rsidRPr="00AC3DA3">
        <w:rPr>
          <w:spacing w:val="-2"/>
          <w:sz w:val="18"/>
          <w:szCs w:val="18"/>
        </w:rPr>
        <w:t xml:space="preserve"> </w:t>
      </w:r>
      <w:r w:rsidRPr="00AC3DA3">
        <w:rPr>
          <w:sz w:val="18"/>
          <w:szCs w:val="18"/>
        </w:rPr>
        <w:t>and in forming my opinion thereon, and I do not pro</w:t>
      </w:r>
      <w:r w:rsidR="00F11553" w:rsidRPr="00AC3DA3">
        <w:rPr>
          <w:sz w:val="18"/>
          <w:szCs w:val="18"/>
        </w:rPr>
        <w:t>vide a separate opinion on this</w:t>
      </w:r>
      <w:r w:rsidRPr="00AC3DA3">
        <w:rPr>
          <w:sz w:val="18"/>
          <w:szCs w:val="18"/>
        </w:rPr>
        <w:t xml:space="preserve"> matter. </w:t>
      </w:r>
    </w:p>
    <w:p w14:paraId="7C61DEF3" w14:textId="77777777" w:rsidR="00E76D8C" w:rsidRPr="00305482" w:rsidRDefault="00E76D8C" w:rsidP="00E76D8C">
      <w:pPr>
        <w:pStyle w:val="Default"/>
        <w:jc w:val="thaiDistribute"/>
        <w:rPr>
          <w:sz w:val="18"/>
          <w:szCs w:val="18"/>
        </w:rPr>
      </w:pPr>
    </w:p>
    <w:tbl>
      <w:tblPr>
        <w:tblW w:w="9205" w:type="dxa"/>
        <w:tblInd w:w="108" w:type="dxa"/>
        <w:tblLayout w:type="fixed"/>
        <w:tblLook w:val="04A0" w:firstRow="1" w:lastRow="0" w:firstColumn="1" w:lastColumn="0" w:noHBand="0" w:noVBand="1"/>
      </w:tblPr>
      <w:tblGrid>
        <w:gridCol w:w="4527"/>
        <w:gridCol w:w="4678"/>
      </w:tblGrid>
      <w:tr w:rsidR="00E76D8C" w:rsidRPr="00305482" w14:paraId="300311FE" w14:textId="77777777" w:rsidTr="001C64BF">
        <w:trPr>
          <w:trHeight w:val="346"/>
          <w:tblHeader/>
        </w:trPr>
        <w:tc>
          <w:tcPr>
            <w:tcW w:w="4527" w:type="dxa"/>
            <w:tcBorders>
              <w:top w:val="single" w:sz="4" w:space="0" w:color="auto"/>
              <w:bottom w:val="single" w:sz="4" w:space="0" w:color="auto"/>
            </w:tcBorders>
            <w:vAlign w:val="center"/>
          </w:tcPr>
          <w:p w14:paraId="51B31619" w14:textId="77777777" w:rsidR="00E76D8C" w:rsidRPr="00305482" w:rsidRDefault="00E76D8C" w:rsidP="008865FD">
            <w:pPr>
              <w:pStyle w:val="Default"/>
              <w:ind w:right="244"/>
              <w:jc w:val="center"/>
              <w:rPr>
                <w:b/>
                <w:bCs/>
                <w:sz w:val="18"/>
                <w:szCs w:val="18"/>
              </w:rPr>
            </w:pPr>
            <w:bookmarkStart w:id="0" w:name="_Hlk222932358"/>
            <w:r w:rsidRPr="00305482">
              <w:rPr>
                <w:b/>
                <w:bCs/>
                <w:sz w:val="18"/>
                <w:szCs w:val="18"/>
              </w:rPr>
              <w:t>Key audit matter</w:t>
            </w:r>
          </w:p>
        </w:tc>
        <w:tc>
          <w:tcPr>
            <w:tcW w:w="4678" w:type="dxa"/>
            <w:tcBorders>
              <w:top w:val="single" w:sz="4" w:space="0" w:color="auto"/>
              <w:bottom w:val="single" w:sz="4" w:space="0" w:color="auto"/>
            </w:tcBorders>
            <w:vAlign w:val="center"/>
          </w:tcPr>
          <w:p w14:paraId="5E63A6CE" w14:textId="77777777" w:rsidR="00E76D8C" w:rsidRPr="00305482" w:rsidRDefault="00E76D8C" w:rsidP="008865FD">
            <w:pPr>
              <w:pStyle w:val="Default"/>
              <w:jc w:val="center"/>
              <w:rPr>
                <w:b/>
                <w:bCs/>
                <w:sz w:val="18"/>
                <w:szCs w:val="18"/>
              </w:rPr>
            </w:pPr>
            <w:r w:rsidRPr="00305482">
              <w:rPr>
                <w:b/>
                <w:bCs/>
                <w:sz w:val="18"/>
                <w:szCs w:val="18"/>
              </w:rPr>
              <w:t>How my audit addressed the key audit matter</w:t>
            </w:r>
          </w:p>
        </w:tc>
      </w:tr>
      <w:bookmarkEnd w:id="0"/>
      <w:tr w:rsidR="000F048F" w:rsidRPr="00305482" w14:paraId="35B0E230" w14:textId="77777777" w:rsidTr="001C64BF">
        <w:tc>
          <w:tcPr>
            <w:tcW w:w="4527" w:type="dxa"/>
            <w:tcBorders>
              <w:top w:val="single" w:sz="4" w:space="0" w:color="auto"/>
            </w:tcBorders>
          </w:tcPr>
          <w:p w14:paraId="00D5F8FF" w14:textId="77777777" w:rsidR="000F048F" w:rsidRPr="002F2081" w:rsidRDefault="000F048F" w:rsidP="000F048F">
            <w:pPr>
              <w:pStyle w:val="Default"/>
              <w:ind w:right="244"/>
              <w:jc w:val="thaiDistribute"/>
              <w:rPr>
                <w:sz w:val="12"/>
                <w:szCs w:val="12"/>
              </w:rPr>
            </w:pPr>
          </w:p>
          <w:p w14:paraId="2BBDF933" w14:textId="77777777" w:rsidR="000F048F" w:rsidRPr="00505C31" w:rsidRDefault="000F048F" w:rsidP="008865FD">
            <w:pPr>
              <w:pStyle w:val="Default"/>
              <w:jc w:val="thaiDistribute"/>
              <w:rPr>
                <w:b/>
                <w:bCs/>
                <w:spacing w:val="-6"/>
                <w:sz w:val="18"/>
                <w:szCs w:val="18"/>
              </w:rPr>
            </w:pPr>
            <w:r w:rsidRPr="00505C31">
              <w:rPr>
                <w:b/>
                <w:bCs/>
                <w:spacing w:val="-6"/>
                <w:sz w:val="18"/>
                <w:szCs w:val="18"/>
              </w:rPr>
              <w:t>Assessment of the recoverable amount of goodwill</w:t>
            </w:r>
          </w:p>
          <w:p w14:paraId="320DD399" w14:textId="77777777" w:rsidR="000F048F" w:rsidRPr="002F2081" w:rsidRDefault="000F048F" w:rsidP="000F048F">
            <w:pPr>
              <w:pStyle w:val="Default"/>
              <w:ind w:right="244"/>
              <w:jc w:val="thaiDistribute"/>
              <w:rPr>
                <w:b/>
                <w:bCs/>
                <w:i/>
                <w:iCs/>
                <w:sz w:val="18"/>
                <w:szCs w:val="18"/>
              </w:rPr>
            </w:pPr>
          </w:p>
        </w:tc>
        <w:tc>
          <w:tcPr>
            <w:tcW w:w="4678" w:type="dxa"/>
            <w:tcBorders>
              <w:top w:val="single" w:sz="4" w:space="0" w:color="auto"/>
            </w:tcBorders>
          </w:tcPr>
          <w:p w14:paraId="577B7128" w14:textId="77777777" w:rsidR="000F048F" w:rsidRPr="002F2081" w:rsidRDefault="000F048F" w:rsidP="000F048F">
            <w:pPr>
              <w:pStyle w:val="Default"/>
              <w:jc w:val="thaiDistribute"/>
              <w:rPr>
                <w:sz w:val="18"/>
                <w:szCs w:val="18"/>
              </w:rPr>
            </w:pPr>
          </w:p>
        </w:tc>
      </w:tr>
      <w:tr w:rsidR="000F048F" w:rsidRPr="00305482" w14:paraId="70691E2F" w14:textId="77777777" w:rsidTr="00505C31">
        <w:tc>
          <w:tcPr>
            <w:tcW w:w="4527" w:type="dxa"/>
          </w:tcPr>
          <w:p w14:paraId="5DE214B7" w14:textId="71EC343C" w:rsidR="000F048F" w:rsidRPr="002F2081" w:rsidRDefault="000F048F" w:rsidP="000F048F">
            <w:pPr>
              <w:spacing w:after="0"/>
              <w:jc w:val="thaiDistribute"/>
              <w:rPr>
                <w:rFonts w:ascii="Arial" w:hAnsi="Arial" w:cs="Arial"/>
                <w:color w:val="000000"/>
                <w:sz w:val="18"/>
                <w:szCs w:val="18"/>
                <w:lang w:val="en-US"/>
              </w:rPr>
            </w:pPr>
            <w:r w:rsidRPr="002F2081">
              <w:rPr>
                <w:rFonts w:ascii="Arial" w:hAnsi="Arial" w:cs="Arial"/>
                <w:color w:val="000000"/>
                <w:sz w:val="18"/>
                <w:szCs w:val="18"/>
              </w:rPr>
              <w:t xml:space="preserve">As at 31 December </w:t>
            </w:r>
            <w:r w:rsidR="00931D13" w:rsidRPr="002F2081">
              <w:rPr>
                <w:rFonts w:ascii="Arial" w:hAnsi="Arial" w:cs="Arial"/>
                <w:color w:val="000000"/>
                <w:sz w:val="18"/>
                <w:szCs w:val="18"/>
              </w:rPr>
              <w:t>202</w:t>
            </w:r>
            <w:r w:rsidR="00B00683" w:rsidRPr="002F2081">
              <w:rPr>
                <w:rFonts w:ascii="Arial" w:hAnsi="Arial" w:cs="Arial"/>
                <w:color w:val="000000"/>
                <w:sz w:val="18"/>
                <w:szCs w:val="18"/>
              </w:rPr>
              <w:t>5</w:t>
            </w:r>
            <w:r w:rsidRPr="002F2081">
              <w:rPr>
                <w:rFonts w:ascii="Arial" w:hAnsi="Arial" w:cs="Arial"/>
                <w:color w:val="000000"/>
                <w:sz w:val="18"/>
                <w:szCs w:val="18"/>
              </w:rPr>
              <w:t>, the Group ha</w:t>
            </w:r>
            <w:r w:rsidR="003E774A" w:rsidRPr="002F2081">
              <w:rPr>
                <w:rFonts w:ascii="Arial" w:hAnsi="Arial" w:cs="Arial"/>
                <w:color w:val="000000"/>
                <w:sz w:val="18"/>
                <w:szCs w:val="18"/>
              </w:rPr>
              <w:t xml:space="preserve">s recognised </w:t>
            </w:r>
            <w:r w:rsidRPr="002F2081">
              <w:rPr>
                <w:rFonts w:ascii="Arial" w:hAnsi="Arial" w:cs="Arial"/>
                <w:color w:val="000000"/>
                <w:sz w:val="18"/>
                <w:szCs w:val="18"/>
              </w:rPr>
              <w:t>goodwill in the cons</w:t>
            </w:r>
            <w:r w:rsidR="00C1337A" w:rsidRPr="002F2081">
              <w:rPr>
                <w:rFonts w:ascii="Arial" w:hAnsi="Arial" w:cs="Arial"/>
                <w:color w:val="000000"/>
                <w:sz w:val="18"/>
                <w:szCs w:val="18"/>
              </w:rPr>
              <w:t xml:space="preserve">olidated financial statements </w:t>
            </w:r>
            <w:r w:rsidR="003E774A" w:rsidRPr="002F2081">
              <w:rPr>
                <w:rFonts w:ascii="Arial" w:hAnsi="Arial" w:cs="Arial"/>
                <w:color w:val="000000"/>
                <w:sz w:val="18"/>
                <w:szCs w:val="18"/>
              </w:rPr>
              <w:t>in the amount of</w:t>
            </w:r>
            <w:r w:rsidRPr="002F2081">
              <w:rPr>
                <w:rFonts w:ascii="Arial" w:hAnsi="Arial" w:cs="Arial"/>
                <w:color w:val="000000"/>
                <w:sz w:val="18"/>
                <w:szCs w:val="18"/>
              </w:rPr>
              <w:t xml:space="preserve"> Baht </w:t>
            </w:r>
            <w:r w:rsidR="00725197" w:rsidRPr="002F2081">
              <w:rPr>
                <w:rFonts w:ascii="Arial" w:hAnsi="Arial" w:cs="Arial"/>
                <w:color w:val="000000"/>
                <w:sz w:val="18"/>
                <w:szCs w:val="18"/>
              </w:rPr>
              <w:t>103</w:t>
            </w:r>
            <w:r w:rsidRPr="002F2081">
              <w:rPr>
                <w:rFonts w:ascii="Arial" w:hAnsi="Arial" w:cs="Arial"/>
                <w:color w:val="000000"/>
                <w:sz w:val="18"/>
                <w:szCs w:val="18"/>
              </w:rPr>
              <w:t xml:space="preserve"> million. The goodwill </w:t>
            </w:r>
            <w:r w:rsidR="00DE000D" w:rsidRPr="002F2081">
              <w:rPr>
                <w:rFonts w:ascii="Arial" w:hAnsi="Arial" w:cs="Arial"/>
                <w:color w:val="000000"/>
                <w:sz w:val="18"/>
                <w:szCs w:val="18"/>
              </w:rPr>
              <w:t>re</w:t>
            </w:r>
            <w:r w:rsidR="003E774A" w:rsidRPr="002F2081">
              <w:rPr>
                <w:rFonts w:ascii="Arial" w:hAnsi="Arial" w:cs="Arial"/>
                <w:color w:val="000000"/>
                <w:sz w:val="18"/>
                <w:szCs w:val="18"/>
              </w:rPr>
              <w:t>late</w:t>
            </w:r>
            <w:r w:rsidR="004C10F3" w:rsidRPr="002F2081">
              <w:rPr>
                <w:rFonts w:ascii="Arial" w:hAnsi="Arial" w:cs="Arial"/>
                <w:color w:val="000000"/>
                <w:sz w:val="18"/>
                <w:szCs w:val="18"/>
              </w:rPr>
              <w:t>s</w:t>
            </w:r>
            <w:r w:rsidR="003E774A" w:rsidRPr="002F2081">
              <w:rPr>
                <w:rFonts w:ascii="Arial" w:hAnsi="Arial" w:cs="Arial"/>
                <w:color w:val="000000"/>
                <w:sz w:val="18"/>
                <w:szCs w:val="18"/>
              </w:rPr>
              <w:t xml:space="preserve"> to</w:t>
            </w:r>
            <w:r w:rsidRPr="002F2081">
              <w:rPr>
                <w:rFonts w:ascii="Arial" w:hAnsi="Arial" w:cs="Arial"/>
                <w:color w:val="000000"/>
                <w:sz w:val="18"/>
                <w:szCs w:val="18"/>
              </w:rPr>
              <w:t xml:space="preserve"> </w:t>
            </w:r>
            <w:r w:rsidR="00C1337A" w:rsidRPr="002F2081">
              <w:rPr>
                <w:rFonts w:ascii="Arial" w:hAnsi="Arial" w:cs="Arial"/>
                <w:color w:val="000000"/>
                <w:sz w:val="18"/>
                <w:szCs w:val="18"/>
              </w:rPr>
              <w:t>an</w:t>
            </w:r>
            <w:r w:rsidR="003E774A" w:rsidRPr="002F2081">
              <w:rPr>
                <w:rFonts w:ascii="Arial" w:hAnsi="Arial" w:cs="Arial"/>
                <w:color w:val="000000"/>
                <w:sz w:val="18"/>
                <w:szCs w:val="18"/>
              </w:rPr>
              <w:t xml:space="preserve"> acquired</w:t>
            </w:r>
            <w:r w:rsidR="00C1337A" w:rsidRPr="002F2081">
              <w:rPr>
                <w:rFonts w:ascii="Arial" w:hAnsi="Arial" w:cs="Arial"/>
                <w:color w:val="000000"/>
                <w:sz w:val="18"/>
                <w:szCs w:val="18"/>
              </w:rPr>
              <w:t xml:space="preserve"> </w:t>
            </w:r>
            <w:r w:rsidRPr="002F2081">
              <w:rPr>
                <w:rFonts w:ascii="Arial" w:hAnsi="Arial" w:cs="Arial"/>
                <w:color w:val="000000"/>
                <w:sz w:val="18"/>
                <w:szCs w:val="18"/>
              </w:rPr>
              <w:t>equity intere</w:t>
            </w:r>
            <w:r w:rsidR="00C1337A" w:rsidRPr="002F2081">
              <w:rPr>
                <w:rFonts w:ascii="Arial" w:hAnsi="Arial" w:cs="Arial"/>
                <w:color w:val="000000"/>
                <w:sz w:val="18"/>
                <w:szCs w:val="18"/>
              </w:rPr>
              <w:t>st in a private company</w:t>
            </w:r>
            <w:r w:rsidR="00E5286C" w:rsidRPr="002F2081">
              <w:rPr>
                <w:rFonts w:ascii="Arial" w:hAnsi="Arial" w:cs="Arial"/>
                <w:color w:val="000000"/>
                <w:sz w:val="18"/>
                <w:szCs w:val="18"/>
                <w:cs/>
              </w:rPr>
              <w:t xml:space="preserve"> </w:t>
            </w:r>
            <w:r w:rsidR="00E5286C" w:rsidRPr="002F2081">
              <w:rPr>
                <w:rFonts w:ascii="Arial" w:hAnsi="Arial" w:cs="Arial"/>
                <w:color w:val="000000"/>
                <w:sz w:val="18"/>
                <w:szCs w:val="18"/>
                <w:lang w:val="en-US"/>
              </w:rPr>
              <w:t>by a subsidiary of the Company</w:t>
            </w:r>
            <w:r w:rsidR="00234286" w:rsidRPr="002F2081">
              <w:rPr>
                <w:rFonts w:ascii="Arial" w:hAnsi="Arial" w:cs="Arial"/>
                <w:color w:val="000000"/>
                <w:sz w:val="18"/>
                <w:szCs w:val="18"/>
                <w:cs/>
              </w:rPr>
              <w:t xml:space="preserve"> </w:t>
            </w:r>
            <w:r w:rsidR="00234286" w:rsidRPr="002F2081">
              <w:rPr>
                <w:rFonts w:ascii="Arial" w:hAnsi="Arial" w:cs="Arial"/>
                <w:color w:val="000000"/>
                <w:sz w:val="18"/>
                <w:szCs w:val="18"/>
                <w:lang w:val="en-US"/>
              </w:rPr>
              <w:t>in 2015.</w:t>
            </w:r>
          </w:p>
          <w:p w14:paraId="4541A30C" w14:textId="77777777" w:rsidR="000F048F" w:rsidRPr="002F2081" w:rsidRDefault="000F048F" w:rsidP="000F048F">
            <w:pPr>
              <w:spacing w:after="0"/>
              <w:jc w:val="thaiDistribute"/>
              <w:rPr>
                <w:rFonts w:ascii="Arial" w:hAnsi="Arial" w:cs="Arial"/>
                <w:color w:val="000000"/>
                <w:sz w:val="18"/>
                <w:szCs w:val="18"/>
              </w:rPr>
            </w:pPr>
          </w:p>
          <w:p w14:paraId="0218D2CA" w14:textId="77777777" w:rsidR="000F048F" w:rsidRPr="002F2081" w:rsidRDefault="003E774A" w:rsidP="000F048F">
            <w:pPr>
              <w:spacing w:after="0"/>
              <w:jc w:val="thaiDistribute"/>
              <w:rPr>
                <w:rFonts w:ascii="Arial" w:hAnsi="Arial" w:cs="Arial"/>
                <w:color w:val="000000"/>
                <w:sz w:val="18"/>
                <w:szCs w:val="18"/>
              </w:rPr>
            </w:pPr>
            <w:r w:rsidRPr="002F2081">
              <w:rPr>
                <w:rFonts w:ascii="Arial" w:hAnsi="Arial" w:cs="Arial"/>
                <w:color w:val="000000"/>
                <w:sz w:val="18"/>
                <w:szCs w:val="18"/>
              </w:rPr>
              <w:t>The goodwill is primarily attributed to the operating agreement of the acquired company</w:t>
            </w:r>
            <w:r w:rsidR="00C66CB8" w:rsidRPr="002F2081">
              <w:rPr>
                <w:rFonts w:ascii="Arial" w:hAnsi="Arial" w:cs="Arial"/>
                <w:color w:val="000000"/>
                <w:sz w:val="18"/>
                <w:szCs w:val="18"/>
              </w:rPr>
              <w:t xml:space="preserve"> in achieving its operating results. </w:t>
            </w:r>
            <w:r w:rsidR="000F048F" w:rsidRPr="002F2081">
              <w:rPr>
                <w:rFonts w:ascii="Arial" w:hAnsi="Arial" w:cs="Arial"/>
                <w:color w:val="000000"/>
                <w:sz w:val="18"/>
                <w:szCs w:val="18"/>
              </w:rPr>
              <w:t xml:space="preserve">Therefore, future operating results and the remaining agreement period have a direct impact on </w:t>
            </w:r>
            <w:r w:rsidR="00DE000D" w:rsidRPr="002F2081">
              <w:rPr>
                <w:rFonts w:ascii="Arial" w:hAnsi="Arial" w:cs="Arial"/>
                <w:color w:val="000000"/>
                <w:sz w:val="18"/>
                <w:szCs w:val="18"/>
              </w:rPr>
              <w:t xml:space="preserve">the </w:t>
            </w:r>
            <w:r w:rsidR="000F048F" w:rsidRPr="002F2081">
              <w:rPr>
                <w:rFonts w:ascii="Arial" w:hAnsi="Arial" w:cs="Arial"/>
                <w:color w:val="000000"/>
                <w:sz w:val="18"/>
                <w:szCs w:val="18"/>
              </w:rPr>
              <w:t xml:space="preserve">impairment of the goodwill. </w:t>
            </w:r>
            <w:r w:rsidRPr="002F2081">
              <w:rPr>
                <w:rFonts w:ascii="Arial" w:hAnsi="Arial" w:cs="Arial"/>
                <w:color w:val="000000"/>
                <w:sz w:val="18"/>
                <w:szCs w:val="18"/>
              </w:rPr>
              <w:t xml:space="preserve">The </w:t>
            </w:r>
            <w:r w:rsidR="0021008C" w:rsidRPr="002F2081">
              <w:rPr>
                <w:rFonts w:ascii="Arial" w:hAnsi="Arial" w:cs="Arial"/>
                <w:color w:val="000000"/>
                <w:sz w:val="18"/>
                <w:szCs w:val="18"/>
              </w:rPr>
              <w:t>Group</w:t>
            </w:r>
            <w:r w:rsidRPr="002F2081">
              <w:rPr>
                <w:rFonts w:ascii="Arial" w:hAnsi="Arial" w:cs="Arial"/>
                <w:color w:val="000000"/>
                <w:sz w:val="18"/>
                <w:szCs w:val="18"/>
              </w:rPr>
              <w:t xml:space="preserve"> is required to assess goodwill for impairment annually</w:t>
            </w:r>
            <w:r w:rsidR="00376D14" w:rsidRPr="002F2081">
              <w:rPr>
                <w:rFonts w:ascii="Arial" w:hAnsi="Arial" w:cs="Arial"/>
                <w:color w:val="000000"/>
                <w:sz w:val="18"/>
                <w:szCs w:val="18"/>
              </w:rPr>
              <w:t xml:space="preserve"> </w:t>
            </w:r>
            <w:r w:rsidR="00924621" w:rsidRPr="002F2081">
              <w:rPr>
                <w:rFonts w:ascii="Arial" w:hAnsi="Arial" w:cs="Arial"/>
                <w:color w:val="000000"/>
                <w:sz w:val="18"/>
                <w:szCs w:val="18"/>
              </w:rPr>
              <w:t xml:space="preserve">according to the </w:t>
            </w:r>
            <w:r w:rsidRPr="002F2081">
              <w:rPr>
                <w:rFonts w:ascii="Arial" w:hAnsi="Arial" w:cs="Arial"/>
                <w:color w:val="000000"/>
                <w:sz w:val="18"/>
                <w:szCs w:val="18"/>
              </w:rPr>
              <w:t xml:space="preserve">relevant </w:t>
            </w:r>
            <w:r w:rsidR="00924621" w:rsidRPr="002F2081">
              <w:rPr>
                <w:rFonts w:ascii="Arial" w:hAnsi="Arial" w:cs="Arial"/>
                <w:color w:val="000000"/>
                <w:sz w:val="18"/>
                <w:szCs w:val="18"/>
              </w:rPr>
              <w:t>financial reporting standard.</w:t>
            </w:r>
          </w:p>
          <w:p w14:paraId="0D5B312E" w14:textId="77777777" w:rsidR="000F048F" w:rsidRPr="002F2081" w:rsidRDefault="000F048F" w:rsidP="000F048F">
            <w:pPr>
              <w:spacing w:after="0"/>
              <w:jc w:val="thaiDistribute"/>
              <w:rPr>
                <w:rFonts w:ascii="Arial" w:hAnsi="Arial" w:cs="Arial"/>
                <w:color w:val="000000"/>
                <w:sz w:val="18"/>
                <w:szCs w:val="18"/>
              </w:rPr>
            </w:pPr>
          </w:p>
          <w:p w14:paraId="7E7A621D" w14:textId="77777777" w:rsidR="00234286" w:rsidRPr="002F2081" w:rsidRDefault="00234286" w:rsidP="00234286">
            <w:pPr>
              <w:spacing w:after="0"/>
              <w:jc w:val="thaiDistribute"/>
              <w:rPr>
                <w:rFonts w:ascii="Arial" w:hAnsi="Arial" w:cs="Arial"/>
                <w:color w:val="000000"/>
                <w:sz w:val="18"/>
                <w:szCs w:val="18"/>
              </w:rPr>
            </w:pPr>
            <w:r w:rsidRPr="002F2081">
              <w:rPr>
                <w:rFonts w:ascii="Arial" w:hAnsi="Arial" w:cs="Arial"/>
                <w:color w:val="000000"/>
                <w:sz w:val="18"/>
                <w:szCs w:val="18"/>
              </w:rPr>
              <w:t>The management assesse</w:t>
            </w:r>
            <w:r w:rsidR="00983A79" w:rsidRPr="002F2081">
              <w:rPr>
                <w:rFonts w:ascii="Arial" w:hAnsi="Arial" w:cs="Arial"/>
                <w:color w:val="000000"/>
                <w:sz w:val="18"/>
                <w:szCs w:val="18"/>
              </w:rPr>
              <w:t>s</w:t>
            </w:r>
            <w:r w:rsidRPr="002F2081">
              <w:rPr>
                <w:rFonts w:ascii="Arial" w:hAnsi="Arial" w:cs="Arial"/>
                <w:color w:val="000000"/>
                <w:sz w:val="18"/>
                <w:szCs w:val="18"/>
              </w:rPr>
              <w:t xml:space="preserve"> the</w:t>
            </w:r>
            <w:r w:rsidRPr="002F2081">
              <w:rPr>
                <w:rFonts w:ascii="Arial" w:hAnsi="Arial" w:cs="Arial"/>
                <w:color w:val="000000"/>
                <w:sz w:val="18"/>
                <w:szCs w:val="18"/>
                <w:cs/>
              </w:rPr>
              <w:t xml:space="preserve"> </w:t>
            </w:r>
            <w:r w:rsidRPr="002F2081">
              <w:rPr>
                <w:rFonts w:ascii="Arial" w:hAnsi="Arial" w:cs="Arial"/>
                <w:color w:val="000000"/>
                <w:sz w:val="18"/>
                <w:szCs w:val="18"/>
                <w:lang w:val="en-US"/>
              </w:rPr>
              <w:t>recoverable amount</w:t>
            </w:r>
            <w:r w:rsidRPr="002F2081">
              <w:rPr>
                <w:rFonts w:ascii="Arial" w:hAnsi="Arial" w:cs="Arial"/>
                <w:color w:val="000000"/>
                <w:sz w:val="18"/>
                <w:szCs w:val="18"/>
              </w:rPr>
              <w:t xml:space="preserve"> of goodwill by </w:t>
            </w:r>
            <w:r w:rsidR="003E774A" w:rsidRPr="002F2081">
              <w:rPr>
                <w:rFonts w:ascii="Arial" w:hAnsi="Arial" w:cs="Arial"/>
                <w:color w:val="000000"/>
                <w:sz w:val="18"/>
                <w:szCs w:val="18"/>
              </w:rPr>
              <w:t>calculating the</w:t>
            </w:r>
            <w:r w:rsidRPr="002F2081">
              <w:rPr>
                <w:rFonts w:ascii="Arial" w:hAnsi="Arial" w:cs="Arial"/>
                <w:color w:val="000000"/>
                <w:sz w:val="18"/>
                <w:szCs w:val="18"/>
              </w:rPr>
              <w:t xml:space="preserve"> value in use which involves an estimat</w:t>
            </w:r>
            <w:r w:rsidR="003E774A" w:rsidRPr="002F2081">
              <w:rPr>
                <w:rFonts w:ascii="Arial" w:hAnsi="Arial" w:cs="Arial"/>
                <w:color w:val="000000"/>
                <w:sz w:val="18"/>
                <w:szCs w:val="18"/>
              </w:rPr>
              <w:t>ion</w:t>
            </w:r>
            <w:r w:rsidRPr="002F2081">
              <w:rPr>
                <w:rFonts w:ascii="Arial" w:hAnsi="Arial" w:cs="Arial"/>
                <w:color w:val="000000"/>
                <w:sz w:val="18"/>
                <w:szCs w:val="18"/>
              </w:rPr>
              <w:t xml:space="preserve"> of future cash flows.</w:t>
            </w:r>
          </w:p>
          <w:p w14:paraId="3812F06A" w14:textId="77777777" w:rsidR="00234286" w:rsidRPr="002F2081" w:rsidRDefault="00234286" w:rsidP="000F048F">
            <w:pPr>
              <w:spacing w:after="0"/>
              <w:jc w:val="thaiDistribute"/>
              <w:rPr>
                <w:rFonts w:ascii="Arial" w:hAnsi="Arial" w:cs="Arial"/>
                <w:color w:val="000000"/>
                <w:sz w:val="18"/>
                <w:szCs w:val="18"/>
              </w:rPr>
            </w:pPr>
          </w:p>
          <w:p w14:paraId="4B66D9A8" w14:textId="782B2B9B" w:rsidR="006B0D5D" w:rsidRPr="002F2081" w:rsidRDefault="003E774A" w:rsidP="00505C31">
            <w:pPr>
              <w:spacing w:after="0"/>
              <w:jc w:val="thaiDistribute"/>
              <w:rPr>
                <w:rFonts w:ascii="Arial" w:hAnsi="Arial" w:cs="Arial"/>
                <w:color w:val="000000"/>
                <w:sz w:val="12"/>
                <w:szCs w:val="12"/>
              </w:rPr>
            </w:pPr>
            <w:r w:rsidRPr="002F2081">
              <w:rPr>
                <w:rFonts w:ascii="Arial" w:hAnsi="Arial" w:cs="Arial"/>
                <w:color w:val="000000"/>
                <w:sz w:val="18"/>
                <w:szCs w:val="18"/>
              </w:rPr>
              <w:t>The</w:t>
            </w:r>
            <w:r w:rsidR="000F048F" w:rsidRPr="002F2081">
              <w:rPr>
                <w:rFonts w:ascii="Arial" w:hAnsi="Arial" w:cs="Arial"/>
                <w:color w:val="000000"/>
                <w:sz w:val="18"/>
                <w:szCs w:val="18"/>
              </w:rPr>
              <w:t xml:space="preserve"> assessment of the recoverable amount of goodwill </w:t>
            </w:r>
            <w:r w:rsidR="00E5286C" w:rsidRPr="002F2081">
              <w:rPr>
                <w:rFonts w:ascii="Arial" w:hAnsi="Arial" w:cs="Arial"/>
                <w:color w:val="000000"/>
                <w:sz w:val="18"/>
                <w:szCs w:val="22"/>
              </w:rPr>
              <w:t>i</w:t>
            </w:r>
            <w:r w:rsidR="000F048F" w:rsidRPr="002F2081">
              <w:rPr>
                <w:rFonts w:ascii="Arial" w:hAnsi="Arial" w:cs="Arial"/>
                <w:color w:val="000000"/>
                <w:sz w:val="18"/>
                <w:szCs w:val="18"/>
              </w:rPr>
              <w:t xml:space="preserve">s determined </w:t>
            </w:r>
            <w:r w:rsidR="00F40CB8" w:rsidRPr="002F2081">
              <w:rPr>
                <w:rFonts w:ascii="Arial" w:hAnsi="Arial" w:cs="Arial"/>
                <w:color w:val="000000"/>
                <w:sz w:val="18"/>
                <w:szCs w:val="18"/>
              </w:rPr>
              <w:t>as</w:t>
            </w:r>
            <w:r w:rsidR="000F048F" w:rsidRPr="002F2081">
              <w:rPr>
                <w:rFonts w:ascii="Arial" w:hAnsi="Arial" w:cs="Arial"/>
                <w:color w:val="000000"/>
                <w:sz w:val="18"/>
                <w:szCs w:val="18"/>
              </w:rPr>
              <w:t xml:space="preserve"> a key audit matter because the amount of goodwill is material to the financial statements. The recov</w:t>
            </w:r>
            <w:r w:rsidR="00AE627F" w:rsidRPr="002F2081">
              <w:rPr>
                <w:rFonts w:ascii="Arial" w:hAnsi="Arial" w:cs="Arial"/>
                <w:color w:val="000000"/>
                <w:sz w:val="18"/>
                <w:szCs w:val="18"/>
              </w:rPr>
              <w:t xml:space="preserve">erable amount depends on </w:t>
            </w:r>
            <w:r w:rsidR="000F048F" w:rsidRPr="002F2081">
              <w:rPr>
                <w:rFonts w:ascii="Arial" w:hAnsi="Arial" w:cs="Arial"/>
                <w:color w:val="000000"/>
                <w:sz w:val="18"/>
                <w:szCs w:val="18"/>
              </w:rPr>
              <w:t>assumptions which involve sig</w:t>
            </w:r>
            <w:r w:rsidR="00AE627F" w:rsidRPr="002F2081">
              <w:rPr>
                <w:rFonts w:ascii="Arial" w:hAnsi="Arial" w:cs="Arial"/>
                <w:color w:val="000000"/>
                <w:sz w:val="18"/>
                <w:szCs w:val="18"/>
              </w:rPr>
              <w:t>nificant management judgement,</w:t>
            </w:r>
            <w:r w:rsidR="000F048F" w:rsidRPr="002F2081">
              <w:rPr>
                <w:rFonts w:ascii="Arial" w:hAnsi="Arial" w:cs="Arial"/>
                <w:color w:val="000000"/>
                <w:sz w:val="18"/>
                <w:szCs w:val="18"/>
              </w:rPr>
              <w:t xml:space="preserve"> such as an estimate of the</w:t>
            </w:r>
            <w:r w:rsidR="0029717D" w:rsidRPr="002F2081">
              <w:rPr>
                <w:rFonts w:ascii="Arial" w:hAnsi="Arial" w:cs="Arial"/>
                <w:color w:val="000000"/>
                <w:sz w:val="18"/>
                <w:szCs w:val="18"/>
              </w:rPr>
              <w:t xml:space="preserve"> </w:t>
            </w:r>
            <w:r w:rsidR="000F048F" w:rsidRPr="002F2081">
              <w:rPr>
                <w:rFonts w:ascii="Arial" w:hAnsi="Arial" w:cs="Arial"/>
                <w:color w:val="000000"/>
                <w:sz w:val="18"/>
                <w:szCs w:val="18"/>
              </w:rPr>
              <w:t>future cash flows</w:t>
            </w:r>
            <w:r w:rsidR="0029717D" w:rsidRPr="002F2081">
              <w:rPr>
                <w:rFonts w:ascii="Arial" w:hAnsi="Arial" w:cs="Arial"/>
                <w:color w:val="000000"/>
                <w:sz w:val="18"/>
                <w:szCs w:val="18"/>
              </w:rPr>
              <w:t xml:space="preserve"> the Group expects to</w:t>
            </w:r>
            <w:r w:rsidR="000F048F" w:rsidRPr="002F2081">
              <w:rPr>
                <w:rFonts w:ascii="Arial" w:hAnsi="Arial" w:cs="Arial"/>
                <w:color w:val="000000"/>
                <w:sz w:val="18"/>
                <w:szCs w:val="18"/>
              </w:rPr>
              <w:t xml:space="preserve"> derive from the asset, expectation</w:t>
            </w:r>
            <w:r w:rsidR="0029717D" w:rsidRPr="002F2081">
              <w:rPr>
                <w:rFonts w:ascii="Arial" w:hAnsi="Arial" w:cs="Arial"/>
                <w:color w:val="000000"/>
                <w:sz w:val="18"/>
                <w:szCs w:val="18"/>
              </w:rPr>
              <w:t>s</w:t>
            </w:r>
            <w:r w:rsidR="000F048F" w:rsidRPr="002F2081">
              <w:rPr>
                <w:rFonts w:ascii="Arial" w:hAnsi="Arial" w:cs="Arial"/>
                <w:color w:val="000000"/>
                <w:sz w:val="18"/>
                <w:szCs w:val="18"/>
              </w:rPr>
              <w:t xml:space="preserve"> about possible variations in the amount or timing of future cash flows, the time value of money, and the appropriate discount rates. The key assumptions of</w:t>
            </w:r>
            <w:r w:rsidR="000B5CD9" w:rsidRPr="002F2081">
              <w:rPr>
                <w:rFonts w:ascii="Arial" w:hAnsi="Arial" w:cs="Arial"/>
                <w:color w:val="000000"/>
                <w:sz w:val="18"/>
                <w:szCs w:val="18"/>
              </w:rPr>
              <w:t xml:space="preserve"> </w:t>
            </w:r>
            <w:r w:rsidR="00D17BE2" w:rsidRPr="002F2081">
              <w:rPr>
                <w:rFonts w:ascii="Arial" w:hAnsi="Arial" w:cs="Arial"/>
                <w:color w:val="000000"/>
                <w:sz w:val="18"/>
                <w:szCs w:val="18"/>
              </w:rPr>
              <w:t>the</w:t>
            </w:r>
            <w:r w:rsidR="000F048F" w:rsidRPr="002F2081">
              <w:rPr>
                <w:rFonts w:ascii="Arial" w:hAnsi="Arial" w:cs="Arial"/>
                <w:color w:val="000000"/>
                <w:sz w:val="18"/>
                <w:szCs w:val="18"/>
              </w:rPr>
              <w:t xml:space="preserve"> estimate</w:t>
            </w:r>
            <w:r w:rsidR="000B5CD9" w:rsidRPr="002F2081">
              <w:rPr>
                <w:rFonts w:ascii="Arial" w:hAnsi="Arial" w:cs="Arial"/>
                <w:color w:val="000000"/>
                <w:sz w:val="18"/>
                <w:szCs w:val="18"/>
              </w:rPr>
              <w:t xml:space="preserve"> of </w:t>
            </w:r>
            <w:r w:rsidR="000F048F" w:rsidRPr="002F2081">
              <w:rPr>
                <w:rFonts w:ascii="Arial" w:hAnsi="Arial" w:cs="Arial"/>
                <w:color w:val="000000"/>
                <w:sz w:val="18"/>
                <w:szCs w:val="18"/>
              </w:rPr>
              <w:t xml:space="preserve">future cash flows are the selling price, sales volumes and </w:t>
            </w:r>
            <w:r w:rsidR="00492B2E" w:rsidRPr="002F2081">
              <w:rPr>
                <w:rFonts w:ascii="Arial" w:hAnsi="Arial" w:cs="Arial"/>
                <w:color w:val="000000"/>
                <w:sz w:val="18"/>
                <w:szCs w:val="18"/>
              </w:rPr>
              <w:t>discount rates as d</w:t>
            </w:r>
            <w:r w:rsidR="000F048F" w:rsidRPr="002F2081">
              <w:rPr>
                <w:rFonts w:ascii="Arial" w:hAnsi="Arial" w:cs="Arial"/>
                <w:color w:val="000000"/>
                <w:sz w:val="18"/>
                <w:szCs w:val="18"/>
              </w:rPr>
              <w:t xml:space="preserve">isclosed in Note </w:t>
            </w:r>
            <w:r w:rsidR="00017D62" w:rsidRPr="002F2081">
              <w:rPr>
                <w:rFonts w:ascii="Arial" w:hAnsi="Arial" w:cs="Arial"/>
                <w:color w:val="000000"/>
                <w:sz w:val="18"/>
                <w:szCs w:val="18"/>
              </w:rPr>
              <w:t>2</w:t>
            </w:r>
            <w:r w:rsidR="00B9763D" w:rsidRPr="002F2081">
              <w:rPr>
                <w:rFonts w:ascii="Arial" w:hAnsi="Arial" w:cs="Arial"/>
                <w:color w:val="000000"/>
                <w:sz w:val="18"/>
                <w:szCs w:val="18"/>
              </w:rPr>
              <w:t>0</w:t>
            </w:r>
            <w:r w:rsidR="000F048F" w:rsidRPr="002F2081">
              <w:rPr>
                <w:rFonts w:ascii="Arial" w:hAnsi="Arial" w:cs="Arial"/>
                <w:color w:val="000000"/>
                <w:sz w:val="18"/>
                <w:szCs w:val="18"/>
              </w:rPr>
              <w:t>, Goodwill.</w:t>
            </w:r>
          </w:p>
        </w:tc>
        <w:tc>
          <w:tcPr>
            <w:tcW w:w="4678" w:type="dxa"/>
          </w:tcPr>
          <w:p w14:paraId="43B8EB02" w14:textId="0AD6BDCC" w:rsidR="000F048F" w:rsidRPr="002F2081" w:rsidRDefault="00234286" w:rsidP="000F048F">
            <w:pPr>
              <w:spacing w:after="0"/>
              <w:jc w:val="thaiDistribute"/>
              <w:rPr>
                <w:rFonts w:ascii="Arial" w:hAnsi="Arial" w:cs="Arial"/>
                <w:color w:val="000000"/>
                <w:sz w:val="18"/>
                <w:szCs w:val="18"/>
              </w:rPr>
            </w:pPr>
            <w:r w:rsidRPr="002F2081">
              <w:rPr>
                <w:rFonts w:ascii="Arial" w:hAnsi="Arial" w:cs="Arial"/>
                <w:color w:val="000000"/>
                <w:sz w:val="18"/>
                <w:szCs w:val="18"/>
              </w:rPr>
              <w:t>I</w:t>
            </w:r>
            <w:r w:rsidR="000F048F" w:rsidRPr="002F2081">
              <w:rPr>
                <w:rFonts w:ascii="Arial" w:hAnsi="Arial" w:cs="Arial"/>
                <w:color w:val="000000"/>
                <w:sz w:val="18"/>
                <w:szCs w:val="18"/>
              </w:rPr>
              <w:t xml:space="preserve"> </w:t>
            </w:r>
            <w:r w:rsidR="00026780" w:rsidRPr="002F2081">
              <w:rPr>
                <w:rFonts w:ascii="Arial" w:hAnsi="Arial" w:cs="Arial"/>
                <w:color w:val="000000"/>
                <w:sz w:val="18"/>
                <w:szCs w:val="18"/>
              </w:rPr>
              <w:t>tested the calculation</w:t>
            </w:r>
            <w:r w:rsidRPr="002F2081">
              <w:rPr>
                <w:rFonts w:ascii="Arial" w:hAnsi="Arial" w:cs="Arial"/>
                <w:color w:val="000000"/>
                <w:sz w:val="18"/>
                <w:szCs w:val="18"/>
              </w:rPr>
              <w:t xml:space="preserve"> of value in use</w:t>
            </w:r>
            <w:r w:rsidR="00026780" w:rsidRPr="002F2081">
              <w:rPr>
                <w:rFonts w:ascii="Arial" w:hAnsi="Arial" w:cs="Arial"/>
                <w:color w:val="000000"/>
                <w:sz w:val="18"/>
                <w:szCs w:val="18"/>
              </w:rPr>
              <w:t xml:space="preserve"> prepared by </w:t>
            </w:r>
            <w:r w:rsidR="0016602B" w:rsidRPr="002F2081">
              <w:rPr>
                <w:rFonts w:ascii="Arial" w:hAnsi="Arial" w:cs="Arial"/>
                <w:color w:val="000000"/>
                <w:sz w:val="18"/>
                <w:szCs w:val="18"/>
              </w:rPr>
              <w:t xml:space="preserve">the </w:t>
            </w:r>
            <w:r w:rsidRPr="002F2081">
              <w:rPr>
                <w:rFonts w:ascii="Arial" w:hAnsi="Arial" w:cs="Arial"/>
                <w:color w:val="000000"/>
                <w:sz w:val="18"/>
                <w:szCs w:val="18"/>
              </w:rPr>
              <w:t xml:space="preserve">management. </w:t>
            </w:r>
            <w:r w:rsidR="00B3232A" w:rsidRPr="002F2081">
              <w:rPr>
                <w:rFonts w:ascii="Arial" w:hAnsi="Arial" w:cs="Arial"/>
                <w:color w:val="000000"/>
                <w:sz w:val="18"/>
                <w:szCs w:val="18"/>
              </w:rPr>
              <w:t>I inquired</w:t>
            </w:r>
            <w:r w:rsidR="006263B1" w:rsidRPr="002F2081">
              <w:rPr>
                <w:rFonts w:ascii="Arial" w:hAnsi="Arial" w:cs="Arial"/>
                <w:color w:val="000000"/>
                <w:sz w:val="18"/>
                <w:szCs w:val="18"/>
              </w:rPr>
              <w:t xml:space="preserve"> </w:t>
            </w:r>
            <w:r w:rsidR="006663F8" w:rsidRPr="002F2081">
              <w:rPr>
                <w:rFonts w:ascii="Arial" w:hAnsi="Arial" w:cs="Arial"/>
                <w:color w:val="000000"/>
                <w:sz w:val="18"/>
                <w:szCs w:val="18"/>
              </w:rPr>
              <w:t xml:space="preserve">with </w:t>
            </w:r>
            <w:r w:rsidR="0016602B" w:rsidRPr="002F2081">
              <w:rPr>
                <w:rFonts w:ascii="Arial" w:hAnsi="Arial" w:cs="Arial"/>
                <w:color w:val="000000"/>
                <w:sz w:val="18"/>
                <w:szCs w:val="18"/>
              </w:rPr>
              <w:t xml:space="preserve">the </w:t>
            </w:r>
            <w:r w:rsidR="006263B1" w:rsidRPr="002F2081">
              <w:rPr>
                <w:rFonts w:ascii="Arial" w:hAnsi="Arial" w:cs="Arial"/>
                <w:color w:val="000000"/>
                <w:sz w:val="18"/>
                <w:szCs w:val="18"/>
              </w:rPr>
              <w:t>management about</w:t>
            </w:r>
            <w:r w:rsidR="003E774A" w:rsidRPr="002F2081">
              <w:rPr>
                <w:rFonts w:ascii="Arial" w:hAnsi="Arial" w:cs="Arial"/>
                <w:color w:val="000000"/>
                <w:sz w:val="18"/>
                <w:szCs w:val="18"/>
              </w:rPr>
              <w:t xml:space="preserve"> the</w:t>
            </w:r>
            <w:r w:rsidR="006263B1" w:rsidRPr="002F2081">
              <w:rPr>
                <w:rFonts w:ascii="Arial" w:hAnsi="Arial" w:cs="Arial"/>
                <w:color w:val="000000"/>
                <w:sz w:val="18"/>
                <w:szCs w:val="18"/>
              </w:rPr>
              <w:t xml:space="preserve"> future operation plans</w:t>
            </w:r>
            <w:r w:rsidR="006663F8" w:rsidRPr="002F2081">
              <w:rPr>
                <w:rFonts w:ascii="Arial" w:hAnsi="Arial" w:cs="Arial"/>
                <w:color w:val="000000"/>
                <w:sz w:val="18"/>
                <w:szCs w:val="18"/>
              </w:rPr>
              <w:t xml:space="preserve"> and</w:t>
            </w:r>
            <w:r w:rsidR="00C1337A" w:rsidRPr="002F2081">
              <w:rPr>
                <w:rFonts w:ascii="Arial" w:hAnsi="Arial" w:cs="Arial"/>
                <w:color w:val="000000"/>
                <w:sz w:val="18"/>
                <w:szCs w:val="18"/>
              </w:rPr>
              <w:t xml:space="preserve"> </w:t>
            </w:r>
            <w:r w:rsidR="006263B1" w:rsidRPr="002F2081">
              <w:rPr>
                <w:rFonts w:ascii="Arial" w:hAnsi="Arial" w:cs="Arial"/>
                <w:color w:val="000000"/>
                <w:sz w:val="18"/>
                <w:szCs w:val="18"/>
              </w:rPr>
              <w:t>tested th</w:t>
            </w:r>
            <w:r w:rsidR="0040330F" w:rsidRPr="002F2081">
              <w:rPr>
                <w:rFonts w:ascii="Arial" w:hAnsi="Arial" w:cs="Arial"/>
                <w:color w:val="000000"/>
                <w:sz w:val="18"/>
                <w:szCs w:val="18"/>
              </w:rPr>
              <w:t>e</w:t>
            </w:r>
            <w:r w:rsidR="000B5CD9" w:rsidRPr="002F2081">
              <w:rPr>
                <w:rFonts w:ascii="Arial" w:hAnsi="Arial" w:cs="Arial"/>
                <w:color w:val="000000"/>
                <w:sz w:val="18"/>
                <w:szCs w:val="18"/>
              </w:rPr>
              <w:t xml:space="preserve"> reasonableness of the estimate of</w:t>
            </w:r>
            <w:r w:rsidR="006263B1" w:rsidRPr="002F2081">
              <w:rPr>
                <w:rFonts w:ascii="Arial" w:hAnsi="Arial" w:cs="Arial"/>
                <w:color w:val="000000"/>
                <w:sz w:val="18"/>
                <w:szCs w:val="18"/>
              </w:rPr>
              <w:t xml:space="preserve"> future </w:t>
            </w:r>
            <w:r w:rsidR="000F048F" w:rsidRPr="002F2081">
              <w:rPr>
                <w:rFonts w:ascii="Arial" w:hAnsi="Arial" w:cs="Arial"/>
                <w:color w:val="000000"/>
                <w:sz w:val="18"/>
                <w:szCs w:val="18"/>
              </w:rPr>
              <w:t>cash flows</w:t>
            </w:r>
            <w:r w:rsidR="0099066A" w:rsidRPr="002F2081">
              <w:rPr>
                <w:rFonts w:ascii="Arial" w:hAnsi="Arial" w:cs="Arial"/>
                <w:color w:val="000000"/>
                <w:sz w:val="18"/>
                <w:szCs w:val="18"/>
              </w:rPr>
              <w:t xml:space="preserve"> </w:t>
            </w:r>
            <w:r w:rsidR="00D956FC" w:rsidRPr="002F2081">
              <w:rPr>
                <w:rFonts w:ascii="Arial" w:hAnsi="Arial" w:cs="Arial"/>
                <w:color w:val="000000"/>
                <w:sz w:val="18"/>
                <w:szCs w:val="18"/>
              </w:rPr>
              <w:t xml:space="preserve">by </w:t>
            </w:r>
            <w:r w:rsidR="000F048F" w:rsidRPr="002F2081">
              <w:rPr>
                <w:rFonts w:ascii="Arial" w:hAnsi="Arial" w:cs="Arial"/>
                <w:color w:val="000000"/>
                <w:sz w:val="18"/>
                <w:szCs w:val="18"/>
              </w:rPr>
              <w:t>testing the assumptions</w:t>
            </w:r>
            <w:r w:rsidR="00D956FC" w:rsidRPr="002F2081">
              <w:rPr>
                <w:rFonts w:ascii="Arial" w:hAnsi="Arial" w:cs="Arial"/>
                <w:color w:val="000000"/>
                <w:sz w:val="18"/>
                <w:szCs w:val="18"/>
              </w:rPr>
              <w:t xml:space="preserve"> as follows</w:t>
            </w:r>
            <w:r w:rsidR="000F048F" w:rsidRPr="002F2081">
              <w:rPr>
                <w:rFonts w:ascii="Arial" w:hAnsi="Arial" w:cs="Arial"/>
                <w:color w:val="000000"/>
                <w:sz w:val="18"/>
                <w:szCs w:val="18"/>
              </w:rPr>
              <w:t>:</w:t>
            </w:r>
          </w:p>
          <w:p w14:paraId="281C7190" w14:textId="77777777" w:rsidR="00C02EBA" w:rsidRPr="00F5098B" w:rsidRDefault="00C02EBA" w:rsidP="000F048F">
            <w:pPr>
              <w:spacing w:after="0"/>
              <w:jc w:val="thaiDistribute"/>
              <w:rPr>
                <w:rFonts w:ascii="Arial" w:hAnsi="Arial" w:cs="Arial"/>
                <w:color w:val="000000"/>
                <w:sz w:val="16"/>
                <w:szCs w:val="16"/>
              </w:rPr>
            </w:pPr>
          </w:p>
          <w:p w14:paraId="663D5FE0" w14:textId="77777777" w:rsidR="000F048F" w:rsidRPr="002F2081" w:rsidRDefault="000F048F" w:rsidP="000F048F">
            <w:pPr>
              <w:numPr>
                <w:ilvl w:val="0"/>
                <w:numId w:val="6"/>
              </w:numPr>
              <w:spacing w:after="0"/>
              <w:ind w:left="318" w:hanging="284"/>
              <w:jc w:val="thaiDistribute"/>
              <w:rPr>
                <w:rFonts w:ascii="Arial" w:hAnsi="Arial" w:cs="Arial"/>
                <w:color w:val="000000"/>
                <w:sz w:val="18"/>
                <w:szCs w:val="18"/>
              </w:rPr>
            </w:pPr>
            <w:r w:rsidRPr="002F2081">
              <w:rPr>
                <w:rFonts w:ascii="Arial" w:hAnsi="Arial" w:cs="Arial"/>
                <w:color w:val="000000"/>
                <w:sz w:val="18"/>
                <w:szCs w:val="18"/>
              </w:rPr>
              <w:t>compared the forecast</w:t>
            </w:r>
            <w:r w:rsidR="00D66F03" w:rsidRPr="002F2081">
              <w:rPr>
                <w:rFonts w:ascii="Arial" w:hAnsi="Arial" w:cs="Arial"/>
                <w:color w:val="000000"/>
                <w:sz w:val="18"/>
                <w:szCs w:val="18"/>
              </w:rPr>
              <w:t xml:space="preserve"> of</w:t>
            </w:r>
            <w:r w:rsidRPr="002F2081">
              <w:rPr>
                <w:rFonts w:ascii="Arial" w:hAnsi="Arial" w:cs="Arial"/>
                <w:color w:val="000000"/>
                <w:sz w:val="18"/>
                <w:szCs w:val="18"/>
              </w:rPr>
              <w:t xml:space="preserve"> operating results against actual historical data.</w:t>
            </w:r>
          </w:p>
          <w:p w14:paraId="5B9407EA" w14:textId="77777777" w:rsidR="000F048F" w:rsidRPr="002F2081" w:rsidRDefault="000F048F" w:rsidP="000F048F">
            <w:pPr>
              <w:numPr>
                <w:ilvl w:val="0"/>
                <w:numId w:val="6"/>
              </w:numPr>
              <w:spacing w:after="0"/>
              <w:ind w:left="318" w:hanging="284"/>
              <w:jc w:val="thaiDistribute"/>
              <w:rPr>
                <w:rFonts w:ascii="Arial" w:hAnsi="Arial" w:cs="Arial"/>
                <w:color w:val="000000"/>
                <w:sz w:val="18"/>
                <w:szCs w:val="18"/>
              </w:rPr>
            </w:pPr>
            <w:r w:rsidRPr="002F2081">
              <w:rPr>
                <w:rFonts w:ascii="Arial" w:hAnsi="Arial" w:cs="Arial"/>
                <w:color w:val="000000"/>
                <w:sz w:val="18"/>
                <w:szCs w:val="18"/>
              </w:rPr>
              <w:t>compared the selling price and sales volumes with information specified in the operating agreement and checked the</w:t>
            </w:r>
            <w:r w:rsidR="006663F8" w:rsidRPr="002F2081">
              <w:rPr>
                <w:rFonts w:ascii="Arial" w:hAnsi="Arial" w:cs="Arial"/>
                <w:color w:val="000000"/>
                <w:sz w:val="18"/>
                <w:szCs w:val="18"/>
              </w:rPr>
              <w:t xml:space="preserve"> reasonableness of the</w:t>
            </w:r>
            <w:r w:rsidRPr="002F2081">
              <w:rPr>
                <w:rFonts w:ascii="Arial" w:hAnsi="Arial" w:cs="Arial"/>
                <w:color w:val="000000"/>
                <w:sz w:val="18"/>
                <w:szCs w:val="18"/>
              </w:rPr>
              <w:t xml:space="preserve"> future selling price adjustment.</w:t>
            </w:r>
          </w:p>
          <w:p w14:paraId="5900794B" w14:textId="77777777" w:rsidR="000F048F" w:rsidRPr="002F2081" w:rsidRDefault="000F048F" w:rsidP="000F048F">
            <w:pPr>
              <w:numPr>
                <w:ilvl w:val="0"/>
                <w:numId w:val="6"/>
              </w:numPr>
              <w:spacing w:after="0"/>
              <w:ind w:left="318" w:hanging="284"/>
              <w:jc w:val="thaiDistribute"/>
              <w:rPr>
                <w:rFonts w:ascii="Arial" w:hAnsi="Arial" w:cs="Arial"/>
                <w:color w:val="000000"/>
                <w:sz w:val="18"/>
                <w:szCs w:val="18"/>
              </w:rPr>
            </w:pPr>
            <w:r w:rsidRPr="002F2081">
              <w:rPr>
                <w:rFonts w:ascii="Arial" w:hAnsi="Arial" w:cs="Arial"/>
                <w:color w:val="000000"/>
                <w:sz w:val="18"/>
                <w:szCs w:val="18"/>
              </w:rPr>
              <w:t xml:space="preserve">analysed whether </w:t>
            </w:r>
            <w:r w:rsidR="006663F8" w:rsidRPr="002F2081">
              <w:rPr>
                <w:rFonts w:ascii="Arial" w:hAnsi="Arial" w:cs="Arial"/>
                <w:color w:val="000000"/>
                <w:sz w:val="18"/>
                <w:szCs w:val="18"/>
              </w:rPr>
              <w:t xml:space="preserve">related </w:t>
            </w:r>
            <w:r w:rsidRPr="002F2081">
              <w:rPr>
                <w:rFonts w:ascii="Arial" w:hAnsi="Arial" w:cs="Arial"/>
                <w:color w:val="000000"/>
                <w:sz w:val="18"/>
                <w:szCs w:val="18"/>
              </w:rPr>
              <w:t>costs and expenses were in line with sales and consistent with actual historical amounts.</w:t>
            </w:r>
          </w:p>
          <w:p w14:paraId="023A118F" w14:textId="77777777" w:rsidR="000F048F" w:rsidRPr="002F2081" w:rsidRDefault="005F11BA" w:rsidP="000F048F">
            <w:pPr>
              <w:numPr>
                <w:ilvl w:val="0"/>
                <w:numId w:val="6"/>
              </w:numPr>
              <w:spacing w:after="0"/>
              <w:ind w:left="318" w:hanging="284"/>
              <w:jc w:val="thaiDistribute"/>
              <w:rPr>
                <w:rFonts w:ascii="Arial" w:hAnsi="Arial" w:cs="Arial"/>
                <w:color w:val="000000"/>
                <w:sz w:val="18"/>
                <w:szCs w:val="18"/>
              </w:rPr>
            </w:pPr>
            <w:r w:rsidRPr="002F2081">
              <w:rPr>
                <w:rFonts w:ascii="Arial" w:hAnsi="Arial" w:cs="Arial"/>
                <w:color w:val="000000"/>
                <w:sz w:val="18"/>
                <w:szCs w:val="18"/>
              </w:rPr>
              <w:t>used my firm’s valuation expert to evaluate the discount rate applied</w:t>
            </w:r>
            <w:r w:rsidR="00734930" w:rsidRPr="002F2081">
              <w:rPr>
                <w:rFonts w:ascii="Arial" w:hAnsi="Arial" w:cs="Arial"/>
                <w:color w:val="000000"/>
                <w:sz w:val="18"/>
                <w:szCs w:val="18"/>
              </w:rPr>
              <w:t xml:space="preserve"> in the cash flows</w:t>
            </w:r>
            <w:r w:rsidRPr="002F2081">
              <w:rPr>
                <w:rFonts w:ascii="Arial" w:hAnsi="Arial" w:cs="Arial"/>
                <w:color w:val="000000"/>
                <w:sz w:val="18"/>
                <w:szCs w:val="18"/>
              </w:rPr>
              <w:t xml:space="preserve"> model</w:t>
            </w:r>
            <w:r w:rsidR="00924621" w:rsidRPr="002F2081">
              <w:rPr>
                <w:rFonts w:ascii="Arial" w:hAnsi="Arial" w:cs="Arial"/>
                <w:color w:val="000000"/>
                <w:sz w:val="18"/>
                <w:szCs w:val="18"/>
              </w:rPr>
              <w:t>.</w:t>
            </w:r>
          </w:p>
          <w:p w14:paraId="08C0503A" w14:textId="77777777" w:rsidR="000F048F" w:rsidRPr="00204FB7" w:rsidRDefault="000F048F" w:rsidP="000F048F">
            <w:pPr>
              <w:numPr>
                <w:ilvl w:val="0"/>
                <w:numId w:val="6"/>
              </w:numPr>
              <w:spacing w:after="0"/>
              <w:ind w:left="318" w:hanging="284"/>
              <w:jc w:val="thaiDistribute"/>
              <w:rPr>
                <w:rFonts w:ascii="Arial" w:hAnsi="Arial" w:cs="Arial"/>
                <w:color w:val="000000"/>
                <w:spacing w:val="-4"/>
                <w:sz w:val="18"/>
                <w:szCs w:val="18"/>
              </w:rPr>
            </w:pPr>
            <w:r w:rsidRPr="00204FB7">
              <w:rPr>
                <w:rFonts w:ascii="Arial" w:hAnsi="Arial" w:cs="Arial"/>
                <w:color w:val="000000"/>
                <w:spacing w:val="-4"/>
                <w:sz w:val="18"/>
                <w:szCs w:val="18"/>
              </w:rPr>
              <w:t>performed a sensitivity analysis on key assumptions.</w:t>
            </w:r>
          </w:p>
          <w:p w14:paraId="54D27A2B" w14:textId="77777777" w:rsidR="000F048F" w:rsidRPr="00204FB7" w:rsidRDefault="000F048F" w:rsidP="000F048F">
            <w:pPr>
              <w:spacing w:after="0"/>
              <w:jc w:val="thaiDistribute"/>
              <w:rPr>
                <w:rFonts w:ascii="Arial" w:hAnsi="Arial" w:cs="Arial"/>
                <w:color w:val="000000"/>
                <w:spacing w:val="-4"/>
                <w:sz w:val="16"/>
                <w:szCs w:val="16"/>
              </w:rPr>
            </w:pPr>
          </w:p>
          <w:p w14:paraId="29A59DD4" w14:textId="77777777" w:rsidR="000F048F" w:rsidRPr="00505C31" w:rsidRDefault="000F048F" w:rsidP="000F048F">
            <w:pPr>
              <w:spacing w:after="0"/>
              <w:jc w:val="thaiDistribute"/>
              <w:rPr>
                <w:rFonts w:ascii="Arial" w:hAnsi="Arial" w:cs="Arial"/>
                <w:color w:val="000000"/>
                <w:spacing w:val="-6"/>
                <w:sz w:val="18"/>
                <w:szCs w:val="18"/>
              </w:rPr>
            </w:pPr>
            <w:r w:rsidRPr="00505C31">
              <w:rPr>
                <w:rFonts w:ascii="Arial" w:hAnsi="Arial" w:cs="Arial"/>
                <w:color w:val="000000"/>
                <w:spacing w:val="-6"/>
                <w:sz w:val="18"/>
                <w:szCs w:val="18"/>
              </w:rPr>
              <w:t xml:space="preserve">Based on the procedures above, I found </w:t>
            </w:r>
            <w:r w:rsidR="00105792" w:rsidRPr="00505C31">
              <w:rPr>
                <w:rFonts w:ascii="Arial" w:hAnsi="Arial" w:cs="Arial"/>
                <w:color w:val="000000"/>
                <w:spacing w:val="-6"/>
                <w:sz w:val="18"/>
                <w:szCs w:val="18"/>
              </w:rPr>
              <w:t>that the assumptions used by the management in the</w:t>
            </w:r>
            <w:r w:rsidRPr="00505C31">
              <w:rPr>
                <w:rFonts w:ascii="Arial" w:hAnsi="Arial" w:cs="Arial"/>
                <w:color w:val="000000"/>
                <w:spacing w:val="-6"/>
                <w:sz w:val="18"/>
                <w:szCs w:val="18"/>
              </w:rPr>
              <w:t xml:space="preserve"> assessment of the </w:t>
            </w:r>
            <w:r w:rsidR="00A84D4F" w:rsidRPr="00505C31">
              <w:rPr>
                <w:rFonts w:ascii="Arial" w:hAnsi="Arial" w:cs="Arial"/>
                <w:color w:val="000000"/>
                <w:spacing w:val="-6"/>
                <w:sz w:val="18"/>
                <w:szCs w:val="18"/>
              </w:rPr>
              <w:t>recoverable amount</w:t>
            </w:r>
            <w:r w:rsidRPr="00505C31">
              <w:rPr>
                <w:rFonts w:ascii="Arial" w:hAnsi="Arial" w:cs="Arial"/>
                <w:color w:val="000000"/>
                <w:spacing w:val="-6"/>
                <w:sz w:val="18"/>
                <w:szCs w:val="18"/>
              </w:rPr>
              <w:t xml:space="preserve"> of goodwill were reasonable.</w:t>
            </w:r>
          </w:p>
          <w:p w14:paraId="51A48CE1" w14:textId="77777777" w:rsidR="000F048F" w:rsidRPr="002F2081" w:rsidRDefault="000F048F" w:rsidP="000F048F">
            <w:pPr>
              <w:pStyle w:val="Default"/>
              <w:jc w:val="thaiDistribute"/>
              <w:rPr>
                <w:sz w:val="18"/>
                <w:szCs w:val="18"/>
              </w:rPr>
            </w:pPr>
          </w:p>
          <w:p w14:paraId="30BD7CCA" w14:textId="77777777" w:rsidR="000F048F" w:rsidRPr="002F2081" w:rsidRDefault="000F048F" w:rsidP="000F048F">
            <w:pPr>
              <w:pStyle w:val="Default"/>
              <w:jc w:val="thaiDistribute"/>
              <w:rPr>
                <w:sz w:val="18"/>
                <w:szCs w:val="18"/>
              </w:rPr>
            </w:pPr>
          </w:p>
        </w:tc>
      </w:tr>
      <w:tr w:rsidR="00505C31" w:rsidRPr="00305482" w14:paraId="091B5226" w14:textId="77777777" w:rsidTr="00505C31">
        <w:tc>
          <w:tcPr>
            <w:tcW w:w="4527" w:type="dxa"/>
            <w:tcBorders>
              <w:bottom w:val="dotted" w:sz="4" w:space="0" w:color="auto"/>
            </w:tcBorders>
          </w:tcPr>
          <w:p w14:paraId="3F896C92" w14:textId="77777777" w:rsidR="00505C31" w:rsidRPr="002F2081" w:rsidRDefault="00505C31" w:rsidP="000F048F">
            <w:pPr>
              <w:spacing w:after="0"/>
              <w:jc w:val="thaiDistribute"/>
              <w:rPr>
                <w:rFonts w:ascii="Arial" w:hAnsi="Arial" w:cs="Arial"/>
                <w:color w:val="000000"/>
                <w:sz w:val="18"/>
                <w:szCs w:val="18"/>
              </w:rPr>
            </w:pPr>
          </w:p>
        </w:tc>
        <w:tc>
          <w:tcPr>
            <w:tcW w:w="4678" w:type="dxa"/>
            <w:tcBorders>
              <w:bottom w:val="dotted" w:sz="4" w:space="0" w:color="auto"/>
            </w:tcBorders>
          </w:tcPr>
          <w:p w14:paraId="1616F0A9" w14:textId="77777777" w:rsidR="00505C31" w:rsidRPr="002F2081" w:rsidRDefault="00505C31" w:rsidP="000F048F">
            <w:pPr>
              <w:spacing w:after="0"/>
              <w:jc w:val="thaiDistribute"/>
              <w:rPr>
                <w:rFonts w:ascii="Arial" w:hAnsi="Arial" w:cs="Arial"/>
                <w:color w:val="000000"/>
                <w:sz w:val="18"/>
                <w:szCs w:val="18"/>
              </w:rPr>
            </w:pPr>
          </w:p>
        </w:tc>
      </w:tr>
    </w:tbl>
    <w:p w14:paraId="624991E5" w14:textId="77777777" w:rsidR="00505C31" w:rsidRDefault="00505C31">
      <w:pPr>
        <w:rPr>
          <w:cs/>
        </w:rPr>
        <w:sectPr w:rsidR="00505C31" w:rsidSect="002E41DC">
          <w:pgSz w:w="11909" w:h="16834" w:code="9"/>
          <w:pgMar w:top="2592" w:right="720" w:bottom="720" w:left="1987" w:header="706" w:footer="706" w:gutter="0"/>
          <w:cols w:space="708"/>
          <w:docGrid w:linePitch="360"/>
        </w:sectPr>
      </w:pPr>
    </w:p>
    <w:tbl>
      <w:tblPr>
        <w:tblW w:w="9205" w:type="dxa"/>
        <w:tblInd w:w="108" w:type="dxa"/>
        <w:tblLayout w:type="fixed"/>
        <w:tblLook w:val="04A0" w:firstRow="1" w:lastRow="0" w:firstColumn="1" w:lastColumn="0" w:noHBand="0" w:noVBand="1"/>
      </w:tblPr>
      <w:tblGrid>
        <w:gridCol w:w="4527"/>
        <w:gridCol w:w="4678"/>
      </w:tblGrid>
      <w:tr w:rsidR="00505C31" w:rsidRPr="00305482" w14:paraId="351C0A4A" w14:textId="77777777" w:rsidTr="003B32CD">
        <w:trPr>
          <w:trHeight w:val="346"/>
          <w:tblHeader/>
        </w:trPr>
        <w:tc>
          <w:tcPr>
            <w:tcW w:w="4527" w:type="dxa"/>
            <w:tcBorders>
              <w:top w:val="single" w:sz="4" w:space="0" w:color="auto"/>
              <w:bottom w:val="single" w:sz="4" w:space="0" w:color="auto"/>
            </w:tcBorders>
            <w:vAlign w:val="center"/>
          </w:tcPr>
          <w:p w14:paraId="3EE47D87" w14:textId="0F1EE656" w:rsidR="00505C31" w:rsidRPr="00305482" w:rsidRDefault="00505C31" w:rsidP="003B32CD">
            <w:pPr>
              <w:pStyle w:val="Default"/>
              <w:ind w:right="244"/>
              <w:jc w:val="center"/>
              <w:rPr>
                <w:b/>
                <w:bCs/>
                <w:sz w:val="18"/>
                <w:szCs w:val="18"/>
              </w:rPr>
            </w:pPr>
            <w:r>
              <w:rPr>
                <w:cs/>
              </w:rPr>
              <w:lastRenderedPageBreak/>
              <w:br w:type="page"/>
            </w:r>
            <w:r>
              <w:rPr>
                <w:cs/>
              </w:rPr>
              <w:br w:type="page"/>
            </w:r>
            <w:r w:rsidRPr="00305482">
              <w:rPr>
                <w:b/>
                <w:bCs/>
                <w:sz w:val="18"/>
                <w:szCs w:val="18"/>
              </w:rPr>
              <w:t>Key audit matter</w:t>
            </w:r>
          </w:p>
        </w:tc>
        <w:tc>
          <w:tcPr>
            <w:tcW w:w="4678" w:type="dxa"/>
            <w:tcBorders>
              <w:top w:val="single" w:sz="4" w:space="0" w:color="auto"/>
              <w:bottom w:val="single" w:sz="4" w:space="0" w:color="auto"/>
            </w:tcBorders>
            <w:vAlign w:val="center"/>
          </w:tcPr>
          <w:p w14:paraId="5EB08646" w14:textId="77777777" w:rsidR="00505C31" w:rsidRPr="00305482" w:rsidRDefault="00505C31" w:rsidP="003B32CD">
            <w:pPr>
              <w:pStyle w:val="Default"/>
              <w:jc w:val="center"/>
              <w:rPr>
                <w:b/>
                <w:bCs/>
                <w:sz w:val="18"/>
                <w:szCs w:val="18"/>
              </w:rPr>
            </w:pPr>
            <w:r w:rsidRPr="00305482">
              <w:rPr>
                <w:b/>
                <w:bCs/>
                <w:sz w:val="18"/>
                <w:szCs w:val="18"/>
              </w:rPr>
              <w:t>How my audit addressed the key audit matter</w:t>
            </w:r>
          </w:p>
        </w:tc>
      </w:tr>
      <w:tr w:rsidR="006B0D5D" w:rsidRPr="00305482" w14:paraId="020F8550" w14:textId="77777777" w:rsidTr="00305482">
        <w:tc>
          <w:tcPr>
            <w:tcW w:w="4527" w:type="dxa"/>
            <w:tcBorders>
              <w:bottom w:val="single" w:sz="4" w:space="0" w:color="auto"/>
            </w:tcBorders>
          </w:tcPr>
          <w:p w14:paraId="426BF948" w14:textId="77777777" w:rsidR="00D7065D" w:rsidRDefault="00D7065D" w:rsidP="00E4768C">
            <w:pPr>
              <w:pStyle w:val="Default"/>
              <w:jc w:val="thaiDistribute"/>
              <w:rPr>
                <w:rFonts w:cs="Cordia New"/>
                <w:b/>
                <w:bCs/>
                <w:spacing w:val="-6"/>
                <w:sz w:val="18"/>
                <w:szCs w:val="18"/>
              </w:rPr>
            </w:pPr>
          </w:p>
          <w:p w14:paraId="4037671C" w14:textId="36BC61A6" w:rsidR="00E4768C" w:rsidRDefault="00E4768C" w:rsidP="00E4768C">
            <w:pPr>
              <w:pStyle w:val="Default"/>
              <w:jc w:val="thaiDistribute"/>
              <w:rPr>
                <w:b/>
                <w:bCs/>
                <w:spacing w:val="-6"/>
                <w:sz w:val="18"/>
                <w:szCs w:val="18"/>
              </w:rPr>
            </w:pPr>
            <w:r w:rsidRPr="00305482">
              <w:rPr>
                <w:b/>
                <w:bCs/>
                <w:spacing w:val="-6"/>
                <w:sz w:val="18"/>
                <w:szCs w:val="18"/>
              </w:rPr>
              <w:t xml:space="preserve">Assessment of the recoverable amount of </w:t>
            </w:r>
            <w:r w:rsidR="00915A91" w:rsidRPr="00D54D6F">
              <w:rPr>
                <w:b/>
                <w:bCs/>
                <w:spacing w:val="-6"/>
                <w:sz w:val="18"/>
                <w:szCs w:val="18"/>
              </w:rPr>
              <w:t>property</w:t>
            </w:r>
            <w:r w:rsidRPr="00D54D6F">
              <w:rPr>
                <w:b/>
                <w:bCs/>
                <w:spacing w:val="-6"/>
                <w:sz w:val="18"/>
                <w:szCs w:val="18"/>
              </w:rPr>
              <w:t xml:space="preserve">, plant and equipment </w:t>
            </w:r>
          </w:p>
          <w:p w14:paraId="287B7DC2" w14:textId="77777777" w:rsidR="00E4768C" w:rsidRPr="00E4768C" w:rsidRDefault="00E4768C" w:rsidP="00E4768C">
            <w:pPr>
              <w:pStyle w:val="Default"/>
              <w:jc w:val="thaiDistribute"/>
              <w:rPr>
                <w:rFonts w:cs="Cordia New"/>
                <w:b/>
                <w:bCs/>
                <w:spacing w:val="-6"/>
                <w:sz w:val="18"/>
                <w:szCs w:val="18"/>
              </w:rPr>
            </w:pPr>
          </w:p>
          <w:p w14:paraId="3EAB4F05" w14:textId="059AFC49" w:rsidR="00D86879" w:rsidRPr="00D86879" w:rsidRDefault="00D86879" w:rsidP="00D86879">
            <w:pPr>
              <w:spacing w:after="0"/>
              <w:jc w:val="thaiDistribute"/>
              <w:rPr>
                <w:rFonts w:ascii="Arial" w:hAnsi="Arial" w:cs="Arial"/>
                <w:color w:val="000000"/>
                <w:sz w:val="18"/>
                <w:szCs w:val="18"/>
              </w:rPr>
            </w:pPr>
            <w:r w:rsidRPr="00762767">
              <w:rPr>
                <w:rFonts w:ascii="Arial" w:hAnsi="Arial" w:cs="Arial"/>
                <w:color w:val="000000"/>
                <w:spacing w:val="-4"/>
                <w:sz w:val="18"/>
                <w:szCs w:val="18"/>
              </w:rPr>
              <w:t xml:space="preserve">As at 31 December 2025, the Group has </w:t>
            </w:r>
            <w:r w:rsidR="00E36A77">
              <w:rPr>
                <w:rFonts w:ascii="Arial" w:hAnsi="Arial" w:cs="Arial"/>
                <w:color w:val="000000"/>
                <w:spacing w:val="-4"/>
                <w:sz w:val="18"/>
                <w:szCs w:val="18"/>
              </w:rPr>
              <w:t>presented</w:t>
            </w:r>
            <w:r w:rsidRPr="00762767">
              <w:rPr>
                <w:rFonts w:ascii="Arial" w:hAnsi="Arial" w:cs="Arial"/>
                <w:color w:val="000000"/>
                <w:spacing w:val="-4"/>
                <w:sz w:val="18"/>
                <w:szCs w:val="18"/>
              </w:rPr>
              <w:t xml:space="preserve"> </w:t>
            </w:r>
            <w:r w:rsidR="00AD491F" w:rsidRPr="00762767">
              <w:rPr>
                <w:rFonts w:ascii="Arial" w:hAnsi="Arial" w:cs="Arial"/>
                <w:color w:val="000000"/>
                <w:spacing w:val="-4"/>
                <w:sz w:val="18"/>
                <w:szCs w:val="18"/>
              </w:rPr>
              <w:t>property, plant and equipment</w:t>
            </w:r>
            <w:r w:rsidR="00762767" w:rsidRPr="00762767">
              <w:rPr>
                <w:rFonts w:ascii="Arial" w:hAnsi="Arial" w:cs="Arial"/>
                <w:color w:val="000000"/>
                <w:spacing w:val="-4"/>
                <w:sz w:val="18"/>
                <w:szCs w:val="18"/>
              </w:rPr>
              <w:t xml:space="preserve"> - net</w:t>
            </w:r>
            <w:r w:rsidRPr="00762767">
              <w:rPr>
                <w:rFonts w:ascii="Arial" w:hAnsi="Arial" w:cs="Arial"/>
                <w:color w:val="000000"/>
                <w:spacing w:val="-4"/>
                <w:sz w:val="18"/>
                <w:szCs w:val="18"/>
              </w:rPr>
              <w:t xml:space="preserve"> in the consolidated </w:t>
            </w:r>
            <w:r w:rsidR="00234CEA" w:rsidRPr="00762767">
              <w:rPr>
                <w:rFonts w:ascii="Arial" w:hAnsi="Arial" w:cs="Arial"/>
                <w:color w:val="000000"/>
                <w:spacing w:val="-4"/>
                <w:sz w:val="18"/>
                <w:szCs w:val="18"/>
              </w:rPr>
              <w:t xml:space="preserve">and separate </w:t>
            </w:r>
            <w:r w:rsidRPr="00762767">
              <w:rPr>
                <w:rFonts w:ascii="Arial" w:hAnsi="Arial" w:cs="Arial"/>
                <w:color w:val="000000"/>
                <w:spacing w:val="-4"/>
                <w:sz w:val="18"/>
                <w:szCs w:val="18"/>
              </w:rPr>
              <w:t xml:space="preserve">financial statements in the amount of Baht </w:t>
            </w:r>
            <w:r w:rsidR="00A5418E" w:rsidRPr="00762767">
              <w:rPr>
                <w:rFonts w:ascii="Arial" w:hAnsi="Arial" w:cs="Arial"/>
                <w:color w:val="000000"/>
                <w:spacing w:val="-4"/>
                <w:sz w:val="18"/>
                <w:szCs w:val="18"/>
              </w:rPr>
              <w:t>23,05</w:t>
            </w:r>
            <w:r w:rsidR="00F60475">
              <w:rPr>
                <w:rFonts w:ascii="Arial" w:hAnsi="Arial" w:cs="Arial"/>
                <w:color w:val="000000"/>
                <w:spacing w:val="-4"/>
                <w:sz w:val="18"/>
                <w:szCs w:val="18"/>
              </w:rPr>
              <w:t>2</w:t>
            </w:r>
            <w:r w:rsidRPr="00762767">
              <w:rPr>
                <w:rFonts w:ascii="Arial" w:hAnsi="Arial" w:cs="Arial"/>
                <w:color w:val="000000"/>
                <w:spacing w:val="-4"/>
                <w:sz w:val="18"/>
                <w:szCs w:val="18"/>
              </w:rPr>
              <w:t xml:space="preserve"> million</w:t>
            </w:r>
            <w:r w:rsidR="00A5418E" w:rsidRPr="00762767">
              <w:rPr>
                <w:rFonts w:ascii="Arial" w:hAnsi="Arial" w:cs="Arial"/>
                <w:color w:val="000000"/>
                <w:spacing w:val="-4"/>
                <w:sz w:val="18"/>
                <w:szCs w:val="18"/>
              </w:rPr>
              <w:t xml:space="preserve"> and Baht 22,9</w:t>
            </w:r>
            <w:r w:rsidR="00F60475">
              <w:rPr>
                <w:rFonts w:ascii="Arial" w:hAnsi="Arial" w:cs="Arial"/>
                <w:color w:val="000000"/>
                <w:spacing w:val="-4"/>
                <w:sz w:val="18"/>
                <w:szCs w:val="18"/>
              </w:rPr>
              <w:t>1</w:t>
            </w:r>
            <w:r w:rsidR="008E4C91">
              <w:rPr>
                <w:rFonts w:ascii="Arial" w:hAnsi="Arial" w:cs="Arial"/>
                <w:color w:val="000000"/>
                <w:spacing w:val="-4"/>
                <w:sz w:val="18"/>
                <w:szCs w:val="18"/>
              </w:rPr>
              <w:t>5</w:t>
            </w:r>
            <w:r w:rsidR="00A5418E" w:rsidRPr="00762767">
              <w:rPr>
                <w:rFonts w:ascii="Arial" w:hAnsi="Arial" w:cs="Arial"/>
                <w:color w:val="000000"/>
                <w:spacing w:val="-4"/>
                <w:sz w:val="18"/>
                <w:szCs w:val="18"/>
              </w:rPr>
              <w:t xml:space="preserve"> million, respectively</w:t>
            </w:r>
            <w:r w:rsidRPr="00762767">
              <w:rPr>
                <w:rFonts w:ascii="Arial" w:hAnsi="Arial" w:cs="Arial"/>
                <w:color w:val="000000"/>
                <w:spacing w:val="-4"/>
                <w:sz w:val="18"/>
                <w:szCs w:val="18"/>
              </w:rPr>
              <w:t>.</w:t>
            </w:r>
            <w:r w:rsidR="001E1E08">
              <w:rPr>
                <w:rFonts w:ascii="Arial" w:hAnsi="Arial" w:cs="Arial"/>
                <w:color w:val="000000"/>
                <w:spacing w:val="-4"/>
                <w:sz w:val="18"/>
                <w:szCs w:val="18"/>
              </w:rPr>
              <w:t xml:space="preserve"> </w:t>
            </w:r>
            <w:r w:rsidR="001E1E08">
              <w:rPr>
                <w:rFonts w:ascii="Arial" w:hAnsi="Arial" w:cs="Browallia New"/>
                <w:color w:val="000000"/>
                <w:sz w:val="18"/>
                <w:szCs w:val="22"/>
                <w:lang w:val="en-US"/>
              </w:rPr>
              <w:t>Property</w:t>
            </w:r>
            <w:r w:rsidRPr="00D86879">
              <w:rPr>
                <w:rFonts w:ascii="Arial" w:hAnsi="Arial" w:cs="Arial"/>
                <w:color w:val="000000"/>
                <w:sz w:val="18"/>
                <w:szCs w:val="18"/>
              </w:rPr>
              <w:t xml:space="preserve">, plant and equipment used in the raw water business with a </w:t>
            </w:r>
            <w:r w:rsidR="00027924">
              <w:rPr>
                <w:rFonts w:ascii="Arial" w:hAnsi="Arial" w:cs="Arial"/>
                <w:color w:val="000000"/>
                <w:sz w:val="18"/>
                <w:szCs w:val="18"/>
              </w:rPr>
              <w:t xml:space="preserve">net book value </w:t>
            </w:r>
            <w:r w:rsidRPr="00D86879">
              <w:rPr>
                <w:rFonts w:ascii="Arial" w:hAnsi="Arial" w:cs="Arial"/>
                <w:color w:val="000000"/>
                <w:sz w:val="18"/>
                <w:szCs w:val="18"/>
              </w:rPr>
              <w:t>of Baht 21,0</w:t>
            </w:r>
            <w:r w:rsidR="00FF41E7">
              <w:rPr>
                <w:rFonts w:ascii="Arial" w:hAnsi="Arial" w:cs="Browallia New"/>
                <w:color w:val="000000"/>
                <w:sz w:val="18"/>
                <w:szCs w:val="22"/>
              </w:rPr>
              <w:t>36</w:t>
            </w:r>
            <w:r w:rsidRPr="00D86879">
              <w:rPr>
                <w:rFonts w:ascii="Arial" w:hAnsi="Arial" w:cs="Arial"/>
                <w:color w:val="000000"/>
                <w:sz w:val="18"/>
                <w:szCs w:val="18"/>
              </w:rPr>
              <w:t xml:space="preserve"> million </w:t>
            </w:r>
            <w:r w:rsidR="00F401C2">
              <w:rPr>
                <w:rFonts w:ascii="Arial" w:hAnsi="Arial" w:cs="Arial"/>
                <w:color w:val="000000"/>
                <w:sz w:val="18"/>
                <w:szCs w:val="18"/>
              </w:rPr>
              <w:t>had</w:t>
            </w:r>
            <w:r w:rsidRPr="00D86879">
              <w:rPr>
                <w:rFonts w:ascii="Arial" w:hAnsi="Arial" w:cs="Arial"/>
                <w:color w:val="000000"/>
                <w:sz w:val="18"/>
                <w:szCs w:val="18"/>
              </w:rPr>
              <w:t xml:space="preserve"> indicat</w:t>
            </w:r>
            <w:r w:rsidR="00F401C2">
              <w:rPr>
                <w:rFonts w:ascii="Arial" w:hAnsi="Arial" w:cs="Arial"/>
                <w:color w:val="000000"/>
                <w:sz w:val="18"/>
                <w:szCs w:val="18"/>
              </w:rPr>
              <w:t>ions</w:t>
            </w:r>
            <w:r w:rsidRPr="00D86879">
              <w:rPr>
                <w:rFonts w:ascii="Arial" w:hAnsi="Arial" w:cs="Arial"/>
                <w:color w:val="000000"/>
                <w:sz w:val="18"/>
                <w:szCs w:val="18"/>
              </w:rPr>
              <w:t xml:space="preserve"> of impairment, as the actual operating performance of the raw water business differed from the </w:t>
            </w:r>
            <w:r w:rsidR="00D46FA9">
              <w:rPr>
                <w:rFonts w:ascii="Arial" w:hAnsi="Arial" w:cs="Browallia New"/>
                <w:color w:val="000000"/>
                <w:sz w:val="18"/>
                <w:szCs w:val="22"/>
                <w:lang w:val="en-US"/>
              </w:rPr>
              <w:t xml:space="preserve">forecast </w:t>
            </w:r>
            <w:r w:rsidRPr="00D86879">
              <w:rPr>
                <w:rFonts w:ascii="Arial" w:hAnsi="Arial" w:cs="Arial"/>
                <w:color w:val="000000"/>
                <w:sz w:val="18"/>
                <w:szCs w:val="18"/>
              </w:rPr>
              <w:t xml:space="preserve">budget for investment projects </w:t>
            </w:r>
            <w:r w:rsidR="003775CA">
              <w:rPr>
                <w:rFonts w:ascii="Arial" w:hAnsi="Arial" w:cs="Arial"/>
                <w:color w:val="000000"/>
                <w:sz w:val="18"/>
                <w:szCs w:val="18"/>
              </w:rPr>
              <w:t>of</w:t>
            </w:r>
            <w:r w:rsidRPr="00D86879">
              <w:rPr>
                <w:rFonts w:ascii="Arial" w:hAnsi="Arial" w:cs="Arial"/>
                <w:color w:val="000000"/>
                <w:sz w:val="18"/>
                <w:szCs w:val="18"/>
              </w:rPr>
              <w:t xml:space="preserve"> assets </w:t>
            </w:r>
            <w:r w:rsidRPr="00505C31">
              <w:rPr>
                <w:rFonts w:ascii="Arial" w:hAnsi="Arial" w:cs="Arial"/>
                <w:color w:val="000000"/>
                <w:spacing w:val="-4"/>
                <w:sz w:val="18"/>
                <w:szCs w:val="18"/>
              </w:rPr>
              <w:t>used in the raw water business</w:t>
            </w:r>
            <w:r w:rsidR="00FA0589" w:rsidRPr="00505C31">
              <w:rPr>
                <w:rFonts w:ascii="Arial" w:hAnsi="Arial" w:cs="Arial"/>
                <w:color w:val="000000"/>
                <w:spacing w:val="-4"/>
                <w:sz w:val="18"/>
                <w:szCs w:val="18"/>
              </w:rPr>
              <w:t xml:space="preserve"> as disclosed in Note </w:t>
            </w:r>
            <w:r w:rsidR="008B4A5D" w:rsidRPr="00505C31">
              <w:rPr>
                <w:rFonts w:ascii="Arial" w:hAnsi="Arial" w:cs="Arial"/>
                <w:color w:val="000000"/>
                <w:spacing w:val="-4"/>
                <w:sz w:val="18"/>
                <w:szCs w:val="18"/>
              </w:rPr>
              <w:t>18</w:t>
            </w:r>
            <w:r w:rsidR="00FA0589" w:rsidRPr="002F2081">
              <w:rPr>
                <w:rFonts w:ascii="Arial" w:hAnsi="Arial" w:cs="Arial"/>
                <w:color w:val="000000"/>
                <w:sz w:val="18"/>
                <w:szCs w:val="18"/>
              </w:rPr>
              <w:t xml:space="preserve">, </w:t>
            </w:r>
            <w:r w:rsidR="008B4A5D">
              <w:rPr>
                <w:rFonts w:ascii="Arial" w:hAnsi="Arial" w:cs="Arial"/>
                <w:color w:val="000000"/>
                <w:sz w:val="18"/>
                <w:szCs w:val="18"/>
              </w:rPr>
              <w:t>Property, plant and equipment</w:t>
            </w:r>
            <w:r w:rsidR="00762767">
              <w:rPr>
                <w:rFonts w:ascii="Arial" w:hAnsi="Arial"/>
                <w:color w:val="000000"/>
                <w:sz w:val="18"/>
                <w:szCs w:val="18"/>
                <w:lang w:val="en-US"/>
              </w:rPr>
              <w:t xml:space="preserve"> - net</w:t>
            </w:r>
            <w:r w:rsidRPr="00D86879">
              <w:rPr>
                <w:rFonts w:ascii="Arial" w:hAnsi="Arial" w:cs="Arial"/>
                <w:color w:val="000000"/>
                <w:sz w:val="18"/>
                <w:szCs w:val="18"/>
              </w:rPr>
              <w:t>.</w:t>
            </w:r>
          </w:p>
          <w:p w14:paraId="73CB1DFE" w14:textId="77777777" w:rsidR="00D86879" w:rsidRDefault="00D86879" w:rsidP="00D86879">
            <w:pPr>
              <w:spacing w:after="0"/>
              <w:jc w:val="thaiDistribute"/>
              <w:rPr>
                <w:rFonts w:ascii="Arial" w:hAnsi="Arial"/>
                <w:color w:val="000000"/>
                <w:sz w:val="18"/>
                <w:szCs w:val="18"/>
              </w:rPr>
            </w:pPr>
          </w:p>
          <w:p w14:paraId="5D976B3F" w14:textId="1A2591D9" w:rsidR="00134E68" w:rsidRDefault="00D86879" w:rsidP="00702D51">
            <w:pPr>
              <w:spacing w:after="0"/>
              <w:jc w:val="thaiDistribute"/>
              <w:rPr>
                <w:rFonts w:ascii="Arial" w:hAnsi="Arial"/>
                <w:color w:val="000000"/>
                <w:spacing w:val="-4"/>
                <w:sz w:val="18"/>
                <w:szCs w:val="18"/>
              </w:rPr>
            </w:pPr>
            <w:r w:rsidRPr="005B0057">
              <w:rPr>
                <w:rFonts w:ascii="Arial" w:hAnsi="Arial" w:cs="Arial"/>
                <w:color w:val="000000"/>
                <w:spacing w:val="-4"/>
                <w:sz w:val="18"/>
                <w:szCs w:val="18"/>
              </w:rPr>
              <w:t xml:space="preserve">Accordingly, </w:t>
            </w:r>
            <w:r w:rsidR="00ED6ADB" w:rsidRPr="005B0057">
              <w:rPr>
                <w:rFonts w:ascii="Arial" w:hAnsi="Arial" w:cs="Arial"/>
                <w:color w:val="000000"/>
                <w:spacing w:val="-4"/>
                <w:sz w:val="18"/>
                <w:szCs w:val="18"/>
              </w:rPr>
              <w:t xml:space="preserve">the </w:t>
            </w:r>
            <w:r w:rsidRPr="005B0057">
              <w:rPr>
                <w:rFonts w:ascii="Arial" w:hAnsi="Arial" w:cs="Arial"/>
                <w:color w:val="000000"/>
                <w:spacing w:val="-4"/>
                <w:sz w:val="18"/>
                <w:szCs w:val="18"/>
              </w:rPr>
              <w:t xml:space="preserve">management performed an impairment test of the assets used in the raw water business by assessing the recoverable amount </w:t>
            </w:r>
            <w:r w:rsidR="00892DEB" w:rsidRPr="005B0057">
              <w:rPr>
                <w:rFonts w:ascii="Arial" w:hAnsi="Arial"/>
                <w:color w:val="000000"/>
                <w:spacing w:val="-4"/>
                <w:sz w:val="18"/>
                <w:szCs w:val="18"/>
              </w:rPr>
              <w:t>by calculating</w:t>
            </w:r>
            <w:r w:rsidRPr="005B0057">
              <w:rPr>
                <w:rFonts w:ascii="Arial" w:hAnsi="Arial" w:cs="Arial"/>
                <w:color w:val="000000"/>
                <w:spacing w:val="-4"/>
                <w:sz w:val="18"/>
                <w:szCs w:val="18"/>
              </w:rPr>
              <w:t xml:space="preserve"> the value</w:t>
            </w:r>
            <w:r w:rsidRPr="005B0057">
              <w:rPr>
                <w:rFonts w:ascii="Arial" w:hAnsi="Arial" w:cs="Arial"/>
                <w:color w:val="000000"/>
                <w:spacing w:val="-4"/>
                <w:sz w:val="18"/>
                <w:szCs w:val="18"/>
              </w:rPr>
              <w:noBreakHyphen/>
              <w:t>in</w:t>
            </w:r>
            <w:r w:rsidRPr="005B0057">
              <w:rPr>
                <w:rFonts w:ascii="Arial" w:hAnsi="Arial" w:cs="Arial"/>
                <w:color w:val="000000"/>
                <w:spacing w:val="-4"/>
                <w:sz w:val="18"/>
                <w:szCs w:val="18"/>
              </w:rPr>
              <w:noBreakHyphen/>
              <w:t xml:space="preserve">use, </w:t>
            </w:r>
            <w:r w:rsidR="00702D51" w:rsidRPr="005B0057">
              <w:rPr>
                <w:rFonts w:ascii="Arial" w:hAnsi="Arial"/>
                <w:color w:val="000000"/>
                <w:spacing w:val="-4"/>
                <w:sz w:val="18"/>
                <w:szCs w:val="18"/>
              </w:rPr>
              <w:t>which involves an estimation of future cash flows.</w:t>
            </w:r>
          </w:p>
          <w:p w14:paraId="5CA6B02A" w14:textId="77777777" w:rsidR="00134E68" w:rsidRDefault="00134E68" w:rsidP="00D86879">
            <w:pPr>
              <w:spacing w:after="0"/>
              <w:jc w:val="thaiDistribute"/>
              <w:rPr>
                <w:rFonts w:ascii="Arial" w:hAnsi="Arial"/>
                <w:color w:val="000000"/>
                <w:sz w:val="18"/>
                <w:szCs w:val="18"/>
              </w:rPr>
            </w:pPr>
          </w:p>
          <w:p w14:paraId="145E26A9" w14:textId="0FD2D5E9" w:rsidR="00D86879" w:rsidRPr="00D86879" w:rsidRDefault="00125596" w:rsidP="00D86879">
            <w:pPr>
              <w:spacing w:after="0"/>
              <w:jc w:val="thaiDistribute"/>
              <w:rPr>
                <w:rFonts w:ascii="Arial" w:hAnsi="Arial" w:cs="Arial"/>
                <w:color w:val="000000"/>
                <w:sz w:val="18"/>
                <w:szCs w:val="18"/>
              </w:rPr>
            </w:pPr>
            <w:r w:rsidRPr="00125596">
              <w:rPr>
                <w:rFonts w:ascii="Arial" w:hAnsi="Arial"/>
                <w:color w:val="000000"/>
                <w:sz w:val="18"/>
                <w:szCs w:val="18"/>
              </w:rPr>
              <w:t xml:space="preserve">The assessment of the recoverable amount of </w:t>
            </w:r>
            <w:r w:rsidRPr="00D86879">
              <w:rPr>
                <w:rFonts w:ascii="Arial" w:hAnsi="Arial" w:cs="Arial"/>
                <w:color w:val="000000"/>
                <w:sz w:val="18"/>
                <w:szCs w:val="18"/>
              </w:rPr>
              <w:t>property, plant and equipment</w:t>
            </w:r>
            <w:r w:rsidRPr="00125596">
              <w:rPr>
                <w:rFonts w:ascii="Arial" w:hAnsi="Arial"/>
                <w:color w:val="000000"/>
                <w:sz w:val="18"/>
                <w:szCs w:val="18"/>
              </w:rPr>
              <w:t xml:space="preserve"> is determined as a key audit matter </w:t>
            </w:r>
            <w:r w:rsidR="00D91021">
              <w:rPr>
                <w:rFonts w:ascii="Arial" w:hAnsi="Arial"/>
                <w:color w:val="000000"/>
                <w:sz w:val="18"/>
                <w:szCs w:val="18"/>
              </w:rPr>
              <w:t>due to</w:t>
            </w:r>
            <w:r w:rsidR="00D86879" w:rsidRPr="00D86879">
              <w:rPr>
                <w:rFonts w:ascii="Arial" w:hAnsi="Arial" w:cs="Arial"/>
                <w:color w:val="000000"/>
                <w:sz w:val="18"/>
                <w:szCs w:val="18"/>
              </w:rPr>
              <w:t xml:space="preserve"> the significance of the carrying amounts to the financial statements and because the value</w:t>
            </w:r>
            <w:r w:rsidR="00D86879" w:rsidRPr="00D86879">
              <w:rPr>
                <w:rFonts w:ascii="Arial" w:hAnsi="Arial" w:cs="Arial"/>
                <w:color w:val="000000"/>
                <w:sz w:val="18"/>
                <w:szCs w:val="18"/>
              </w:rPr>
              <w:noBreakHyphen/>
              <w:t>in</w:t>
            </w:r>
            <w:r w:rsidR="00D86879" w:rsidRPr="00D86879">
              <w:rPr>
                <w:rFonts w:ascii="Arial" w:hAnsi="Arial" w:cs="Arial"/>
                <w:color w:val="000000"/>
                <w:sz w:val="18"/>
                <w:szCs w:val="18"/>
              </w:rPr>
              <w:noBreakHyphen/>
              <w:t xml:space="preserve">use calculation </w:t>
            </w:r>
            <w:r w:rsidR="008A3504" w:rsidRPr="008A3504">
              <w:rPr>
                <w:rFonts w:ascii="Arial" w:hAnsi="Arial" w:cs="Arial"/>
                <w:color w:val="000000"/>
                <w:sz w:val="18"/>
                <w:szCs w:val="18"/>
              </w:rPr>
              <w:t>depends on assumptions which involve significant management judgement</w:t>
            </w:r>
            <w:r w:rsidR="006F10B4">
              <w:rPr>
                <w:rFonts w:ascii="Arial" w:hAnsi="Arial" w:cs="Arial"/>
                <w:color w:val="000000"/>
                <w:sz w:val="18"/>
                <w:szCs w:val="18"/>
              </w:rPr>
              <w:t xml:space="preserve"> such as</w:t>
            </w:r>
            <w:r w:rsidR="00D86879" w:rsidRPr="00D86879">
              <w:rPr>
                <w:rFonts w:ascii="Arial" w:hAnsi="Arial" w:cs="Arial"/>
                <w:color w:val="000000"/>
                <w:sz w:val="18"/>
                <w:szCs w:val="18"/>
              </w:rPr>
              <w:t xml:space="preserve"> the identification of cash</w:t>
            </w:r>
            <w:r w:rsidR="00D86879" w:rsidRPr="00D86879">
              <w:rPr>
                <w:rFonts w:ascii="Arial" w:hAnsi="Arial" w:cs="Arial"/>
                <w:color w:val="000000"/>
                <w:sz w:val="18"/>
                <w:szCs w:val="18"/>
              </w:rPr>
              <w:noBreakHyphen/>
              <w:t>generating units, the estimation of future cash flows expected to be derived from the assets, and the determination of an appropriate discount rate. Key assumptions used in the cash flow projections include selling prices, sales volumes, and related costs and expenses.</w:t>
            </w:r>
          </w:p>
          <w:p w14:paraId="0F1D5B0B" w14:textId="77777777" w:rsidR="00D86879" w:rsidRDefault="00D86879" w:rsidP="00D86879">
            <w:pPr>
              <w:spacing w:after="0"/>
              <w:jc w:val="thaiDistribute"/>
              <w:rPr>
                <w:rFonts w:ascii="Arial" w:hAnsi="Arial"/>
                <w:color w:val="000000"/>
                <w:sz w:val="18"/>
                <w:szCs w:val="18"/>
              </w:rPr>
            </w:pPr>
          </w:p>
          <w:p w14:paraId="7AFDE1D4" w14:textId="6BE79573" w:rsidR="00D86879" w:rsidRPr="00D86879" w:rsidRDefault="00B30864" w:rsidP="00D86879">
            <w:pPr>
              <w:spacing w:after="0"/>
              <w:jc w:val="thaiDistribute"/>
              <w:rPr>
                <w:rFonts w:ascii="Arial" w:hAnsi="Arial" w:cs="Arial"/>
                <w:color w:val="000000"/>
                <w:sz w:val="18"/>
                <w:szCs w:val="18"/>
              </w:rPr>
            </w:pPr>
            <w:r>
              <w:rPr>
                <w:rFonts w:ascii="Arial" w:hAnsi="Arial" w:cs="Arial"/>
                <w:color w:val="000000"/>
                <w:sz w:val="18"/>
                <w:szCs w:val="18"/>
              </w:rPr>
              <w:t>The m</w:t>
            </w:r>
            <w:r w:rsidR="00D86879" w:rsidRPr="00D86879">
              <w:rPr>
                <w:rFonts w:ascii="Arial" w:hAnsi="Arial" w:cs="Arial"/>
                <w:color w:val="000000"/>
                <w:sz w:val="18"/>
                <w:szCs w:val="18"/>
              </w:rPr>
              <w:t>anagement concluded that the recoverable amount of the assets exceeded their carrying amount and, accordingly, no impairment loss on property, plant and equipment was recognised.</w:t>
            </w:r>
          </w:p>
          <w:p w14:paraId="618F4DED" w14:textId="1CD91933" w:rsidR="006B0D5D" w:rsidRPr="00F93EB4" w:rsidRDefault="006B0D5D" w:rsidP="00B00683">
            <w:pPr>
              <w:spacing w:after="0"/>
              <w:jc w:val="thaiDistribute"/>
              <w:rPr>
                <w:sz w:val="12"/>
                <w:szCs w:val="12"/>
              </w:rPr>
            </w:pPr>
          </w:p>
        </w:tc>
        <w:tc>
          <w:tcPr>
            <w:tcW w:w="4678" w:type="dxa"/>
            <w:tcBorders>
              <w:bottom w:val="single" w:sz="4" w:space="0" w:color="auto"/>
            </w:tcBorders>
          </w:tcPr>
          <w:p w14:paraId="2DFB8666" w14:textId="77777777" w:rsidR="00D7065D" w:rsidRDefault="00D7065D" w:rsidP="00B00683">
            <w:pPr>
              <w:spacing w:after="0"/>
              <w:jc w:val="thaiDistribute"/>
              <w:rPr>
                <w:rFonts w:ascii="Arial" w:hAnsi="Arial"/>
                <w:color w:val="000000"/>
                <w:spacing w:val="-8"/>
                <w:sz w:val="18"/>
                <w:szCs w:val="18"/>
              </w:rPr>
            </w:pPr>
          </w:p>
          <w:p w14:paraId="63996401" w14:textId="77777777" w:rsidR="00D7065D" w:rsidRDefault="00D7065D" w:rsidP="00B00683">
            <w:pPr>
              <w:spacing w:after="0"/>
              <w:jc w:val="thaiDistribute"/>
              <w:rPr>
                <w:rFonts w:ascii="Arial" w:hAnsi="Arial"/>
                <w:color w:val="000000"/>
                <w:spacing w:val="-8"/>
                <w:sz w:val="18"/>
                <w:szCs w:val="18"/>
              </w:rPr>
            </w:pPr>
          </w:p>
          <w:p w14:paraId="1EC4B674" w14:textId="77777777" w:rsidR="00D7065D" w:rsidRDefault="00D7065D" w:rsidP="00B00683">
            <w:pPr>
              <w:spacing w:after="0"/>
              <w:jc w:val="thaiDistribute"/>
              <w:rPr>
                <w:rFonts w:ascii="Arial" w:hAnsi="Arial"/>
                <w:color w:val="000000"/>
                <w:spacing w:val="-8"/>
                <w:sz w:val="18"/>
                <w:szCs w:val="18"/>
              </w:rPr>
            </w:pPr>
          </w:p>
          <w:p w14:paraId="1D7352DC" w14:textId="77777777" w:rsidR="00D7065D" w:rsidRDefault="00D7065D" w:rsidP="00B00683">
            <w:pPr>
              <w:spacing w:after="0"/>
              <w:jc w:val="thaiDistribute"/>
              <w:rPr>
                <w:rFonts w:ascii="Arial" w:hAnsi="Arial"/>
                <w:color w:val="000000"/>
                <w:spacing w:val="-8"/>
                <w:sz w:val="14"/>
                <w:szCs w:val="14"/>
              </w:rPr>
            </w:pPr>
          </w:p>
          <w:p w14:paraId="6DF5A031" w14:textId="3845E1E5" w:rsidR="00CD457A" w:rsidRDefault="00CD457A" w:rsidP="00CD457A">
            <w:pPr>
              <w:spacing w:after="0"/>
              <w:jc w:val="thaiDistribute"/>
              <w:rPr>
                <w:rFonts w:ascii="Arial" w:hAnsi="Arial"/>
                <w:color w:val="000000"/>
                <w:spacing w:val="-8"/>
                <w:sz w:val="18"/>
                <w:szCs w:val="18"/>
              </w:rPr>
            </w:pPr>
            <w:r w:rsidRPr="00CD457A">
              <w:rPr>
                <w:rFonts w:ascii="Arial" w:hAnsi="Arial"/>
                <w:color w:val="000000"/>
                <w:spacing w:val="-8"/>
                <w:sz w:val="18"/>
                <w:szCs w:val="18"/>
              </w:rPr>
              <w:t xml:space="preserve">I tested the calculation of value in use prepared by </w:t>
            </w:r>
            <w:r w:rsidR="0016602B">
              <w:rPr>
                <w:rFonts w:ascii="Arial" w:hAnsi="Arial"/>
                <w:color w:val="000000"/>
                <w:spacing w:val="-8"/>
                <w:sz w:val="18"/>
                <w:szCs w:val="18"/>
              </w:rPr>
              <w:t xml:space="preserve">the </w:t>
            </w:r>
            <w:r w:rsidRPr="00CD457A">
              <w:rPr>
                <w:rFonts w:ascii="Arial" w:hAnsi="Arial"/>
                <w:color w:val="000000"/>
                <w:spacing w:val="-8"/>
                <w:sz w:val="18"/>
                <w:szCs w:val="18"/>
              </w:rPr>
              <w:t xml:space="preserve">management. I inquired with </w:t>
            </w:r>
            <w:r w:rsidR="0016602B">
              <w:rPr>
                <w:rFonts w:ascii="Arial" w:hAnsi="Arial"/>
                <w:color w:val="000000"/>
                <w:spacing w:val="-8"/>
                <w:sz w:val="18"/>
                <w:szCs w:val="18"/>
              </w:rPr>
              <w:t xml:space="preserve">the </w:t>
            </w:r>
            <w:r w:rsidRPr="00CD457A">
              <w:rPr>
                <w:rFonts w:ascii="Arial" w:hAnsi="Arial"/>
                <w:color w:val="000000"/>
                <w:spacing w:val="-8"/>
                <w:sz w:val="18"/>
                <w:szCs w:val="18"/>
              </w:rPr>
              <w:t>management about the future operation plans and tested the reasonableness of the estimate of future cash flows by testing the assumptions as follows:</w:t>
            </w:r>
          </w:p>
          <w:p w14:paraId="6EFA5167" w14:textId="77777777" w:rsidR="00F5098B" w:rsidRPr="00EC4C98" w:rsidRDefault="00F5098B" w:rsidP="00CD457A">
            <w:pPr>
              <w:spacing w:after="0"/>
              <w:jc w:val="thaiDistribute"/>
              <w:rPr>
                <w:rFonts w:ascii="Arial" w:hAnsi="Arial"/>
                <w:color w:val="000000"/>
                <w:spacing w:val="-8"/>
                <w:sz w:val="16"/>
                <w:szCs w:val="16"/>
              </w:rPr>
            </w:pPr>
          </w:p>
          <w:p w14:paraId="030F76BC" w14:textId="62614799" w:rsidR="00CD457A" w:rsidRPr="00CD457A" w:rsidRDefault="00A26C96" w:rsidP="00A26C96">
            <w:pPr>
              <w:numPr>
                <w:ilvl w:val="0"/>
                <w:numId w:val="6"/>
              </w:numPr>
              <w:spacing w:after="0"/>
              <w:ind w:left="318" w:hanging="284"/>
              <w:jc w:val="thaiDistribute"/>
              <w:rPr>
                <w:rFonts w:ascii="Arial" w:hAnsi="Arial"/>
                <w:color w:val="000000"/>
                <w:spacing w:val="-8"/>
                <w:sz w:val="18"/>
                <w:szCs w:val="18"/>
              </w:rPr>
            </w:pPr>
            <w:r>
              <w:rPr>
                <w:rFonts w:ascii="Arial" w:hAnsi="Arial" w:cs="Arial"/>
                <w:color w:val="000000"/>
                <w:sz w:val="18"/>
                <w:szCs w:val="18"/>
              </w:rPr>
              <w:t>a</w:t>
            </w:r>
            <w:r w:rsidRPr="00A26C96">
              <w:rPr>
                <w:rFonts w:ascii="Arial" w:hAnsi="Arial" w:cs="Arial"/>
                <w:color w:val="000000"/>
                <w:sz w:val="18"/>
                <w:szCs w:val="18"/>
              </w:rPr>
              <w:t>ssessment</w:t>
            </w:r>
            <w:r w:rsidRPr="00A26C96">
              <w:rPr>
                <w:rFonts w:ascii="Arial" w:hAnsi="Arial"/>
                <w:color w:val="000000"/>
                <w:spacing w:val="-8"/>
                <w:sz w:val="18"/>
                <w:szCs w:val="18"/>
              </w:rPr>
              <w:t xml:space="preserve"> of the appropriateness of the identification of cash</w:t>
            </w:r>
            <w:r w:rsidRPr="00A26C96">
              <w:rPr>
                <w:rFonts w:ascii="Cambria Math" w:hAnsi="Cambria Math" w:cs="Cambria Math"/>
                <w:color w:val="000000"/>
                <w:spacing w:val="-8"/>
                <w:sz w:val="18"/>
                <w:szCs w:val="18"/>
              </w:rPr>
              <w:t>‑</w:t>
            </w:r>
            <w:r w:rsidRPr="00A26C96">
              <w:rPr>
                <w:rFonts w:ascii="Arial" w:hAnsi="Arial"/>
                <w:color w:val="000000"/>
                <w:spacing w:val="-8"/>
                <w:sz w:val="18"/>
                <w:szCs w:val="18"/>
              </w:rPr>
              <w:t>generating units relating to property, plant and equipment used in the raw water business.</w:t>
            </w:r>
          </w:p>
          <w:p w14:paraId="034AB263" w14:textId="303CC05D" w:rsidR="00CD457A" w:rsidRPr="00CD457A" w:rsidRDefault="00CD457A" w:rsidP="00CD457A">
            <w:pPr>
              <w:numPr>
                <w:ilvl w:val="0"/>
                <w:numId w:val="6"/>
              </w:numPr>
              <w:spacing w:after="0"/>
              <w:ind w:left="318" w:hanging="284"/>
              <w:jc w:val="thaiDistribute"/>
              <w:rPr>
                <w:rFonts w:ascii="Arial" w:hAnsi="Arial"/>
                <w:color w:val="000000"/>
                <w:spacing w:val="-8"/>
                <w:sz w:val="18"/>
                <w:szCs w:val="18"/>
              </w:rPr>
            </w:pPr>
            <w:r w:rsidRPr="00CD457A">
              <w:rPr>
                <w:rFonts w:ascii="Arial" w:hAnsi="Arial" w:cs="Arial"/>
                <w:color w:val="000000"/>
                <w:sz w:val="18"/>
                <w:szCs w:val="18"/>
              </w:rPr>
              <w:t>compared</w:t>
            </w:r>
            <w:r w:rsidRPr="00CD457A">
              <w:rPr>
                <w:rFonts w:ascii="Arial" w:hAnsi="Arial"/>
                <w:color w:val="000000"/>
                <w:spacing w:val="-8"/>
                <w:sz w:val="18"/>
                <w:szCs w:val="18"/>
              </w:rPr>
              <w:t xml:space="preserve"> the forecast of operating results against actual historical data.</w:t>
            </w:r>
          </w:p>
          <w:p w14:paraId="63AA3A42" w14:textId="19C16231" w:rsidR="00CD457A" w:rsidRPr="00CD457A" w:rsidRDefault="00CD457A" w:rsidP="00CD457A">
            <w:pPr>
              <w:numPr>
                <w:ilvl w:val="0"/>
                <w:numId w:val="6"/>
              </w:numPr>
              <w:spacing w:after="0"/>
              <w:ind w:left="318" w:hanging="284"/>
              <w:jc w:val="thaiDistribute"/>
              <w:rPr>
                <w:rFonts w:ascii="Arial" w:hAnsi="Arial"/>
                <w:color w:val="000000"/>
                <w:spacing w:val="-8"/>
                <w:sz w:val="18"/>
                <w:szCs w:val="18"/>
              </w:rPr>
            </w:pPr>
            <w:r w:rsidRPr="00CD457A">
              <w:rPr>
                <w:rFonts w:ascii="Arial" w:hAnsi="Arial" w:cs="Arial"/>
                <w:color w:val="000000"/>
                <w:sz w:val="18"/>
                <w:szCs w:val="18"/>
              </w:rPr>
              <w:t>compared</w:t>
            </w:r>
            <w:r w:rsidRPr="00CD457A">
              <w:rPr>
                <w:rFonts w:ascii="Arial" w:hAnsi="Arial"/>
                <w:color w:val="000000"/>
                <w:spacing w:val="-8"/>
                <w:sz w:val="18"/>
                <w:szCs w:val="18"/>
              </w:rPr>
              <w:t xml:space="preserve"> the selling price </w:t>
            </w:r>
            <w:r w:rsidR="00A22605" w:rsidRPr="00A22605">
              <w:rPr>
                <w:rFonts w:ascii="Arial" w:hAnsi="Arial"/>
                <w:color w:val="000000"/>
                <w:spacing w:val="-8"/>
                <w:sz w:val="18"/>
                <w:szCs w:val="18"/>
              </w:rPr>
              <w:t>with the approved selling price rates</w:t>
            </w:r>
            <w:r w:rsidR="00A22605">
              <w:rPr>
                <w:rFonts w:ascii="Arial" w:hAnsi="Arial" w:hint="cs"/>
                <w:color w:val="000000"/>
                <w:spacing w:val="-8"/>
                <w:sz w:val="18"/>
                <w:szCs w:val="18"/>
                <w:cs/>
              </w:rPr>
              <w:t xml:space="preserve"> </w:t>
            </w:r>
            <w:r w:rsidRPr="00CD457A">
              <w:rPr>
                <w:rFonts w:ascii="Arial" w:hAnsi="Arial"/>
                <w:color w:val="000000"/>
                <w:spacing w:val="-8"/>
                <w:sz w:val="18"/>
                <w:szCs w:val="18"/>
              </w:rPr>
              <w:t xml:space="preserve">and sales volumes </w:t>
            </w:r>
            <w:r w:rsidR="00523648" w:rsidRPr="00523648">
              <w:rPr>
                <w:rFonts w:ascii="Arial" w:hAnsi="Arial"/>
                <w:color w:val="000000"/>
                <w:spacing w:val="-8"/>
                <w:sz w:val="18"/>
                <w:szCs w:val="18"/>
              </w:rPr>
              <w:t>with the quantities agreed with customers</w:t>
            </w:r>
            <w:r w:rsidRPr="00CD457A">
              <w:rPr>
                <w:rFonts w:ascii="Arial" w:hAnsi="Arial"/>
                <w:color w:val="000000"/>
                <w:spacing w:val="-8"/>
                <w:sz w:val="18"/>
                <w:szCs w:val="18"/>
              </w:rPr>
              <w:t xml:space="preserve"> and </w:t>
            </w:r>
            <w:r w:rsidR="00DE7DB5" w:rsidRPr="00523648">
              <w:rPr>
                <w:rFonts w:ascii="Arial" w:hAnsi="Arial"/>
                <w:color w:val="000000"/>
                <w:spacing w:val="-8"/>
                <w:sz w:val="18"/>
                <w:szCs w:val="18"/>
              </w:rPr>
              <w:t>evaluate</w:t>
            </w:r>
            <w:r w:rsidR="00DE7DB5">
              <w:rPr>
                <w:rFonts w:ascii="Arial" w:hAnsi="Arial"/>
                <w:color w:val="000000"/>
                <w:spacing w:val="-8"/>
                <w:sz w:val="18"/>
                <w:szCs w:val="18"/>
              </w:rPr>
              <w:t>d</w:t>
            </w:r>
            <w:r w:rsidRPr="00CD457A">
              <w:rPr>
                <w:rFonts w:ascii="Arial" w:hAnsi="Arial"/>
                <w:color w:val="000000"/>
                <w:spacing w:val="-8"/>
                <w:sz w:val="18"/>
                <w:szCs w:val="18"/>
              </w:rPr>
              <w:t xml:space="preserve"> the reasonableness of the future</w:t>
            </w:r>
            <w:r w:rsidR="00123CFB">
              <w:rPr>
                <w:rFonts w:ascii="Arial" w:hAnsi="Arial"/>
                <w:color w:val="000000"/>
                <w:spacing w:val="-8"/>
                <w:sz w:val="18"/>
                <w:szCs w:val="18"/>
              </w:rPr>
              <w:t xml:space="preserve"> forecas</w:t>
            </w:r>
            <w:r w:rsidR="004F0887">
              <w:rPr>
                <w:rFonts w:ascii="Arial" w:hAnsi="Arial"/>
                <w:color w:val="000000"/>
                <w:spacing w:val="-8"/>
                <w:sz w:val="18"/>
                <w:szCs w:val="18"/>
              </w:rPr>
              <w:t>ted</w:t>
            </w:r>
            <w:r w:rsidRPr="00CD457A">
              <w:rPr>
                <w:rFonts w:ascii="Arial" w:hAnsi="Arial"/>
                <w:color w:val="000000"/>
                <w:spacing w:val="-8"/>
                <w:sz w:val="18"/>
                <w:szCs w:val="18"/>
              </w:rPr>
              <w:t xml:space="preserve"> selling price </w:t>
            </w:r>
            <w:r w:rsidR="003D0814">
              <w:rPr>
                <w:rFonts w:ascii="Arial" w:hAnsi="Arial"/>
                <w:color w:val="000000"/>
                <w:spacing w:val="-8"/>
                <w:sz w:val="18"/>
                <w:szCs w:val="18"/>
              </w:rPr>
              <w:t xml:space="preserve">and </w:t>
            </w:r>
            <w:r w:rsidR="00126737">
              <w:rPr>
                <w:rFonts w:ascii="Arial" w:hAnsi="Arial"/>
                <w:color w:val="000000"/>
                <w:spacing w:val="-8"/>
                <w:sz w:val="18"/>
                <w:szCs w:val="18"/>
              </w:rPr>
              <w:t>sales volumes</w:t>
            </w:r>
            <w:r w:rsidRPr="00CD457A">
              <w:rPr>
                <w:rFonts w:ascii="Arial" w:hAnsi="Arial"/>
                <w:color w:val="000000"/>
                <w:spacing w:val="-8"/>
                <w:sz w:val="18"/>
                <w:szCs w:val="18"/>
              </w:rPr>
              <w:t>.</w:t>
            </w:r>
          </w:p>
          <w:p w14:paraId="1489F2F5" w14:textId="07A36223" w:rsidR="00CD457A" w:rsidRPr="00CD457A" w:rsidRDefault="00CD457A" w:rsidP="00CD457A">
            <w:pPr>
              <w:numPr>
                <w:ilvl w:val="0"/>
                <w:numId w:val="6"/>
              </w:numPr>
              <w:spacing w:after="0"/>
              <w:ind w:left="318" w:hanging="284"/>
              <w:jc w:val="thaiDistribute"/>
              <w:rPr>
                <w:rFonts w:ascii="Arial" w:hAnsi="Arial"/>
                <w:color w:val="000000"/>
                <w:spacing w:val="-8"/>
                <w:sz w:val="18"/>
                <w:szCs w:val="18"/>
              </w:rPr>
            </w:pPr>
            <w:r w:rsidRPr="00CD457A">
              <w:rPr>
                <w:rFonts w:ascii="Arial" w:hAnsi="Arial" w:cs="Arial"/>
                <w:color w:val="000000"/>
                <w:sz w:val="18"/>
                <w:szCs w:val="18"/>
              </w:rPr>
              <w:t>analysed</w:t>
            </w:r>
            <w:r w:rsidRPr="00CD457A">
              <w:rPr>
                <w:rFonts w:ascii="Arial" w:hAnsi="Arial"/>
                <w:color w:val="000000"/>
                <w:spacing w:val="-8"/>
                <w:sz w:val="18"/>
                <w:szCs w:val="18"/>
              </w:rPr>
              <w:t xml:space="preserve"> whether related costs and expenses were in line with sales and consistent with actual historical amounts.</w:t>
            </w:r>
          </w:p>
          <w:p w14:paraId="0B3A4BF1" w14:textId="1BDEFA5F" w:rsidR="00CD457A" w:rsidRPr="00505C31" w:rsidRDefault="00CD457A" w:rsidP="00CD457A">
            <w:pPr>
              <w:numPr>
                <w:ilvl w:val="0"/>
                <w:numId w:val="6"/>
              </w:numPr>
              <w:spacing w:after="0"/>
              <w:ind w:left="318" w:hanging="284"/>
              <w:jc w:val="thaiDistribute"/>
              <w:rPr>
                <w:rFonts w:ascii="Arial" w:hAnsi="Arial"/>
                <w:color w:val="000000"/>
                <w:spacing w:val="-8"/>
                <w:sz w:val="18"/>
                <w:szCs w:val="18"/>
              </w:rPr>
            </w:pPr>
            <w:r w:rsidRPr="00CD457A">
              <w:rPr>
                <w:rFonts w:ascii="Arial" w:hAnsi="Arial"/>
                <w:color w:val="000000"/>
                <w:spacing w:val="-8"/>
                <w:sz w:val="18"/>
                <w:szCs w:val="18"/>
              </w:rPr>
              <w:t xml:space="preserve">used my firm’s valuation expert to evaluate the discount </w:t>
            </w:r>
            <w:r w:rsidRPr="00505C31">
              <w:rPr>
                <w:rFonts w:ascii="Arial" w:hAnsi="Arial"/>
                <w:color w:val="000000"/>
                <w:spacing w:val="-8"/>
                <w:sz w:val="18"/>
                <w:szCs w:val="18"/>
              </w:rPr>
              <w:t>rate applied in the cash flows model.</w:t>
            </w:r>
          </w:p>
          <w:p w14:paraId="56801319" w14:textId="0ED93059" w:rsidR="00CD457A" w:rsidRPr="00505C31" w:rsidRDefault="00CD457A" w:rsidP="00CD457A">
            <w:pPr>
              <w:numPr>
                <w:ilvl w:val="0"/>
                <w:numId w:val="6"/>
              </w:numPr>
              <w:spacing w:after="0"/>
              <w:ind w:left="318" w:hanging="284"/>
              <w:jc w:val="thaiDistribute"/>
              <w:rPr>
                <w:rFonts w:ascii="Arial" w:hAnsi="Arial"/>
                <w:color w:val="000000"/>
                <w:spacing w:val="-8"/>
                <w:sz w:val="18"/>
                <w:szCs w:val="18"/>
              </w:rPr>
            </w:pPr>
            <w:r w:rsidRPr="00505C31">
              <w:rPr>
                <w:rFonts w:ascii="Arial" w:hAnsi="Arial" w:cs="Arial"/>
                <w:color w:val="000000"/>
                <w:sz w:val="18"/>
                <w:szCs w:val="18"/>
              </w:rPr>
              <w:t>performed</w:t>
            </w:r>
            <w:r w:rsidRPr="00505C31">
              <w:rPr>
                <w:rFonts w:ascii="Arial" w:hAnsi="Arial"/>
                <w:color w:val="000000"/>
                <w:spacing w:val="-8"/>
                <w:sz w:val="18"/>
                <w:szCs w:val="18"/>
              </w:rPr>
              <w:t xml:space="preserve"> a sensitivity analysis on key assumptions.</w:t>
            </w:r>
          </w:p>
          <w:p w14:paraId="0A6988EB" w14:textId="77777777" w:rsidR="00CD457A" w:rsidRPr="00505C31" w:rsidRDefault="00CD457A" w:rsidP="00CD457A">
            <w:pPr>
              <w:spacing w:after="0"/>
              <w:jc w:val="thaiDistribute"/>
              <w:rPr>
                <w:rFonts w:ascii="Arial" w:hAnsi="Arial"/>
                <w:color w:val="000000"/>
                <w:spacing w:val="-8"/>
                <w:sz w:val="18"/>
                <w:szCs w:val="18"/>
              </w:rPr>
            </w:pPr>
          </w:p>
          <w:p w14:paraId="35C57DB9" w14:textId="4B6CFC61" w:rsidR="00D7065D" w:rsidRDefault="00CA4996" w:rsidP="00CD457A">
            <w:pPr>
              <w:spacing w:after="0"/>
              <w:jc w:val="thaiDistribute"/>
              <w:rPr>
                <w:rFonts w:ascii="Arial" w:hAnsi="Arial"/>
                <w:color w:val="000000"/>
                <w:spacing w:val="-8"/>
                <w:sz w:val="18"/>
                <w:szCs w:val="18"/>
              </w:rPr>
            </w:pPr>
            <w:r w:rsidRPr="00505C31">
              <w:rPr>
                <w:rFonts w:ascii="Arial" w:hAnsi="Arial"/>
                <w:color w:val="000000"/>
                <w:spacing w:val="-8"/>
                <w:sz w:val="18"/>
                <w:szCs w:val="18"/>
              </w:rPr>
              <w:t>Based on the procedures above, I found that the assumptions used by the management in the assessment of the recoverable</w:t>
            </w:r>
            <w:r w:rsidRPr="00CA4996">
              <w:rPr>
                <w:rFonts w:ascii="Arial" w:hAnsi="Arial"/>
                <w:color w:val="000000"/>
                <w:spacing w:val="-8"/>
                <w:sz w:val="18"/>
                <w:szCs w:val="18"/>
              </w:rPr>
              <w:t xml:space="preserve"> amount of property, plant and equipment were reasonable</w:t>
            </w:r>
            <w:r w:rsidR="00CD457A" w:rsidRPr="00CD457A">
              <w:rPr>
                <w:rFonts w:ascii="Arial" w:hAnsi="Arial"/>
                <w:color w:val="000000"/>
                <w:spacing w:val="-8"/>
                <w:sz w:val="18"/>
                <w:szCs w:val="18"/>
              </w:rPr>
              <w:t>.</w:t>
            </w:r>
          </w:p>
          <w:p w14:paraId="6CFB9582" w14:textId="77777777" w:rsidR="006B0D5D" w:rsidRDefault="006B0D5D" w:rsidP="006B0D5D">
            <w:pPr>
              <w:pStyle w:val="Default"/>
              <w:jc w:val="thaiDistribute"/>
              <w:rPr>
                <w:sz w:val="18"/>
                <w:szCs w:val="18"/>
              </w:rPr>
            </w:pPr>
          </w:p>
          <w:p w14:paraId="47593382" w14:textId="77777777" w:rsidR="00CA4996" w:rsidRPr="00305482" w:rsidRDefault="00CA4996" w:rsidP="006B0D5D">
            <w:pPr>
              <w:pStyle w:val="Default"/>
              <w:jc w:val="thaiDistribute"/>
              <w:rPr>
                <w:sz w:val="18"/>
                <w:szCs w:val="18"/>
              </w:rPr>
            </w:pPr>
          </w:p>
          <w:p w14:paraId="51AD57D6" w14:textId="77777777" w:rsidR="006B0D5D" w:rsidRPr="00F93EB4" w:rsidRDefault="006B0D5D" w:rsidP="006B0D5D">
            <w:pPr>
              <w:spacing w:after="0"/>
              <w:jc w:val="thaiDistribute"/>
              <w:rPr>
                <w:rFonts w:ascii="Arial" w:hAnsi="Arial" w:cs="Arial"/>
                <w:color w:val="000000"/>
                <w:sz w:val="18"/>
                <w:szCs w:val="18"/>
              </w:rPr>
            </w:pPr>
          </w:p>
        </w:tc>
      </w:tr>
    </w:tbl>
    <w:p w14:paraId="0BB7D1E3" w14:textId="77777777" w:rsidR="005D072C" w:rsidRPr="00305482" w:rsidRDefault="005D072C" w:rsidP="00406618">
      <w:pPr>
        <w:spacing w:after="0" w:line="240" w:lineRule="auto"/>
        <w:rPr>
          <w:rFonts w:ascii="Arial" w:hAnsi="Arial" w:cs="Arial"/>
          <w:b/>
          <w:bCs/>
          <w:color w:val="000000"/>
          <w:sz w:val="18"/>
          <w:szCs w:val="18"/>
        </w:rPr>
      </w:pPr>
    </w:p>
    <w:p w14:paraId="25FB98A7" w14:textId="77777777" w:rsidR="00493976" w:rsidRPr="00305482" w:rsidRDefault="00493976" w:rsidP="00406618">
      <w:pPr>
        <w:spacing w:after="0" w:line="240" w:lineRule="auto"/>
        <w:rPr>
          <w:rFonts w:ascii="Arial" w:hAnsi="Arial" w:cs="Arial"/>
          <w:b/>
          <w:bCs/>
          <w:color w:val="000000"/>
          <w:sz w:val="18"/>
          <w:szCs w:val="18"/>
          <w:lang w:val="en-US"/>
        </w:rPr>
        <w:sectPr w:rsidR="00493976" w:rsidRPr="00305482" w:rsidSect="002E41DC">
          <w:pgSz w:w="11909" w:h="16834" w:code="9"/>
          <w:pgMar w:top="2592" w:right="720" w:bottom="720" w:left="1987" w:header="706" w:footer="706" w:gutter="0"/>
          <w:cols w:space="708"/>
          <w:docGrid w:linePitch="360"/>
        </w:sectPr>
      </w:pPr>
    </w:p>
    <w:p w14:paraId="401C186F" w14:textId="5208F8BD" w:rsidR="005B49D6" w:rsidRDefault="00E07F94" w:rsidP="00F93EB4">
      <w:pPr>
        <w:pStyle w:val="Header"/>
        <w:autoSpaceDE w:val="0"/>
        <w:autoSpaceDN w:val="0"/>
        <w:adjustRightInd w:val="0"/>
        <w:jc w:val="thaiDistribute"/>
        <w:rPr>
          <w:rFonts w:ascii="Arial" w:hAnsi="Arial" w:cs="Arial"/>
          <w:b/>
          <w:bCs/>
          <w:color w:val="000000"/>
          <w:sz w:val="18"/>
          <w:szCs w:val="18"/>
        </w:rPr>
      </w:pPr>
      <w:r w:rsidRPr="00305482">
        <w:rPr>
          <w:rFonts w:ascii="Arial" w:hAnsi="Arial" w:cs="Arial"/>
          <w:b/>
          <w:bCs/>
          <w:color w:val="000000"/>
          <w:sz w:val="18"/>
          <w:szCs w:val="18"/>
        </w:rPr>
        <w:lastRenderedPageBreak/>
        <w:t>Other i</w:t>
      </w:r>
      <w:r w:rsidR="00790517" w:rsidRPr="00305482">
        <w:rPr>
          <w:rFonts w:ascii="Arial" w:hAnsi="Arial" w:cs="Arial"/>
          <w:b/>
          <w:bCs/>
          <w:color w:val="000000"/>
          <w:sz w:val="18"/>
          <w:szCs w:val="18"/>
        </w:rPr>
        <w:t>nformation</w:t>
      </w:r>
    </w:p>
    <w:p w14:paraId="31B0F18F" w14:textId="77777777" w:rsidR="00F93EB4" w:rsidRPr="00F93EB4" w:rsidRDefault="00F93EB4" w:rsidP="00F93EB4">
      <w:pPr>
        <w:pStyle w:val="Header"/>
        <w:autoSpaceDE w:val="0"/>
        <w:autoSpaceDN w:val="0"/>
        <w:adjustRightInd w:val="0"/>
        <w:jc w:val="thaiDistribute"/>
        <w:rPr>
          <w:rFonts w:ascii="Arial" w:hAnsi="Arial" w:cs="Arial"/>
          <w:b/>
          <w:bCs/>
          <w:color w:val="000000"/>
          <w:sz w:val="12"/>
          <w:szCs w:val="12"/>
        </w:rPr>
      </w:pPr>
    </w:p>
    <w:p w14:paraId="10E22508" w14:textId="77777777" w:rsidR="00747C86" w:rsidRPr="00305482" w:rsidRDefault="00922275" w:rsidP="000D55B0">
      <w:pPr>
        <w:pStyle w:val="Default"/>
        <w:jc w:val="thaiDistribute"/>
        <w:rPr>
          <w:sz w:val="18"/>
          <w:szCs w:val="18"/>
        </w:rPr>
      </w:pPr>
      <w:r w:rsidRPr="00305482">
        <w:rPr>
          <w:sz w:val="18"/>
          <w:szCs w:val="18"/>
        </w:rPr>
        <w:t xml:space="preserve">The directors are </w:t>
      </w:r>
      <w:r w:rsidR="00747C86" w:rsidRPr="00305482">
        <w:rPr>
          <w:sz w:val="18"/>
          <w:szCs w:val="18"/>
        </w:rPr>
        <w:t xml:space="preserve">responsible for the other information. The other information comprises the information included in the annual report, but does not include the </w:t>
      </w:r>
      <w:r w:rsidR="005237A1" w:rsidRPr="00305482">
        <w:rPr>
          <w:sz w:val="18"/>
          <w:szCs w:val="18"/>
        </w:rPr>
        <w:t>consolidated and</w:t>
      </w:r>
      <w:r w:rsidR="00E507A3" w:rsidRPr="00305482">
        <w:rPr>
          <w:sz w:val="18"/>
          <w:szCs w:val="18"/>
        </w:rPr>
        <w:t xml:space="preserve"> separate</w:t>
      </w:r>
      <w:r w:rsidR="005237A1" w:rsidRPr="00305482">
        <w:rPr>
          <w:sz w:val="18"/>
          <w:szCs w:val="18"/>
        </w:rPr>
        <w:t xml:space="preserve"> </w:t>
      </w:r>
      <w:r w:rsidR="00747C86" w:rsidRPr="00305482">
        <w:rPr>
          <w:sz w:val="18"/>
          <w:szCs w:val="18"/>
        </w:rPr>
        <w:t xml:space="preserve">financial statements </w:t>
      </w:r>
      <w:r w:rsidR="00747C86" w:rsidRPr="00305482">
        <w:rPr>
          <w:spacing w:val="-2"/>
          <w:sz w:val="18"/>
          <w:szCs w:val="18"/>
        </w:rPr>
        <w:t>and my auditor’s report thereon</w:t>
      </w:r>
      <w:r w:rsidR="00B91979" w:rsidRPr="00305482">
        <w:rPr>
          <w:spacing w:val="-2"/>
          <w:sz w:val="18"/>
          <w:szCs w:val="18"/>
        </w:rPr>
        <w:t>.</w:t>
      </w:r>
      <w:r w:rsidR="005237A1" w:rsidRPr="00305482">
        <w:rPr>
          <w:rFonts w:eastAsia="Times New Roman"/>
          <w:spacing w:val="-2"/>
          <w:kern w:val="24"/>
          <w:sz w:val="18"/>
          <w:szCs w:val="18"/>
        </w:rPr>
        <w:t xml:space="preserve"> </w:t>
      </w:r>
      <w:r w:rsidR="005237A1" w:rsidRPr="00305482">
        <w:rPr>
          <w:spacing w:val="-2"/>
          <w:sz w:val="18"/>
          <w:szCs w:val="18"/>
        </w:rPr>
        <w:t>The annual report is expected to be made available to me after the date</w:t>
      </w:r>
      <w:r w:rsidR="005237A1" w:rsidRPr="00305482">
        <w:rPr>
          <w:sz w:val="18"/>
          <w:szCs w:val="18"/>
        </w:rPr>
        <w:t xml:space="preserve"> of this auditor's report.</w:t>
      </w:r>
    </w:p>
    <w:p w14:paraId="4EB35B0E" w14:textId="77777777" w:rsidR="00B91979" w:rsidRPr="00305482" w:rsidRDefault="00B91979" w:rsidP="000D55B0">
      <w:pPr>
        <w:pStyle w:val="Default"/>
        <w:jc w:val="thaiDistribute"/>
        <w:rPr>
          <w:sz w:val="18"/>
          <w:szCs w:val="18"/>
        </w:rPr>
      </w:pPr>
    </w:p>
    <w:p w14:paraId="51B8F5F0" w14:textId="77777777" w:rsidR="00747C86" w:rsidRPr="00305482" w:rsidRDefault="00747C86" w:rsidP="000D55B0">
      <w:pPr>
        <w:pStyle w:val="Default"/>
        <w:jc w:val="thaiDistribute"/>
        <w:rPr>
          <w:sz w:val="18"/>
          <w:szCs w:val="18"/>
        </w:rPr>
      </w:pPr>
      <w:r w:rsidRPr="00F93EB4">
        <w:rPr>
          <w:spacing w:val="-6"/>
          <w:sz w:val="18"/>
          <w:szCs w:val="18"/>
        </w:rPr>
        <w:t xml:space="preserve">My opinion on the </w:t>
      </w:r>
      <w:r w:rsidR="005237A1" w:rsidRPr="00F93EB4">
        <w:rPr>
          <w:spacing w:val="-6"/>
          <w:sz w:val="18"/>
          <w:szCs w:val="18"/>
        </w:rPr>
        <w:t xml:space="preserve">consolidated and </w:t>
      </w:r>
      <w:r w:rsidR="00E507A3" w:rsidRPr="00F93EB4">
        <w:rPr>
          <w:spacing w:val="-6"/>
          <w:sz w:val="18"/>
          <w:szCs w:val="18"/>
        </w:rPr>
        <w:t xml:space="preserve">separate </w:t>
      </w:r>
      <w:r w:rsidRPr="00F93EB4">
        <w:rPr>
          <w:spacing w:val="-6"/>
          <w:sz w:val="18"/>
          <w:szCs w:val="18"/>
        </w:rPr>
        <w:t>financial statements does not cover the other information and I will not express</w:t>
      </w:r>
      <w:r w:rsidRPr="00305482">
        <w:rPr>
          <w:sz w:val="18"/>
          <w:szCs w:val="18"/>
        </w:rPr>
        <w:t xml:space="preserve"> any form of assurance conclusion thereon. </w:t>
      </w:r>
    </w:p>
    <w:p w14:paraId="3FBFC776" w14:textId="77777777" w:rsidR="005237A1" w:rsidRPr="00305482" w:rsidRDefault="005237A1" w:rsidP="000D55B0">
      <w:pPr>
        <w:pStyle w:val="Default"/>
        <w:jc w:val="thaiDistribute"/>
        <w:rPr>
          <w:sz w:val="18"/>
          <w:szCs w:val="18"/>
        </w:rPr>
      </w:pPr>
    </w:p>
    <w:p w14:paraId="3B53DA73" w14:textId="77777777" w:rsidR="005237A1" w:rsidRPr="00305482" w:rsidRDefault="00747C86" w:rsidP="000D55B0">
      <w:pPr>
        <w:pStyle w:val="Default"/>
        <w:jc w:val="thaiDistribute"/>
        <w:rPr>
          <w:sz w:val="18"/>
          <w:szCs w:val="18"/>
        </w:rPr>
      </w:pPr>
      <w:r w:rsidRPr="00305482">
        <w:rPr>
          <w:sz w:val="18"/>
          <w:szCs w:val="18"/>
        </w:rPr>
        <w:t xml:space="preserve">In connection with my audit of the </w:t>
      </w:r>
      <w:r w:rsidR="005237A1" w:rsidRPr="00305482">
        <w:rPr>
          <w:sz w:val="18"/>
          <w:szCs w:val="18"/>
        </w:rPr>
        <w:t xml:space="preserve">consolidated and </w:t>
      </w:r>
      <w:r w:rsidR="00E507A3" w:rsidRPr="00305482">
        <w:rPr>
          <w:sz w:val="18"/>
          <w:szCs w:val="18"/>
        </w:rPr>
        <w:t xml:space="preserve">separate </w:t>
      </w:r>
      <w:r w:rsidRPr="00305482">
        <w:rPr>
          <w:sz w:val="18"/>
          <w:szCs w:val="18"/>
        </w:rPr>
        <w:t xml:space="preserve">financial statements, my responsibility is </w:t>
      </w:r>
      <w:r w:rsidRPr="00305482">
        <w:rPr>
          <w:spacing w:val="-2"/>
          <w:sz w:val="18"/>
          <w:szCs w:val="18"/>
        </w:rPr>
        <w:t xml:space="preserve">to read the </w:t>
      </w:r>
      <w:r w:rsidRPr="00305482">
        <w:rPr>
          <w:spacing w:val="-4"/>
          <w:sz w:val="18"/>
          <w:szCs w:val="18"/>
        </w:rPr>
        <w:t>other information identified above when it becomes available and, in doing so, consider whether the other information is</w:t>
      </w:r>
      <w:r w:rsidRPr="00305482">
        <w:rPr>
          <w:spacing w:val="-2"/>
          <w:sz w:val="18"/>
          <w:szCs w:val="18"/>
        </w:rPr>
        <w:t xml:space="preserve"> materially inconsistent with the </w:t>
      </w:r>
      <w:r w:rsidR="005237A1" w:rsidRPr="00305482">
        <w:rPr>
          <w:spacing w:val="-2"/>
          <w:sz w:val="18"/>
          <w:szCs w:val="18"/>
        </w:rPr>
        <w:t xml:space="preserve">consolidated and </w:t>
      </w:r>
      <w:r w:rsidR="00E507A3" w:rsidRPr="00305482">
        <w:rPr>
          <w:spacing w:val="-2"/>
          <w:sz w:val="18"/>
          <w:szCs w:val="18"/>
        </w:rPr>
        <w:t xml:space="preserve">separate </w:t>
      </w:r>
      <w:r w:rsidRPr="00305482">
        <w:rPr>
          <w:spacing w:val="-2"/>
          <w:sz w:val="18"/>
          <w:szCs w:val="18"/>
        </w:rPr>
        <w:t>financial statements or my knowledge</w:t>
      </w:r>
      <w:r w:rsidRPr="00305482">
        <w:rPr>
          <w:sz w:val="18"/>
          <w:szCs w:val="18"/>
        </w:rPr>
        <w:t xml:space="preserve"> obtained in the audit, or otherwise appears to be materially misstated. </w:t>
      </w:r>
    </w:p>
    <w:p w14:paraId="1AF04CCA" w14:textId="77777777" w:rsidR="00BD5FF4" w:rsidRPr="00305482" w:rsidRDefault="00BD5FF4" w:rsidP="000D55B0">
      <w:pPr>
        <w:pStyle w:val="Default"/>
        <w:jc w:val="thaiDistribute"/>
        <w:rPr>
          <w:sz w:val="18"/>
          <w:szCs w:val="18"/>
        </w:rPr>
      </w:pPr>
    </w:p>
    <w:p w14:paraId="0FBEA126" w14:textId="77777777" w:rsidR="00BD5FF4" w:rsidRPr="00305482" w:rsidRDefault="00BD5FF4" w:rsidP="000D55B0">
      <w:pPr>
        <w:pStyle w:val="Default"/>
        <w:jc w:val="thaiDistribute"/>
        <w:rPr>
          <w:sz w:val="18"/>
          <w:szCs w:val="18"/>
        </w:rPr>
      </w:pPr>
      <w:r w:rsidRPr="00305482">
        <w:rPr>
          <w:spacing w:val="-4"/>
          <w:sz w:val="18"/>
          <w:szCs w:val="18"/>
        </w:rPr>
        <w:t>When I read the annual report, if I conclude that there is a</w:t>
      </w:r>
      <w:r w:rsidR="0034029B" w:rsidRPr="00305482">
        <w:rPr>
          <w:spacing w:val="-4"/>
          <w:sz w:val="18"/>
          <w:szCs w:val="18"/>
        </w:rPr>
        <w:t xml:space="preserve"> material misstatement therein,</w:t>
      </w:r>
      <w:r w:rsidR="0034029B" w:rsidRPr="00305482">
        <w:rPr>
          <w:spacing w:val="-4"/>
          <w:sz w:val="18"/>
          <w:szCs w:val="18"/>
          <w:cs/>
        </w:rPr>
        <w:t xml:space="preserve"> </w:t>
      </w:r>
      <w:r w:rsidRPr="00305482">
        <w:rPr>
          <w:spacing w:val="-4"/>
          <w:sz w:val="18"/>
          <w:szCs w:val="18"/>
        </w:rPr>
        <w:t>I am required to communicate</w:t>
      </w:r>
      <w:r w:rsidRPr="00305482">
        <w:rPr>
          <w:sz w:val="18"/>
          <w:szCs w:val="18"/>
        </w:rPr>
        <w:t xml:space="preserve"> the matter to </w:t>
      </w:r>
      <w:r w:rsidR="00E507A3" w:rsidRPr="00305482">
        <w:rPr>
          <w:sz w:val="18"/>
          <w:szCs w:val="18"/>
        </w:rPr>
        <w:t xml:space="preserve">the </w:t>
      </w:r>
      <w:r w:rsidR="008E0FC2" w:rsidRPr="00305482">
        <w:rPr>
          <w:sz w:val="18"/>
          <w:szCs w:val="18"/>
        </w:rPr>
        <w:t>audit committee</w:t>
      </w:r>
      <w:r w:rsidR="00906B28" w:rsidRPr="00305482">
        <w:rPr>
          <w:sz w:val="18"/>
          <w:szCs w:val="18"/>
        </w:rPr>
        <w:t>.</w:t>
      </w:r>
    </w:p>
    <w:p w14:paraId="1F38F863" w14:textId="77777777" w:rsidR="00747C86" w:rsidRPr="00B146C4" w:rsidRDefault="00747C86" w:rsidP="000D55B0">
      <w:pPr>
        <w:pStyle w:val="Default"/>
        <w:jc w:val="thaiDistribute"/>
        <w:rPr>
          <w:sz w:val="18"/>
          <w:szCs w:val="18"/>
        </w:rPr>
      </w:pPr>
    </w:p>
    <w:p w14:paraId="679DAFAD" w14:textId="77777777" w:rsidR="00790517" w:rsidRDefault="00790517" w:rsidP="00F93EB4">
      <w:pPr>
        <w:pStyle w:val="Header"/>
        <w:autoSpaceDE w:val="0"/>
        <w:autoSpaceDN w:val="0"/>
        <w:adjustRightInd w:val="0"/>
        <w:jc w:val="thaiDistribute"/>
        <w:rPr>
          <w:rFonts w:ascii="Arial" w:hAnsi="Arial" w:cs="Arial"/>
          <w:b/>
          <w:bCs/>
          <w:color w:val="000000"/>
          <w:sz w:val="18"/>
          <w:szCs w:val="18"/>
        </w:rPr>
      </w:pPr>
      <w:r w:rsidRPr="00F93EB4">
        <w:rPr>
          <w:rFonts w:ascii="Arial" w:hAnsi="Arial" w:cs="Arial"/>
          <w:b/>
          <w:bCs/>
          <w:color w:val="000000"/>
          <w:sz w:val="18"/>
          <w:szCs w:val="18"/>
        </w:rPr>
        <w:t xml:space="preserve">Responsibilities of </w:t>
      </w:r>
      <w:r w:rsidR="00E507A3" w:rsidRPr="00F93EB4">
        <w:rPr>
          <w:rFonts w:ascii="Arial" w:hAnsi="Arial" w:cs="Arial"/>
          <w:b/>
          <w:bCs/>
          <w:color w:val="000000"/>
          <w:sz w:val="18"/>
          <w:szCs w:val="18"/>
        </w:rPr>
        <w:t xml:space="preserve">the directors </w:t>
      </w:r>
      <w:r w:rsidRPr="00F93EB4">
        <w:rPr>
          <w:rFonts w:ascii="Arial" w:hAnsi="Arial" w:cs="Arial"/>
          <w:b/>
          <w:bCs/>
          <w:color w:val="000000"/>
          <w:sz w:val="18"/>
          <w:szCs w:val="18"/>
        </w:rPr>
        <w:t xml:space="preserve">for the </w:t>
      </w:r>
      <w:r w:rsidR="00E07F94" w:rsidRPr="00F93EB4">
        <w:rPr>
          <w:rFonts w:ascii="Arial" w:hAnsi="Arial" w:cs="Arial"/>
          <w:b/>
          <w:bCs/>
          <w:color w:val="000000"/>
          <w:sz w:val="18"/>
          <w:szCs w:val="18"/>
        </w:rPr>
        <w:t>c</w:t>
      </w:r>
      <w:r w:rsidR="00BD5FF4" w:rsidRPr="00F93EB4">
        <w:rPr>
          <w:rFonts w:ascii="Arial" w:hAnsi="Arial" w:cs="Arial"/>
          <w:b/>
          <w:bCs/>
          <w:color w:val="000000"/>
          <w:sz w:val="18"/>
          <w:szCs w:val="18"/>
        </w:rPr>
        <w:t xml:space="preserve">onsolidated and </w:t>
      </w:r>
      <w:r w:rsidR="00E07F94" w:rsidRPr="00F93EB4">
        <w:rPr>
          <w:rFonts w:ascii="Arial" w:hAnsi="Arial" w:cs="Arial"/>
          <w:b/>
          <w:bCs/>
          <w:color w:val="000000"/>
          <w:sz w:val="18"/>
          <w:szCs w:val="18"/>
        </w:rPr>
        <w:t>s</w:t>
      </w:r>
      <w:r w:rsidR="00E507A3" w:rsidRPr="00F93EB4">
        <w:rPr>
          <w:rFonts w:ascii="Arial" w:hAnsi="Arial" w:cs="Arial"/>
          <w:b/>
          <w:bCs/>
          <w:color w:val="000000"/>
          <w:sz w:val="18"/>
          <w:szCs w:val="18"/>
        </w:rPr>
        <w:t xml:space="preserve">eparate </w:t>
      </w:r>
      <w:r w:rsidR="00E07F94" w:rsidRPr="00F93EB4">
        <w:rPr>
          <w:rFonts w:ascii="Arial" w:hAnsi="Arial" w:cs="Arial"/>
          <w:b/>
          <w:bCs/>
          <w:color w:val="000000"/>
          <w:sz w:val="18"/>
          <w:szCs w:val="18"/>
        </w:rPr>
        <w:t>f</w:t>
      </w:r>
      <w:r w:rsidRPr="00F93EB4">
        <w:rPr>
          <w:rFonts w:ascii="Arial" w:hAnsi="Arial" w:cs="Arial"/>
          <w:b/>
          <w:bCs/>
          <w:color w:val="000000"/>
          <w:sz w:val="18"/>
          <w:szCs w:val="18"/>
        </w:rPr>
        <w:t xml:space="preserve">inancial </w:t>
      </w:r>
      <w:r w:rsidR="00E07F94" w:rsidRPr="00F93EB4">
        <w:rPr>
          <w:rFonts w:ascii="Arial" w:hAnsi="Arial" w:cs="Arial"/>
          <w:b/>
          <w:bCs/>
          <w:color w:val="000000"/>
          <w:sz w:val="18"/>
          <w:szCs w:val="18"/>
        </w:rPr>
        <w:t>s</w:t>
      </w:r>
      <w:r w:rsidRPr="00F93EB4">
        <w:rPr>
          <w:rFonts w:ascii="Arial" w:hAnsi="Arial" w:cs="Arial"/>
          <w:b/>
          <w:bCs/>
          <w:color w:val="000000"/>
          <w:sz w:val="18"/>
          <w:szCs w:val="18"/>
        </w:rPr>
        <w:t xml:space="preserve">tatements </w:t>
      </w:r>
    </w:p>
    <w:p w14:paraId="2EAF4F52" w14:textId="77777777" w:rsidR="00F93EB4" w:rsidRPr="00F93EB4" w:rsidRDefault="00F93EB4" w:rsidP="00F93EB4">
      <w:pPr>
        <w:pStyle w:val="Header"/>
        <w:autoSpaceDE w:val="0"/>
        <w:autoSpaceDN w:val="0"/>
        <w:adjustRightInd w:val="0"/>
        <w:jc w:val="thaiDistribute"/>
        <w:rPr>
          <w:rFonts w:ascii="Arial" w:hAnsi="Arial" w:cs="Arial"/>
          <w:b/>
          <w:bCs/>
          <w:color w:val="000000"/>
          <w:sz w:val="12"/>
          <w:szCs w:val="12"/>
        </w:rPr>
      </w:pPr>
    </w:p>
    <w:p w14:paraId="27696527" w14:textId="77777777" w:rsidR="00B91979" w:rsidRPr="00305482" w:rsidRDefault="00E507A3" w:rsidP="000D55B0">
      <w:pPr>
        <w:spacing w:after="0" w:line="240" w:lineRule="auto"/>
        <w:jc w:val="thaiDistribute"/>
        <w:rPr>
          <w:rFonts w:ascii="Arial" w:hAnsi="Arial" w:cs="Arial"/>
          <w:color w:val="000000"/>
          <w:sz w:val="18"/>
          <w:szCs w:val="18"/>
        </w:rPr>
      </w:pPr>
      <w:r w:rsidRPr="00305482">
        <w:rPr>
          <w:rFonts w:ascii="Arial" w:hAnsi="Arial" w:cs="Arial"/>
          <w:color w:val="000000"/>
          <w:sz w:val="18"/>
          <w:szCs w:val="18"/>
        </w:rPr>
        <w:t>The directors are</w:t>
      </w:r>
      <w:r w:rsidR="00B91979" w:rsidRPr="00305482">
        <w:rPr>
          <w:rFonts w:ascii="Arial" w:hAnsi="Arial" w:cs="Arial"/>
          <w:color w:val="000000"/>
          <w:sz w:val="18"/>
          <w:szCs w:val="18"/>
        </w:rPr>
        <w:t xml:space="preserve"> responsible for the preparation and fair presentation of the </w:t>
      </w:r>
      <w:r w:rsidR="00BD5FF4" w:rsidRPr="00305482">
        <w:rPr>
          <w:rFonts w:ascii="Arial" w:hAnsi="Arial" w:cs="Arial"/>
          <w:color w:val="000000"/>
          <w:sz w:val="18"/>
          <w:szCs w:val="18"/>
        </w:rPr>
        <w:t xml:space="preserve">consolidated and </w:t>
      </w:r>
      <w:r w:rsidR="00D0685C" w:rsidRPr="00305482">
        <w:rPr>
          <w:rFonts w:ascii="Arial" w:hAnsi="Arial" w:cs="Arial"/>
          <w:color w:val="000000"/>
          <w:sz w:val="18"/>
          <w:szCs w:val="18"/>
        </w:rPr>
        <w:t xml:space="preserve">separate </w:t>
      </w:r>
      <w:r w:rsidR="00B91979" w:rsidRPr="00305482">
        <w:rPr>
          <w:rFonts w:ascii="Arial" w:hAnsi="Arial" w:cs="Arial"/>
          <w:color w:val="000000"/>
          <w:sz w:val="18"/>
          <w:szCs w:val="18"/>
        </w:rPr>
        <w:t xml:space="preserve">financial </w:t>
      </w:r>
      <w:r w:rsidR="00B91979" w:rsidRPr="00305482">
        <w:rPr>
          <w:rFonts w:ascii="Arial" w:hAnsi="Arial" w:cs="Arial"/>
          <w:color w:val="000000"/>
          <w:spacing w:val="-2"/>
          <w:sz w:val="18"/>
          <w:szCs w:val="18"/>
        </w:rPr>
        <w:t>statements in accordance</w:t>
      </w:r>
      <w:r w:rsidR="005B1E87" w:rsidRPr="00305482">
        <w:rPr>
          <w:rFonts w:ascii="Arial" w:hAnsi="Arial" w:cs="Arial"/>
          <w:color w:val="000000"/>
          <w:spacing w:val="-2"/>
          <w:sz w:val="18"/>
          <w:szCs w:val="18"/>
        </w:rPr>
        <w:t xml:space="preserve"> </w:t>
      </w:r>
      <w:r w:rsidR="00B91979" w:rsidRPr="00305482">
        <w:rPr>
          <w:rFonts w:ascii="Arial" w:hAnsi="Arial" w:cs="Arial"/>
          <w:color w:val="000000"/>
          <w:spacing w:val="-2"/>
          <w:sz w:val="18"/>
          <w:szCs w:val="18"/>
        </w:rPr>
        <w:t xml:space="preserve">with TFRS, and for such internal control as </w:t>
      </w:r>
      <w:r w:rsidR="00D0685C" w:rsidRPr="00305482">
        <w:rPr>
          <w:rFonts w:ascii="Arial" w:hAnsi="Arial" w:cs="Arial"/>
          <w:color w:val="000000"/>
          <w:spacing w:val="-2"/>
          <w:sz w:val="18"/>
          <w:szCs w:val="18"/>
        </w:rPr>
        <w:t xml:space="preserve">the directors </w:t>
      </w:r>
      <w:r w:rsidR="00B91979" w:rsidRPr="00305482">
        <w:rPr>
          <w:rFonts w:ascii="Arial" w:hAnsi="Arial" w:cs="Arial"/>
          <w:color w:val="000000"/>
          <w:spacing w:val="-2"/>
          <w:sz w:val="18"/>
          <w:szCs w:val="18"/>
        </w:rPr>
        <w:t>determine is necessary to enable</w:t>
      </w:r>
      <w:r w:rsidR="00B91979" w:rsidRPr="00305482">
        <w:rPr>
          <w:rFonts w:ascii="Arial" w:hAnsi="Arial" w:cs="Arial"/>
          <w:color w:val="000000"/>
          <w:spacing w:val="-4"/>
          <w:sz w:val="18"/>
          <w:szCs w:val="18"/>
        </w:rPr>
        <w:t xml:space="preserve"> the preparation of </w:t>
      </w:r>
      <w:r w:rsidR="00BD5FF4" w:rsidRPr="00305482">
        <w:rPr>
          <w:rFonts w:ascii="Arial" w:hAnsi="Arial" w:cs="Arial"/>
          <w:color w:val="000000"/>
          <w:spacing w:val="-4"/>
          <w:sz w:val="18"/>
          <w:szCs w:val="18"/>
        </w:rPr>
        <w:t xml:space="preserve">consolidated and </w:t>
      </w:r>
      <w:r w:rsidR="00D0685C" w:rsidRPr="00305482">
        <w:rPr>
          <w:rFonts w:ascii="Arial" w:hAnsi="Arial" w:cs="Arial"/>
          <w:color w:val="000000"/>
          <w:spacing w:val="-4"/>
          <w:sz w:val="18"/>
          <w:szCs w:val="18"/>
        </w:rPr>
        <w:t xml:space="preserve">separate </w:t>
      </w:r>
      <w:r w:rsidR="00B91979" w:rsidRPr="00305482">
        <w:rPr>
          <w:rFonts w:ascii="Arial" w:hAnsi="Arial" w:cs="Arial"/>
          <w:color w:val="000000"/>
          <w:spacing w:val="-4"/>
          <w:sz w:val="18"/>
          <w:szCs w:val="18"/>
        </w:rPr>
        <w:t>financial statements that are free from material misstatement, whether due</w:t>
      </w:r>
      <w:r w:rsidR="00B91979" w:rsidRPr="00305482">
        <w:rPr>
          <w:rFonts w:ascii="Arial" w:hAnsi="Arial" w:cs="Arial"/>
          <w:color w:val="000000"/>
          <w:sz w:val="18"/>
          <w:szCs w:val="18"/>
        </w:rPr>
        <w:t xml:space="preserve"> to fraud or error. </w:t>
      </w:r>
    </w:p>
    <w:p w14:paraId="115A52D3" w14:textId="77777777" w:rsidR="00B91979" w:rsidRPr="00B146C4" w:rsidRDefault="00B91979" w:rsidP="001E766A">
      <w:pPr>
        <w:pStyle w:val="Default"/>
        <w:jc w:val="thaiDistribute"/>
        <w:rPr>
          <w:sz w:val="18"/>
          <w:szCs w:val="18"/>
        </w:rPr>
      </w:pPr>
    </w:p>
    <w:p w14:paraId="51283155" w14:textId="77777777" w:rsidR="00B91979" w:rsidRPr="00305482" w:rsidRDefault="00B91979" w:rsidP="000D55B0">
      <w:pPr>
        <w:spacing w:after="0" w:line="240" w:lineRule="auto"/>
        <w:jc w:val="thaiDistribute"/>
        <w:rPr>
          <w:rFonts w:ascii="Arial" w:hAnsi="Arial" w:cs="Arial"/>
          <w:color w:val="000000"/>
          <w:sz w:val="18"/>
          <w:szCs w:val="18"/>
        </w:rPr>
      </w:pPr>
      <w:r w:rsidRPr="00305482">
        <w:rPr>
          <w:rFonts w:ascii="Arial" w:hAnsi="Arial" w:cs="Arial"/>
          <w:color w:val="000000"/>
          <w:spacing w:val="-4"/>
          <w:sz w:val="18"/>
          <w:szCs w:val="18"/>
        </w:rPr>
        <w:t xml:space="preserve">In preparing the </w:t>
      </w:r>
      <w:r w:rsidR="00BD5FF4" w:rsidRPr="00305482">
        <w:rPr>
          <w:rFonts w:ascii="Arial" w:hAnsi="Arial" w:cs="Arial"/>
          <w:color w:val="000000"/>
          <w:spacing w:val="-4"/>
          <w:sz w:val="18"/>
          <w:szCs w:val="18"/>
        </w:rPr>
        <w:t xml:space="preserve">consolidated and </w:t>
      </w:r>
      <w:r w:rsidR="00D0685C" w:rsidRPr="00305482">
        <w:rPr>
          <w:rFonts w:ascii="Arial" w:hAnsi="Arial" w:cs="Arial"/>
          <w:color w:val="000000"/>
          <w:spacing w:val="-4"/>
          <w:sz w:val="18"/>
          <w:szCs w:val="18"/>
        </w:rPr>
        <w:t xml:space="preserve">separate </w:t>
      </w:r>
      <w:r w:rsidRPr="00305482">
        <w:rPr>
          <w:rFonts w:ascii="Arial" w:hAnsi="Arial" w:cs="Arial"/>
          <w:color w:val="000000"/>
          <w:spacing w:val="-4"/>
          <w:sz w:val="18"/>
          <w:szCs w:val="18"/>
        </w:rPr>
        <w:t xml:space="preserve">financial statements, </w:t>
      </w:r>
      <w:r w:rsidR="00D0685C" w:rsidRPr="00305482">
        <w:rPr>
          <w:rFonts w:ascii="Arial" w:hAnsi="Arial" w:cs="Arial"/>
          <w:color w:val="000000"/>
          <w:spacing w:val="-4"/>
          <w:sz w:val="18"/>
          <w:szCs w:val="18"/>
        </w:rPr>
        <w:t>the directors are</w:t>
      </w:r>
      <w:r w:rsidRPr="00305482">
        <w:rPr>
          <w:rFonts w:ascii="Arial" w:hAnsi="Arial" w:cs="Arial"/>
          <w:color w:val="000000"/>
          <w:spacing w:val="-4"/>
          <w:sz w:val="18"/>
          <w:szCs w:val="18"/>
        </w:rPr>
        <w:t xml:space="preserve"> responsible for assessing</w:t>
      </w:r>
      <w:r w:rsidRPr="00305482">
        <w:rPr>
          <w:rFonts w:ascii="Arial" w:hAnsi="Arial" w:cs="Arial"/>
          <w:color w:val="000000"/>
          <w:sz w:val="18"/>
          <w:szCs w:val="18"/>
        </w:rPr>
        <w:t xml:space="preserve"> </w:t>
      </w:r>
      <w:r w:rsidRPr="00305482">
        <w:rPr>
          <w:rFonts w:ascii="Arial" w:hAnsi="Arial" w:cs="Arial"/>
          <w:color w:val="000000"/>
          <w:spacing w:val="-4"/>
          <w:sz w:val="18"/>
          <w:szCs w:val="18"/>
        </w:rPr>
        <w:t xml:space="preserve">the </w:t>
      </w:r>
      <w:r w:rsidR="00BD5FF4" w:rsidRPr="00305482">
        <w:rPr>
          <w:rFonts w:ascii="Arial" w:hAnsi="Arial" w:cs="Arial"/>
          <w:color w:val="000000"/>
          <w:spacing w:val="-4"/>
          <w:sz w:val="18"/>
          <w:szCs w:val="18"/>
        </w:rPr>
        <w:t>Group</w:t>
      </w:r>
      <w:r w:rsidR="00017D62" w:rsidRPr="00305482">
        <w:rPr>
          <w:rFonts w:ascii="Arial" w:hAnsi="Arial" w:cs="Arial"/>
          <w:color w:val="000000"/>
          <w:spacing w:val="-4"/>
          <w:sz w:val="18"/>
          <w:szCs w:val="18"/>
        </w:rPr>
        <w:t>’s</w:t>
      </w:r>
      <w:r w:rsidR="00BD5FF4" w:rsidRPr="00305482">
        <w:rPr>
          <w:rFonts w:ascii="Arial" w:hAnsi="Arial" w:cs="Arial"/>
          <w:color w:val="000000"/>
          <w:spacing w:val="-4"/>
          <w:sz w:val="18"/>
          <w:szCs w:val="18"/>
        </w:rPr>
        <w:t xml:space="preserve"> and </w:t>
      </w:r>
      <w:r w:rsidR="00673EB3" w:rsidRPr="00305482">
        <w:rPr>
          <w:rFonts w:ascii="Arial" w:hAnsi="Arial" w:cs="Arial"/>
          <w:color w:val="000000"/>
          <w:spacing w:val="-4"/>
          <w:sz w:val="18"/>
          <w:szCs w:val="18"/>
        </w:rPr>
        <w:t xml:space="preserve">the </w:t>
      </w:r>
      <w:r w:rsidRPr="00305482">
        <w:rPr>
          <w:rFonts w:ascii="Arial" w:hAnsi="Arial" w:cs="Arial"/>
          <w:color w:val="000000"/>
          <w:spacing w:val="-4"/>
          <w:sz w:val="18"/>
          <w:szCs w:val="18"/>
        </w:rPr>
        <w:t>Company’s ability to continue as a going concern, disclosing, as applicable, matters related</w:t>
      </w:r>
      <w:r w:rsidRPr="00305482">
        <w:rPr>
          <w:rFonts w:ascii="Arial" w:hAnsi="Arial" w:cs="Arial"/>
          <w:color w:val="000000"/>
          <w:sz w:val="18"/>
          <w:szCs w:val="18"/>
        </w:rPr>
        <w:t xml:space="preserve"> to </w:t>
      </w:r>
      <w:r w:rsidRPr="00305482">
        <w:rPr>
          <w:rFonts w:ascii="Arial" w:hAnsi="Arial" w:cs="Arial"/>
          <w:color w:val="000000"/>
          <w:spacing w:val="-4"/>
          <w:sz w:val="18"/>
          <w:szCs w:val="18"/>
        </w:rPr>
        <w:t xml:space="preserve">going concern and </w:t>
      </w:r>
      <w:r w:rsidRPr="00305482">
        <w:rPr>
          <w:rFonts w:ascii="Arial" w:hAnsi="Arial" w:cs="Arial"/>
          <w:color w:val="000000"/>
          <w:spacing w:val="-2"/>
          <w:sz w:val="18"/>
          <w:szCs w:val="18"/>
        </w:rPr>
        <w:t xml:space="preserve">using the going concern basis of accounting unless </w:t>
      </w:r>
      <w:r w:rsidR="00DB44FA" w:rsidRPr="00305482">
        <w:rPr>
          <w:rFonts w:ascii="Arial" w:hAnsi="Arial" w:cs="Arial"/>
          <w:color w:val="000000"/>
          <w:spacing w:val="-2"/>
          <w:sz w:val="18"/>
          <w:szCs w:val="18"/>
        </w:rPr>
        <w:t xml:space="preserve">the directors </w:t>
      </w:r>
      <w:r w:rsidRPr="00305482">
        <w:rPr>
          <w:rFonts w:ascii="Arial" w:hAnsi="Arial" w:cs="Arial"/>
          <w:color w:val="000000"/>
          <w:spacing w:val="-2"/>
          <w:sz w:val="18"/>
          <w:szCs w:val="18"/>
        </w:rPr>
        <w:t xml:space="preserve">either intend to liquidate the </w:t>
      </w:r>
      <w:r w:rsidR="00BD5FF4" w:rsidRPr="00305482">
        <w:rPr>
          <w:rFonts w:ascii="Arial" w:hAnsi="Arial" w:cs="Arial"/>
          <w:color w:val="000000"/>
          <w:spacing w:val="-2"/>
          <w:sz w:val="18"/>
          <w:szCs w:val="18"/>
        </w:rPr>
        <w:t xml:space="preserve">Group </w:t>
      </w:r>
      <w:r w:rsidR="00900250" w:rsidRPr="00305482">
        <w:rPr>
          <w:rFonts w:ascii="Arial" w:hAnsi="Arial" w:cs="Arial"/>
          <w:color w:val="000000"/>
          <w:spacing w:val="-2"/>
          <w:sz w:val="18"/>
          <w:szCs w:val="18"/>
        </w:rPr>
        <w:t>and</w:t>
      </w:r>
      <w:r w:rsidR="00BD5FF4" w:rsidRPr="00305482">
        <w:rPr>
          <w:rFonts w:ascii="Arial" w:hAnsi="Arial" w:cs="Arial"/>
          <w:color w:val="000000"/>
          <w:spacing w:val="-2"/>
          <w:sz w:val="18"/>
          <w:szCs w:val="18"/>
        </w:rPr>
        <w:t xml:space="preserve"> </w:t>
      </w:r>
      <w:r w:rsidR="00673EB3" w:rsidRPr="00305482">
        <w:rPr>
          <w:rFonts w:ascii="Arial" w:hAnsi="Arial" w:cs="Arial"/>
          <w:color w:val="000000"/>
          <w:spacing w:val="-2"/>
          <w:sz w:val="18"/>
          <w:szCs w:val="18"/>
        </w:rPr>
        <w:t xml:space="preserve">the </w:t>
      </w:r>
      <w:r w:rsidRPr="00305482">
        <w:rPr>
          <w:rFonts w:ascii="Arial" w:hAnsi="Arial" w:cs="Arial"/>
          <w:color w:val="000000"/>
          <w:spacing w:val="-2"/>
          <w:sz w:val="18"/>
          <w:szCs w:val="18"/>
        </w:rPr>
        <w:t>Company or</w:t>
      </w:r>
      <w:r w:rsidRPr="00305482">
        <w:rPr>
          <w:rFonts w:ascii="Arial" w:hAnsi="Arial" w:cs="Arial"/>
          <w:color w:val="000000"/>
          <w:sz w:val="18"/>
          <w:szCs w:val="18"/>
        </w:rPr>
        <w:t xml:space="preserve"> to cease operations, or has no realistic alternative but to do so.</w:t>
      </w:r>
    </w:p>
    <w:p w14:paraId="0DF96B10" w14:textId="77777777" w:rsidR="00B91979" w:rsidRPr="00B146C4" w:rsidRDefault="00B91979" w:rsidP="001E766A">
      <w:pPr>
        <w:pStyle w:val="Default"/>
        <w:jc w:val="thaiDistribute"/>
        <w:rPr>
          <w:sz w:val="18"/>
          <w:szCs w:val="18"/>
        </w:rPr>
      </w:pPr>
    </w:p>
    <w:p w14:paraId="348D0ED8" w14:textId="77777777" w:rsidR="00B91979" w:rsidRPr="00305482" w:rsidRDefault="00E07F94" w:rsidP="000D55B0">
      <w:pPr>
        <w:spacing w:after="0" w:line="240" w:lineRule="auto"/>
        <w:jc w:val="thaiDistribute"/>
        <w:rPr>
          <w:rFonts w:ascii="Arial" w:hAnsi="Arial" w:cs="Arial"/>
          <w:color w:val="000000"/>
          <w:sz w:val="18"/>
          <w:szCs w:val="18"/>
        </w:rPr>
      </w:pPr>
      <w:r w:rsidRPr="00305482">
        <w:rPr>
          <w:rFonts w:ascii="Arial" w:hAnsi="Arial" w:cs="Arial"/>
          <w:color w:val="000000"/>
          <w:spacing w:val="-5"/>
          <w:sz w:val="18"/>
          <w:szCs w:val="18"/>
        </w:rPr>
        <w:t>T</w:t>
      </w:r>
      <w:r w:rsidRPr="00305482">
        <w:rPr>
          <w:rFonts w:ascii="Arial" w:hAnsi="Arial" w:cs="Arial"/>
          <w:color w:val="000000"/>
          <w:spacing w:val="-6"/>
          <w:sz w:val="18"/>
          <w:szCs w:val="18"/>
        </w:rPr>
        <w:t>he a</w:t>
      </w:r>
      <w:r w:rsidR="006651E7" w:rsidRPr="00305482">
        <w:rPr>
          <w:rFonts w:ascii="Arial" w:hAnsi="Arial" w:cs="Arial"/>
          <w:color w:val="000000"/>
          <w:spacing w:val="-6"/>
          <w:sz w:val="18"/>
          <w:szCs w:val="18"/>
        </w:rPr>
        <w:t xml:space="preserve">udit </w:t>
      </w:r>
      <w:r w:rsidRPr="00305482">
        <w:rPr>
          <w:rFonts w:ascii="Arial" w:hAnsi="Arial" w:cs="Arial"/>
          <w:color w:val="000000"/>
          <w:spacing w:val="-6"/>
          <w:sz w:val="18"/>
          <w:szCs w:val="18"/>
        </w:rPr>
        <w:t>c</w:t>
      </w:r>
      <w:r w:rsidR="006651E7" w:rsidRPr="00305482">
        <w:rPr>
          <w:rFonts w:ascii="Arial" w:hAnsi="Arial" w:cs="Arial"/>
          <w:color w:val="000000"/>
          <w:spacing w:val="-6"/>
          <w:sz w:val="18"/>
          <w:szCs w:val="18"/>
        </w:rPr>
        <w:t>ommittee assists</w:t>
      </w:r>
      <w:r w:rsidR="00D0685C" w:rsidRPr="00305482">
        <w:rPr>
          <w:rFonts w:ascii="Arial" w:hAnsi="Arial" w:cs="Arial"/>
          <w:color w:val="000000"/>
          <w:spacing w:val="-6"/>
          <w:sz w:val="18"/>
          <w:szCs w:val="18"/>
        </w:rPr>
        <w:t xml:space="preserve"> the directors in discharging their responsibilit</w:t>
      </w:r>
      <w:r w:rsidR="00433A38" w:rsidRPr="00305482">
        <w:rPr>
          <w:rFonts w:ascii="Arial" w:hAnsi="Arial" w:cs="Arial"/>
          <w:color w:val="000000"/>
          <w:spacing w:val="-6"/>
          <w:sz w:val="18"/>
          <w:szCs w:val="18"/>
        </w:rPr>
        <w:t>ies</w:t>
      </w:r>
      <w:r w:rsidR="00D0685C" w:rsidRPr="00305482">
        <w:rPr>
          <w:rFonts w:ascii="Arial" w:hAnsi="Arial" w:cs="Arial"/>
          <w:color w:val="000000"/>
          <w:spacing w:val="-6"/>
          <w:sz w:val="18"/>
          <w:szCs w:val="18"/>
        </w:rPr>
        <w:t xml:space="preserve"> </w:t>
      </w:r>
      <w:r w:rsidR="00B91979" w:rsidRPr="00305482">
        <w:rPr>
          <w:rFonts w:ascii="Arial" w:hAnsi="Arial" w:cs="Arial"/>
          <w:color w:val="000000"/>
          <w:spacing w:val="-6"/>
          <w:sz w:val="18"/>
          <w:szCs w:val="18"/>
        </w:rPr>
        <w:t xml:space="preserve">for overseeing the </w:t>
      </w:r>
      <w:r w:rsidR="00BD5FF4" w:rsidRPr="00305482">
        <w:rPr>
          <w:rFonts w:ascii="Arial" w:hAnsi="Arial" w:cs="Arial"/>
          <w:color w:val="000000"/>
          <w:spacing w:val="-6"/>
          <w:sz w:val="18"/>
          <w:szCs w:val="18"/>
        </w:rPr>
        <w:t>Group</w:t>
      </w:r>
      <w:r w:rsidR="00017D62" w:rsidRPr="00305482">
        <w:rPr>
          <w:rFonts w:ascii="Arial" w:hAnsi="Arial" w:cs="Arial"/>
          <w:color w:val="000000"/>
          <w:spacing w:val="-6"/>
          <w:sz w:val="18"/>
          <w:szCs w:val="18"/>
        </w:rPr>
        <w:t>’s</w:t>
      </w:r>
      <w:r w:rsidR="00BD5FF4" w:rsidRPr="00305482">
        <w:rPr>
          <w:rFonts w:ascii="Arial" w:hAnsi="Arial" w:cs="Arial"/>
          <w:color w:val="000000"/>
          <w:spacing w:val="-6"/>
          <w:sz w:val="18"/>
          <w:szCs w:val="18"/>
        </w:rPr>
        <w:t xml:space="preserve"> and </w:t>
      </w:r>
      <w:r w:rsidR="00673EB3" w:rsidRPr="00305482">
        <w:rPr>
          <w:rFonts w:ascii="Arial" w:hAnsi="Arial" w:cs="Arial"/>
          <w:color w:val="000000"/>
          <w:spacing w:val="-6"/>
          <w:sz w:val="18"/>
          <w:szCs w:val="18"/>
        </w:rPr>
        <w:t xml:space="preserve">the </w:t>
      </w:r>
      <w:r w:rsidR="00B91979" w:rsidRPr="00305482">
        <w:rPr>
          <w:rFonts w:ascii="Arial" w:hAnsi="Arial" w:cs="Arial"/>
          <w:color w:val="000000"/>
          <w:spacing w:val="-6"/>
          <w:sz w:val="18"/>
          <w:szCs w:val="18"/>
        </w:rPr>
        <w:t>Company’s</w:t>
      </w:r>
      <w:r w:rsidR="00B91979" w:rsidRPr="00305482">
        <w:rPr>
          <w:rFonts w:ascii="Arial" w:hAnsi="Arial" w:cs="Arial"/>
          <w:color w:val="000000"/>
          <w:sz w:val="18"/>
          <w:szCs w:val="18"/>
        </w:rPr>
        <w:t xml:space="preserve"> financial reporting process. </w:t>
      </w:r>
    </w:p>
    <w:p w14:paraId="227F39A1" w14:textId="77777777" w:rsidR="00620568" w:rsidRPr="00B146C4" w:rsidRDefault="00620568" w:rsidP="000D55B0">
      <w:pPr>
        <w:pStyle w:val="Default"/>
        <w:jc w:val="thaiDistribute"/>
        <w:rPr>
          <w:sz w:val="18"/>
          <w:szCs w:val="18"/>
        </w:rPr>
      </w:pPr>
    </w:p>
    <w:p w14:paraId="05D2A212" w14:textId="77777777" w:rsidR="00620568" w:rsidRDefault="00E07F94" w:rsidP="00F93EB4">
      <w:pPr>
        <w:pStyle w:val="Header"/>
        <w:autoSpaceDE w:val="0"/>
        <w:autoSpaceDN w:val="0"/>
        <w:adjustRightInd w:val="0"/>
        <w:jc w:val="thaiDistribute"/>
        <w:rPr>
          <w:rFonts w:ascii="Arial" w:hAnsi="Arial" w:cs="Arial"/>
          <w:b/>
          <w:bCs/>
          <w:color w:val="000000"/>
          <w:sz w:val="18"/>
          <w:szCs w:val="18"/>
        </w:rPr>
      </w:pPr>
      <w:r w:rsidRPr="00F93EB4">
        <w:rPr>
          <w:rFonts w:ascii="Arial" w:hAnsi="Arial" w:cs="Arial"/>
          <w:b/>
          <w:bCs/>
          <w:color w:val="000000"/>
          <w:sz w:val="18"/>
          <w:szCs w:val="18"/>
        </w:rPr>
        <w:t>Auditor’s r</w:t>
      </w:r>
      <w:r w:rsidR="00790517" w:rsidRPr="00F93EB4">
        <w:rPr>
          <w:rFonts w:ascii="Arial" w:hAnsi="Arial" w:cs="Arial"/>
          <w:b/>
          <w:bCs/>
          <w:color w:val="000000"/>
          <w:sz w:val="18"/>
          <w:szCs w:val="18"/>
        </w:rPr>
        <w:t xml:space="preserve">esponsibilities for the </w:t>
      </w:r>
      <w:r w:rsidRPr="00F93EB4">
        <w:rPr>
          <w:rFonts w:ascii="Arial" w:hAnsi="Arial" w:cs="Arial"/>
          <w:b/>
          <w:bCs/>
          <w:color w:val="000000"/>
          <w:sz w:val="18"/>
          <w:szCs w:val="18"/>
        </w:rPr>
        <w:t>a</w:t>
      </w:r>
      <w:r w:rsidR="00790517" w:rsidRPr="00F93EB4">
        <w:rPr>
          <w:rFonts w:ascii="Arial" w:hAnsi="Arial" w:cs="Arial"/>
          <w:b/>
          <w:bCs/>
          <w:color w:val="000000"/>
          <w:sz w:val="18"/>
          <w:szCs w:val="18"/>
        </w:rPr>
        <w:t xml:space="preserve">udit of the </w:t>
      </w:r>
      <w:r w:rsidRPr="00F93EB4">
        <w:rPr>
          <w:rFonts w:ascii="Arial" w:hAnsi="Arial" w:cs="Arial"/>
          <w:b/>
          <w:bCs/>
          <w:color w:val="000000"/>
          <w:sz w:val="18"/>
          <w:szCs w:val="18"/>
        </w:rPr>
        <w:t>c</w:t>
      </w:r>
      <w:r w:rsidR="00900250" w:rsidRPr="00F93EB4">
        <w:rPr>
          <w:rFonts w:ascii="Arial" w:hAnsi="Arial" w:cs="Arial"/>
          <w:b/>
          <w:bCs/>
          <w:color w:val="000000"/>
          <w:sz w:val="18"/>
          <w:szCs w:val="18"/>
        </w:rPr>
        <w:t xml:space="preserve">onsolidated and </w:t>
      </w:r>
      <w:r w:rsidRPr="00F93EB4">
        <w:rPr>
          <w:rFonts w:ascii="Arial" w:hAnsi="Arial" w:cs="Arial"/>
          <w:b/>
          <w:bCs/>
          <w:color w:val="000000"/>
          <w:sz w:val="18"/>
          <w:szCs w:val="18"/>
        </w:rPr>
        <w:t>s</w:t>
      </w:r>
      <w:r w:rsidR="00D0685C" w:rsidRPr="00F93EB4">
        <w:rPr>
          <w:rFonts w:ascii="Arial" w:hAnsi="Arial" w:cs="Arial"/>
          <w:b/>
          <w:bCs/>
          <w:color w:val="000000"/>
          <w:sz w:val="18"/>
          <w:szCs w:val="18"/>
        </w:rPr>
        <w:t xml:space="preserve">eparate </w:t>
      </w:r>
      <w:r w:rsidRPr="00F93EB4">
        <w:rPr>
          <w:rFonts w:ascii="Arial" w:hAnsi="Arial" w:cs="Arial"/>
          <w:b/>
          <w:bCs/>
          <w:color w:val="000000"/>
          <w:sz w:val="18"/>
          <w:szCs w:val="18"/>
        </w:rPr>
        <w:t>f</w:t>
      </w:r>
      <w:r w:rsidR="00790517" w:rsidRPr="00F93EB4">
        <w:rPr>
          <w:rFonts w:ascii="Arial" w:hAnsi="Arial" w:cs="Arial"/>
          <w:b/>
          <w:bCs/>
          <w:color w:val="000000"/>
          <w:sz w:val="18"/>
          <w:szCs w:val="18"/>
        </w:rPr>
        <w:t xml:space="preserve">inancial </w:t>
      </w:r>
      <w:r w:rsidRPr="00F93EB4">
        <w:rPr>
          <w:rFonts w:ascii="Arial" w:hAnsi="Arial" w:cs="Arial"/>
          <w:b/>
          <w:bCs/>
          <w:color w:val="000000"/>
          <w:sz w:val="18"/>
          <w:szCs w:val="18"/>
        </w:rPr>
        <w:t>s</w:t>
      </w:r>
      <w:r w:rsidR="00790517" w:rsidRPr="00F93EB4">
        <w:rPr>
          <w:rFonts w:ascii="Arial" w:hAnsi="Arial" w:cs="Arial"/>
          <w:b/>
          <w:bCs/>
          <w:color w:val="000000"/>
          <w:sz w:val="18"/>
          <w:szCs w:val="18"/>
        </w:rPr>
        <w:t>tatements</w:t>
      </w:r>
    </w:p>
    <w:p w14:paraId="3456D153" w14:textId="77777777" w:rsidR="00F93EB4" w:rsidRPr="00F93EB4" w:rsidRDefault="00F93EB4" w:rsidP="00F93EB4">
      <w:pPr>
        <w:pStyle w:val="Header"/>
        <w:autoSpaceDE w:val="0"/>
        <w:autoSpaceDN w:val="0"/>
        <w:adjustRightInd w:val="0"/>
        <w:jc w:val="thaiDistribute"/>
        <w:rPr>
          <w:rFonts w:ascii="Arial" w:hAnsi="Arial" w:cs="Arial"/>
          <w:b/>
          <w:bCs/>
          <w:color w:val="000000"/>
          <w:sz w:val="12"/>
          <w:szCs w:val="12"/>
        </w:rPr>
      </w:pPr>
    </w:p>
    <w:p w14:paraId="7CA03213" w14:textId="77777777" w:rsidR="00B91979" w:rsidRPr="00305482" w:rsidRDefault="00B91979" w:rsidP="000D55B0">
      <w:pPr>
        <w:pStyle w:val="Default"/>
        <w:jc w:val="thaiDistribute"/>
        <w:rPr>
          <w:spacing w:val="-2"/>
          <w:sz w:val="18"/>
          <w:szCs w:val="18"/>
        </w:rPr>
      </w:pPr>
      <w:r w:rsidRPr="00305482">
        <w:rPr>
          <w:spacing w:val="-2"/>
          <w:sz w:val="18"/>
          <w:szCs w:val="18"/>
        </w:rPr>
        <w:t xml:space="preserve">My objectives are to obtain reasonable assurance about whether the </w:t>
      </w:r>
      <w:r w:rsidR="00E07F94" w:rsidRPr="00305482">
        <w:rPr>
          <w:spacing w:val="-2"/>
          <w:sz w:val="18"/>
          <w:szCs w:val="18"/>
        </w:rPr>
        <w:t xml:space="preserve">consolidated and </w:t>
      </w:r>
      <w:r w:rsidR="006A1977" w:rsidRPr="00305482">
        <w:rPr>
          <w:spacing w:val="-2"/>
          <w:sz w:val="18"/>
          <w:szCs w:val="18"/>
        </w:rPr>
        <w:t>separate</w:t>
      </w:r>
      <w:r w:rsidR="00900250" w:rsidRPr="00305482">
        <w:rPr>
          <w:spacing w:val="-2"/>
          <w:sz w:val="18"/>
          <w:szCs w:val="18"/>
        </w:rPr>
        <w:t xml:space="preserve"> </w:t>
      </w:r>
      <w:r w:rsidRPr="00305482">
        <w:rPr>
          <w:spacing w:val="-2"/>
          <w:sz w:val="18"/>
          <w:szCs w:val="18"/>
        </w:rPr>
        <w:t xml:space="preserve">financial statements as a whole are free from material misstatement, whether due to fraud or error, and to issue an auditor’s report that </w:t>
      </w:r>
      <w:r w:rsidRPr="00305482">
        <w:rPr>
          <w:spacing w:val="-4"/>
          <w:sz w:val="18"/>
          <w:szCs w:val="18"/>
        </w:rPr>
        <w:t>includes my opinion. Reasonable assurance is a high level of assurance, but is not a guarantee that an audit conducted</w:t>
      </w:r>
      <w:r w:rsidRPr="00305482">
        <w:rPr>
          <w:spacing w:val="-2"/>
          <w:sz w:val="18"/>
          <w:szCs w:val="18"/>
        </w:rPr>
        <w:t xml:space="preserve">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900250" w:rsidRPr="00305482">
        <w:rPr>
          <w:spacing w:val="-2"/>
          <w:sz w:val="18"/>
          <w:szCs w:val="18"/>
        </w:rPr>
        <w:t xml:space="preserve">consolidated and </w:t>
      </w:r>
      <w:r w:rsidR="00D0685C" w:rsidRPr="00305482">
        <w:rPr>
          <w:spacing w:val="-2"/>
          <w:sz w:val="18"/>
          <w:szCs w:val="18"/>
        </w:rPr>
        <w:t xml:space="preserve">separate </w:t>
      </w:r>
      <w:r w:rsidRPr="00305482">
        <w:rPr>
          <w:spacing w:val="-2"/>
          <w:sz w:val="18"/>
          <w:szCs w:val="18"/>
        </w:rPr>
        <w:t>financial statements.</w:t>
      </w:r>
    </w:p>
    <w:p w14:paraId="36BCD45A" w14:textId="77777777" w:rsidR="004B0C1E" w:rsidRPr="00305482" w:rsidRDefault="004B0C1E" w:rsidP="000D55B0">
      <w:pPr>
        <w:pStyle w:val="Default"/>
        <w:jc w:val="thaiDistribute"/>
        <w:rPr>
          <w:spacing w:val="-2"/>
          <w:sz w:val="18"/>
          <w:szCs w:val="18"/>
        </w:rPr>
      </w:pPr>
    </w:p>
    <w:p w14:paraId="6322E8BD" w14:textId="77777777" w:rsidR="0022236A" w:rsidRPr="00305482" w:rsidRDefault="003F4946" w:rsidP="0022236A">
      <w:pPr>
        <w:pStyle w:val="Default"/>
        <w:jc w:val="thaiDistribute"/>
        <w:rPr>
          <w:sz w:val="18"/>
          <w:szCs w:val="18"/>
        </w:rPr>
      </w:pPr>
      <w:r w:rsidRPr="00305482">
        <w:rPr>
          <w:sz w:val="18"/>
          <w:szCs w:val="18"/>
        </w:rPr>
        <w:br w:type="page"/>
      </w:r>
      <w:r w:rsidR="0022236A" w:rsidRPr="00F93EB4">
        <w:rPr>
          <w:spacing w:val="-4"/>
          <w:sz w:val="18"/>
          <w:szCs w:val="18"/>
        </w:rPr>
        <w:lastRenderedPageBreak/>
        <w:t>As part of an audit in accordance with TSAs, I exercise professional judgement and maintain professional scepticism</w:t>
      </w:r>
      <w:r w:rsidR="0022236A" w:rsidRPr="00F93EB4">
        <w:rPr>
          <w:sz w:val="18"/>
          <w:szCs w:val="18"/>
        </w:rPr>
        <w:t xml:space="preserve"> throughout</w:t>
      </w:r>
      <w:r w:rsidR="0022236A" w:rsidRPr="00305482">
        <w:rPr>
          <w:sz w:val="18"/>
          <w:szCs w:val="18"/>
        </w:rPr>
        <w:t xml:space="preserve"> the audit. I also: </w:t>
      </w:r>
    </w:p>
    <w:p w14:paraId="4D478FD9" w14:textId="77777777" w:rsidR="0022236A" w:rsidRPr="00F93EB4" w:rsidRDefault="0022236A" w:rsidP="0022236A">
      <w:pPr>
        <w:pStyle w:val="Default"/>
        <w:jc w:val="thaiDistribute"/>
        <w:rPr>
          <w:sz w:val="12"/>
          <w:szCs w:val="12"/>
        </w:rPr>
      </w:pPr>
    </w:p>
    <w:p w14:paraId="4D6654F8" w14:textId="77777777" w:rsidR="0022236A" w:rsidRPr="00305482" w:rsidRDefault="0022236A" w:rsidP="0022236A">
      <w:pPr>
        <w:pStyle w:val="Default"/>
        <w:numPr>
          <w:ilvl w:val="0"/>
          <w:numId w:val="1"/>
        </w:numPr>
        <w:tabs>
          <w:tab w:val="clear" w:pos="720"/>
          <w:tab w:val="num" w:pos="540"/>
        </w:tabs>
        <w:ind w:left="540"/>
        <w:jc w:val="thaiDistribute"/>
        <w:rPr>
          <w:sz w:val="18"/>
          <w:szCs w:val="18"/>
        </w:rPr>
      </w:pPr>
      <w:r w:rsidRPr="00305482">
        <w:rPr>
          <w:sz w:val="18"/>
          <w:szCs w:val="18"/>
        </w:rPr>
        <w:t xml:space="preserve">Identify and assess the risks of material misstatement of the consolidated and separate financial statements, </w:t>
      </w:r>
      <w:r w:rsidRPr="00F93EB4">
        <w:rPr>
          <w:spacing w:val="-4"/>
          <w:sz w:val="18"/>
          <w:szCs w:val="18"/>
        </w:rPr>
        <w:t>whether due to fraud or error, design and perform audit procedures responsive to those risks, and obtain audit</w:t>
      </w:r>
      <w:r w:rsidRPr="00305482">
        <w:rPr>
          <w:sz w:val="18"/>
          <w:szCs w:val="18"/>
        </w:rPr>
        <w:t xml:space="preserve"> </w:t>
      </w:r>
      <w:r w:rsidRPr="00F93EB4">
        <w:rPr>
          <w:spacing w:val="-4"/>
          <w:sz w:val="18"/>
          <w:szCs w:val="18"/>
        </w:rPr>
        <w:t>evidence that is sufficient and appropriate to provide a basis for my opinion. The risk of not detecting a materia</w:t>
      </w:r>
      <w:r w:rsidRPr="00305482">
        <w:rPr>
          <w:sz w:val="18"/>
          <w:szCs w:val="18"/>
        </w:rPr>
        <w:t xml:space="preserve">l misstatement resulting from fraud is higher than for one resulting from error, as fraud may involve collusion, forgery, intentional omissions, misrepresentations, or the override of internal control. </w:t>
      </w:r>
    </w:p>
    <w:p w14:paraId="69D67F77" w14:textId="77777777" w:rsidR="0022236A" w:rsidRPr="00305482" w:rsidRDefault="0022236A" w:rsidP="0022236A">
      <w:pPr>
        <w:pStyle w:val="Default"/>
        <w:ind w:left="540"/>
        <w:jc w:val="thaiDistribute"/>
        <w:rPr>
          <w:sz w:val="12"/>
          <w:szCs w:val="12"/>
        </w:rPr>
      </w:pPr>
    </w:p>
    <w:p w14:paraId="64E4DC1C" w14:textId="77777777" w:rsidR="0022236A" w:rsidRPr="00305482" w:rsidRDefault="0022236A" w:rsidP="0022236A">
      <w:pPr>
        <w:pStyle w:val="Default"/>
        <w:numPr>
          <w:ilvl w:val="0"/>
          <w:numId w:val="1"/>
        </w:numPr>
        <w:tabs>
          <w:tab w:val="clear" w:pos="720"/>
          <w:tab w:val="num" w:pos="540"/>
        </w:tabs>
        <w:ind w:left="540"/>
        <w:jc w:val="thaiDistribute"/>
        <w:rPr>
          <w:sz w:val="18"/>
          <w:szCs w:val="18"/>
        </w:rPr>
      </w:pPr>
      <w:r w:rsidRPr="00305482">
        <w:rPr>
          <w:sz w:val="18"/>
          <w:szCs w:val="18"/>
        </w:rPr>
        <w:t xml:space="preserve">Obtain an understanding of internal control relevant to the audit in order to design audit procedures that are appropriate in the circumstances, but not for the purpose of expressing an opinion on the effectiveness of the Group’s and the Company’s internal control. </w:t>
      </w:r>
    </w:p>
    <w:p w14:paraId="3ADCFCE2" w14:textId="77777777" w:rsidR="0022236A" w:rsidRPr="00305482" w:rsidRDefault="0022236A" w:rsidP="0022236A">
      <w:pPr>
        <w:pStyle w:val="Default"/>
        <w:ind w:left="540"/>
        <w:jc w:val="thaiDistribute"/>
        <w:rPr>
          <w:sz w:val="12"/>
          <w:szCs w:val="12"/>
        </w:rPr>
      </w:pPr>
    </w:p>
    <w:p w14:paraId="4ADE345B" w14:textId="77777777" w:rsidR="0022236A" w:rsidRPr="00305482" w:rsidRDefault="0022236A" w:rsidP="0022236A">
      <w:pPr>
        <w:pStyle w:val="Default"/>
        <w:numPr>
          <w:ilvl w:val="0"/>
          <w:numId w:val="1"/>
        </w:numPr>
        <w:tabs>
          <w:tab w:val="clear" w:pos="720"/>
          <w:tab w:val="num" w:pos="540"/>
        </w:tabs>
        <w:ind w:left="540"/>
        <w:jc w:val="thaiDistribute"/>
        <w:rPr>
          <w:sz w:val="18"/>
          <w:szCs w:val="18"/>
        </w:rPr>
      </w:pPr>
      <w:r w:rsidRPr="00305482">
        <w:rPr>
          <w:sz w:val="18"/>
          <w:szCs w:val="18"/>
        </w:rPr>
        <w:t xml:space="preserve">Evaluate the appropriateness of accounting policies used and the reasonableness of accounting estimates and related disclosures made by the directors. </w:t>
      </w:r>
    </w:p>
    <w:p w14:paraId="498B611F" w14:textId="77777777" w:rsidR="0022236A" w:rsidRPr="00305482" w:rsidRDefault="0022236A" w:rsidP="0022236A">
      <w:pPr>
        <w:pStyle w:val="Default"/>
        <w:ind w:left="540"/>
        <w:jc w:val="thaiDistribute"/>
        <w:rPr>
          <w:sz w:val="12"/>
          <w:szCs w:val="12"/>
        </w:rPr>
      </w:pPr>
    </w:p>
    <w:p w14:paraId="5910C0B4" w14:textId="60F959C8" w:rsidR="0022236A" w:rsidRPr="00305482" w:rsidRDefault="0022236A" w:rsidP="0022236A">
      <w:pPr>
        <w:pStyle w:val="Default"/>
        <w:numPr>
          <w:ilvl w:val="0"/>
          <w:numId w:val="1"/>
        </w:numPr>
        <w:tabs>
          <w:tab w:val="clear" w:pos="720"/>
          <w:tab w:val="num" w:pos="540"/>
        </w:tabs>
        <w:ind w:left="540"/>
        <w:jc w:val="thaiDistribute"/>
        <w:rPr>
          <w:sz w:val="18"/>
          <w:szCs w:val="18"/>
        </w:rPr>
      </w:pPr>
      <w:r w:rsidRPr="00305482">
        <w:rPr>
          <w:sz w:val="18"/>
          <w:szCs w:val="18"/>
        </w:rPr>
        <w:t xml:space="preserve">Conclude on the appropriateness of the directors’ use of the going concern basis of accounting and, based </w:t>
      </w:r>
      <w:r w:rsidRPr="00305482">
        <w:rPr>
          <w:spacing w:val="-4"/>
          <w:sz w:val="18"/>
          <w:szCs w:val="18"/>
        </w:rPr>
        <w:t>on the audit evidence obtained, whether a material uncertainty exists related to events or conditions that may</w:t>
      </w:r>
      <w:r w:rsidRPr="00305482">
        <w:rPr>
          <w:sz w:val="18"/>
          <w:szCs w:val="18"/>
        </w:rPr>
        <w:t xml:space="preserve"> cast significant doubt on the Group’s and the Company’s ability to continue as a going concern. If I conclude that a material uncertainty exists, I am required to draw attention </w:t>
      </w:r>
      <w:r w:rsidRPr="00305482">
        <w:rPr>
          <w:spacing w:val="-4"/>
          <w:sz w:val="18"/>
          <w:szCs w:val="18"/>
        </w:rPr>
        <w:t xml:space="preserve">in my auditor’s report to the related disclosures in </w:t>
      </w:r>
      <w:r w:rsidRPr="00305482">
        <w:rPr>
          <w:spacing w:val="-6"/>
          <w:sz w:val="18"/>
          <w:szCs w:val="18"/>
        </w:rPr>
        <w:t>the consolidated and separate financial statements or, if such disclosures are inadequate, to modify my opinion.</w:t>
      </w:r>
      <w:r w:rsidRPr="00305482">
        <w:rPr>
          <w:sz w:val="18"/>
          <w:szCs w:val="18"/>
        </w:rPr>
        <w:t xml:space="preserve"> My conclusions are based on the audit evidence obtained up to the date of my auditor’s report. However, future events or conditions may cause the Group and the Company to cease to continue as a going concern. </w:t>
      </w:r>
    </w:p>
    <w:p w14:paraId="58F6308F" w14:textId="77777777" w:rsidR="0022236A" w:rsidRPr="00305482" w:rsidRDefault="0022236A" w:rsidP="00181256">
      <w:pPr>
        <w:pStyle w:val="Default"/>
        <w:ind w:left="540"/>
        <w:jc w:val="thaiDistribute"/>
        <w:rPr>
          <w:sz w:val="12"/>
          <w:szCs w:val="12"/>
        </w:rPr>
      </w:pPr>
    </w:p>
    <w:p w14:paraId="72BD9194" w14:textId="77777777" w:rsidR="0022236A" w:rsidRPr="00305482" w:rsidRDefault="0022236A" w:rsidP="0022236A">
      <w:pPr>
        <w:pStyle w:val="Default"/>
        <w:numPr>
          <w:ilvl w:val="0"/>
          <w:numId w:val="1"/>
        </w:numPr>
        <w:tabs>
          <w:tab w:val="clear" w:pos="720"/>
          <w:tab w:val="num" w:pos="540"/>
        </w:tabs>
        <w:ind w:left="540"/>
        <w:jc w:val="thaiDistribute"/>
        <w:rPr>
          <w:sz w:val="18"/>
          <w:szCs w:val="18"/>
        </w:rPr>
      </w:pPr>
      <w:r w:rsidRPr="00305482">
        <w:rPr>
          <w:spacing w:val="-6"/>
          <w:sz w:val="18"/>
          <w:szCs w:val="18"/>
        </w:rPr>
        <w:t>Evaluate the overall presentation, structure and content of the consolidated and separate financial statements,</w:t>
      </w:r>
      <w:r w:rsidRPr="00305482">
        <w:rPr>
          <w:spacing w:val="-4"/>
          <w:sz w:val="18"/>
          <w:szCs w:val="18"/>
        </w:rPr>
        <w:t xml:space="preserve"> </w:t>
      </w:r>
      <w:r w:rsidRPr="00305482">
        <w:rPr>
          <w:spacing w:val="-6"/>
          <w:sz w:val="18"/>
          <w:szCs w:val="18"/>
        </w:rPr>
        <w:t>including the disclosures, and whether the consolidated and separate financial statements represent the underlying</w:t>
      </w:r>
      <w:r w:rsidRPr="00305482">
        <w:rPr>
          <w:sz w:val="18"/>
          <w:szCs w:val="18"/>
        </w:rPr>
        <w:t xml:space="preserve"> transactions and events in a manner that achieves fair presentation. </w:t>
      </w:r>
    </w:p>
    <w:p w14:paraId="6D86D2F3" w14:textId="77777777" w:rsidR="0022236A" w:rsidRPr="00305482" w:rsidRDefault="0022236A" w:rsidP="0022236A">
      <w:pPr>
        <w:pStyle w:val="Default"/>
        <w:ind w:left="540"/>
        <w:jc w:val="thaiDistribute"/>
        <w:rPr>
          <w:sz w:val="12"/>
          <w:szCs w:val="12"/>
        </w:rPr>
      </w:pPr>
    </w:p>
    <w:p w14:paraId="6A955137" w14:textId="77777777" w:rsidR="00EA299F" w:rsidRPr="00FF2108" w:rsidRDefault="00EA299F" w:rsidP="00FF2108">
      <w:pPr>
        <w:pStyle w:val="Default"/>
        <w:numPr>
          <w:ilvl w:val="0"/>
          <w:numId w:val="1"/>
        </w:numPr>
        <w:tabs>
          <w:tab w:val="clear" w:pos="720"/>
          <w:tab w:val="num" w:pos="540"/>
        </w:tabs>
        <w:ind w:left="540"/>
        <w:jc w:val="thaiDistribute"/>
        <w:rPr>
          <w:spacing w:val="-6"/>
          <w:sz w:val="18"/>
          <w:szCs w:val="18"/>
        </w:rPr>
      </w:pPr>
      <w:r w:rsidRPr="00FF2108">
        <w:rPr>
          <w:spacing w:val="-6"/>
          <w:sz w:val="18"/>
          <w:szCs w:val="18"/>
        </w:rPr>
        <w:t>Plan and perform the group audit to obtain sufficient appropriate audit evidence regarding the financial information of the entities or business units within the group as a basis for forming an opinion on the consolidated financial statements. I am responsible for the direction, supervision and review of the audit work performed for purposes of the group audit. I remain solely responsible for my audit opinion.</w:t>
      </w:r>
    </w:p>
    <w:p w14:paraId="03F94F5F" w14:textId="77777777" w:rsidR="0022236A" w:rsidRPr="00305482" w:rsidRDefault="0022236A" w:rsidP="0022236A">
      <w:pPr>
        <w:pStyle w:val="Default"/>
        <w:jc w:val="thaiDistribute"/>
        <w:rPr>
          <w:sz w:val="18"/>
          <w:szCs w:val="18"/>
        </w:rPr>
      </w:pPr>
    </w:p>
    <w:p w14:paraId="0E669C9F" w14:textId="77777777" w:rsidR="0022236A" w:rsidRPr="00305482" w:rsidRDefault="0022236A" w:rsidP="0022236A">
      <w:pPr>
        <w:pStyle w:val="Default"/>
        <w:jc w:val="thaiDistribute"/>
        <w:rPr>
          <w:sz w:val="18"/>
          <w:szCs w:val="18"/>
        </w:rPr>
      </w:pPr>
      <w:r w:rsidRPr="00305482">
        <w:rPr>
          <w:sz w:val="18"/>
          <w:szCs w:val="18"/>
        </w:rPr>
        <w:t xml:space="preserve">I communicate with the audit committee regarding, among other matters, the planned scope and timing </w:t>
      </w:r>
      <w:r w:rsidRPr="00305482">
        <w:rPr>
          <w:spacing w:val="-4"/>
          <w:sz w:val="18"/>
          <w:szCs w:val="18"/>
        </w:rPr>
        <w:t>of the audit and significant audit findings, including any significant deficiencies in internal control that I identify</w:t>
      </w:r>
      <w:r w:rsidRPr="00305482">
        <w:rPr>
          <w:sz w:val="18"/>
          <w:szCs w:val="18"/>
        </w:rPr>
        <w:t xml:space="preserve"> during my audit. </w:t>
      </w:r>
    </w:p>
    <w:p w14:paraId="11934094" w14:textId="77777777" w:rsidR="0022236A" w:rsidRPr="00305482" w:rsidRDefault="0022236A" w:rsidP="0022236A">
      <w:pPr>
        <w:pStyle w:val="Default"/>
        <w:jc w:val="thaiDistribute"/>
        <w:rPr>
          <w:sz w:val="18"/>
          <w:szCs w:val="18"/>
        </w:rPr>
      </w:pPr>
    </w:p>
    <w:p w14:paraId="592125D0" w14:textId="1643F68A" w:rsidR="0022236A" w:rsidRPr="00305482" w:rsidRDefault="0022236A" w:rsidP="0022236A">
      <w:pPr>
        <w:pStyle w:val="Default"/>
        <w:jc w:val="thaiDistribute"/>
        <w:rPr>
          <w:sz w:val="18"/>
          <w:szCs w:val="18"/>
        </w:rPr>
      </w:pPr>
      <w:r w:rsidRPr="00305482">
        <w:rPr>
          <w:spacing w:val="-4"/>
          <w:sz w:val="18"/>
          <w:szCs w:val="18"/>
        </w:rPr>
        <w:t>I also provide the audit committee with a statement that I have complied with relevant ethical requirements regarding</w:t>
      </w:r>
      <w:r w:rsidRPr="00305482">
        <w:rPr>
          <w:sz w:val="18"/>
          <w:szCs w:val="18"/>
        </w:rPr>
        <w:t xml:space="preserve"> independence, and to communicate with them all relationships and other matters that may reasonably be thought to bear on my independence, and where applicable, </w:t>
      </w:r>
      <w:r w:rsidR="00FF2108" w:rsidRPr="00FF2108">
        <w:rPr>
          <w:sz w:val="18"/>
          <w:szCs w:val="18"/>
        </w:rPr>
        <w:t>actions taken to eliminate threats or safeguards applied</w:t>
      </w:r>
      <w:r w:rsidRPr="00305482">
        <w:rPr>
          <w:sz w:val="18"/>
          <w:szCs w:val="18"/>
        </w:rPr>
        <w:t>.</w:t>
      </w:r>
    </w:p>
    <w:p w14:paraId="67B4714E" w14:textId="77777777" w:rsidR="0022236A" w:rsidRPr="00305482" w:rsidRDefault="0022236A" w:rsidP="0022236A">
      <w:pPr>
        <w:pStyle w:val="Default"/>
        <w:jc w:val="thaiDistribute"/>
        <w:rPr>
          <w:sz w:val="18"/>
          <w:szCs w:val="18"/>
        </w:rPr>
      </w:pPr>
    </w:p>
    <w:p w14:paraId="106BA7E3" w14:textId="77777777" w:rsidR="0022236A" w:rsidRPr="00305482" w:rsidRDefault="0022236A" w:rsidP="00E30AC6">
      <w:pPr>
        <w:pStyle w:val="Default"/>
        <w:jc w:val="both"/>
        <w:rPr>
          <w:sz w:val="18"/>
          <w:szCs w:val="18"/>
        </w:rPr>
      </w:pPr>
      <w:r w:rsidRPr="00305482">
        <w:rPr>
          <w:sz w:val="18"/>
          <w:szCs w:val="18"/>
        </w:rPr>
        <w:t xml:space="preserve">From the matters communicated with the audit committee,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04A3F7F1" w14:textId="0D146E2F" w:rsidR="008D64B8" w:rsidRPr="00305482" w:rsidRDefault="008D64B8" w:rsidP="00E30AC6">
      <w:pPr>
        <w:pStyle w:val="Default"/>
        <w:jc w:val="both"/>
        <w:rPr>
          <w:sz w:val="18"/>
          <w:szCs w:val="18"/>
        </w:rPr>
      </w:pPr>
    </w:p>
    <w:p w14:paraId="216B99BE" w14:textId="77777777" w:rsidR="00D0685C" w:rsidRPr="00305482" w:rsidRDefault="00D0685C" w:rsidP="00E30AC6">
      <w:pPr>
        <w:suppressAutoHyphens/>
        <w:spacing w:after="0" w:line="240" w:lineRule="auto"/>
        <w:jc w:val="both"/>
        <w:rPr>
          <w:rFonts w:ascii="Arial" w:hAnsi="Arial" w:cs="Arial"/>
          <w:color w:val="000000"/>
          <w:sz w:val="18"/>
          <w:szCs w:val="18"/>
          <w:lang w:val="en-US"/>
        </w:rPr>
      </w:pPr>
    </w:p>
    <w:p w14:paraId="37F5C28D" w14:textId="77777777" w:rsidR="00D0685C" w:rsidRPr="00305482" w:rsidRDefault="00D0685C" w:rsidP="00E30AC6">
      <w:pPr>
        <w:suppressAutoHyphens/>
        <w:spacing w:after="0" w:line="240" w:lineRule="auto"/>
        <w:jc w:val="both"/>
        <w:rPr>
          <w:rFonts w:ascii="Arial" w:hAnsi="Arial" w:cs="Arial"/>
          <w:color w:val="000000"/>
          <w:sz w:val="18"/>
          <w:szCs w:val="18"/>
          <w:lang w:val="en-US"/>
        </w:rPr>
      </w:pPr>
      <w:r w:rsidRPr="00305482">
        <w:rPr>
          <w:rFonts w:ascii="Arial" w:hAnsi="Arial" w:cs="Arial"/>
          <w:color w:val="000000"/>
          <w:sz w:val="18"/>
          <w:szCs w:val="18"/>
          <w:lang w:val="en-US"/>
        </w:rPr>
        <w:t>PricewaterhouseCoopers ABAS Ltd.</w:t>
      </w:r>
    </w:p>
    <w:p w14:paraId="6A355B5C" w14:textId="77777777" w:rsidR="008D64B8" w:rsidRPr="00305482" w:rsidRDefault="008D64B8" w:rsidP="00E30AC6">
      <w:pPr>
        <w:pStyle w:val="Default"/>
        <w:jc w:val="both"/>
        <w:rPr>
          <w:sz w:val="18"/>
          <w:szCs w:val="18"/>
        </w:rPr>
      </w:pPr>
    </w:p>
    <w:p w14:paraId="17D265F1" w14:textId="77777777" w:rsidR="00E76D8C" w:rsidRDefault="00E76D8C" w:rsidP="00E30AC6">
      <w:pPr>
        <w:suppressAutoHyphens/>
        <w:spacing w:after="0" w:line="240" w:lineRule="auto"/>
        <w:jc w:val="both"/>
        <w:rPr>
          <w:rFonts w:ascii="Arial" w:hAnsi="Arial" w:cs="Arial"/>
          <w:color w:val="000000"/>
          <w:sz w:val="18"/>
          <w:szCs w:val="18"/>
        </w:rPr>
      </w:pPr>
    </w:p>
    <w:p w14:paraId="2C1B685C" w14:textId="77777777" w:rsidR="0057643B" w:rsidRPr="00305482" w:rsidRDefault="0057643B" w:rsidP="00E30AC6">
      <w:pPr>
        <w:suppressAutoHyphens/>
        <w:spacing w:after="0" w:line="240" w:lineRule="auto"/>
        <w:jc w:val="both"/>
        <w:rPr>
          <w:rFonts w:ascii="Arial" w:hAnsi="Arial" w:cs="Arial"/>
          <w:color w:val="000000"/>
          <w:sz w:val="18"/>
          <w:szCs w:val="18"/>
        </w:rPr>
      </w:pPr>
    </w:p>
    <w:p w14:paraId="7D9D8F5C" w14:textId="77777777" w:rsidR="009A0EF0" w:rsidRPr="00305482" w:rsidRDefault="009A0EF0" w:rsidP="00E30AC6">
      <w:pPr>
        <w:suppressAutoHyphens/>
        <w:spacing w:after="0" w:line="240" w:lineRule="auto"/>
        <w:jc w:val="both"/>
        <w:rPr>
          <w:rFonts w:ascii="Arial" w:hAnsi="Arial" w:cs="Arial"/>
          <w:color w:val="000000"/>
          <w:sz w:val="18"/>
          <w:szCs w:val="18"/>
        </w:rPr>
      </w:pPr>
    </w:p>
    <w:p w14:paraId="2091C132" w14:textId="77777777" w:rsidR="00CC275B" w:rsidRPr="00305482" w:rsidRDefault="00CC275B" w:rsidP="00E30AC6">
      <w:pPr>
        <w:suppressAutoHyphens/>
        <w:spacing w:after="0" w:line="240" w:lineRule="auto"/>
        <w:jc w:val="both"/>
        <w:rPr>
          <w:rFonts w:ascii="Arial" w:hAnsi="Arial" w:cs="Arial"/>
          <w:color w:val="000000"/>
          <w:sz w:val="18"/>
          <w:szCs w:val="18"/>
        </w:rPr>
      </w:pPr>
    </w:p>
    <w:p w14:paraId="12AD6FE9" w14:textId="77777777" w:rsidR="003D3D27" w:rsidRPr="00305482" w:rsidRDefault="003D3D27" w:rsidP="00E30AC6">
      <w:pPr>
        <w:suppressAutoHyphens/>
        <w:spacing w:after="0" w:line="240" w:lineRule="auto"/>
        <w:jc w:val="both"/>
        <w:rPr>
          <w:rFonts w:ascii="Arial" w:hAnsi="Arial" w:cs="Arial"/>
          <w:color w:val="000000"/>
          <w:sz w:val="18"/>
          <w:szCs w:val="18"/>
        </w:rPr>
      </w:pPr>
    </w:p>
    <w:p w14:paraId="22AB01D5" w14:textId="77777777" w:rsidR="009A0EF0" w:rsidRPr="00305482" w:rsidRDefault="009A0EF0" w:rsidP="00E30AC6">
      <w:pPr>
        <w:suppressAutoHyphens/>
        <w:spacing w:after="0" w:line="240" w:lineRule="auto"/>
        <w:jc w:val="both"/>
        <w:rPr>
          <w:rFonts w:ascii="Arial" w:hAnsi="Arial" w:cs="Arial"/>
          <w:color w:val="000000"/>
          <w:sz w:val="18"/>
          <w:szCs w:val="18"/>
        </w:rPr>
      </w:pPr>
    </w:p>
    <w:p w14:paraId="6AA22256" w14:textId="2B34D52B" w:rsidR="00900925" w:rsidRPr="00900925" w:rsidRDefault="00900925" w:rsidP="00900925">
      <w:pPr>
        <w:suppressAutoHyphens/>
        <w:spacing w:after="0" w:line="240" w:lineRule="auto"/>
        <w:jc w:val="both"/>
        <w:rPr>
          <w:rFonts w:ascii="Arial" w:hAnsi="Arial"/>
          <w:b/>
          <w:bCs/>
          <w:color w:val="000000"/>
          <w:sz w:val="18"/>
          <w:szCs w:val="18"/>
          <w:lang w:val="en-US"/>
        </w:rPr>
      </w:pPr>
      <w:r w:rsidRPr="00900925">
        <w:rPr>
          <w:rFonts w:ascii="Arial" w:hAnsi="Arial"/>
          <w:b/>
          <w:bCs/>
          <w:color w:val="000000"/>
          <w:sz w:val="18"/>
          <w:szCs w:val="18"/>
          <w:lang w:val="en-US"/>
        </w:rPr>
        <w:t xml:space="preserve">Varaporn </w:t>
      </w:r>
      <w:r w:rsidR="00505C31">
        <w:rPr>
          <w:rFonts w:ascii="Arial" w:hAnsi="Arial"/>
          <w:b/>
          <w:bCs/>
          <w:color w:val="000000"/>
          <w:sz w:val="18"/>
          <w:szCs w:val="18"/>
          <w:lang w:val="en-US"/>
        </w:rPr>
        <w:t xml:space="preserve"> </w:t>
      </w:r>
      <w:r w:rsidRPr="00900925">
        <w:rPr>
          <w:rFonts w:ascii="Arial" w:hAnsi="Arial"/>
          <w:b/>
          <w:bCs/>
          <w:color w:val="000000"/>
          <w:sz w:val="18"/>
          <w:szCs w:val="18"/>
          <w:lang w:val="en-US"/>
        </w:rPr>
        <w:t>Vorathitikul</w:t>
      </w:r>
    </w:p>
    <w:p w14:paraId="690C288A" w14:textId="77777777" w:rsidR="00900925" w:rsidRPr="00900925" w:rsidRDefault="00900925" w:rsidP="00900925">
      <w:pPr>
        <w:suppressAutoHyphens/>
        <w:spacing w:after="0" w:line="240" w:lineRule="auto"/>
        <w:jc w:val="both"/>
        <w:rPr>
          <w:rFonts w:ascii="Arial" w:hAnsi="Arial"/>
          <w:color w:val="000000"/>
          <w:sz w:val="18"/>
          <w:szCs w:val="18"/>
          <w:lang w:val="en-US"/>
        </w:rPr>
      </w:pPr>
      <w:r w:rsidRPr="00900925">
        <w:rPr>
          <w:rFonts w:ascii="Arial" w:hAnsi="Arial"/>
          <w:color w:val="000000"/>
          <w:sz w:val="18"/>
          <w:szCs w:val="18"/>
          <w:lang w:val="en-US"/>
        </w:rPr>
        <w:t>Certified Public Accountant (Thailand) No. 4474</w:t>
      </w:r>
    </w:p>
    <w:p w14:paraId="127C142C" w14:textId="77777777" w:rsidR="00900925" w:rsidRPr="00900925" w:rsidRDefault="00900925" w:rsidP="00900925">
      <w:pPr>
        <w:suppressAutoHyphens/>
        <w:spacing w:after="0" w:line="240" w:lineRule="auto"/>
        <w:jc w:val="both"/>
        <w:rPr>
          <w:rFonts w:ascii="Arial" w:hAnsi="Arial"/>
          <w:color w:val="000000"/>
          <w:sz w:val="18"/>
          <w:szCs w:val="18"/>
          <w:lang w:val="en-US"/>
        </w:rPr>
      </w:pPr>
      <w:r w:rsidRPr="00900925">
        <w:rPr>
          <w:rFonts w:ascii="Arial" w:hAnsi="Arial"/>
          <w:color w:val="000000"/>
          <w:sz w:val="18"/>
          <w:szCs w:val="18"/>
          <w:lang w:val="en-US"/>
        </w:rPr>
        <w:t>Bangkok</w:t>
      </w:r>
    </w:p>
    <w:p w14:paraId="3D1E8DE3" w14:textId="254917B7" w:rsidR="00900925" w:rsidRPr="00900925" w:rsidRDefault="00900925" w:rsidP="00900925">
      <w:pPr>
        <w:suppressAutoHyphens/>
        <w:spacing w:after="0" w:line="240" w:lineRule="auto"/>
        <w:jc w:val="both"/>
        <w:rPr>
          <w:rFonts w:ascii="Arial" w:hAnsi="Arial"/>
          <w:color w:val="000000"/>
          <w:sz w:val="18"/>
          <w:szCs w:val="18"/>
          <w:lang w:val="en-US"/>
        </w:rPr>
      </w:pPr>
      <w:r>
        <w:rPr>
          <w:rFonts w:ascii="Arial" w:hAnsi="Arial"/>
          <w:color w:val="000000"/>
          <w:sz w:val="18"/>
          <w:szCs w:val="18"/>
          <w:lang w:val="en-US"/>
        </w:rPr>
        <w:t>2</w:t>
      </w:r>
      <w:r w:rsidR="006659F2">
        <w:rPr>
          <w:rFonts w:ascii="Arial" w:hAnsi="Arial"/>
          <w:color w:val="000000"/>
          <w:sz w:val="18"/>
          <w:szCs w:val="18"/>
          <w:lang w:val="en-US"/>
        </w:rPr>
        <w:t>5</w:t>
      </w:r>
      <w:r w:rsidR="00B00683">
        <w:rPr>
          <w:rFonts w:ascii="Arial" w:hAnsi="Arial"/>
          <w:color w:val="000000"/>
          <w:sz w:val="18"/>
          <w:szCs w:val="18"/>
          <w:lang w:val="en-US"/>
        </w:rPr>
        <w:t xml:space="preserve"> </w:t>
      </w:r>
      <w:r>
        <w:rPr>
          <w:rFonts w:ascii="Arial" w:hAnsi="Arial"/>
          <w:color w:val="000000"/>
          <w:sz w:val="18"/>
          <w:szCs w:val="18"/>
          <w:lang w:val="en-US"/>
        </w:rPr>
        <w:t>February</w:t>
      </w:r>
      <w:r w:rsidRPr="00900925">
        <w:rPr>
          <w:rFonts w:ascii="Arial" w:hAnsi="Arial"/>
          <w:color w:val="000000"/>
          <w:sz w:val="18"/>
          <w:szCs w:val="18"/>
          <w:lang w:val="en-US"/>
        </w:rPr>
        <w:t xml:space="preserve"> 202</w:t>
      </w:r>
      <w:r w:rsidR="00B00683">
        <w:rPr>
          <w:rFonts w:ascii="Arial" w:hAnsi="Arial"/>
          <w:color w:val="000000"/>
          <w:sz w:val="18"/>
          <w:szCs w:val="18"/>
          <w:lang w:val="en-US"/>
        </w:rPr>
        <w:t>6</w:t>
      </w:r>
    </w:p>
    <w:p w14:paraId="16623D4C" w14:textId="40D3E9CB" w:rsidR="00C9138D" w:rsidRPr="00305482" w:rsidRDefault="00C9138D" w:rsidP="00E30AC6">
      <w:pPr>
        <w:suppressAutoHyphens/>
        <w:spacing w:after="0" w:line="240" w:lineRule="auto"/>
        <w:jc w:val="both"/>
        <w:rPr>
          <w:rFonts w:ascii="Arial" w:hAnsi="Arial"/>
          <w:color w:val="000000"/>
          <w:sz w:val="18"/>
          <w:szCs w:val="18"/>
        </w:rPr>
      </w:pPr>
    </w:p>
    <w:sectPr w:rsidR="00C9138D" w:rsidRPr="00305482" w:rsidSect="00505C31">
      <w:headerReference w:type="default" r:id="rId8"/>
      <w:pgSz w:w="11909" w:h="16834" w:code="9"/>
      <w:pgMar w:top="2592"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28FF5" w14:textId="77777777" w:rsidR="008E2CEE" w:rsidRDefault="008E2CEE" w:rsidP="001D338E">
      <w:pPr>
        <w:spacing w:after="0" w:line="240" w:lineRule="auto"/>
      </w:pPr>
      <w:r>
        <w:separator/>
      </w:r>
    </w:p>
  </w:endnote>
  <w:endnote w:type="continuationSeparator" w:id="0">
    <w:p w14:paraId="15B30EB3" w14:textId="77777777" w:rsidR="008E2CEE" w:rsidRDefault="008E2CEE"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FEA12" w14:textId="77777777" w:rsidR="008E2CEE" w:rsidRDefault="008E2CEE" w:rsidP="001D338E">
      <w:pPr>
        <w:spacing w:after="0" w:line="240" w:lineRule="auto"/>
      </w:pPr>
      <w:r>
        <w:separator/>
      </w:r>
    </w:p>
  </w:footnote>
  <w:footnote w:type="continuationSeparator" w:id="0">
    <w:p w14:paraId="5DEEE7CE" w14:textId="77777777" w:rsidR="008E2CEE" w:rsidRDefault="008E2CEE"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ACC69"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D6CC8"/>
    <w:multiLevelType w:val="hybridMultilevel"/>
    <w:tmpl w:val="0C06B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9345E3"/>
    <w:multiLevelType w:val="hybridMultilevel"/>
    <w:tmpl w:val="2390C736"/>
    <w:lvl w:ilvl="0" w:tplc="DD2EEC68">
      <w:start w:val="1"/>
      <w:numFmt w:val="bullet"/>
      <w:lvlText w:val=""/>
      <w:lvlJc w:val="left"/>
      <w:pPr>
        <w:tabs>
          <w:tab w:val="num" w:pos="720"/>
        </w:tabs>
        <w:ind w:left="720" w:hanging="360"/>
      </w:pPr>
      <w:rPr>
        <w:rFonts w:ascii="Symbol" w:hAnsi="Symbo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3C004CE"/>
    <w:multiLevelType w:val="hybridMultilevel"/>
    <w:tmpl w:val="6D62C792"/>
    <w:lvl w:ilvl="0" w:tplc="A42A46C8">
      <w:start w:val="1"/>
      <w:numFmt w:val="bullet"/>
      <w:lvlText w:val=""/>
      <w:lvlJc w:val="left"/>
      <w:pPr>
        <w:ind w:left="720" w:hanging="360"/>
      </w:pPr>
      <w:rPr>
        <w:rFonts w:ascii="Symbol" w:hAnsi="Symbol" w:hint="default"/>
        <w:color w:val="C00000"/>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0220F9A"/>
    <w:multiLevelType w:val="hybridMultilevel"/>
    <w:tmpl w:val="5762A4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8374793">
    <w:abstractNumId w:val="1"/>
  </w:num>
  <w:num w:numId="2" w16cid:durableId="106051188">
    <w:abstractNumId w:val="5"/>
  </w:num>
  <w:num w:numId="3" w16cid:durableId="998462181">
    <w:abstractNumId w:val="3"/>
  </w:num>
  <w:num w:numId="4" w16cid:durableId="1743721510">
    <w:abstractNumId w:val="2"/>
  </w:num>
  <w:num w:numId="5" w16cid:durableId="637489797">
    <w:abstractNumId w:val="4"/>
  </w:num>
  <w:num w:numId="6" w16cid:durableId="987707879">
    <w:abstractNumId w:val="0"/>
  </w:num>
  <w:num w:numId="7" w16cid:durableId="13787032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0517"/>
    <w:rsid w:val="00007041"/>
    <w:rsid w:val="00017D62"/>
    <w:rsid w:val="000255F8"/>
    <w:rsid w:val="00026780"/>
    <w:rsid w:val="00027924"/>
    <w:rsid w:val="00047909"/>
    <w:rsid w:val="000602FD"/>
    <w:rsid w:val="000617C4"/>
    <w:rsid w:val="00064989"/>
    <w:rsid w:val="00073478"/>
    <w:rsid w:val="00073493"/>
    <w:rsid w:val="000812A7"/>
    <w:rsid w:val="00083F2C"/>
    <w:rsid w:val="00086B18"/>
    <w:rsid w:val="00091E31"/>
    <w:rsid w:val="000955F6"/>
    <w:rsid w:val="000A2C24"/>
    <w:rsid w:val="000A520B"/>
    <w:rsid w:val="000A6CDB"/>
    <w:rsid w:val="000B5CD9"/>
    <w:rsid w:val="000D05B8"/>
    <w:rsid w:val="000D3728"/>
    <w:rsid w:val="000D502E"/>
    <w:rsid w:val="000D55B0"/>
    <w:rsid w:val="000D5F28"/>
    <w:rsid w:val="000D73C6"/>
    <w:rsid w:val="000E0791"/>
    <w:rsid w:val="000E1782"/>
    <w:rsid w:val="000F048F"/>
    <w:rsid w:val="000F2A86"/>
    <w:rsid w:val="000F3CD5"/>
    <w:rsid w:val="000F4245"/>
    <w:rsid w:val="00105792"/>
    <w:rsid w:val="00111426"/>
    <w:rsid w:val="00123CFB"/>
    <w:rsid w:val="00125596"/>
    <w:rsid w:val="0012636E"/>
    <w:rsid w:val="00126737"/>
    <w:rsid w:val="00132687"/>
    <w:rsid w:val="00133565"/>
    <w:rsid w:val="00134E68"/>
    <w:rsid w:val="001410DB"/>
    <w:rsid w:val="001417E4"/>
    <w:rsid w:val="001529E7"/>
    <w:rsid w:val="00155524"/>
    <w:rsid w:val="00156E0E"/>
    <w:rsid w:val="00156E8C"/>
    <w:rsid w:val="00156FC7"/>
    <w:rsid w:val="001574EE"/>
    <w:rsid w:val="00161562"/>
    <w:rsid w:val="0016602B"/>
    <w:rsid w:val="00174FA5"/>
    <w:rsid w:val="00181256"/>
    <w:rsid w:val="00193A27"/>
    <w:rsid w:val="0019499D"/>
    <w:rsid w:val="001A4E34"/>
    <w:rsid w:val="001A60B4"/>
    <w:rsid w:val="001C09AD"/>
    <w:rsid w:val="001C64BF"/>
    <w:rsid w:val="001D338E"/>
    <w:rsid w:val="001D3CF1"/>
    <w:rsid w:val="001D4A78"/>
    <w:rsid w:val="001D667D"/>
    <w:rsid w:val="001D69A9"/>
    <w:rsid w:val="001E044B"/>
    <w:rsid w:val="001E1E08"/>
    <w:rsid w:val="001E766A"/>
    <w:rsid w:val="001E781C"/>
    <w:rsid w:val="002020B7"/>
    <w:rsid w:val="00204FB7"/>
    <w:rsid w:val="00207988"/>
    <w:rsid w:val="0021008C"/>
    <w:rsid w:val="00212260"/>
    <w:rsid w:val="0021486B"/>
    <w:rsid w:val="00215E3F"/>
    <w:rsid w:val="0022236A"/>
    <w:rsid w:val="00222537"/>
    <w:rsid w:val="00226B06"/>
    <w:rsid w:val="00226F0C"/>
    <w:rsid w:val="00234286"/>
    <w:rsid w:val="00234CEA"/>
    <w:rsid w:val="002450EE"/>
    <w:rsid w:val="00250F53"/>
    <w:rsid w:val="0025365E"/>
    <w:rsid w:val="00257143"/>
    <w:rsid w:val="00274A61"/>
    <w:rsid w:val="00293140"/>
    <w:rsid w:val="00293BC0"/>
    <w:rsid w:val="0029717D"/>
    <w:rsid w:val="002A3460"/>
    <w:rsid w:val="002B215F"/>
    <w:rsid w:val="002C346D"/>
    <w:rsid w:val="002C4349"/>
    <w:rsid w:val="002C6202"/>
    <w:rsid w:val="002C78F1"/>
    <w:rsid w:val="002C7D82"/>
    <w:rsid w:val="002C7EC8"/>
    <w:rsid w:val="002D0EEA"/>
    <w:rsid w:val="002D3EE3"/>
    <w:rsid w:val="002D54B5"/>
    <w:rsid w:val="002D5B54"/>
    <w:rsid w:val="002E0543"/>
    <w:rsid w:val="002E41DC"/>
    <w:rsid w:val="002F139C"/>
    <w:rsid w:val="002F2081"/>
    <w:rsid w:val="002F280C"/>
    <w:rsid w:val="00305482"/>
    <w:rsid w:val="00314F78"/>
    <w:rsid w:val="00315225"/>
    <w:rsid w:val="00325B44"/>
    <w:rsid w:val="00325FD6"/>
    <w:rsid w:val="00333227"/>
    <w:rsid w:val="0034029B"/>
    <w:rsid w:val="00340305"/>
    <w:rsid w:val="00340751"/>
    <w:rsid w:val="00353FAE"/>
    <w:rsid w:val="0035574A"/>
    <w:rsid w:val="003557D4"/>
    <w:rsid w:val="00361ABE"/>
    <w:rsid w:val="00370B5C"/>
    <w:rsid w:val="003710A9"/>
    <w:rsid w:val="00376D14"/>
    <w:rsid w:val="003775CA"/>
    <w:rsid w:val="00382E88"/>
    <w:rsid w:val="003836BB"/>
    <w:rsid w:val="003922BA"/>
    <w:rsid w:val="00392C53"/>
    <w:rsid w:val="003960AA"/>
    <w:rsid w:val="003A665E"/>
    <w:rsid w:val="003B07B1"/>
    <w:rsid w:val="003B4C27"/>
    <w:rsid w:val="003D03A7"/>
    <w:rsid w:val="003D0814"/>
    <w:rsid w:val="003D3D27"/>
    <w:rsid w:val="003D5734"/>
    <w:rsid w:val="003D73F8"/>
    <w:rsid w:val="003E0C2C"/>
    <w:rsid w:val="003E4322"/>
    <w:rsid w:val="003E774A"/>
    <w:rsid w:val="003F06EF"/>
    <w:rsid w:val="003F125C"/>
    <w:rsid w:val="003F4946"/>
    <w:rsid w:val="003F72C2"/>
    <w:rsid w:val="00401D8C"/>
    <w:rsid w:val="0040330F"/>
    <w:rsid w:val="00405E9C"/>
    <w:rsid w:val="004063DE"/>
    <w:rsid w:val="00406618"/>
    <w:rsid w:val="00414571"/>
    <w:rsid w:val="004236ED"/>
    <w:rsid w:val="00423E70"/>
    <w:rsid w:val="00433A38"/>
    <w:rsid w:val="004402BF"/>
    <w:rsid w:val="004414ED"/>
    <w:rsid w:val="004472ED"/>
    <w:rsid w:val="00452412"/>
    <w:rsid w:val="00460565"/>
    <w:rsid w:val="004874FC"/>
    <w:rsid w:val="00490CCE"/>
    <w:rsid w:val="00492B2E"/>
    <w:rsid w:val="00493976"/>
    <w:rsid w:val="00494627"/>
    <w:rsid w:val="0049535D"/>
    <w:rsid w:val="00496058"/>
    <w:rsid w:val="00496A7F"/>
    <w:rsid w:val="004A19BE"/>
    <w:rsid w:val="004B0C1E"/>
    <w:rsid w:val="004C10F3"/>
    <w:rsid w:val="004D059A"/>
    <w:rsid w:val="004D41A7"/>
    <w:rsid w:val="004E0135"/>
    <w:rsid w:val="004E7299"/>
    <w:rsid w:val="004F0887"/>
    <w:rsid w:val="004F3206"/>
    <w:rsid w:val="004F6EA8"/>
    <w:rsid w:val="00502230"/>
    <w:rsid w:val="005045A9"/>
    <w:rsid w:val="00505C31"/>
    <w:rsid w:val="00505DF6"/>
    <w:rsid w:val="00510F0B"/>
    <w:rsid w:val="0051176C"/>
    <w:rsid w:val="00523648"/>
    <w:rsid w:val="005237A1"/>
    <w:rsid w:val="00530453"/>
    <w:rsid w:val="00550058"/>
    <w:rsid w:val="00550D4A"/>
    <w:rsid w:val="00551E39"/>
    <w:rsid w:val="00561A68"/>
    <w:rsid w:val="00575220"/>
    <w:rsid w:val="00575F9D"/>
    <w:rsid w:val="0057643B"/>
    <w:rsid w:val="00577DC0"/>
    <w:rsid w:val="005A4311"/>
    <w:rsid w:val="005B0057"/>
    <w:rsid w:val="005B116F"/>
    <w:rsid w:val="005B1E87"/>
    <w:rsid w:val="005B49D6"/>
    <w:rsid w:val="005B72A7"/>
    <w:rsid w:val="005C4F1D"/>
    <w:rsid w:val="005D072C"/>
    <w:rsid w:val="005E008A"/>
    <w:rsid w:val="005E1A69"/>
    <w:rsid w:val="005E3E6C"/>
    <w:rsid w:val="005E6F76"/>
    <w:rsid w:val="005F11BA"/>
    <w:rsid w:val="005F1C97"/>
    <w:rsid w:val="005F62ED"/>
    <w:rsid w:val="005F7765"/>
    <w:rsid w:val="00600850"/>
    <w:rsid w:val="00604FAD"/>
    <w:rsid w:val="006078BA"/>
    <w:rsid w:val="00616CA6"/>
    <w:rsid w:val="00620568"/>
    <w:rsid w:val="0062086C"/>
    <w:rsid w:val="00622BF6"/>
    <w:rsid w:val="0062384E"/>
    <w:rsid w:val="006263B1"/>
    <w:rsid w:val="006373DE"/>
    <w:rsid w:val="00637CF2"/>
    <w:rsid w:val="0064199D"/>
    <w:rsid w:val="00646A35"/>
    <w:rsid w:val="00646CFE"/>
    <w:rsid w:val="00647F8F"/>
    <w:rsid w:val="00651C3A"/>
    <w:rsid w:val="00653860"/>
    <w:rsid w:val="00654D40"/>
    <w:rsid w:val="00654F92"/>
    <w:rsid w:val="006651E7"/>
    <w:rsid w:val="006659F2"/>
    <w:rsid w:val="006661CF"/>
    <w:rsid w:val="006663F8"/>
    <w:rsid w:val="00672A2C"/>
    <w:rsid w:val="00673EB3"/>
    <w:rsid w:val="00675957"/>
    <w:rsid w:val="00680B35"/>
    <w:rsid w:val="00684C98"/>
    <w:rsid w:val="00686D35"/>
    <w:rsid w:val="00692D30"/>
    <w:rsid w:val="00694F4F"/>
    <w:rsid w:val="006A1977"/>
    <w:rsid w:val="006A4BF8"/>
    <w:rsid w:val="006B0D5D"/>
    <w:rsid w:val="006B31EA"/>
    <w:rsid w:val="006D3A43"/>
    <w:rsid w:val="006D47E2"/>
    <w:rsid w:val="006D55BB"/>
    <w:rsid w:val="006E73A1"/>
    <w:rsid w:val="006F0131"/>
    <w:rsid w:val="006F10B4"/>
    <w:rsid w:val="00700197"/>
    <w:rsid w:val="00702B21"/>
    <w:rsid w:val="00702D51"/>
    <w:rsid w:val="00706C8C"/>
    <w:rsid w:val="00711EFC"/>
    <w:rsid w:val="0072162C"/>
    <w:rsid w:val="00725197"/>
    <w:rsid w:val="00726102"/>
    <w:rsid w:val="00730A3B"/>
    <w:rsid w:val="00734930"/>
    <w:rsid w:val="00740CEA"/>
    <w:rsid w:val="0074210C"/>
    <w:rsid w:val="00747C86"/>
    <w:rsid w:val="00753D07"/>
    <w:rsid w:val="00753EC3"/>
    <w:rsid w:val="00756973"/>
    <w:rsid w:val="00762372"/>
    <w:rsid w:val="00762767"/>
    <w:rsid w:val="007655D8"/>
    <w:rsid w:val="00771AA2"/>
    <w:rsid w:val="00772075"/>
    <w:rsid w:val="0077601E"/>
    <w:rsid w:val="007766CE"/>
    <w:rsid w:val="00790517"/>
    <w:rsid w:val="00791F61"/>
    <w:rsid w:val="00797D0D"/>
    <w:rsid w:val="007A1589"/>
    <w:rsid w:val="007C567C"/>
    <w:rsid w:val="007D1CB7"/>
    <w:rsid w:val="007E38B0"/>
    <w:rsid w:val="007F2DD0"/>
    <w:rsid w:val="007F42A0"/>
    <w:rsid w:val="007F5A46"/>
    <w:rsid w:val="00800AAD"/>
    <w:rsid w:val="00804507"/>
    <w:rsid w:val="00810FDF"/>
    <w:rsid w:val="008125FE"/>
    <w:rsid w:val="0083580C"/>
    <w:rsid w:val="008421B7"/>
    <w:rsid w:val="00846407"/>
    <w:rsid w:val="00854D0D"/>
    <w:rsid w:val="00854F2C"/>
    <w:rsid w:val="008640AC"/>
    <w:rsid w:val="008708AD"/>
    <w:rsid w:val="00871163"/>
    <w:rsid w:val="008865FD"/>
    <w:rsid w:val="00886FDA"/>
    <w:rsid w:val="00892DEB"/>
    <w:rsid w:val="008A2DF3"/>
    <w:rsid w:val="008A3504"/>
    <w:rsid w:val="008A3B9E"/>
    <w:rsid w:val="008B0971"/>
    <w:rsid w:val="008B211E"/>
    <w:rsid w:val="008B29EB"/>
    <w:rsid w:val="008B399E"/>
    <w:rsid w:val="008B4A5D"/>
    <w:rsid w:val="008B5C21"/>
    <w:rsid w:val="008B717C"/>
    <w:rsid w:val="008C2C8E"/>
    <w:rsid w:val="008D64B8"/>
    <w:rsid w:val="008E0FC2"/>
    <w:rsid w:val="008E2CEE"/>
    <w:rsid w:val="008E4C91"/>
    <w:rsid w:val="008E6DD8"/>
    <w:rsid w:val="008E7A50"/>
    <w:rsid w:val="008F5D94"/>
    <w:rsid w:val="008F6793"/>
    <w:rsid w:val="00900250"/>
    <w:rsid w:val="00900925"/>
    <w:rsid w:val="009009AE"/>
    <w:rsid w:val="00906B28"/>
    <w:rsid w:val="00915A91"/>
    <w:rsid w:val="00922275"/>
    <w:rsid w:val="00924621"/>
    <w:rsid w:val="00931D13"/>
    <w:rsid w:val="00932602"/>
    <w:rsid w:val="009337E0"/>
    <w:rsid w:val="009349B4"/>
    <w:rsid w:val="0094015B"/>
    <w:rsid w:val="00946CCD"/>
    <w:rsid w:val="00947FA2"/>
    <w:rsid w:val="00951558"/>
    <w:rsid w:val="00966296"/>
    <w:rsid w:val="00980819"/>
    <w:rsid w:val="00981F02"/>
    <w:rsid w:val="00983A79"/>
    <w:rsid w:val="0099066A"/>
    <w:rsid w:val="0099300E"/>
    <w:rsid w:val="00995360"/>
    <w:rsid w:val="00996353"/>
    <w:rsid w:val="009A0396"/>
    <w:rsid w:val="009A0EF0"/>
    <w:rsid w:val="009B00E9"/>
    <w:rsid w:val="009B1BE7"/>
    <w:rsid w:val="009C0968"/>
    <w:rsid w:val="009C2187"/>
    <w:rsid w:val="009C6682"/>
    <w:rsid w:val="009D00C6"/>
    <w:rsid w:val="009D6C4B"/>
    <w:rsid w:val="009E3C6A"/>
    <w:rsid w:val="009E67FA"/>
    <w:rsid w:val="009F1110"/>
    <w:rsid w:val="009F4FEF"/>
    <w:rsid w:val="00A019FF"/>
    <w:rsid w:val="00A047F5"/>
    <w:rsid w:val="00A14433"/>
    <w:rsid w:val="00A17EC3"/>
    <w:rsid w:val="00A220E5"/>
    <w:rsid w:val="00A22605"/>
    <w:rsid w:val="00A26C96"/>
    <w:rsid w:val="00A30A2D"/>
    <w:rsid w:val="00A3205C"/>
    <w:rsid w:val="00A3737F"/>
    <w:rsid w:val="00A51D13"/>
    <w:rsid w:val="00A52FE0"/>
    <w:rsid w:val="00A5418E"/>
    <w:rsid w:val="00A54204"/>
    <w:rsid w:val="00A54BF8"/>
    <w:rsid w:val="00A60355"/>
    <w:rsid w:val="00A61058"/>
    <w:rsid w:val="00A6326A"/>
    <w:rsid w:val="00A72E19"/>
    <w:rsid w:val="00A73192"/>
    <w:rsid w:val="00A84D4F"/>
    <w:rsid w:val="00A972EB"/>
    <w:rsid w:val="00AA760A"/>
    <w:rsid w:val="00AB4E32"/>
    <w:rsid w:val="00AB7981"/>
    <w:rsid w:val="00AC038F"/>
    <w:rsid w:val="00AC0D39"/>
    <w:rsid w:val="00AC1524"/>
    <w:rsid w:val="00AC3DA3"/>
    <w:rsid w:val="00AD07CA"/>
    <w:rsid w:val="00AD0867"/>
    <w:rsid w:val="00AD2313"/>
    <w:rsid w:val="00AD3C23"/>
    <w:rsid w:val="00AD491F"/>
    <w:rsid w:val="00AE38B5"/>
    <w:rsid w:val="00AE4390"/>
    <w:rsid w:val="00AE627F"/>
    <w:rsid w:val="00AF7479"/>
    <w:rsid w:val="00B00683"/>
    <w:rsid w:val="00B0073F"/>
    <w:rsid w:val="00B00F8D"/>
    <w:rsid w:val="00B052A5"/>
    <w:rsid w:val="00B05522"/>
    <w:rsid w:val="00B05DC3"/>
    <w:rsid w:val="00B146C4"/>
    <w:rsid w:val="00B22B64"/>
    <w:rsid w:val="00B30864"/>
    <w:rsid w:val="00B3232A"/>
    <w:rsid w:val="00B41448"/>
    <w:rsid w:val="00B4151F"/>
    <w:rsid w:val="00B43E52"/>
    <w:rsid w:val="00B44EF8"/>
    <w:rsid w:val="00B47157"/>
    <w:rsid w:val="00B537F6"/>
    <w:rsid w:val="00B57FCF"/>
    <w:rsid w:val="00B65485"/>
    <w:rsid w:val="00B71C2D"/>
    <w:rsid w:val="00B91979"/>
    <w:rsid w:val="00B9763D"/>
    <w:rsid w:val="00BA0911"/>
    <w:rsid w:val="00BA64C5"/>
    <w:rsid w:val="00BB35B6"/>
    <w:rsid w:val="00BB4566"/>
    <w:rsid w:val="00BC4288"/>
    <w:rsid w:val="00BC5F8C"/>
    <w:rsid w:val="00BC6166"/>
    <w:rsid w:val="00BC6C2B"/>
    <w:rsid w:val="00BD5FF4"/>
    <w:rsid w:val="00BD6E76"/>
    <w:rsid w:val="00BE332B"/>
    <w:rsid w:val="00BE3C99"/>
    <w:rsid w:val="00BF14E7"/>
    <w:rsid w:val="00BF18C3"/>
    <w:rsid w:val="00BF4028"/>
    <w:rsid w:val="00BF57AA"/>
    <w:rsid w:val="00C02302"/>
    <w:rsid w:val="00C02EBA"/>
    <w:rsid w:val="00C038DA"/>
    <w:rsid w:val="00C1337A"/>
    <w:rsid w:val="00C15429"/>
    <w:rsid w:val="00C1699B"/>
    <w:rsid w:val="00C17413"/>
    <w:rsid w:val="00C253A7"/>
    <w:rsid w:val="00C335D8"/>
    <w:rsid w:val="00C35C42"/>
    <w:rsid w:val="00C46819"/>
    <w:rsid w:val="00C46DA4"/>
    <w:rsid w:val="00C47A25"/>
    <w:rsid w:val="00C52A48"/>
    <w:rsid w:val="00C66CB8"/>
    <w:rsid w:val="00C70007"/>
    <w:rsid w:val="00C74B4E"/>
    <w:rsid w:val="00C76825"/>
    <w:rsid w:val="00C9138D"/>
    <w:rsid w:val="00C93F0B"/>
    <w:rsid w:val="00C95426"/>
    <w:rsid w:val="00CA0104"/>
    <w:rsid w:val="00CA1529"/>
    <w:rsid w:val="00CA2C64"/>
    <w:rsid w:val="00CA4996"/>
    <w:rsid w:val="00CA58AA"/>
    <w:rsid w:val="00CA5981"/>
    <w:rsid w:val="00CB0A09"/>
    <w:rsid w:val="00CB6690"/>
    <w:rsid w:val="00CC0703"/>
    <w:rsid w:val="00CC275B"/>
    <w:rsid w:val="00CC2C90"/>
    <w:rsid w:val="00CC31F6"/>
    <w:rsid w:val="00CD457A"/>
    <w:rsid w:val="00CD740E"/>
    <w:rsid w:val="00CE0DD6"/>
    <w:rsid w:val="00CF020B"/>
    <w:rsid w:val="00CF5379"/>
    <w:rsid w:val="00D01658"/>
    <w:rsid w:val="00D0685C"/>
    <w:rsid w:val="00D11F81"/>
    <w:rsid w:val="00D17563"/>
    <w:rsid w:val="00D17BE2"/>
    <w:rsid w:val="00D225DE"/>
    <w:rsid w:val="00D37CFB"/>
    <w:rsid w:val="00D46FA9"/>
    <w:rsid w:val="00D54D6F"/>
    <w:rsid w:val="00D61D3A"/>
    <w:rsid w:val="00D66F03"/>
    <w:rsid w:val="00D67C92"/>
    <w:rsid w:val="00D7065D"/>
    <w:rsid w:val="00D71267"/>
    <w:rsid w:val="00D76A3B"/>
    <w:rsid w:val="00D846A5"/>
    <w:rsid w:val="00D84B95"/>
    <w:rsid w:val="00D86879"/>
    <w:rsid w:val="00D902B7"/>
    <w:rsid w:val="00D91021"/>
    <w:rsid w:val="00D94F3A"/>
    <w:rsid w:val="00D956FC"/>
    <w:rsid w:val="00DB0F75"/>
    <w:rsid w:val="00DB14CE"/>
    <w:rsid w:val="00DB3612"/>
    <w:rsid w:val="00DB44FA"/>
    <w:rsid w:val="00DC078D"/>
    <w:rsid w:val="00DD33FA"/>
    <w:rsid w:val="00DD7128"/>
    <w:rsid w:val="00DE000D"/>
    <w:rsid w:val="00DE27BD"/>
    <w:rsid w:val="00DE2817"/>
    <w:rsid w:val="00DE5608"/>
    <w:rsid w:val="00DE7DB5"/>
    <w:rsid w:val="00DF2EFD"/>
    <w:rsid w:val="00DF325F"/>
    <w:rsid w:val="00E0219F"/>
    <w:rsid w:val="00E0293B"/>
    <w:rsid w:val="00E04ABB"/>
    <w:rsid w:val="00E07CD6"/>
    <w:rsid w:val="00E07F94"/>
    <w:rsid w:val="00E13A1E"/>
    <w:rsid w:val="00E30AC6"/>
    <w:rsid w:val="00E330F2"/>
    <w:rsid w:val="00E36A77"/>
    <w:rsid w:val="00E4768C"/>
    <w:rsid w:val="00E507A3"/>
    <w:rsid w:val="00E509CD"/>
    <w:rsid w:val="00E5286C"/>
    <w:rsid w:val="00E547AD"/>
    <w:rsid w:val="00E54998"/>
    <w:rsid w:val="00E54D7C"/>
    <w:rsid w:val="00E671CA"/>
    <w:rsid w:val="00E74A82"/>
    <w:rsid w:val="00E7561A"/>
    <w:rsid w:val="00E76D8C"/>
    <w:rsid w:val="00E91AB5"/>
    <w:rsid w:val="00E940C4"/>
    <w:rsid w:val="00E94227"/>
    <w:rsid w:val="00EA0AE7"/>
    <w:rsid w:val="00EA299F"/>
    <w:rsid w:val="00EA6ED9"/>
    <w:rsid w:val="00EB6297"/>
    <w:rsid w:val="00EC4C98"/>
    <w:rsid w:val="00ED2617"/>
    <w:rsid w:val="00ED6ADB"/>
    <w:rsid w:val="00EE0CE1"/>
    <w:rsid w:val="00EE3126"/>
    <w:rsid w:val="00EE7BB4"/>
    <w:rsid w:val="00F02F0F"/>
    <w:rsid w:val="00F063E0"/>
    <w:rsid w:val="00F11553"/>
    <w:rsid w:val="00F20470"/>
    <w:rsid w:val="00F2496E"/>
    <w:rsid w:val="00F265F3"/>
    <w:rsid w:val="00F30A8B"/>
    <w:rsid w:val="00F317B3"/>
    <w:rsid w:val="00F32914"/>
    <w:rsid w:val="00F33792"/>
    <w:rsid w:val="00F34C8D"/>
    <w:rsid w:val="00F36D0D"/>
    <w:rsid w:val="00F374FA"/>
    <w:rsid w:val="00F401C2"/>
    <w:rsid w:val="00F404C4"/>
    <w:rsid w:val="00F40CB8"/>
    <w:rsid w:val="00F47A51"/>
    <w:rsid w:val="00F5098B"/>
    <w:rsid w:val="00F528D0"/>
    <w:rsid w:val="00F60475"/>
    <w:rsid w:val="00F61F0F"/>
    <w:rsid w:val="00F66446"/>
    <w:rsid w:val="00F66E7F"/>
    <w:rsid w:val="00F71771"/>
    <w:rsid w:val="00F724E3"/>
    <w:rsid w:val="00F73EEC"/>
    <w:rsid w:val="00F747B8"/>
    <w:rsid w:val="00F81D96"/>
    <w:rsid w:val="00F822F5"/>
    <w:rsid w:val="00F90D4C"/>
    <w:rsid w:val="00F90E1D"/>
    <w:rsid w:val="00F93EB4"/>
    <w:rsid w:val="00FA0589"/>
    <w:rsid w:val="00FB3240"/>
    <w:rsid w:val="00FE2A6E"/>
    <w:rsid w:val="00FE4939"/>
    <w:rsid w:val="00FE5851"/>
    <w:rsid w:val="00FE5E54"/>
    <w:rsid w:val="00FE6CF3"/>
    <w:rsid w:val="00FE7351"/>
    <w:rsid w:val="00FE7600"/>
    <w:rsid w:val="00FF03AE"/>
    <w:rsid w:val="00FF2108"/>
    <w:rsid w:val="00FF41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1DC11"/>
  <w15:chartTrackingRefBased/>
  <w15:docId w15:val="{BFBA07D1-6CE9-48A3-9997-E2A72157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styleId="BodyText0">
    <w:name w:val="Body Text"/>
    <w:basedOn w:val="Normal"/>
    <w:link w:val="BodyTextChar"/>
    <w:rsid w:val="00DD33FA"/>
    <w:pPr>
      <w:overflowPunct w:val="0"/>
      <w:autoSpaceDE w:val="0"/>
      <w:autoSpaceDN w:val="0"/>
      <w:adjustRightInd w:val="0"/>
      <w:spacing w:after="0" w:line="240" w:lineRule="auto"/>
      <w:jc w:val="both"/>
      <w:textAlignment w:val="baseline"/>
    </w:pPr>
    <w:rPr>
      <w:rFonts w:ascii="Times New Roman" w:eastAsia="Times New Roman" w:hAnsi="Tms Rmn" w:cs="Angsana New"/>
      <w:sz w:val="24"/>
      <w:lang w:val="en-US"/>
    </w:rPr>
  </w:style>
  <w:style w:type="character" w:customStyle="1" w:styleId="BodyTextChar">
    <w:name w:val="Body Text Char"/>
    <w:link w:val="BodyText0"/>
    <w:rsid w:val="00DD33FA"/>
    <w:rPr>
      <w:rFonts w:ascii="Times New Roman" w:eastAsia="Times New Roman" w:hAnsi="Tms Rmn" w:cs="Angsana New"/>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20" ma:contentTypeDescription="Create a new document." ma:contentTypeScope="" ma:versionID="f8c6ccf51baf81927853743f58965f64">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46d5a59fd538650d0ad2a1a58cfe799e"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element ref="ns2:ThisHe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hisHere" ma:index="27" nillable="true" ma:displayName="This Here" ma:format="Hyperlink" ma:internalName="ThisHer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hisHere xmlns="8befd173-feaa-46ff-82eb-b760b9f28990">
      <Url xsi:nil="true"/>
      <Description xsi:nil="true"/>
    </ThisHere>
    <TaxCatchAll xmlns="e269f2d3-62a5-4ffd-bce4-322032f80e29" xsi:nil="true"/>
  </documentManagement>
</p:properties>
</file>

<file path=customXml/itemProps1.xml><?xml version="1.0" encoding="utf-8"?>
<ds:datastoreItem xmlns:ds="http://schemas.openxmlformats.org/officeDocument/2006/customXml" ds:itemID="{3CFD2C65-C5B4-4EC8-8751-ED7034581C00}">
  <ds:schemaRefs>
    <ds:schemaRef ds:uri="http://schemas.openxmlformats.org/officeDocument/2006/bibliography"/>
  </ds:schemaRefs>
</ds:datastoreItem>
</file>

<file path=customXml/itemProps2.xml><?xml version="1.0" encoding="utf-8"?>
<ds:datastoreItem xmlns:ds="http://schemas.openxmlformats.org/officeDocument/2006/customXml" ds:itemID="{F0CCD42D-E53C-4446-BE8B-34BC90C2658E}"/>
</file>

<file path=customXml/itemProps3.xml><?xml version="1.0" encoding="utf-8"?>
<ds:datastoreItem xmlns:ds="http://schemas.openxmlformats.org/officeDocument/2006/customXml" ds:itemID="{CDC12739-1E9C-47B4-A3BD-698717E842B9}"/>
</file>

<file path=customXml/itemProps4.xml><?xml version="1.0" encoding="utf-8"?>
<ds:datastoreItem xmlns:ds="http://schemas.openxmlformats.org/officeDocument/2006/customXml" ds:itemID="{BBD84DC5-D295-4A30-ADB3-A680038D7EB1}"/>
</file>

<file path=docProps/app.xml><?xml version="1.0" encoding="utf-8"?>
<Properties xmlns="http://schemas.openxmlformats.org/officeDocument/2006/extended-properties" xmlns:vt="http://schemas.openxmlformats.org/officeDocument/2006/docPropsVTypes">
  <Template>Normal.dotm</Template>
  <TotalTime>22</TotalTime>
  <Pages>6</Pages>
  <Words>2611</Words>
  <Characters>12220</Characters>
  <Application>Microsoft Office Word</Application>
  <DocSecurity>0</DocSecurity>
  <Lines>249</Lines>
  <Paragraphs>83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Chutikarn Trakarnkijvichit (TH)</cp:lastModifiedBy>
  <cp:revision>29</cp:revision>
  <cp:lastPrinted>2025-02-21T04:22:00Z</cp:lastPrinted>
  <dcterms:created xsi:type="dcterms:W3CDTF">2026-02-23T06:39:00Z</dcterms:created>
  <dcterms:modified xsi:type="dcterms:W3CDTF">2026-02-25T23:04:00Z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