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0F507" w14:textId="77777777" w:rsidR="00790517" w:rsidRPr="004C6048" w:rsidRDefault="00790517">
      <w:pPr>
        <w:pStyle w:val="Default"/>
        <w:rPr>
          <w:rFonts w:eastAsia="Calibri"/>
          <w:b/>
          <w:bCs/>
          <w:sz w:val="20"/>
          <w:szCs w:val="20"/>
        </w:rPr>
      </w:pPr>
      <w:r w:rsidRPr="004C6048">
        <w:rPr>
          <w:rFonts w:eastAsia="Calibri"/>
          <w:b/>
          <w:bCs/>
          <w:sz w:val="20"/>
          <w:szCs w:val="20"/>
        </w:rPr>
        <w:t>I</w:t>
      </w:r>
      <w:r w:rsidR="00886FDA" w:rsidRPr="004C6048">
        <w:rPr>
          <w:rFonts w:eastAsia="Calibri"/>
          <w:b/>
          <w:bCs/>
          <w:sz w:val="20"/>
          <w:szCs w:val="20"/>
        </w:rPr>
        <w:t>ndependent</w:t>
      </w:r>
      <w:r w:rsidRPr="004C6048">
        <w:rPr>
          <w:rFonts w:eastAsia="Calibri"/>
          <w:b/>
          <w:bCs/>
          <w:sz w:val="20"/>
          <w:szCs w:val="20"/>
        </w:rPr>
        <w:t xml:space="preserve"> </w:t>
      </w:r>
      <w:r w:rsidR="008E0FC2" w:rsidRPr="004C6048">
        <w:rPr>
          <w:rFonts w:eastAsia="Calibri"/>
          <w:b/>
          <w:bCs/>
          <w:sz w:val="20"/>
          <w:szCs w:val="20"/>
        </w:rPr>
        <w:t>A</w:t>
      </w:r>
      <w:r w:rsidR="00886FDA" w:rsidRPr="004C6048">
        <w:rPr>
          <w:rFonts w:eastAsia="Calibri"/>
          <w:b/>
          <w:bCs/>
          <w:sz w:val="20"/>
          <w:szCs w:val="20"/>
        </w:rPr>
        <w:t>uditor</w:t>
      </w:r>
      <w:r w:rsidRPr="004C6048">
        <w:rPr>
          <w:rFonts w:eastAsia="Calibri"/>
          <w:b/>
          <w:bCs/>
          <w:sz w:val="20"/>
          <w:szCs w:val="20"/>
        </w:rPr>
        <w:t>’</w:t>
      </w:r>
      <w:r w:rsidR="00886FDA" w:rsidRPr="004C6048">
        <w:rPr>
          <w:rFonts w:eastAsia="Calibri"/>
          <w:b/>
          <w:bCs/>
          <w:sz w:val="20"/>
          <w:szCs w:val="20"/>
        </w:rPr>
        <w:t xml:space="preserve">s </w:t>
      </w:r>
      <w:r w:rsidR="008E0FC2" w:rsidRPr="004C6048">
        <w:rPr>
          <w:rFonts w:eastAsia="Calibri"/>
          <w:b/>
          <w:bCs/>
          <w:sz w:val="20"/>
          <w:szCs w:val="20"/>
        </w:rPr>
        <w:t>R</w:t>
      </w:r>
      <w:r w:rsidR="00886FDA" w:rsidRPr="004C6048">
        <w:rPr>
          <w:rFonts w:eastAsia="Calibri"/>
          <w:b/>
          <w:bCs/>
          <w:sz w:val="20"/>
          <w:szCs w:val="20"/>
        </w:rPr>
        <w:t>eport</w:t>
      </w:r>
    </w:p>
    <w:p w14:paraId="43B4FFE2" w14:textId="77777777" w:rsidR="000D55B0" w:rsidRPr="004C6048" w:rsidRDefault="000D55B0">
      <w:pPr>
        <w:pStyle w:val="Default"/>
        <w:rPr>
          <w:b/>
          <w:bCs/>
          <w:sz w:val="18"/>
          <w:szCs w:val="18"/>
        </w:rPr>
      </w:pPr>
    </w:p>
    <w:p w14:paraId="11C96223" w14:textId="77777777" w:rsidR="000D55B0" w:rsidRPr="004C6048" w:rsidRDefault="000D55B0">
      <w:pPr>
        <w:pStyle w:val="Default"/>
        <w:rPr>
          <w:sz w:val="18"/>
          <w:szCs w:val="18"/>
        </w:rPr>
      </w:pPr>
    </w:p>
    <w:p w14:paraId="75C694CE" w14:textId="7914AC12" w:rsidR="00790517" w:rsidRPr="004C6048" w:rsidRDefault="00E07F94">
      <w:pPr>
        <w:pStyle w:val="Default"/>
        <w:rPr>
          <w:rFonts w:eastAsia="Calibri"/>
          <w:sz w:val="18"/>
          <w:szCs w:val="18"/>
        </w:rPr>
      </w:pPr>
      <w:r w:rsidRPr="004C6048">
        <w:rPr>
          <w:rFonts w:eastAsia="Calibri"/>
          <w:sz w:val="18"/>
          <w:szCs w:val="18"/>
        </w:rPr>
        <w:t>To the s</w:t>
      </w:r>
      <w:r w:rsidR="00790517" w:rsidRPr="004C6048">
        <w:rPr>
          <w:rFonts w:eastAsia="Calibri"/>
          <w:sz w:val="18"/>
          <w:szCs w:val="18"/>
        </w:rPr>
        <w:t xml:space="preserve">hareholders </w:t>
      </w:r>
      <w:r w:rsidR="00D11F81" w:rsidRPr="004C6048">
        <w:rPr>
          <w:rFonts w:eastAsia="Calibri"/>
          <w:sz w:val="18"/>
          <w:szCs w:val="18"/>
        </w:rPr>
        <w:t>and the Board of Directors</w:t>
      </w:r>
      <w:r w:rsidR="005F1C97" w:rsidRPr="004C6048">
        <w:rPr>
          <w:rFonts w:eastAsia="Calibri"/>
          <w:sz w:val="18"/>
          <w:szCs w:val="18"/>
        </w:rPr>
        <w:t xml:space="preserve"> of </w:t>
      </w:r>
      <w:r w:rsidR="006C4E24" w:rsidRPr="004C6048">
        <w:rPr>
          <w:rFonts w:eastAsia="Calibri"/>
          <w:sz w:val="18"/>
          <w:szCs w:val="18"/>
        </w:rPr>
        <w:t>Chase Asia Public Company Limited</w:t>
      </w:r>
    </w:p>
    <w:p w14:paraId="5E479699" w14:textId="77777777" w:rsidR="00790517" w:rsidRPr="004C6048" w:rsidRDefault="00790517">
      <w:pPr>
        <w:pStyle w:val="Default"/>
        <w:rPr>
          <w:b/>
          <w:bCs/>
          <w:sz w:val="18"/>
          <w:szCs w:val="18"/>
        </w:rPr>
      </w:pPr>
    </w:p>
    <w:p w14:paraId="7B695DD8" w14:textId="77777777" w:rsidR="00790517" w:rsidRPr="004C6048" w:rsidRDefault="00790517">
      <w:pPr>
        <w:pStyle w:val="Default"/>
        <w:rPr>
          <w:b/>
          <w:bCs/>
          <w:sz w:val="18"/>
          <w:szCs w:val="18"/>
        </w:rPr>
      </w:pPr>
    </w:p>
    <w:p w14:paraId="144227C0" w14:textId="77777777" w:rsidR="00790517" w:rsidRPr="004C6048" w:rsidRDefault="009D6C4B" w:rsidP="00F67AF3">
      <w:pPr>
        <w:pStyle w:val="Default"/>
        <w:jc w:val="thaiDistribute"/>
        <w:rPr>
          <w:rFonts w:eastAsia="Calibri"/>
          <w:b/>
          <w:bCs/>
          <w:sz w:val="18"/>
          <w:szCs w:val="18"/>
        </w:rPr>
      </w:pPr>
      <w:r w:rsidRPr="004C6048">
        <w:rPr>
          <w:rFonts w:eastAsia="Calibri"/>
          <w:b/>
          <w:bCs/>
          <w:sz w:val="18"/>
          <w:szCs w:val="18"/>
        </w:rPr>
        <w:t>My o</w:t>
      </w:r>
      <w:r w:rsidR="00790517" w:rsidRPr="004C6048">
        <w:rPr>
          <w:rFonts w:eastAsia="Calibri"/>
          <w:b/>
          <w:bCs/>
          <w:sz w:val="18"/>
          <w:szCs w:val="18"/>
        </w:rPr>
        <w:t xml:space="preserve">pinion </w:t>
      </w:r>
    </w:p>
    <w:p w14:paraId="48FBA307" w14:textId="77777777" w:rsidR="00E3702E" w:rsidRPr="004C6048" w:rsidRDefault="00E3702E" w:rsidP="00F67AF3">
      <w:pPr>
        <w:pStyle w:val="Default"/>
        <w:jc w:val="thaiDistribute"/>
        <w:rPr>
          <w:rFonts w:eastAsia="Calibri"/>
          <w:sz w:val="12"/>
          <w:szCs w:val="12"/>
        </w:rPr>
      </w:pPr>
    </w:p>
    <w:p w14:paraId="78AA18CF" w14:textId="39ED0B21" w:rsidR="009D6C4B" w:rsidRPr="004C6048" w:rsidRDefault="009D6C4B" w:rsidP="009866D3">
      <w:pPr>
        <w:spacing w:after="0" w:line="240" w:lineRule="auto"/>
        <w:jc w:val="both"/>
        <w:rPr>
          <w:rFonts w:ascii="Arial" w:hAnsi="Arial" w:cs="Arial"/>
          <w:color w:val="000000"/>
          <w:sz w:val="18"/>
          <w:szCs w:val="18"/>
        </w:rPr>
      </w:pPr>
      <w:r w:rsidRPr="004C6048">
        <w:rPr>
          <w:rFonts w:ascii="Arial" w:hAnsi="Arial" w:cs="Arial"/>
          <w:color w:val="000000"/>
          <w:spacing w:val="-2"/>
          <w:sz w:val="18"/>
          <w:szCs w:val="18"/>
        </w:rPr>
        <w:t xml:space="preserve">In my opinion, the consolidated </w:t>
      </w:r>
      <w:r w:rsidR="00AF7479" w:rsidRPr="004C6048">
        <w:rPr>
          <w:rFonts w:ascii="Arial" w:hAnsi="Arial" w:cs="Arial"/>
          <w:color w:val="000000"/>
          <w:spacing w:val="-2"/>
          <w:sz w:val="18"/>
          <w:szCs w:val="18"/>
        </w:rPr>
        <w:t xml:space="preserve">financial statements </w:t>
      </w:r>
      <w:r w:rsidR="00AF7479" w:rsidRPr="004C6048">
        <w:rPr>
          <w:rFonts w:ascii="Arial" w:hAnsi="Arial" w:cs="Arial"/>
          <w:color w:val="000000"/>
          <w:spacing w:val="-2"/>
          <w:sz w:val="18"/>
          <w:szCs w:val="18"/>
          <w:lang w:val="en-US"/>
        </w:rPr>
        <w:t xml:space="preserve">and the </w:t>
      </w:r>
      <w:r w:rsidR="00AF7479" w:rsidRPr="004C6048">
        <w:rPr>
          <w:rFonts w:ascii="Arial" w:hAnsi="Arial" w:cs="Arial"/>
          <w:color w:val="000000"/>
          <w:spacing w:val="-2"/>
          <w:sz w:val="18"/>
          <w:szCs w:val="18"/>
        </w:rPr>
        <w:t xml:space="preserve">separate financial statements </w:t>
      </w:r>
      <w:r w:rsidRPr="004C6048">
        <w:rPr>
          <w:rFonts w:ascii="Arial" w:hAnsi="Arial" w:cs="Arial"/>
          <w:color w:val="000000"/>
          <w:spacing w:val="-2"/>
          <w:sz w:val="18"/>
          <w:szCs w:val="18"/>
        </w:rPr>
        <w:t>present fairly, in all material</w:t>
      </w:r>
      <w:r w:rsidRPr="004C6048">
        <w:rPr>
          <w:rFonts w:ascii="Arial" w:hAnsi="Arial" w:cs="Arial"/>
          <w:color w:val="000000"/>
          <w:sz w:val="18"/>
          <w:szCs w:val="18"/>
        </w:rPr>
        <w:t xml:space="preserve"> </w:t>
      </w:r>
      <w:r w:rsidRPr="004C6048">
        <w:rPr>
          <w:rFonts w:ascii="Arial" w:hAnsi="Arial" w:cs="Arial"/>
          <w:color w:val="000000"/>
          <w:spacing w:val="-4"/>
          <w:sz w:val="18"/>
          <w:szCs w:val="18"/>
        </w:rPr>
        <w:t>respects, the consolidated financial position of</w:t>
      </w:r>
      <w:r w:rsidR="00272B60" w:rsidRPr="004C6048">
        <w:rPr>
          <w:rFonts w:ascii="Arial" w:hAnsi="Arial" w:cs="Arial"/>
          <w:color w:val="000000"/>
          <w:spacing w:val="-4"/>
          <w:sz w:val="18"/>
          <w:szCs w:val="18"/>
        </w:rPr>
        <w:t xml:space="preserve"> </w:t>
      </w:r>
      <w:r w:rsidR="006C4E24" w:rsidRPr="004C6048">
        <w:rPr>
          <w:rFonts w:ascii="Arial" w:hAnsi="Arial" w:cs="Arial"/>
          <w:color w:val="000000"/>
          <w:spacing w:val="-4"/>
          <w:sz w:val="18"/>
          <w:szCs w:val="18"/>
        </w:rPr>
        <w:t>Chase Asia Public Company Limited</w:t>
      </w:r>
      <w:r w:rsidR="00272B60" w:rsidRPr="004C6048">
        <w:rPr>
          <w:rFonts w:ascii="Arial" w:hAnsi="Arial" w:cs="Arial"/>
          <w:color w:val="000000"/>
          <w:spacing w:val="-4"/>
          <w:sz w:val="18"/>
          <w:szCs w:val="18"/>
        </w:rPr>
        <w:t xml:space="preserve"> (the Company) </w:t>
      </w:r>
      <w:r w:rsidR="00272B60" w:rsidRPr="004C6048">
        <w:rPr>
          <w:rFonts w:ascii="Arial" w:hAnsi="Arial" w:cs="Arial"/>
          <w:color w:val="000000"/>
          <w:spacing w:val="-4"/>
          <w:sz w:val="18"/>
          <w:szCs w:val="18"/>
          <w:lang w:val="en-US"/>
        </w:rPr>
        <w:t>and its subsidiaries</w:t>
      </w:r>
      <w:r w:rsidR="00272B60" w:rsidRPr="004C6048">
        <w:rPr>
          <w:rFonts w:ascii="Arial" w:hAnsi="Arial" w:cs="Arial"/>
          <w:color w:val="000000"/>
          <w:sz w:val="18"/>
          <w:szCs w:val="18"/>
          <w:lang w:val="en-US"/>
        </w:rPr>
        <w:t xml:space="preserve"> (the Group)</w:t>
      </w:r>
      <w:r w:rsidRPr="004C6048">
        <w:rPr>
          <w:rFonts w:ascii="Arial" w:hAnsi="Arial" w:cs="Arial"/>
          <w:color w:val="000000"/>
          <w:sz w:val="18"/>
          <w:szCs w:val="18"/>
          <w:lang w:val="en-US"/>
        </w:rPr>
        <w:t xml:space="preserve"> and the </w:t>
      </w:r>
      <w:r w:rsidR="00272B60" w:rsidRPr="004C6048">
        <w:rPr>
          <w:rFonts w:ascii="Arial" w:hAnsi="Arial" w:cs="Arial"/>
          <w:color w:val="000000"/>
          <w:sz w:val="18"/>
          <w:szCs w:val="18"/>
        </w:rPr>
        <w:t xml:space="preserve">separate financial position of the </w:t>
      </w:r>
      <w:r w:rsidRPr="004C6048">
        <w:rPr>
          <w:rFonts w:ascii="Arial" w:hAnsi="Arial" w:cs="Arial"/>
          <w:color w:val="000000"/>
          <w:sz w:val="18"/>
          <w:szCs w:val="18"/>
          <w:lang w:val="en-US"/>
        </w:rPr>
        <w:t xml:space="preserve">Company </w:t>
      </w:r>
      <w:r w:rsidRPr="004C6048">
        <w:rPr>
          <w:rFonts w:ascii="Arial" w:hAnsi="Arial" w:cs="Arial"/>
          <w:color w:val="000000"/>
          <w:sz w:val="18"/>
          <w:szCs w:val="18"/>
        </w:rPr>
        <w:t>as at</w:t>
      </w:r>
      <w:r w:rsidR="006C4E24" w:rsidRPr="004C6048">
        <w:rPr>
          <w:rFonts w:ascii="Arial" w:hAnsi="Arial" w:cs="Arial"/>
          <w:i/>
          <w:iCs/>
          <w:color w:val="000000"/>
          <w:sz w:val="18"/>
          <w:szCs w:val="18"/>
          <w:lang w:val="en-US"/>
        </w:rPr>
        <w:t xml:space="preserve"> </w:t>
      </w:r>
      <w:r w:rsidR="003E7920" w:rsidRPr="004C6048">
        <w:rPr>
          <w:rFonts w:ascii="Arial" w:hAnsi="Arial" w:cs="Arial"/>
          <w:color w:val="000000"/>
          <w:sz w:val="18"/>
          <w:szCs w:val="18"/>
        </w:rPr>
        <w:t>31</w:t>
      </w:r>
      <w:r w:rsidR="006C4E24" w:rsidRPr="004C6048">
        <w:rPr>
          <w:rFonts w:ascii="Arial" w:hAnsi="Arial" w:cs="Arial"/>
          <w:color w:val="000000"/>
          <w:sz w:val="18"/>
          <w:szCs w:val="18"/>
          <w:lang w:val="en-US"/>
        </w:rPr>
        <w:t xml:space="preserve"> December </w:t>
      </w:r>
      <w:r w:rsidR="00451B57" w:rsidRPr="004C6048">
        <w:rPr>
          <w:rFonts w:ascii="Arial" w:hAnsi="Arial" w:cs="Arial"/>
          <w:color w:val="000000"/>
          <w:sz w:val="18"/>
          <w:szCs w:val="18"/>
        </w:rPr>
        <w:t>2025</w:t>
      </w:r>
      <w:r w:rsidRPr="004C6048">
        <w:rPr>
          <w:rFonts w:ascii="Arial" w:hAnsi="Arial" w:cs="Arial"/>
          <w:color w:val="000000"/>
          <w:sz w:val="18"/>
          <w:szCs w:val="18"/>
          <w:lang w:val="en-US"/>
        </w:rPr>
        <w:t>,</w:t>
      </w:r>
      <w:r w:rsidRPr="004C6048">
        <w:rPr>
          <w:rFonts w:ascii="Arial" w:hAnsi="Arial" w:cs="Arial"/>
          <w:color w:val="000000"/>
          <w:sz w:val="18"/>
          <w:szCs w:val="18"/>
        </w:rPr>
        <w:t xml:space="preserve"> and its consolidated and separate financial performance and its consolidated and separate cash flows for the year then ended in accordance with Thai Financial Reporting Standards (TFRS). </w:t>
      </w:r>
    </w:p>
    <w:p w14:paraId="3086B22A" w14:textId="77777777" w:rsidR="009D6C4B" w:rsidRPr="004C6048" w:rsidRDefault="009D6C4B" w:rsidP="00F67AF3">
      <w:pPr>
        <w:pStyle w:val="Default"/>
        <w:jc w:val="thaiDistribute"/>
        <w:rPr>
          <w:sz w:val="18"/>
          <w:szCs w:val="18"/>
        </w:rPr>
      </w:pPr>
    </w:p>
    <w:p w14:paraId="3A6DBD90" w14:textId="77777777" w:rsidR="009D6C4B" w:rsidRPr="004C6048" w:rsidRDefault="009D6C4B" w:rsidP="00F67AF3">
      <w:pPr>
        <w:pStyle w:val="Default"/>
        <w:jc w:val="thaiDistribute"/>
        <w:rPr>
          <w:rFonts w:eastAsia="Calibri"/>
          <w:b/>
          <w:bCs/>
          <w:sz w:val="18"/>
          <w:szCs w:val="18"/>
        </w:rPr>
      </w:pPr>
      <w:r w:rsidRPr="004C6048">
        <w:rPr>
          <w:rFonts w:eastAsia="Calibri"/>
          <w:b/>
          <w:bCs/>
          <w:sz w:val="18"/>
          <w:szCs w:val="18"/>
        </w:rPr>
        <w:t>What I have audited</w:t>
      </w:r>
    </w:p>
    <w:p w14:paraId="1F0E2205" w14:textId="77777777" w:rsidR="00E3702E" w:rsidRPr="004C6048" w:rsidRDefault="00E3702E" w:rsidP="00F67AF3">
      <w:pPr>
        <w:pStyle w:val="Default"/>
        <w:jc w:val="thaiDistribute"/>
        <w:rPr>
          <w:rFonts w:eastAsia="Calibri"/>
          <w:sz w:val="12"/>
          <w:szCs w:val="12"/>
        </w:rPr>
      </w:pPr>
    </w:p>
    <w:p w14:paraId="7C3BD216" w14:textId="77777777" w:rsidR="00D7661B" w:rsidRPr="004C6048" w:rsidRDefault="00D7661B" w:rsidP="008B018B">
      <w:pPr>
        <w:pStyle w:val="Default"/>
        <w:jc w:val="thaiDistribute"/>
        <w:rPr>
          <w:sz w:val="18"/>
          <w:szCs w:val="18"/>
        </w:rPr>
      </w:pPr>
      <w:r w:rsidRPr="004C6048">
        <w:rPr>
          <w:sz w:val="18"/>
          <w:szCs w:val="18"/>
        </w:rPr>
        <w:t xml:space="preserve">The consolidated </w:t>
      </w:r>
      <w:r w:rsidR="001F0191" w:rsidRPr="004C6048">
        <w:rPr>
          <w:sz w:val="18"/>
          <w:szCs w:val="18"/>
        </w:rPr>
        <w:t xml:space="preserve">financial statements and </w:t>
      </w:r>
      <w:r w:rsidR="00E304A2" w:rsidRPr="004C6048">
        <w:rPr>
          <w:sz w:val="18"/>
          <w:szCs w:val="18"/>
        </w:rPr>
        <w:t xml:space="preserve">the </w:t>
      </w:r>
      <w:r w:rsidRPr="004C6048">
        <w:rPr>
          <w:sz w:val="18"/>
          <w:szCs w:val="18"/>
        </w:rPr>
        <w:t>separate financial statements comprise:</w:t>
      </w:r>
    </w:p>
    <w:p w14:paraId="6BD6036D" w14:textId="77777777" w:rsidR="00D47373" w:rsidRPr="004C6048" w:rsidRDefault="00D47373" w:rsidP="008B018B">
      <w:pPr>
        <w:pStyle w:val="Default"/>
        <w:jc w:val="thaiDistribute"/>
        <w:rPr>
          <w:sz w:val="12"/>
          <w:szCs w:val="12"/>
        </w:rPr>
      </w:pPr>
    </w:p>
    <w:p w14:paraId="1DF77FA5" w14:textId="47C82441" w:rsidR="00D7661B" w:rsidRPr="004C6048" w:rsidRDefault="00D7661B" w:rsidP="00F95344">
      <w:pPr>
        <w:pStyle w:val="Default"/>
        <w:numPr>
          <w:ilvl w:val="0"/>
          <w:numId w:val="5"/>
        </w:numPr>
        <w:tabs>
          <w:tab w:val="left" w:pos="540"/>
        </w:tabs>
        <w:ind w:left="540"/>
        <w:jc w:val="thaiDistribute"/>
        <w:rPr>
          <w:sz w:val="18"/>
          <w:szCs w:val="18"/>
        </w:rPr>
      </w:pPr>
      <w:r w:rsidRPr="004C6048">
        <w:rPr>
          <w:sz w:val="18"/>
          <w:szCs w:val="18"/>
        </w:rPr>
        <w:t xml:space="preserve">the consolidated and separate statements of financial position as </w:t>
      </w:r>
      <w:proofErr w:type="gramStart"/>
      <w:r w:rsidRPr="004C6048">
        <w:rPr>
          <w:sz w:val="18"/>
          <w:szCs w:val="18"/>
        </w:rPr>
        <w:t>at</w:t>
      </w:r>
      <w:proofErr w:type="gramEnd"/>
      <w:r w:rsidRPr="004C6048">
        <w:rPr>
          <w:sz w:val="18"/>
          <w:szCs w:val="18"/>
        </w:rPr>
        <w:t xml:space="preserve"> </w:t>
      </w:r>
      <w:r w:rsidR="003E7920" w:rsidRPr="004C6048">
        <w:rPr>
          <w:sz w:val="18"/>
          <w:szCs w:val="18"/>
        </w:rPr>
        <w:t>31</w:t>
      </w:r>
      <w:r w:rsidR="006C4E24" w:rsidRPr="004C6048">
        <w:rPr>
          <w:sz w:val="18"/>
          <w:szCs w:val="18"/>
          <w:lang w:val="en-US"/>
        </w:rPr>
        <w:t xml:space="preserve"> December </w:t>
      </w:r>
      <w:proofErr w:type="gramStart"/>
      <w:r w:rsidR="00451B57" w:rsidRPr="004C6048">
        <w:rPr>
          <w:sz w:val="18"/>
          <w:szCs w:val="18"/>
        </w:rPr>
        <w:t>2025</w:t>
      </w:r>
      <w:r w:rsidR="006C4E24" w:rsidRPr="004C6048">
        <w:rPr>
          <w:sz w:val="18"/>
          <w:szCs w:val="18"/>
          <w:lang w:val="en-US"/>
        </w:rPr>
        <w:t>;</w:t>
      </w:r>
      <w:proofErr w:type="gramEnd"/>
    </w:p>
    <w:p w14:paraId="3AE894EA" w14:textId="77777777" w:rsidR="00D7661B" w:rsidRPr="004C6048" w:rsidRDefault="00D7661B" w:rsidP="00F95344">
      <w:pPr>
        <w:pStyle w:val="Default"/>
        <w:numPr>
          <w:ilvl w:val="0"/>
          <w:numId w:val="5"/>
        </w:numPr>
        <w:tabs>
          <w:tab w:val="left" w:pos="540"/>
        </w:tabs>
        <w:ind w:left="540"/>
        <w:jc w:val="thaiDistribute"/>
        <w:rPr>
          <w:sz w:val="18"/>
          <w:szCs w:val="18"/>
        </w:rPr>
      </w:pPr>
      <w:r w:rsidRPr="004C6048">
        <w:rPr>
          <w:sz w:val="18"/>
          <w:szCs w:val="18"/>
        </w:rPr>
        <w:t>the consolidated and separate statements of comprehensive income</w:t>
      </w:r>
      <w:r w:rsidR="001914F3" w:rsidRPr="004C6048">
        <w:rPr>
          <w:sz w:val="18"/>
          <w:szCs w:val="18"/>
        </w:rPr>
        <w:t xml:space="preserve"> for the year then </w:t>
      </w:r>
      <w:proofErr w:type="gramStart"/>
      <w:r w:rsidR="001914F3" w:rsidRPr="004C6048">
        <w:rPr>
          <w:sz w:val="18"/>
          <w:szCs w:val="18"/>
        </w:rPr>
        <w:t>ended;</w:t>
      </w:r>
      <w:proofErr w:type="gramEnd"/>
    </w:p>
    <w:p w14:paraId="07A5A2CA" w14:textId="77777777" w:rsidR="00D7661B" w:rsidRPr="004C6048" w:rsidRDefault="00D7661B" w:rsidP="00F95344">
      <w:pPr>
        <w:pStyle w:val="Default"/>
        <w:numPr>
          <w:ilvl w:val="0"/>
          <w:numId w:val="5"/>
        </w:numPr>
        <w:tabs>
          <w:tab w:val="left" w:pos="540"/>
        </w:tabs>
        <w:ind w:left="540"/>
        <w:jc w:val="thaiDistribute"/>
        <w:rPr>
          <w:sz w:val="18"/>
          <w:szCs w:val="18"/>
        </w:rPr>
      </w:pPr>
      <w:r w:rsidRPr="004C6048">
        <w:rPr>
          <w:sz w:val="18"/>
          <w:szCs w:val="18"/>
        </w:rPr>
        <w:t xml:space="preserve">the consolidated and separate </w:t>
      </w:r>
      <w:r w:rsidR="008D35FC" w:rsidRPr="004C6048">
        <w:rPr>
          <w:sz w:val="18"/>
          <w:szCs w:val="18"/>
        </w:rPr>
        <w:t xml:space="preserve">statements </w:t>
      </w:r>
      <w:r w:rsidRPr="004C6048">
        <w:rPr>
          <w:sz w:val="18"/>
          <w:szCs w:val="18"/>
        </w:rPr>
        <w:t xml:space="preserve">of changes in equity </w:t>
      </w:r>
      <w:r w:rsidR="001914F3" w:rsidRPr="004C6048">
        <w:rPr>
          <w:sz w:val="18"/>
          <w:szCs w:val="18"/>
        </w:rPr>
        <w:t xml:space="preserve">for the year then </w:t>
      </w:r>
      <w:proofErr w:type="gramStart"/>
      <w:r w:rsidR="001914F3" w:rsidRPr="004C6048">
        <w:rPr>
          <w:sz w:val="18"/>
          <w:szCs w:val="18"/>
        </w:rPr>
        <w:t>ended;</w:t>
      </w:r>
      <w:proofErr w:type="gramEnd"/>
    </w:p>
    <w:p w14:paraId="7862C152" w14:textId="77777777" w:rsidR="00D7661B" w:rsidRPr="004C6048" w:rsidRDefault="00D7661B" w:rsidP="00F95344">
      <w:pPr>
        <w:pStyle w:val="Default"/>
        <w:numPr>
          <w:ilvl w:val="0"/>
          <w:numId w:val="5"/>
        </w:numPr>
        <w:tabs>
          <w:tab w:val="left" w:pos="540"/>
        </w:tabs>
        <w:ind w:left="540"/>
        <w:jc w:val="thaiDistribute"/>
        <w:rPr>
          <w:sz w:val="18"/>
          <w:szCs w:val="18"/>
        </w:rPr>
      </w:pPr>
      <w:r w:rsidRPr="004C6048">
        <w:rPr>
          <w:sz w:val="18"/>
          <w:szCs w:val="18"/>
        </w:rPr>
        <w:t>the consolidated and separate statement</w:t>
      </w:r>
      <w:r w:rsidR="008D35FC" w:rsidRPr="004C6048">
        <w:rPr>
          <w:sz w:val="18"/>
          <w:szCs w:val="18"/>
        </w:rPr>
        <w:t>s</w:t>
      </w:r>
      <w:r w:rsidRPr="004C6048">
        <w:rPr>
          <w:sz w:val="18"/>
          <w:szCs w:val="18"/>
        </w:rPr>
        <w:t xml:space="preserve"> of cash flows</w:t>
      </w:r>
      <w:r w:rsidR="001914F3" w:rsidRPr="004C6048">
        <w:rPr>
          <w:sz w:val="18"/>
          <w:szCs w:val="18"/>
        </w:rPr>
        <w:t xml:space="preserve"> for the year then end</w:t>
      </w:r>
      <w:r w:rsidR="00EF26F0" w:rsidRPr="004C6048">
        <w:rPr>
          <w:sz w:val="18"/>
          <w:szCs w:val="18"/>
        </w:rPr>
        <w:t>ed</w:t>
      </w:r>
      <w:r w:rsidR="001914F3" w:rsidRPr="004C6048">
        <w:rPr>
          <w:sz w:val="18"/>
          <w:szCs w:val="18"/>
        </w:rPr>
        <w:t>;</w:t>
      </w:r>
      <w:r w:rsidR="00E23C59" w:rsidRPr="004C6048">
        <w:rPr>
          <w:sz w:val="18"/>
          <w:szCs w:val="18"/>
        </w:rPr>
        <w:t xml:space="preserve"> and</w:t>
      </w:r>
    </w:p>
    <w:p w14:paraId="7F9F71DA" w14:textId="1ABC69E8" w:rsidR="00D7661B" w:rsidRPr="004C6048" w:rsidRDefault="00D7661B" w:rsidP="00F95344">
      <w:pPr>
        <w:pStyle w:val="Default"/>
        <w:numPr>
          <w:ilvl w:val="0"/>
          <w:numId w:val="5"/>
        </w:numPr>
        <w:tabs>
          <w:tab w:val="left" w:pos="540"/>
        </w:tabs>
        <w:ind w:left="540"/>
        <w:jc w:val="thaiDistribute"/>
        <w:rPr>
          <w:sz w:val="18"/>
          <w:szCs w:val="18"/>
        </w:rPr>
      </w:pPr>
      <w:r w:rsidRPr="004C6048">
        <w:rPr>
          <w:spacing w:val="-4"/>
          <w:sz w:val="18"/>
          <w:szCs w:val="18"/>
        </w:rPr>
        <w:t>the</w:t>
      </w:r>
      <w:r w:rsidR="008D35FC" w:rsidRPr="004C6048">
        <w:rPr>
          <w:spacing w:val="-4"/>
          <w:sz w:val="18"/>
          <w:szCs w:val="18"/>
        </w:rPr>
        <w:t xml:space="preserve"> </w:t>
      </w:r>
      <w:r w:rsidRPr="004C6048">
        <w:rPr>
          <w:spacing w:val="-4"/>
          <w:sz w:val="18"/>
          <w:szCs w:val="18"/>
        </w:rPr>
        <w:t>notes to the consolidated and separate financial statements</w:t>
      </w:r>
      <w:r w:rsidR="008D35FC" w:rsidRPr="004C6048">
        <w:rPr>
          <w:spacing w:val="-4"/>
          <w:sz w:val="18"/>
          <w:szCs w:val="18"/>
        </w:rPr>
        <w:t>,</w:t>
      </w:r>
      <w:r w:rsidRPr="004C6048">
        <w:rPr>
          <w:spacing w:val="-4"/>
          <w:sz w:val="18"/>
          <w:szCs w:val="18"/>
        </w:rPr>
        <w:t xml:space="preserve"> which include </w:t>
      </w:r>
      <w:r w:rsidR="00221592" w:rsidRPr="004C6048">
        <w:rPr>
          <w:spacing w:val="-4"/>
          <w:sz w:val="18"/>
          <w:szCs w:val="18"/>
        </w:rPr>
        <w:t>material</w:t>
      </w:r>
      <w:r w:rsidRPr="004C6048">
        <w:rPr>
          <w:sz w:val="18"/>
          <w:szCs w:val="18"/>
        </w:rPr>
        <w:t xml:space="preserve"> accounting policies</w:t>
      </w:r>
      <w:r w:rsidR="00272B60" w:rsidRPr="004C6048">
        <w:rPr>
          <w:sz w:val="18"/>
          <w:szCs w:val="18"/>
        </w:rPr>
        <w:t xml:space="preserve"> and other explanatory information</w:t>
      </w:r>
      <w:r w:rsidRPr="004C6048">
        <w:rPr>
          <w:sz w:val="18"/>
          <w:szCs w:val="18"/>
        </w:rPr>
        <w:t xml:space="preserve">. </w:t>
      </w:r>
    </w:p>
    <w:p w14:paraId="22DFBD32" w14:textId="77777777" w:rsidR="001F0191" w:rsidRPr="004C6048" w:rsidRDefault="001F0191" w:rsidP="00D47373">
      <w:pPr>
        <w:pStyle w:val="Default"/>
        <w:jc w:val="both"/>
        <w:rPr>
          <w:sz w:val="18"/>
          <w:szCs w:val="18"/>
        </w:rPr>
      </w:pPr>
    </w:p>
    <w:p w14:paraId="7C69EA85" w14:textId="77777777" w:rsidR="00790517" w:rsidRPr="004C6048" w:rsidRDefault="00790517" w:rsidP="00D47373">
      <w:pPr>
        <w:pStyle w:val="Default"/>
        <w:jc w:val="both"/>
        <w:rPr>
          <w:rFonts w:eastAsia="Calibri"/>
          <w:b/>
          <w:bCs/>
          <w:sz w:val="18"/>
          <w:szCs w:val="18"/>
        </w:rPr>
      </w:pPr>
      <w:r w:rsidRPr="004C6048">
        <w:rPr>
          <w:rFonts w:eastAsia="Calibri"/>
          <w:b/>
          <w:bCs/>
          <w:sz w:val="18"/>
          <w:szCs w:val="18"/>
        </w:rPr>
        <w:t xml:space="preserve">Basis for </w:t>
      </w:r>
      <w:r w:rsidR="00E07F94" w:rsidRPr="004C6048">
        <w:rPr>
          <w:rFonts w:eastAsia="Calibri"/>
          <w:b/>
          <w:bCs/>
          <w:sz w:val="18"/>
          <w:szCs w:val="18"/>
        </w:rPr>
        <w:t>o</w:t>
      </w:r>
      <w:r w:rsidRPr="004C6048">
        <w:rPr>
          <w:rFonts w:eastAsia="Calibri"/>
          <w:b/>
          <w:bCs/>
          <w:sz w:val="18"/>
          <w:szCs w:val="18"/>
        </w:rPr>
        <w:t xml:space="preserve">pinion </w:t>
      </w:r>
    </w:p>
    <w:p w14:paraId="0656FBD6" w14:textId="77777777" w:rsidR="00E3702E" w:rsidRPr="004C6048" w:rsidRDefault="00E3702E" w:rsidP="00D47373">
      <w:pPr>
        <w:pStyle w:val="Default"/>
        <w:jc w:val="both"/>
        <w:rPr>
          <w:rFonts w:eastAsia="Calibri"/>
          <w:sz w:val="12"/>
          <w:szCs w:val="12"/>
        </w:rPr>
      </w:pPr>
    </w:p>
    <w:p w14:paraId="5207FC9C" w14:textId="35CAFC27" w:rsidR="00684C98" w:rsidRPr="004C6048" w:rsidRDefault="00684C98" w:rsidP="00D47373">
      <w:pPr>
        <w:pStyle w:val="Default"/>
        <w:jc w:val="both"/>
        <w:rPr>
          <w:sz w:val="18"/>
          <w:szCs w:val="18"/>
        </w:rPr>
      </w:pPr>
      <w:r w:rsidRPr="004C6048">
        <w:rPr>
          <w:spacing w:val="-2"/>
          <w:sz w:val="18"/>
          <w:szCs w:val="18"/>
        </w:rPr>
        <w:t>I conducted my audit in accordance with Thai Standards on Auditing (TSAs). My responsibilities under those standards</w:t>
      </w:r>
      <w:r w:rsidRPr="004C6048">
        <w:rPr>
          <w:sz w:val="18"/>
          <w:szCs w:val="18"/>
        </w:rPr>
        <w:t xml:space="preserve"> </w:t>
      </w:r>
      <w:r w:rsidRPr="004C6048">
        <w:rPr>
          <w:spacing w:val="-2"/>
          <w:sz w:val="18"/>
          <w:szCs w:val="18"/>
        </w:rPr>
        <w:t xml:space="preserve">are further described in the Auditor’s </w:t>
      </w:r>
      <w:r w:rsidR="00433A38" w:rsidRPr="004C6048">
        <w:rPr>
          <w:spacing w:val="-2"/>
          <w:sz w:val="18"/>
          <w:szCs w:val="18"/>
        </w:rPr>
        <w:t>r</w:t>
      </w:r>
      <w:r w:rsidRPr="004C6048">
        <w:rPr>
          <w:spacing w:val="-2"/>
          <w:sz w:val="18"/>
          <w:szCs w:val="18"/>
        </w:rPr>
        <w:t xml:space="preserve">esponsibilities for the </w:t>
      </w:r>
      <w:r w:rsidR="009D6C4B" w:rsidRPr="004C6048">
        <w:rPr>
          <w:spacing w:val="-2"/>
          <w:sz w:val="18"/>
          <w:szCs w:val="18"/>
        </w:rPr>
        <w:t>a</w:t>
      </w:r>
      <w:r w:rsidRPr="004C6048">
        <w:rPr>
          <w:spacing w:val="-2"/>
          <w:sz w:val="18"/>
          <w:szCs w:val="18"/>
        </w:rPr>
        <w:t>udit of the</w:t>
      </w:r>
      <w:r w:rsidR="005237A1" w:rsidRPr="004C6048">
        <w:rPr>
          <w:spacing w:val="-2"/>
          <w:sz w:val="18"/>
          <w:szCs w:val="18"/>
        </w:rPr>
        <w:t xml:space="preserve"> </w:t>
      </w:r>
      <w:r w:rsidR="009D6C4B" w:rsidRPr="004C6048">
        <w:rPr>
          <w:spacing w:val="-2"/>
          <w:sz w:val="18"/>
          <w:szCs w:val="18"/>
        </w:rPr>
        <w:t>c</w:t>
      </w:r>
      <w:r w:rsidR="005237A1" w:rsidRPr="004C6048">
        <w:rPr>
          <w:spacing w:val="-2"/>
          <w:sz w:val="18"/>
          <w:szCs w:val="18"/>
        </w:rPr>
        <w:t xml:space="preserve">onsolidated and </w:t>
      </w:r>
      <w:r w:rsidR="009D6C4B" w:rsidRPr="004C6048">
        <w:rPr>
          <w:spacing w:val="-2"/>
          <w:sz w:val="18"/>
          <w:szCs w:val="18"/>
        </w:rPr>
        <w:t>separate f</w:t>
      </w:r>
      <w:r w:rsidRPr="004C6048">
        <w:rPr>
          <w:spacing w:val="-2"/>
          <w:sz w:val="18"/>
          <w:szCs w:val="18"/>
        </w:rPr>
        <w:t xml:space="preserve">inancial </w:t>
      </w:r>
      <w:r w:rsidR="009D6C4B" w:rsidRPr="004C6048">
        <w:rPr>
          <w:spacing w:val="-2"/>
          <w:sz w:val="18"/>
          <w:szCs w:val="18"/>
        </w:rPr>
        <w:t>s</w:t>
      </w:r>
      <w:r w:rsidRPr="004C6048">
        <w:rPr>
          <w:spacing w:val="-2"/>
          <w:sz w:val="18"/>
          <w:szCs w:val="18"/>
        </w:rPr>
        <w:t>tatements</w:t>
      </w:r>
      <w:r w:rsidRPr="004C6048">
        <w:rPr>
          <w:sz w:val="18"/>
          <w:szCs w:val="18"/>
        </w:rPr>
        <w:t xml:space="preserve"> section of my report. I am independent of the </w:t>
      </w:r>
      <w:r w:rsidR="005237A1" w:rsidRPr="004C6048">
        <w:rPr>
          <w:sz w:val="18"/>
          <w:szCs w:val="18"/>
        </w:rPr>
        <w:t>Group</w:t>
      </w:r>
      <w:r w:rsidR="00AC1524" w:rsidRPr="004C6048">
        <w:rPr>
          <w:sz w:val="18"/>
          <w:szCs w:val="18"/>
        </w:rPr>
        <w:t xml:space="preserve"> and </w:t>
      </w:r>
      <w:r w:rsidR="007A3ACC" w:rsidRPr="004C6048">
        <w:rPr>
          <w:sz w:val="18"/>
          <w:szCs w:val="18"/>
        </w:rPr>
        <w:t xml:space="preserve">the </w:t>
      </w:r>
      <w:r w:rsidR="00AC1524" w:rsidRPr="004C6048">
        <w:rPr>
          <w:sz w:val="18"/>
          <w:szCs w:val="18"/>
        </w:rPr>
        <w:t>Company</w:t>
      </w:r>
      <w:r w:rsidRPr="004C6048">
        <w:rPr>
          <w:sz w:val="18"/>
          <w:szCs w:val="18"/>
        </w:rPr>
        <w:t xml:space="preserve"> in accordance with the Code of Ethics for Professional Accountants</w:t>
      </w:r>
      <w:r w:rsidR="00272B60" w:rsidRPr="004C6048">
        <w:rPr>
          <w:sz w:val="18"/>
          <w:szCs w:val="18"/>
        </w:rPr>
        <w:t xml:space="preserve"> </w:t>
      </w:r>
      <w:r w:rsidR="0043727E" w:rsidRPr="004C6048">
        <w:rPr>
          <w:sz w:val="18"/>
          <w:szCs w:val="18"/>
        </w:rPr>
        <w:t xml:space="preserve">including Independence Standards </w:t>
      </w:r>
      <w:r w:rsidR="00272B60" w:rsidRPr="004C6048">
        <w:rPr>
          <w:sz w:val="18"/>
          <w:szCs w:val="18"/>
        </w:rPr>
        <w:t>issued by the</w:t>
      </w:r>
      <w:r w:rsidRPr="004C6048">
        <w:rPr>
          <w:sz w:val="18"/>
          <w:szCs w:val="18"/>
        </w:rPr>
        <w:t xml:space="preserve"> </w:t>
      </w:r>
      <w:r w:rsidR="00272B60" w:rsidRPr="004C6048">
        <w:rPr>
          <w:sz w:val="18"/>
          <w:szCs w:val="18"/>
        </w:rPr>
        <w:t>Federation of Accounting Professions</w:t>
      </w:r>
      <w:r w:rsidR="0043727E" w:rsidRPr="004C6048">
        <w:rPr>
          <w:sz w:val="18"/>
          <w:szCs w:val="18"/>
        </w:rPr>
        <w:t xml:space="preserve"> (</w:t>
      </w:r>
      <w:r w:rsidR="00217523" w:rsidRPr="004C6048">
        <w:rPr>
          <w:sz w:val="18"/>
          <w:szCs w:val="18"/>
        </w:rPr>
        <w:t xml:space="preserve">TFAC </w:t>
      </w:r>
      <w:r w:rsidR="0043727E" w:rsidRPr="004C6048">
        <w:rPr>
          <w:sz w:val="18"/>
          <w:szCs w:val="18"/>
        </w:rPr>
        <w:t>Code)</w:t>
      </w:r>
      <w:r w:rsidR="00272B60" w:rsidRPr="004C6048">
        <w:rPr>
          <w:sz w:val="18"/>
          <w:szCs w:val="18"/>
        </w:rPr>
        <w:t xml:space="preserve"> </w:t>
      </w:r>
      <w:r w:rsidRPr="004C6048">
        <w:rPr>
          <w:sz w:val="18"/>
          <w:szCs w:val="18"/>
        </w:rPr>
        <w:t xml:space="preserve">that are relevant to my audit of the </w:t>
      </w:r>
      <w:r w:rsidR="006E2ABA" w:rsidRPr="004C6048">
        <w:rPr>
          <w:sz w:val="18"/>
          <w:szCs w:val="18"/>
        </w:rPr>
        <w:t xml:space="preserve">consolidated and separate </w:t>
      </w:r>
      <w:r w:rsidRPr="004C6048">
        <w:rPr>
          <w:sz w:val="18"/>
          <w:szCs w:val="18"/>
        </w:rPr>
        <w:t xml:space="preserve">financial statements, and I have fulfilled my other ethical responsibilities in accordance with </w:t>
      </w:r>
      <w:r w:rsidR="0043727E" w:rsidRPr="004C6048">
        <w:rPr>
          <w:sz w:val="18"/>
          <w:szCs w:val="18"/>
        </w:rPr>
        <w:t xml:space="preserve">the </w:t>
      </w:r>
      <w:r w:rsidR="00217523" w:rsidRPr="004C6048">
        <w:rPr>
          <w:sz w:val="18"/>
          <w:szCs w:val="18"/>
        </w:rPr>
        <w:t xml:space="preserve">TFAC </w:t>
      </w:r>
      <w:r w:rsidR="0043727E" w:rsidRPr="004C6048">
        <w:rPr>
          <w:sz w:val="18"/>
          <w:szCs w:val="18"/>
        </w:rPr>
        <w:t>Code</w:t>
      </w:r>
      <w:r w:rsidRPr="004C6048">
        <w:rPr>
          <w:sz w:val="18"/>
          <w:szCs w:val="18"/>
        </w:rPr>
        <w:t xml:space="preserve">. I believe that the audit evidence I have obtained is sufficient and appropriate to provide a basis for my opinion. </w:t>
      </w:r>
    </w:p>
    <w:p w14:paraId="1772CB89" w14:textId="77777777" w:rsidR="008A4E40" w:rsidRPr="004C6048" w:rsidRDefault="008A4E40" w:rsidP="008B018B">
      <w:pPr>
        <w:pStyle w:val="Default"/>
        <w:jc w:val="thaiDistribute"/>
        <w:rPr>
          <w:sz w:val="18"/>
          <w:szCs w:val="18"/>
        </w:rPr>
      </w:pPr>
    </w:p>
    <w:p w14:paraId="29F6F899" w14:textId="77777777" w:rsidR="008A4E40" w:rsidRPr="004C6048" w:rsidRDefault="008A4E40" w:rsidP="00F67AF3">
      <w:pPr>
        <w:pStyle w:val="Default"/>
        <w:jc w:val="thaiDistribute"/>
        <w:rPr>
          <w:rFonts w:cs="Angsana New"/>
          <w:b/>
          <w:bCs/>
          <w:sz w:val="20"/>
          <w:szCs w:val="20"/>
          <w:cs/>
        </w:rPr>
        <w:sectPr w:rsidR="008A4E40" w:rsidRPr="004C6048" w:rsidSect="00B335F4">
          <w:pgSz w:w="11909" w:h="16834" w:code="9"/>
          <w:pgMar w:top="2592" w:right="720" w:bottom="1584" w:left="1987" w:header="706" w:footer="706" w:gutter="0"/>
          <w:cols w:space="708"/>
          <w:docGrid w:linePitch="360"/>
        </w:sectPr>
      </w:pPr>
    </w:p>
    <w:p w14:paraId="02ABD768" w14:textId="77777777" w:rsidR="00240078" w:rsidRPr="004C6048" w:rsidRDefault="00240078" w:rsidP="00240078">
      <w:pPr>
        <w:pStyle w:val="Default"/>
        <w:jc w:val="thaiDistribute"/>
        <w:rPr>
          <w:rFonts w:eastAsia="Calibri"/>
          <w:b/>
          <w:bCs/>
          <w:sz w:val="18"/>
          <w:szCs w:val="18"/>
        </w:rPr>
      </w:pPr>
      <w:r w:rsidRPr="004C6048">
        <w:rPr>
          <w:rFonts w:eastAsia="Calibri"/>
          <w:b/>
          <w:bCs/>
          <w:sz w:val="18"/>
          <w:szCs w:val="18"/>
        </w:rPr>
        <w:lastRenderedPageBreak/>
        <w:t>Key audit matters</w:t>
      </w:r>
    </w:p>
    <w:p w14:paraId="157371BF" w14:textId="77777777" w:rsidR="00240078" w:rsidRPr="004C6048" w:rsidRDefault="00240078" w:rsidP="00240078">
      <w:pPr>
        <w:pStyle w:val="Default"/>
        <w:jc w:val="thaiDistribute"/>
        <w:rPr>
          <w:rFonts w:eastAsia="Calibri"/>
          <w:b/>
          <w:bCs/>
          <w:sz w:val="12"/>
          <w:szCs w:val="12"/>
        </w:rPr>
      </w:pPr>
    </w:p>
    <w:p w14:paraId="08DF7260" w14:textId="77777777" w:rsidR="00240078" w:rsidRPr="004C6048" w:rsidRDefault="00240078" w:rsidP="00240078">
      <w:pPr>
        <w:pStyle w:val="Default"/>
        <w:jc w:val="thaiDistribute"/>
        <w:rPr>
          <w:sz w:val="18"/>
          <w:szCs w:val="18"/>
        </w:rPr>
      </w:pPr>
      <w:r w:rsidRPr="004C6048">
        <w:rPr>
          <w:sz w:val="18"/>
          <w:szCs w:val="18"/>
        </w:rPr>
        <w:t>Key audit matters are those matters that, in my professional judg</w:t>
      </w:r>
      <w:r w:rsidR="002E62F0" w:rsidRPr="004C6048">
        <w:rPr>
          <w:sz w:val="18"/>
          <w:szCs w:val="18"/>
        </w:rPr>
        <w:t>e</w:t>
      </w:r>
      <w:r w:rsidRPr="004C6048">
        <w:rPr>
          <w:sz w:val="18"/>
          <w:szCs w:val="18"/>
        </w:rPr>
        <w:t>ment, were of most significance in my audit of the consolidated and separate financial statements of the current period.</w:t>
      </w:r>
      <w:r w:rsidR="008658BE" w:rsidRPr="004C6048">
        <w:rPr>
          <w:sz w:val="18"/>
          <w:szCs w:val="18"/>
        </w:rPr>
        <w:t xml:space="preserve"> </w:t>
      </w:r>
      <w:r w:rsidRPr="004C6048">
        <w:rPr>
          <w:sz w:val="18"/>
          <w:szCs w:val="18"/>
        </w:rPr>
        <w:t xml:space="preserve">These matters were addressed in the context of my audit of the consolidated and separate financial </w:t>
      </w:r>
      <w:proofErr w:type="gramStart"/>
      <w:r w:rsidRPr="004C6048">
        <w:rPr>
          <w:sz w:val="18"/>
          <w:szCs w:val="18"/>
        </w:rPr>
        <w:t>statements as a whole, and</w:t>
      </w:r>
      <w:proofErr w:type="gramEnd"/>
      <w:r w:rsidRPr="004C6048">
        <w:rPr>
          <w:sz w:val="18"/>
          <w:szCs w:val="18"/>
        </w:rPr>
        <w:t xml:space="preserve"> in forming my opinion thereon, and I do not provide a separate opinion on these matters. </w:t>
      </w:r>
    </w:p>
    <w:p w14:paraId="7F338A03" w14:textId="77777777" w:rsidR="00240078" w:rsidRPr="004C6048" w:rsidRDefault="00240078" w:rsidP="00240078">
      <w:pPr>
        <w:pStyle w:val="Default"/>
        <w:jc w:val="thaiDistribute"/>
        <w:rPr>
          <w:sz w:val="18"/>
          <w:szCs w:val="18"/>
        </w:rPr>
      </w:pPr>
    </w:p>
    <w:tbl>
      <w:tblPr>
        <w:tblStyle w:val="TableGrid"/>
        <w:tblW w:w="9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4882"/>
      </w:tblGrid>
      <w:tr w:rsidR="006E3CD2" w:rsidRPr="004C6048" w14:paraId="3A1A5776" w14:textId="77777777" w:rsidTr="6294A607">
        <w:trPr>
          <w:trHeight w:val="288"/>
        </w:trPr>
        <w:tc>
          <w:tcPr>
            <w:tcW w:w="4320" w:type="dxa"/>
            <w:tcBorders>
              <w:top w:val="single" w:sz="4" w:space="0" w:color="auto"/>
              <w:bottom w:val="single" w:sz="4" w:space="0" w:color="auto"/>
            </w:tcBorders>
            <w:vAlign w:val="center"/>
          </w:tcPr>
          <w:p w14:paraId="77429DAE" w14:textId="77777777" w:rsidR="00240078" w:rsidRPr="004C6048" w:rsidRDefault="00240078" w:rsidP="00D76813">
            <w:pPr>
              <w:pStyle w:val="Default"/>
              <w:ind w:right="244"/>
              <w:jc w:val="center"/>
              <w:rPr>
                <w:b/>
                <w:bCs/>
                <w:sz w:val="18"/>
                <w:szCs w:val="18"/>
              </w:rPr>
            </w:pPr>
            <w:r w:rsidRPr="004C6048">
              <w:rPr>
                <w:b/>
                <w:bCs/>
                <w:sz w:val="18"/>
                <w:szCs w:val="18"/>
              </w:rPr>
              <w:t>Key audit matter</w:t>
            </w:r>
          </w:p>
        </w:tc>
        <w:tc>
          <w:tcPr>
            <w:tcW w:w="4882" w:type="dxa"/>
            <w:tcBorders>
              <w:top w:val="single" w:sz="4" w:space="0" w:color="auto"/>
              <w:bottom w:val="single" w:sz="4" w:space="0" w:color="auto"/>
            </w:tcBorders>
            <w:vAlign w:val="center"/>
          </w:tcPr>
          <w:p w14:paraId="51A82182" w14:textId="76C53034" w:rsidR="00240078" w:rsidRPr="004C6048" w:rsidRDefault="007E1F6E" w:rsidP="00D76813">
            <w:pPr>
              <w:pStyle w:val="Default"/>
              <w:jc w:val="center"/>
              <w:rPr>
                <w:rFonts w:cs="Browallia New"/>
                <w:b/>
                <w:bCs/>
                <w:sz w:val="18"/>
                <w:szCs w:val="18"/>
              </w:rPr>
            </w:pPr>
            <w:r w:rsidRPr="004C6048">
              <w:rPr>
                <w:b/>
                <w:bCs/>
                <w:sz w:val="18"/>
                <w:szCs w:val="18"/>
              </w:rPr>
              <w:t>Audit procedure</w:t>
            </w:r>
            <w:r w:rsidR="009E0CC8" w:rsidRPr="004C6048">
              <w:rPr>
                <w:rFonts w:cs="Browallia New"/>
                <w:b/>
                <w:bCs/>
                <w:sz w:val="18"/>
                <w:szCs w:val="18"/>
              </w:rPr>
              <w:t>s</w:t>
            </w:r>
          </w:p>
        </w:tc>
      </w:tr>
      <w:tr w:rsidR="006E3CD2" w:rsidRPr="004C6048" w14:paraId="714F3C01" w14:textId="77777777" w:rsidTr="6294A607">
        <w:tc>
          <w:tcPr>
            <w:tcW w:w="4320" w:type="dxa"/>
            <w:tcBorders>
              <w:top w:val="single" w:sz="4" w:space="0" w:color="auto"/>
            </w:tcBorders>
          </w:tcPr>
          <w:p w14:paraId="1F9A1E8A" w14:textId="77777777" w:rsidR="00240078" w:rsidRPr="004C6048" w:rsidRDefault="00240078" w:rsidP="002D34E4">
            <w:pPr>
              <w:pStyle w:val="Default"/>
              <w:ind w:right="62"/>
              <w:jc w:val="thaiDistribute"/>
              <w:rPr>
                <w:b/>
                <w:bCs/>
                <w:i/>
                <w:iCs/>
                <w:sz w:val="12"/>
                <w:szCs w:val="12"/>
              </w:rPr>
            </w:pPr>
          </w:p>
          <w:p w14:paraId="3C2B5B2D" w14:textId="77777777" w:rsidR="00240078" w:rsidRPr="004C6048" w:rsidRDefault="00AE3057" w:rsidP="002D34E4">
            <w:pPr>
              <w:pStyle w:val="Default"/>
              <w:ind w:right="62"/>
              <w:jc w:val="thaiDistribute"/>
              <w:rPr>
                <w:b/>
                <w:bCs/>
                <w:i/>
                <w:iCs/>
                <w:spacing w:val="-10"/>
                <w:sz w:val="18"/>
                <w:szCs w:val="18"/>
              </w:rPr>
            </w:pPr>
            <w:r w:rsidRPr="004C6048">
              <w:rPr>
                <w:b/>
                <w:bCs/>
                <w:i/>
                <w:iCs/>
                <w:spacing w:val="-10"/>
                <w:sz w:val="18"/>
                <w:szCs w:val="18"/>
              </w:rPr>
              <w:t>Interest income from loans to non-performing assets</w:t>
            </w:r>
          </w:p>
          <w:p w14:paraId="6647AC88" w14:textId="7A522391" w:rsidR="00014313" w:rsidRPr="004C6048" w:rsidRDefault="00014313" w:rsidP="002D34E4">
            <w:pPr>
              <w:pStyle w:val="Default"/>
              <w:ind w:right="62"/>
              <w:jc w:val="thaiDistribute"/>
              <w:rPr>
                <w:b/>
                <w:bCs/>
                <w:i/>
                <w:iCs/>
                <w:sz w:val="12"/>
                <w:szCs w:val="12"/>
              </w:rPr>
            </w:pPr>
          </w:p>
        </w:tc>
        <w:tc>
          <w:tcPr>
            <w:tcW w:w="4882" w:type="dxa"/>
            <w:tcBorders>
              <w:top w:val="single" w:sz="4" w:space="0" w:color="auto"/>
            </w:tcBorders>
          </w:tcPr>
          <w:p w14:paraId="66B2B824" w14:textId="77777777" w:rsidR="00240078" w:rsidRPr="004C6048" w:rsidRDefault="00240078" w:rsidP="00D76813">
            <w:pPr>
              <w:pStyle w:val="Default"/>
              <w:jc w:val="thaiDistribute"/>
              <w:rPr>
                <w:sz w:val="20"/>
                <w:szCs w:val="20"/>
              </w:rPr>
            </w:pPr>
          </w:p>
        </w:tc>
      </w:tr>
      <w:tr w:rsidR="006E3CD2" w:rsidRPr="004C6048" w14:paraId="1EE33A6F" w14:textId="77777777" w:rsidTr="6294A607">
        <w:tc>
          <w:tcPr>
            <w:tcW w:w="4320" w:type="dxa"/>
          </w:tcPr>
          <w:p w14:paraId="258B4A10" w14:textId="77777777" w:rsidR="003213AD" w:rsidRPr="004C6048" w:rsidRDefault="003213AD" w:rsidP="002D34E4">
            <w:pPr>
              <w:pStyle w:val="Default"/>
              <w:ind w:right="62"/>
              <w:jc w:val="thaiDistribute"/>
              <w:rPr>
                <w:sz w:val="18"/>
                <w:szCs w:val="18"/>
              </w:rPr>
            </w:pPr>
          </w:p>
          <w:p w14:paraId="66D17D4B" w14:textId="7421CB18" w:rsidR="003A21B5" w:rsidRPr="004C6048" w:rsidRDefault="003A21B5" w:rsidP="00D47373">
            <w:pPr>
              <w:pStyle w:val="Default"/>
              <w:ind w:right="62"/>
              <w:jc w:val="both"/>
              <w:rPr>
                <w:spacing w:val="-4"/>
                <w:sz w:val="18"/>
                <w:szCs w:val="18"/>
              </w:rPr>
            </w:pPr>
            <w:r w:rsidRPr="004C6048">
              <w:rPr>
                <w:spacing w:val="-4"/>
                <w:sz w:val="18"/>
                <w:szCs w:val="18"/>
              </w:rPr>
              <w:t>Referring to</w:t>
            </w:r>
            <w:r w:rsidR="7AB2A220" w:rsidRPr="004C6048">
              <w:rPr>
                <w:spacing w:val="-4"/>
                <w:sz w:val="18"/>
                <w:szCs w:val="18"/>
                <w:lang w:val="en-US"/>
              </w:rPr>
              <w:t xml:space="preserve"> the note to the financial statement</w:t>
            </w:r>
            <w:r w:rsidR="00A33841" w:rsidRPr="004C6048">
              <w:rPr>
                <w:spacing w:val="-4"/>
                <w:sz w:val="18"/>
                <w:szCs w:val="18"/>
                <w:lang w:val="en-US"/>
              </w:rPr>
              <w:t>s</w:t>
            </w:r>
            <w:r w:rsidR="7AB2A220" w:rsidRPr="004C6048">
              <w:rPr>
                <w:spacing w:val="-4"/>
                <w:sz w:val="18"/>
                <w:szCs w:val="18"/>
                <w:lang w:val="en-US"/>
              </w:rPr>
              <w:t xml:space="preserve"> </w:t>
            </w:r>
            <w:r w:rsidR="7AB2A220" w:rsidRPr="004C6048">
              <w:rPr>
                <w:spacing w:val="-8"/>
                <w:sz w:val="18"/>
                <w:szCs w:val="18"/>
                <w:lang w:val="en-US"/>
              </w:rPr>
              <w:t xml:space="preserve">no. </w:t>
            </w:r>
            <w:r w:rsidR="003E7920" w:rsidRPr="004C6048">
              <w:rPr>
                <w:spacing w:val="-12"/>
                <w:sz w:val="18"/>
                <w:szCs w:val="18"/>
              </w:rPr>
              <w:t>4</w:t>
            </w:r>
            <w:r w:rsidRPr="004C6048">
              <w:rPr>
                <w:spacing w:val="-12"/>
                <w:sz w:val="18"/>
                <w:szCs w:val="18"/>
              </w:rPr>
              <w:t>.</w:t>
            </w:r>
            <w:r w:rsidR="003E7920" w:rsidRPr="004C6048">
              <w:rPr>
                <w:spacing w:val="-12"/>
                <w:sz w:val="18"/>
                <w:szCs w:val="18"/>
              </w:rPr>
              <w:t>19</w:t>
            </w:r>
            <w:r w:rsidRPr="004C6048">
              <w:rPr>
                <w:spacing w:val="-12"/>
                <w:sz w:val="18"/>
                <w:szCs w:val="18"/>
              </w:rPr>
              <w:t xml:space="preserve"> for </w:t>
            </w:r>
            <w:proofErr w:type="gramStart"/>
            <w:r w:rsidRPr="004C6048">
              <w:rPr>
                <w:spacing w:val="-12"/>
                <w:sz w:val="18"/>
                <w:szCs w:val="18"/>
              </w:rPr>
              <w:t>Accounting</w:t>
            </w:r>
            <w:proofErr w:type="gramEnd"/>
            <w:r w:rsidRPr="004C6048">
              <w:rPr>
                <w:spacing w:val="-12"/>
                <w:sz w:val="18"/>
                <w:szCs w:val="18"/>
              </w:rPr>
              <w:t xml:space="preserve"> policies </w:t>
            </w:r>
            <w:r w:rsidR="7AB2A220" w:rsidRPr="004C6048">
              <w:rPr>
                <w:spacing w:val="-12"/>
                <w:sz w:val="18"/>
                <w:szCs w:val="18"/>
              </w:rPr>
              <w:t>related to</w:t>
            </w:r>
            <w:r w:rsidRPr="004C6048">
              <w:rPr>
                <w:spacing w:val="-12"/>
                <w:sz w:val="18"/>
                <w:szCs w:val="18"/>
              </w:rPr>
              <w:t xml:space="preserve"> Revenue recognition</w:t>
            </w:r>
            <w:r w:rsidRPr="004C6048">
              <w:rPr>
                <w:spacing w:val="-4"/>
                <w:sz w:val="18"/>
                <w:szCs w:val="18"/>
              </w:rPr>
              <w:t xml:space="preserve"> and </w:t>
            </w:r>
            <w:r w:rsidR="007E1C18" w:rsidRPr="004C6048">
              <w:rPr>
                <w:spacing w:val="-4"/>
                <w:sz w:val="18"/>
                <w:szCs w:val="18"/>
              </w:rPr>
              <w:t>n</w:t>
            </w:r>
            <w:r w:rsidRPr="004C6048">
              <w:rPr>
                <w:spacing w:val="-4"/>
                <w:sz w:val="18"/>
                <w:szCs w:val="18"/>
              </w:rPr>
              <w:t xml:space="preserve">ote to the financial statements </w:t>
            </w:r>
            <w:r w:rsidR="7AB2A220" w:rsidRPr="004C6048">
              <w:rPr>
                <w:spacing w:val="-4"/>
                <w:sz w:val="18"/>
                <w:szCs w:val="18"/>
              </w:rPr>
              <w:t xml:space="preserve">no. </w:t>
            </w:r>
            <w:r w:rsidR="003E7920" w:rsidRPr="004C6048">
              <w:rPr>
                <w:spacing w:val="-4"/>
                <w:sz w:val="18"/>
                <w:szCs w:val="18"/>
              </w:rPr>
              <w:t>2</w:t>
            </w:r>
            <w:r w:rsidR="17BEE07F" w:rsidRPr="004C6048">
              <w:rPr>
                <w:spacing w:val="-4"/>
                <w:sz w:val="18"/>
                <w:szCs w:val="18"/>
              </w:rPr>
              <w:t>3</w:t>
            </w:r>
            <w:r w:rsidR="7AB2A220" w:rsidRPr="004C6048">
              <w:rPr>
                <w:spacing w:val="-4"/>
                <w:sz w:val="18"/>
                <w:szCs w:val="18"/>
              </w:rPr>
              <w:t xml:space="preserve"> </w:t>
            </w:r>
            <w:r w:rsidRPr="004C6048">
              <w:rPr>
                <w:spacing w:val="-4"/>
                <w:sz w:val="18"/>
                <w:szCs w:val="18"/>
              </w:rPr>
              <w:t>for interest income, net, which interest income from loans to non-</w:t>
            </w:r>
            <w:r w:rsidRPr="004C6048">
              <w:rPr>
                <w:spacing w:val="-10"/>
                <w:sz w:val="18"/>
                <w:szCs w:val="18"/>
              </w:rPr>
              <w:t>performing assets in the consolidated financial statements</w:t>
            </w:r>
            <w:r w:rsidRPr="004C6048">
              <w:rPr>
                <w:spacing w:val="-6"/>
                <w:sz w:val="18"/>
                <w:szCs w:val="18"/>
              </w:rPr>
              <w:t xml:space="preserve"> for the year ended </w:t>
            </w:r>
            <w:r w:rsidR="003E7920" w:rsidRPr="004C6048">
              <w:rPr>
                <w:spacing w:val="-6"/>
                <w:sz w:val="18"/>
                <w:szCs w:val="18"/>
              </w:rPr>
              <w:t>31</w:t>
            </w:r>
            <w:r w:rsidRPr="004C6048">
              <w:rPr>
                <w:spacing w:val="-6"/>
                <w:sz w:val="18"/>
                <w:szCs w:val="18"/>
              </w:rPr>
              <w:t xml:space="preserve"> December </w:t>
            </w:r>
            <w:r w:rsidR="00451B57" w:rsidRPr="004C6048">
              <w:rPr>
                <w:spacing w:val="-6"/>
                <w:sz w:val="18"/>
                <w:szCs w:val="18"/>
              </w:rPr>
              <w:t>2025</w:t>
            </w:r>
            <w:r w:rsidRPr="004C6048">
              <w:rPr>
                <w:spacing w:val="-6"/>
                <w:sz w:val="18"/>
                <w:szCs w:val="18"/>
              </w:rPr>
              <w:t xml:space="preserve"> amounting</w:t>
            </w:r>
            <w:r w:rsidRPr="004C6048">
              <w:rPr>
                <w:spacing w:val="-4"/>
                <w:sz w:val="18"/>
                <w:szCs w:val="18"/>
              </w:rPr>
              <w:t xml:space="preserve"> to Baht</w:t>
            </w:r>
            <w:r w:rsidR="2EB3DF6E" w:rsidRPr="004C6048">
              <w:rPr>
                <w:spacing w:val="-4"/>
                <w:sz w:val="18"/>
                <w:szCs w:val="18"/>
              </w:rPr>
              <w:t xml:space="preserve"> 514.</w:t>
            </w:r>
            <w:r w:rsidR="13221ACC" w:rsidRPr="004C6048">
              <w:rPr>
                <w:spacing w:val="-4"/>
                <w:sz w:val="18"/>
                <w:szCs w:val="18"/>
              </w:rPr>
              <w:t>5</w:t>
            </w:r>
            <w:r w:rsidR="2EB3DF6E" w:rsidRPr="004C6048">
              <w:rPr>
                <w:spacing w:val="-4"/>
                <w:sz w:val="18"/>
                <w:szCs w:val="18"/>
              </w:rPr>
              <w:t>2</w:t>
            </w:r>
            <w:r w:rsidRPr="004C6048">
              <w:rPr>
                <w:spacing w:val="-4"/>
                <w:sz w:val="18"/>
                <w:szCs w:val="18"/>
              </w:rPr>
              <w:t xml:space="preserve"> </w:t>
            </w:r>
            <w:r w:rsidRPr="004C6048">
              <w:rPr>
                <w:spacing w:val="-6"/>
                <w:sz w:val="18"/>
                <w:szCs w:val="18"/>
              </w:rPr>
              <w:t xml:space="preserve">million contributed </w:t>
            </w:r>
            <w:r w:rsidR="6E52B04F" w:rsidRPr="004C6048">
              <w:rPr>
                <w:spacing w:val="-4"/>
                <w:sz w:val="18"/>
                <w:szCs w:val="18"/>
              </w:rPr>
              <w:t>70</w:t>
            </w:r>
            <w:r w:rsidRPr="004C6048">
              <w:rPr>
                <w:spacing w:val="-6"/>
                <w:sz w:val="18"/>
                <w:szCs w:val="18"/>
              </w:rPr>
              <w:t>% to the Group’s total revenues.</w:t>
            </w:r>
            <w:r w:rsidR="7BF57296" w:rsidRPr="004C6048">
              <w:rPr>
                <w:spacing w:val="-6"/>
                <w:sz w:val="18"/>
                <w:szCs w:val="18"/>
                <w:cs/>
              </w:rPr>
              <w:t xml:space="preserve"> </w:t>
            </w:r>
            <w:r w:rsidRPr="004C6048">
              <w:rPr>
                <w:spacing w:val="-6"/>
                <w:sz w:val="18"/>
                <w:szCs w:val="18"/>
              </w:rPr>
              <w:t xml:space="preserve">The Group </w:t>
            </w:r>
            <w:r w:rsidRPr="004C6048">
              <w:rPr>
                <w:spacing w:val="-10"/>
                <w:sz w:val="18"/>
                <w:szCs w:val="18"/>
              </w:rPr>
              <w:t>recognise</w:t>
            </w:r>
            <w:r w:rsidR="00602C6D" w:rsidRPr="004C6048">
              <w:rPr>
                <w:spacing w:val="-10"/>
                <w:sz w:val="18"/>
                <w:szCs w:val="18"/>
              </w:rPr>
              <w:t>d</w:t>
            </w:r>
            <w:r w:rsidRPr="004C6048">
              <w:rPr>
                <w:spacing w:val="-10"/>
                <w:sz w:val="18"/>
                <w:szCs w:val="18"/>
              </w:rPr>
              <w:t xml:space="preserve"> interest income from loans to non-performing</w:t>
            </w:r>
            <w:r w:rsidRPr="004C6048">
              <w:rPr>
                <w:spacing w:val="-6"/>
                <w:sz w:val="18"/>
                <w:szCs w:val="18"/>
              </w:rPr>
              <w:t xml:space="preserve"> assets based on estimated future cash inflow. This </w:t>
            </w:r>
            <w:r w:rsidR="00602C6D" w:rsidRPr="004C6048">
              <w:rPr>
                <w:spacing w:val="-6"/>
                <w:sz w:val="18"/>
                <w:szCs w:val="18"/>
              </w:rPr>
              <w:t>wa</w:t>
            </w:r>
            <w:r w:rsidRPr="004C6048">
              <w:rPr>
                <w:spacing w:val="-6"/>
                <w:sz w:val="18"/>
                <w:szCs w:val="18"/>
              </w:rPr>
              <w:t xml:space="preserve">s </w:t>
            </w:r>
            <w:r w:rsidRPr="004C6048">
              <w:rPr>
                <w:spacing w:val="-8"/>
                <w:sz w:val="18"/>
                <w:szCs w:val="18"/>
              </w:rPr>
              <w:t>determined by the quality, type and age of debt, referring</w:t>
            </w:r>
            <w:r w:rsidRPr="004C6048">
              <w:rPr>
                <w:spacing w:val="-6"/>
                <w:sz w:val="18"/>
                <w:szCs w:val="18"/>
              </w:rPr>
              <w:t xml:space="preserve"> to historical records of </w:t>
            </w:r>
            <w:r w:rsidRPr="004C6048">
              <w:rPr>
                <w:sz w:val="18"/>
                <w:szCs w:val="18"/>
              </w:rPr>
              <w:t>debt collection discounted with the credit-adjusted effective interest rate.</w:t>
            </w:r>
          </w:p>
          <w:p w14:paraId="2799C1B7" w14:textId="77777777" w:rsidR="003A21B5" w:rsidRPr="004C6048" w:rsidRDefault="003A21B5" w:rsidP="002D34E4">
            <w:pPr>
              <w:pStyle w:val="Default"/>
              <w:ind w:right="62"/>
              <w:jc w:val="thaiDistribute"/>
              <w:rPr>
                <w:sz w:val="18"/>
                <w:szCs w:val="18"/>
              </w:rPr>
            </w:pPr>
          </w:p>
          <w:p w14:paraId="07BDE708" w14:textId="4420DDBC" w:rsidR="00240078" w:rsidRPr="004C6048" w:rsidRDefault="003A21B5" w:rsidP="002D34E4">
            <w:pPr>
              <w:pStyle w:val="Default"/>
              <w:ind w:right="62"/>
              <w:jc w:val="thaiDistribute"/>
              <w:rPr>
                <w:sz w:val="20"/>
                <w:szCs w:val="20"/>
              </w:rPr>
            </w:pPr>
            <w:r w:rsidRPr="004C6048">
              <w:rPr>
                <w:sz w:val="18"/>
                <w:szCs w:val="18"/>
              </w:rPr>
              <w:t xml:space="preserve">I focussed on auditing </w:t>
            </w:r>
            <w:r w:rsidR="004971D1" w:rsidRPr="004C6048">
              <w:rPr>
                <w:sz w:val="18"/>
                <w:szCs w:val="18"/>
              </w:rPr>
              <w:t>i</w:t>
            </w:r>
            <w:r w:rsidRPr="004C6048">
              <w:rPr>
                <w:sz w:val="18"/>
                <w:szCs w:val="18"/>
              </w:rPr>
              <w:t xml:space="preserve">nterest income from loans to non-performing assets because the </w:t>
            </w:r>
            <w:r w:rsidRPr="004C6048">
              <w:rPr>
                <w:spacing w:val="-6"/>
                <w:sz w:val="18"/>
                <w:szCs w:val="18"/>
              </w:rPr>
              <w:t>calculation of the credit-adjusted effective interest</w:t>
            </w:r>
            <w:r w:rsidRPr="004C6048">
              <w:rPr>
                <w:sz w:val="18"/>
                <w:szCs w:val="18"/>
              </w:rPr>
              <w:t xml:space="preserve"> </w:t>
            </w:r>
            <w:r w:rsidRPr="004C6048">
              <w:rPr>
                <w:spacing w:val="-14"/>
                <w:sz w:val="18"/>
                <w:szCs w:val="18"/>
              </w:rPr>
              <w:t xml:space="preserve">rate </w:t>
            </w:r>
            <w:r w:rsidR="004971D1" w:rsidRPr="004C6048">
              <w:rPr>
                <w:spacing w:val="-14"/>
                <w:sz w:val="18"/>
                <w:szCs w:val="18"/>
              </w:rPr>
              <w:t>for each debtor</w:t>
            </w:r>
            <w:r w:rsidR="00602C6D" w:rsidRPr="004C6048">
              <w:rPr>
                <w:spacing w:val="-14"/>
                <w:sz w:val="18"/>
                <w:szCs w:val="18"/>
              </w:rPr>
              <w:t>,</w:t>
            </w:r>
            <w:r w:rsidR="004971D1" w:rsidRPr="004C6048">
              <w:rPr>
                <w:spacing w:val="-14"/>
                <w:sz w:val="18"/>
                <w:szCs w:val="18"/>
              </w:rPr>
              <w:t xml:space="preserve"> which </w:t>
            </w:r>
            <w:r w:rsidRPr="004C6048">
              <w:rPr>
                <w:spacing w:val="-14"/>
                <w:sz w:val="18"/>
                <w:szCs w:val="18"/>
              </w:rPr>
              <w:t>used in interest recognition</w:t>
            </w:r>
            <w:r w:rsidR="00602C6D" w:rsidRPr="004C6048">
              <w:rPr>
                <w:spacing w:val="-14"/>
                <w:sz w:val="18"/>
                <w:szCs w:val="18"/>
              </w:rPr>
              <w:t>,</w:t>
            </w:r>
            <w:r w:rsidRPr="004C6048">
              <w:rPr>
                <w:spacing w:val="-6"/>
                <w:sz w:val="18"/>
                <w:szCs w:val="18"/>
              </w:rPr>
              <w:t xml:space="preserve"> </w:t>
            </w:r>
            <w:r w:rsidRPr="004C6048">
              <w:rPr>
                <w:spacing w:val="-8"/>
                <w:sz w:val="18"/>
                <w:szCs w:val="18"/>
              </w:rPr>
              <w:t>require</w:t>
            </w:r>
            <w:r w:rsidR="00602C6D" w:rsidRPr="004C6048">
              <w:rPr>
                <w:spacing w:val="-8"/>
                <w:sz w:val="18"/>
                <w:szCs w:val="18"/>
              </w:rPr>
              <w:t>d</w:t>
            </w:r>
            <w:r w:rsidRPr="004C6048">
              <w:rPr>
                <w:spacing w:val="-8"/>
                <w:sz w:val="18"/>
                <w:szCs w:val="18"/>
              </w:rPr>
              <w:t xml:space="preserve"> management’s judgement in determining</w:t>
            </w:r>
            <w:r w:rsidRPr="004C6048">
              <w:rPr>
                <w:sz w:val="18"/>
                <w:szCs w:val="18"/>
              </w:rPr>
              <w:t xml:space="preserve"> the assumptions to be used in </w:t>
            </w:r>
            <w:r w:rsidRPr="004C6048">
              <w:rPr>
                <w:spacing w:val="-4"/>
                <w:sz w:val="18"/>
                <w:szCs w:val="18"/>
              </w:rPr>
              <w:t>estimated future cash inflows and the expected</w:t>
            </w:r>
            <w:r w:rsidRPr="004C6048">
              <w:rPr>
                <w:sz w:val="18"/>
                <w:szCs w:val="18"/>
              </w:rPr>
              <w:t xml:space="preserve"> </w:t>
            </w:r>
            <w:r w:rsidRPr="004C6048">
              <w:rPr>
                <w:spacing w:val="-8"/>
                <w:sz w:val="18"/>
                <w:szCs w:val="18"/>
              </w:rPr>
              <w:t>period that w</w:t>
            </w:r>
            <w:r w:rsidR="00602C6D" w:rsidRPr="004C6048">
              <w:rPr>
                <w:spacing w:val="-8"/>
                <w:sz w:val="18"/>
                <w:szCs w:val="18"/>
              </w:rPr>
              <w:t>ould</w:t>
            </w:r>
            <w:r w:rsidRPr="004C6048">
              <w:rPr>
                <w:spacing w:val="-8"/>
                <w:sz w:val="18"/>
                <w:szCs w:val="18"/>
              </w:rPr>
              <w:t xml:space="preserve"> receive a payment from debtor in order to develop the model for each group of debtors with similar </w:t>
            </w:r>
            <w:r w:rsidRPr="004C6048">
              <w:rPr>
                <w:spacing w:val="-10"/>
                <w:sz w:val="18"/>
                <w:szCs w:val="18"/>
              </w:rPr>
              <w:t xml:space="preserve">characteristics. In addition, the interest income from </w:t>
            </w:r>
            <w:r w:rsidRPr="004C6048">
              <w:rPr>
                <w:spacing w:val="-14"/>
                <w:sz w:val="18"/>
                <w:szCs w:val="18"/>
              </w:rPr>
              <w:t xml:space="preserve">loans to non-performing assets </w:t>
            </w:r>
            <w:r w:rsidR="00571AE3" w:rsidRPr="004C6048">
              <w:rPr>
                <w:spacing w:val="-14"/>
                <w:sz w:val="18"/>
                <w:szCs w:val="18"/>
              </w:rPr>
              <w:t xml:space="preserve">is </w:t>
            </w:r>
            <w:r w:rsidRPr="004C6048">
              <w:rPr>
                <w:spacing w:val="-14"/>
                <w:sz w:val="18"/>
                <w:szCs w:val="18"/>
              </w:rPr>
              <w:t>material to the consolidated</w:t>
            </w:r>
            <w:r w:rsidRPr="004C6048">
              <w:rPr>
                <w:spacing w:val="-8"/>
                <w:sz w:val="18"/>
                <w:szCs w:val="18"/>
              </w:rPr>
              <w:t xml:space="preserve"> financial statements.</w:t>
            </w:r>
          </w:p>
        </w:tc>
        <w:tc>
          <w:tcPr>
            <w:tcW w:w="4882" w:type="dxa"/>
          </w:tcPr>
          <w:p w14:paraId="338294F8" w14:textId="77777777" w:rsidR="003213AD" w:rsidRPr="004C6048" w:rsidRDefault="003213AD" w:rsidP="00AE3057">
            <w:pPr>
              <w:pStyle w:val="Default"/>
              <w:jc w:val="thaiDistribute"/>
              <w:rPr>
                <w:spacing w:val="-4"/>
                <w:sz w:val="18"/>
                <w:szCs w:val="18"/>
              </w:rPr>
            </w:pPr>
          </w:p>
          <w:p w14:paraId="3D4C7B18" w14:textId="7EF8174B" w:rsidR="003A21B5" w:rsidRPr="004C6048" w:rsidRDefault="003A21B5" w:rsidP="00F11F13">
            <w:pPr>
              <w:pStyle w:val="Default"/>
              <w:jc w:val="both"/>
              <w:rPr>
                <w:spacing w:val="-4"/>
                <w:sz w:val="18"/>
                <w:szCs w:val="18"/>
              </w:rPr>
            </w:pPr>
            <w:r w:rsidRPr="004C6048">
              <w:rPr>
                <w:spacing w:val="-4"/>
                <w:sz w:val="18"/>
                <w:szCs w:val="18"/>
              </w:rPr>
              <w:t>I obtained an understanding, evaluate</w:t>
            </w:r>
            <w:r w:rsidR="00602C6D" w:rsidRPr="004C6048">
              <w:rPr>
                <w:spacing w:val="-4"/>
                <w:sz w:val="18"/>
                <w:szCs w:val="18"/>
              </w:rPr>
              <w:t>d</w:t>
            </w:r>
            <w:r w:rsidRPr="004C6048">
              <w:rPr>
                <w:spacing w:val="-4"/>
                <w:sz w:val="18"/>
                <w:szCs w:val="18"/>
              </w:rPr>
              <w:t>, and validate</w:t>
            </w:r>
            <w:r w:rsidR="00602C6D" w:rsidRPr="004C6048">
              <w:rPr>
                <w:spacing w:val="-4"/>
                <w:sz w:val="18"/>
                <w:szCs w:val="18"/>
              </w:rPr>
              <w:t>d</w:t>
            </w:r>
            <w:r w:rsidRPr="004C6048">
              <w:rPr>
                <w:spacing w:val="-4"/>
                <w:sz w:val="18"/>
                <w:szCs w:val="18"/>
              </w:rPr>
              <w:t xml:space="preserve">, </w:t>
            </w:r>
            <w:r w:rsidRPr="004C6048">
              <w:rPr>
                <w:spacing w:val="-8"/>
                <w:sz w:val="18"/>
                <w:szCs w:val="18"/>
              </w:rPr>
              <w:t>by sampling basis, the effectiveness of the internal controls</w:t>
            </w:r>
            <w:r w:rsidRPr="004C6048">
              <w:rPr>
                <w:spacing w:val="-4"/>
                <w:sz w:val="18"/>
                <w:szCs w:val="18"/>
              </w:rPr>
              <w:t xml:space="preserve"> relevant to interest income from loans to non-performing assets cycle </w:t>
            </w:r>
            <w:r w:rsidRPr="004C6048">
              <w:rPr>
                <w:spacing w:val="-6"/>
                <w:sz w:val="18"/>
                <w:szCs w:val="18"/>
              </w:rPr>
              <w:t>by inquiring of management to understand the methods applied</w:t>
            </w:r>
            <w:r w:rsidRPr="004C6048">
              <w:rPr>
                <w:sz w:val="18"/>
                <w:szCs w:val="18"/>
              </w:rPr>
              <w:t xml:space="preserve"> by management in </w:t>
            </w:r>
            <w:r w:rsidRPr="004C6048">
              <w:rPr>
                <w:spacing w:val="-2"/>
                <w:sz w:val="18"/>
                <w:szCs w:val="18"/>
              </w:rPr>
              <w:t xml:space="preserve">recognition of </w:t>
            </w:r>
            <w:r w:rsidRPr="004C6048">
              <w:rPr>
                <w:spacing w:val="-4"/>
                <w:sz w:val="18"/>
                <w:szCs w:val="18"/>
              </w:rPr>
              <w:t xml:space="preserve">interest income, </w:t>
            </w:r>
            <w:r w:rsidRPr="004C6048">
              <w:rPr>
                <w:spacing w:val="-10"/>
                <w:sz w:val="18"/>
                <w:szCs w:val="18"/>
              </w:rPr>
              <w:t xml:space="preserve">evaluated </w:t>
            </w:r>
            <w:r w:rsidRPr="004C6048">
              <w:rPr>
                <w:spacing w:val="-12"/>
                <w:sz w:val="18"/>
                <w:szCs w:val="18"/>
              </w:rPr>
              <w:t>the appropriateness of basis applied in the determination of estimated</w:t>
            </w:r>
            <w:r w:rsidRPr="004C6048">
              <w:rPr>
                <w:spacing w:val="-8"/>
                <w:sz w:val="18"/>
                <w:szCs w:val="18"/>
              </w:rPr>
              <w:t xml:space="preserve"> future cash inflows and the credit-adjusted effective</w:t>
            </w:r>
            <w:r w:rsidRPr="004C6048">
              <w:rPr>
                <w:spacing w:val="-2"/>
                <w:sz w:val="18"/>
                <w:szCs w:val="18"/>
              </w:rPr>
              <w:t xml:space="preserve"> interest rate.</w:t>
            </w:r>
            <w:r w:rsidRPr="004C6048">
              <w:rPr>
                <w:spacing w:val="-4"/>
                <w:sz w:val="18"/>
                <w:szCs w:val="18"/>
              </w:rPr>
              <w:t xml:space="preserve"> </w:t>
            </w:r>
          </w:p>
          <w:p w14:paraId="07528F1F" w14:textId="77777777" w:rsidR="007E1C18" w:rsidRPr="004C6048" w:rsidRDefault="007E1C18" w:rsidP="003A21B5">
            <w:pPr>
              <w:pStyle w:val="Default"/>
              <w:jc w:val="thaiDistribute"/>
              <w:rPr>
                <w:spacing w:val="-4"/>
                <w:sz w:val="18"/>
                <w:szCs w:val="18"/>
              </w:rPr>
            </w:pPr>
          </w:p>
          <w:p w14:paraId="3A1B0AB5" w14:textId="5CCE6A5F" w:rsidR="003A21B5" w:rsidRPr="004C6048" w:rsidRDefault="003A21B5" w:rsidP="003A21B5">
            <w:pPr>
              <w:pStyle w:val="Default"/>
              <w:jc w:val="thaiDistribute"/>
              <w:rPr>
                <w:spacing w:val="-4"/>
                <w:sz w:val="18"/>
                <w:szCs w:val="18"/>
              </w:rPr>
            </w:pPr>
            <w:r w:rsidRPr="004C6048">
              <w:rPr>
                <w:spacing w:val="-8"/>
                <w:sz w:val="18"/>
                <w:szCs w:val="18"/>
              </w:rPr>
              <w:t>I tested, on a sampling basis, the effectiveness of the calculation</w:t>
            </w:r>
            <w:r w:rsidRPr="004C6048">
              <w:rPr>
                <w:spacing w:val="-4"/>
                <w:sz w:val="18"/>
                <w:szCs w:val="18"/>
              </w:rPr>
              <w:t xml:space="preserve"> </w:t>
            </w:r>
            <w:r w:rsidRPr="004C6048">
              <w:rPr>
                <w:spacing w:val="-6"/>
                <w:sz w:val="18"/>
                <w:szCs w:val="18"/>
              </w:rPr>
              <w:t xml:space="preserve">of the credit-adjusted effective interest rate. </w:t>
            </w:r>
            <w:r w:rsidR="00602C6D" w:rsidRPr="004C6048">
              <w:rPr>
                <w:spacing w:val="-6"/>
                <w:sz w:val="18"/>
                <w:szCs w:val="18"/>
              </w:rPr>
              <w:t>I, i</w:t>
            </w:r>
            <w:r w:rsidRPr="004C6048">
              <w:rPr>
                <w:spacing w:val="-6"/>
                <w:sz w:val="18"/>
                <w:szCs w:val="18"/>
              </w:rPr>
              <w:t>ncluding reviewed</w:t>
            </w:r>
            <w:r w:rsidR="00602C6D" w:rsidRPr="004C6048">
              <w:rPr>
                <w:spacing w:val="-4"/>
                <w:sz w:val="18"/>
                <w:szCs w:val="18"/>
              </w:rPr>
              <w:t xml:space="preserve"> on</w:t>
            </w:r>
            <w:r w:rsidRPr="004C6048">
              <w:rPr>
                <w:spacing w:val="-4"/>
                <w:sz w:val="18"/>
                <w:szCs w:val="18"/>
              </w:rPr>
              <w:t xml:space="preserve"> whether the calculation of the estimated future cash inflow and the expected period that w</w:t>
            </w:r>
            <w:r w:rsidR="00602C6D" w:rsidRPr="004C6048">
              <w:rPr>
                <w:spacing w:val="-4"/>
                <w:sz w:val="18"/>
                <w:szCs w:val="18"/>
              </w:rPr>
              <w:t>ould</w:t>
            </w:r>
            <w:r w:rsidRPr="004C6048">
              <w:rPr>
                <w:spacing w:val="-4"/>
                <w:sz w:val="18"/>
                <w:szCs w:val="18"/>
              </w:rPr>
              <w:t xml:space="preserve"> receive a payment from each debtor</w:t>
            </w:r>
            <w:r w:rsidR="00602C6D" w:rsidRPr="004C6048">
              <w:rPr>
                <w:spacing w:val="-4"/>
                <w:sz w:val="18"/>
                <w:szCs w:val="18"/>
              </w:rPr>
              <w:t>,</w:t>
            </w:r>
            <w:r w:rsidRPr="004C6048">
              <w:rPr>
                <w:spacing w:val="-4"/>
                <w:sz w:val="18"/>
                <w:szCs w:val="18"/>
              </w:rPr>
              <w:t xml:space="preserve"> were consistent with the model. I tested, on a sampling basis, the accuracy of the data used in the model, evaluated of the appropriateness of other factors that affect</w:t>
            </w:r>
            <w:r w:rsidR="00602C6D" w:rsidRPr="004C6048">
              <w:rPr>
                <w:spacing w:val="-4"/>
                <w:sz w:val="18"/>
                <w:szCs w:val="18"/>
              </w:rPr>
              <w:t>ed</w:t>
            </w:r>
            <w:r w:rsidRPr="004C6048">
              <w:rPr>
                <w:spacing w:val="-4"/>
                <w:sz w:val="18"/>
                <w:szCs w:val="18"/>
              </w:rPr>
              <w:t xml:space="preserve"> the estimated future cash inflow, reviewed of the accounting </w:t>
            </w:r>
            <w:r w:rsidRPr="004C6048">
              <w:rPr>
                <w:spacing w:val="-10"/>
                <w:sz w:val="18"/>
                <w:szCs w:val="18"/>
              </w:rPr>
              <w:t>records, and performed the cut-off procedure to test whether</w:t>
            </w:r>
            <w:r w:rsidRPr="004C6048">
              <w:rPr>
                <w:spacing w:val="-4"/>
                <w:sz w:val="18"/>
                <w:szCs w:val="18"/>
              </w:rPr>
              <w:t xml:space="preserve"> interest income was recognised in a proper period. </w:t>
            </w:r>
          </w:p>
          <w:p w14:paraId="0CCCF88B" w14:textId="77777777" w:rsidR="003A21B5" w:rsidRPr="004C6048" w:rsidRDefault="003A21B5" w:rsidP="003A21B5">
            <w:pPr>
              <w:pStyle w:val="Default"/>
              <w:jc w:val="thaiDistribute"/>
              <w:rPr>
                <w:spacing w:val="-4"/>
                <w:sz w:val="18"/>
                <w:szCs w:val="18"/>
              </w:rPr>
            </w:pPr>
          </w:p>
          <w:p w14:paraId="3A768411" w14:textId="5DB5BB42" w:rsidR="003A21B5" w:rsidRPr="004C6048" w:rsidRDefault="003A21B5" w:rsidP="003A21B5">
            <w:pPr>
              <w:pStyle w:val="Default"/>
              <w:jc w:val="thaiDistribute"/>
              <w:rPr>
                <w:spacing w:val="-4"/>
                <w:sz w:val="18"/>
                <w:szCs w:val="18"/>
              </w:rPr>
            </w:pPr>
            <w:r w:rsidRPr="004C6048">
              <w:rPr>
                <w:spacing w:val="-6"/>
                <w:sz w:val="18"/>
                <w:szCs w:val="18"/>
              </w:rPr>
              <w:t xml:space="preserve">Moreover, I performed analytical procedures on interest income and tested, on a sampling basis, </w:t>
            </w:r>
            <w:r w:rsidR="0066543E" w:rsidRPr="004C6048">
              <w:rPr>
                <w:spacing w:val="-6"/>
                <w:sz w:val="18"/>
                <w:szCs w:val="18"/>
              </w:rPr>
              <w:t>the accounting records of interest income from loans to non-performing assets</w:t>
            </w:r>
            <w:r w:rsidRPr="004C6048">
              <w:rPr>
                <w:spacing w:val="-6"/>
                <w:sz w:val="18"/>
                <w:szCs w:val="18"/>
              </w:rPr>
              <w:t>.</w:t>
            </w:r>
          </w:p>
          <w:p w14:paraId="69B74EA3" w14:textId="77777777" w:rsidR="007E1C18" w:rsidRPr="004C6048" w:rsidRDefault="007E1C18" w:rsidP="003A21B5">
            <w:pPr>
              <w:pStyle w:val="Default"/>
              <w:jc w:val="thaiDistribute"/>
              <w:rPr>
                <w:spacing w:val="-4"/>
                <w:sz w:val="18"/>
                <w:szCs w:val="18"/>
              </w:rPr>
            </w:pPr>
          </w:p>
          <w:p w14:paraId="1B54CA57" w14:textId="6FB5507F" w:rsidR="00240078" w:rsidRPr="004C6048" w:rsidRDefault="003A21B5" w:rsidP="003A21B5">
            <w:pPr>
              <w:pStyle w:val="Default"/>
              <w:jc w:val="thaiDistribute"/>
              <w:rPr>
                <w:spacing w:val="-4"/>
                <w:sz w:val="18"/>
                <w:szCs w:val="18"/>
              </w:rPr>
            </w:pPr>
            <w:r w:rsidRPr="004C6048">
              <w:rPr>
                <w:spacing w:val="-4"/>
                <w:sz w:val="18"/>
                <w:szCs w:val="18"/>
              </w:rPr>
              <w:t>From the above procedures, I found no material errors.</w:t>
            </w:r>
          </w:p>
        </w:tc>
      </w:tr>
      <w:tr w:rsidR="006E3CD2" w:rsidRPr="004C6048" w14:paraId="72DF152C" w14:textId="77777777" w:rsidTr="6294A607">
        <w:tc>
          <w:tcPr>
            <w:tcW w:w="4320" w:type="dxa"/>
            <w:tcBorders>
              <w:bottom w:val="dotted" w:sz="4" w:space="0" w:color="auto"/>
            </w:tcBorders>
          </w:tcPr>
          <w:p w14:paraId="4125BAC1" w14:textId="77777777" w:rsidR="00240078" w:rsidRPr="004C6048" w:rsidRDefault="00240078" w:rsidP="002D34E4">
            <w:pPr>
              <w:pStyle w:val="Default"/>
              <w:ind w:right="62"/>
              <w:jc w:val="thaiDistribute"/>
              <w:rPr>
                <w:sz w:val="12"/>
                <w:szCs w:val="12"/>
              </w:rPr>
            </w:pPr>
          </w:p>
        </w:tc>
        <w:tc>
          <w:tcPr>
            <w:tcW w:w="4882" w:type="dxa"/>
            <w:tcBorders>
              <w:bottom w:val="dotted" w:sz="4" w:space="0" w:color="auto"/>
            </w:tcBorders>
          </w:tcPr>
          <w:p w14:paraId="5F7A536B" w14:textId="77777777" w:rsidR="00240078" w:rsidRPr="004C6048" w:rsidRDefault="00240078" w:rsidP="00D76813">
            <w:pPr>
              <w:pStyle w:val="Default"/>
              <w:jc w:val="thaiDistribute"/>
              <w:rPr>
                <w:sz w:val="12"/>
                <w:szCs w:val="12"/>
              </w:rPr>
            </w:pPr>
          </w:p>
        </w:tc>
      </w:tr>
    </w:tbl>
    <w:p w14:paraId="733C2900" w14:textId="0F8D805E" w:rsidR="00240078" w:rsidRPr="004C6048" w:rsidRDefault="00240078" w:rsidP="00240078">
      <w:pPr>
        <w:pStyle w:val="Header"/>
        <w:jc w:val="both"/>
        <w:rPr>
          <w:rFonts w:ascii="Arial" w:hAnsi="Arial" w:cs="Arial"/>
          <w:b/>
          <w:bCs/>
          <w:color w:val="000000"/>
          <w:sz w:val="20"/>
          <w:szCs w:val="20"/>
        </w:rPr>
      </w:pPr>
    </w:p>
    <w:p w14:paraId="42824774" w14:textId="1AFBF48D" w:rsidR="00AE3057" w:rsidRPr="004C6048" w:rsidRDefault="00AE3057" w:rsidP="00240078">
      <w:pPr>
        <w:pStyle w:val="Header"/>
        <w:jc w:val="both"/>
        <w:rPr>
          <w:rFonts w:ascii="Arial" w:hAnsi="Arial" w:cs="Arial"/>
          <w:b/>
          <w:bCs/>
          <w:color w:val="000000"/>
          <w:sz w:val="20"/>
          <w:szCs w:val="20"/>
        </w:rPr>
      </w:pPr>
    </w:p>
    <w:p w14:paraId="4EE17CAB" w14:textId="2418BE84" w:rsidR="00014313" w:rsidRPr="004C6048" w:rsidRDefault="00014313">
      <w:pPr>
        <w:rPr>
          <w:rFonts w:ascii="Arial" w:hAnsi="Arial" w:cs="Arial"/>
          <w:b/>
          <w:bCs/>
          <w:color w:val="000000"/>
          <w:sz w:val="20"/>
          <w:szCs w:val="20"/>
        </w:rPr>
      </w:pPr>
      <w:r w:rsidRPr="004C6048">
        <w:rPr>
          <w:rFonts w:ascii="Arial" w:hAnsi="Arial" w:cs="Arial"/>
          <w:b/>
          <w:bCs/>
          <w:color w:val="000000"/>
          <w:sz w:val="20"/>
          <w:szCs w:val="20"/>
        </w:rPr>
        <w:br w:type="page"/>
      </w:r>
    </w:p>
    <w:tbl>
      <w:tblPr>
        <w:tblStyle w:val="TableGrid"/>
        <w:tblW w:w="9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0"/>
        <w:gridCol w:w="4792"/>
      </w:tblGrid>
      <w:tr w:rsidR="00AE3057" w:rsidRPr="004C6048" w14:paraId="79C1D4E7" w14:textId="77777777" w:rsidTr="787744A2">
        <w:trPr>
          <w:trHeight w:val="288"/>
        </w:trPr>
        <w:tc>
          <w:tcPr>
            <w:tcW w:w="4410" w:type="dxa"/>
            <w:tcBorders>
              <w:top w:val="single" w:sz="4" w:space="0" w:color="auto"/>
              <w:bottom w:val="single" w:sz="4" w:space="0" w:color="auto"/>
            </w:tcBorders>
            <w:vAlign w:val="center"/>
          </w:tcPr>
          <w:p w14:paraId="16A5ED5B" w14:textId="77777777" w:rsidR="00AE3057" w:rsidRPr="004C6048" w:rsidRDefault="00AE3057" w:rsidP="006A4CB2">
            <w:pPr>
              <w:pStyle w:val="Default"/>
              <w:ind w:right="244"/>
              <w:jc w:val="center"/>
              <w:rPr>
                <w:b/>
                <w:bCs/>
                <w:sz w:val="18"/>
                <w:szCs w:val="18"/>
              </w:rPr>
            </w:pPr>
            <w:r w:rsidRPr="004C6048">
              <w:rPr>
                <w:b/>
                <w:bCs/>
                <w:sz w:val="18"/>
                <w:szCs w:val="18"/>
              </w:rPr>
              <w:lastRenderedPageBreak/>
              <w:t>Key audit matter</w:t>
            </w:r>
          </w:p>
        </w:tc>
        <w:tc>
          <w:tcPr>
            <w:tcW w:w="4792" w:type="dxa"/>
            <w:tcBorders>
              <w:top w:val="single" w:sz="4" w:space="0" w:color="auto"/>
              <w:bottom w:val="single" w:sz="4" w:space="0" w:color="auto"/>
            </w:tcBorders>
            <w:vAlign w:val="center"/>
          </w:tcPr>
          <w:p w14:paraId="768F7D2B" w14:textId="05D72238" w:rsidR="00AE3057" w:rsidRPr="004C6048" w:rsidRDefault="007E1F6E" w:rsidP="006A4CB2">
            <w:pPr>
              <w:pStyle w:val="Default"/>
              <w:jc w:val="center"/>
              <w:rPr>
                <w:b/>
                <w:bCs/>
                <w:sz w:val="18"/>
                <w:szCs w:val="18"/>
              </w:rPr>
            </w:pPr>
            <w:r w:rsidRPr="004C6048">
              <w:rPr>
                <w:b/>
                <w:bCs/>
                <w:sz w:val="18"/>
                <w:szCs w:val="18"/>
              </w:rPr>
              <w:t>Audit procedure</w:t>
            </w:r>
            <w:r w:rsidR="009E0CC8" w:rsidRPr="004C6048">
              <w:rPr>
                <w:b/>
                <w:bCs/>
                <w:sz w:val="18"/>
                <w:szCs w:val="18"/>
              </w:rPr>
              <w:t>s</w:t>
            </w:r>
          </w:p>
        </w:tc>
      </w:tr>
      <w:tr w:rsidR="00AE3057" w:rsidRPr="004C6048" w14:paraId="7526CDB2" w14:textId="77777777" w:rsidTr="787744A2">
        <w:tc>
          <w:tcPr>
            <w:tcW w:w="4410" w:type="dxa"/>
            <w:tcBorders>
              <w:top w:val="single" w:sz="4" w:space="0" w:color="auto"/>
            </w:tcBorders>
          </w:tcPr>
          <w:p w14:paraId="1C118C8B" w14:textId="77777777" w:rsidR="00AE3057" w:rsidRPr="004C6048" w:rsidRDefault="00AE3057" w:rsidP="002D34E4">
            <w:pPr>
              <w:pStyle w:val="Default"/>
              <w:ind w:right="58"/>
              <w:jc w:val="thaiDistribute"/>
              <w:rPr>
                <w:b/>
                <w:bCs/>
                <w:i/>
                <w:iCs/>
                <w:sz w:val="12"/>
                <w:szCs w:val="12"/>
              </w:rPr>
            </w:pPr>
          </w:p>
          <w:p w14:paraId="468869DD" w14:textId="77777777" w:rsidR="00AE3057" w:rsidRPr="004C6048" w:rsidRDefault="00AE3057" w:rsidP="002D34E4">
            <w:pPr>
              <w:pStyle w:val="Default"/>
              <w:ind w:right="58"/>
              <w:jc w:val="thaiDistribute"/>
              <w:rPr>
                <w:b/>
                <w:bCs/>
                <w:i/>
                <w:iCs/>
                <w:sz w:val="18"/>
                <w:szCs w:val="18"/>
              </w:rPr>
            </w:pPr>
            <w:r w:rsidRPr="004C6048">
              <w:rPr>
                <w:b/>
                <w:bCs/>
                <w:i/>
                <w:iCs/>
                <w:sz w:val="18"/>
                <w:szCs w:val="18"/>
              </w:rPr>
              <w:t>Allowance for expected credit losses of loans to non-performing assets</w:t>
            </w:r>
          </w:p>
          <w:p w14:paraId="68497641" w14:textId="18CE89C8" w:rsidR="00014313" w:rsidRPr="004C6048" w:rsidRDefault="00014313" w:rsidP="002D34E4">
            <w:pPr>
              <w:pStyle w:val="Default"/>
              <w:ind w:right="58"/>
              <w:jc w:val="thaiDistribute"/>
              <w:rPr>
                <w:b/>
                <w:bCs/>
                <w:i/>
                <w:iCs/>
                <w:sz w:val="12"/>
                <w:szCs w:val="12"/>
              </w:rPr>
            </w:pPr>
          </w:p>
        </w:tc>
        <w:tc>
          <w:tcPr>
            <w:tcW w:w="4792" w:type="dxa"/>
            <w:tcBorders>
              <w:top w:val="single" w:sz="4" w:space="0" w:color="auto"/>
            </w:tcBorders>
          </w:tcPr>
          <w:p w14:paraId="654A7992" w14:textId="77777777" w:rsidR="00AE3057" w:rsidRPr="004C6048" w:rsidRDefault="00AE3057" w:rsidP="006A4CB2">
            <w:pPr>
              <w:pStyle w:val="Default"/>
              <w:jc w:val="thaiDistribute"/>
              <w:rPr>
                <w:sz w:val="20"/>
                <w:szCs w:val="20"/>
              </w:rPr>
            </w:pPr>
          </w:p>
        </w:tc>
      </w:tr>
      <w:tr w:rsidR="00AE3057" w:rsidRPr="004C6048" w14:paraId="196CC6C3" w14:textId="77777777" w:rsidTr="787744A2">
        <w:tc>
          <w:tcPr>
            <w:tcW w:w="4410" w:type="dxa"/>
          </w:tcPr>
          <w:p w14:paraId="190B41EA" w14:textId="77777777" w:rsidR="007151EF" w:rsidRPr="004C6048" w:rsidRDefault="007151EF" w:rsidP="002D34E4">
            <w:pPr>
              <w:pStyle w:val="Default"/>
              <w:ind w:right="58"/>
              <w:jc w:val="thaiDistribute"/>
              <w:rPr>
                <w:sz w:val="18"/>
                <w:szCs w:val="18"/>
              </w:rPr>
            </w:pPr>
          </w:p>
          <w:p w14:paraId="2492004D" w14:textId="71CFCE5D" w:rsidR="003A21B5" w:rsidRPr="004C6048" w:rsidRDefault="003A21B5" w:rsidP="002D34E4">
            <w:pPr>
              <w:pStyle w:val="Default"/>
              <w:ind w:right="58"/>
              <w:jc w:val="thaiDistribute"/>
              <w:rPr>
                <w:sz w:val="18"/>
                <w:szCs w:val="18"/>
              </w:rPr>
            </w:pPr>
            <w:r w:rsidRPr="004C6048">
              <w:rPr>
                <w:sz w:val="18"/>
                <w:szCs w:val="18"/>
              </w:rPr>
              <w:t xml:space="preserve">Referring to </w:t>
            </w:r>
            <w:r w:rsidR="007E1C18" w:rsidRPr="004C6048">
              <w:rPr>
                <w:sz w:val="18"/>
                <w:szCs w:val="18"/>
              </w:rPr>
              <w:t>the n</w:t>
            </w:r>
            <w:r w:rsidRPr="004C6048">
              <w:rPr>
                <w:sz w:val="18"/>
                <w:szCs w:val="18"/>
              </w:rPr>
              <w:t>ote</w:t>
            </w:r>
            <w:r w:rsidR="007E1C18" w:rsidRPr="004C6048">
              <w:rPr>
                <w:sz w:val="18"/>
                <w:szCs w:val="18"/>
              </w:rPr>
              <w:t xml:space="preserve"> to the financial statement</w:t>
            </w:r>
            <w:r w:rsidR="00A33841" w:rsidRPr="004C6048">
              <w:rPr>
                <w:sz w:val="18"/>
                <w:szCs w:val="18"/>
              </w:rPr>
              <w:t>s</w:t>
            </w:r>
            <w:r w:rsidR="007E1C18" w:rsidRPr="004C6048">
              <w:rPr>
                <w:sz w:val="18"/>
                <w:szCs w:val="18"/>
              </w:rPr>
              <w:t xml:space="preserve"> no.</w:t>
            </w:r>
            <w:r w:rsidRPr="004C6048">
              <w:rPr>
                <w:sz w:val="18"/>
                <w:szCs w:val="18"/>
              </w:rPr>
              <w:t xml:space="preserve"> </w:t>
            </w:r>
            <w:r w:rsidR="003E7920" w:rsidRPr="004C6048">
              <w:rPr>
                <w:sz w:val="18"/>
                <w:szCs w:val="18"/>
              </w:rPr>
              <w:t>4</w:t>
            </w:r>
            <w:r w:rsidRPr="004C6048">
              <w:rPr>
                <w:sz w:val="18"/>
                <w:szCs w:val="18"/>
              </w:rPr>
              <w:t>.</w:t>
            </w:r>
            <w:r w:rsidR="003E7920" w:rsidRPr="004C6048">
              <w:rPr>
                <w:sz w:val="18"/>
                <w:szCs w:val="18"/>
              </w:rPr>
              <w:t>4</w:t>
            </w:r>
            <w:r w:rsidRPr="004C6048">
              <w:rPr>
                <w:sz w:val="18"/>
                <w:szCs w:val="18"/>
              </w:rPr>
              <w:t xml:space="preserve"> for </w:t>
            </w:r>
            <w:proofErr w:type="gramStart"/>
            <w:r w:rsidRPr="004C6048">
              <w:rPr>
                <w:sz w:val="18"/>
                <w:szCs w:val="18"/>
              </w:rPr>
              <w:t>Accounting</w:t>
            </w:r>
            <w:proofErr w:type="gramEnd"/>
            <w:r w:rsidRPr="004C6048">
              <w:rPr>
                <w:sz w:val="18"/>
                <w:szCs w:val="18"/>
              </w:rPr>
              <w:t xml:space="preserve"> policies </w:t>
            </w:r>
            <w:r w:rsidR="007E1C18" w:rsidRPr="004C6048">
              <w:rPr>
                <w:sz w:val="18"/>
                <w:szCs w:val="18"/>
              </w:rPr>
              <w:t>related to</w:t>
            </w:r>
            <w:r w:rsidRPr="004C6048">
              <w:rPr>
                <w:sz w:val="18"/>
                <w:szCs w:val="18"/>
              </w:rPr>
              <w:t xml:space="preserve"> Loans </w:t>
            </w:r>
            <w:r w:rsidRPr="004C6048">
              <w:rPr>
                <w:spacing w:val="-4"/>
                <w:sz w:val="18"/>
                <w:szCs w:val="18"/>
              </w:rPr>
              <w:t xml:space="preserve">to non-performing assets, </w:t>
            </w:r>
            <w:r w:rsidR="00602C6D" w:rsidRPr="004C6048">
              <w:rPr>
                <w:spacing w:val="-4"/>
                <w:sz w:val="18"/>
                <w:szCs w:val="18"/>
              </w:rPr>
              <w:t>t</w:t>
            </w:r>
            <w:r w:rsidRPr="004C6048">
              <w:rPr>
                <w:spacing w:val="-4"/>
                <w:sz w:val="18"/>
                <w:szCs w:val="18"/>
              </w:rPr>
              <w:t>he Group recognised</w:t>
            </w:r>
            <w:r w:rsidR="007E1C18" w:rsidRPr="004C6048">
              <w:rPr>
                <w:sz w:val="18"/>
                <w:szCs w:val="18"/>
              </w:rPr>
              <w:t xml:space="preserve"> allowance for expected credit</w:t>
            </w:r>
            <w:r w:rsidRPr="004C6048">
              <w:rPr>
                <w:sz w:val="18"/>
                <w:szCs w:val="18"/>
              </w:rPr>
              <w:t xml:space="preserve"> loss</w:t>
            </w:r>
            <w:r w:rsidR="007E1C18" w:rsidRPr="004C6048">
              <w:rPr>
                <w:sz w:val="18"/>
                <w:szCs w:val="18"/>
              </w:rPr>
              <w:t>es</w:t>
            </w:r>
            <w:r w:rsidRPr="004C6048">
              <w:rPr>
                <w:sz w:val="18"/>
                <w:szCs w:val="18"/>
              </w:rPr>
              <w:t xml:space="preserve"> of loans to non-performing assets when it </w:t>
            </w:r>
            <w:r w:rsidR="00602C6D" w:rsidRPr="004C6048">
              <w:rPr>
                <w:sz w:val="18"/>
                <w:szCs w:val="18"/>
              </w:rPr>
              <w:t xml:space="preserve">was </w:t>
            </w:r>
            <w:r w:rsidRPr="004C6048">
              <w:rPr>
                <w:sz w:val="18"/>
                <w:szCs w:val="18"/>
              </w:rPr>
              <w:t>anticipated th</w:t>
            </w:r>
            <w:r w:rsidRPr="004C6048">
              <w:rPr>
                <w:spacing w:val="-4"/>
                <w:sz w:val="18"/>
                <w:szCs w:val="18"/>
              </w:rPr>
              <w:t>at discounted cash flows for the present values</w:t>
            </w:r>
            <w:r w:rsidRPr="004C6048">
              <w:rPr>
                <w:sz w:val="18"/>
                <w:szCs w:val="18"/>
              </w:rPr>
              <w:t xml:space="preserve"> </w:t>
            </w:r>
            <w:r w:rsidRPr="004C6048">
              <w:rPr>
                <w:spacing w:val="-4"/>
                <w:sz w:val="18"/>
                <w:szCs w:val="18"/>
              </w:rPr>
              <w:t>of receivables were lower than the carrying value</w:t>
            </w:r>
            <w:r w:rsidRPr="004C6048">
              <w:rPr>
                <w:sz w:val="18"/>
                <w:szCs w:val="18"/>
              </w:rPr>
              <w:t>.</w:t>
            </w:r>
          </w:p>
          <w:p w14:paraId="58A782AC" w14:textId="77777777" w:rsidR="003A21B5" w:rsidRPr="004C6048" w:rsidRDefault="003A21B5" w:rsidP="002D34E4">
            <w:pPr>
              <w:pStyle w:val="Default"/>
              <w:ind w:right="58"/>
              <w:jc w:val="thaiDistribute"/>
              <w:rPr>
                <w:sz w:val="18"/>
                <w:szCs w:val="18"/>
              </w:rPr>
            </w:pPr>
          </w:p>
          <w:p w14:paraId="102254D4" w14:textId="72532C76" w:rsidR="003A21B5" w:rsidRPr="004C6048" w:rsidRDefault="003A21B5" w:rsidP="002D34E4">
            <w:pPr>
              <w:pStyle w:val="Default"/>
              <w:ind w:right="58"/>
              <w:jc w:val="thaiDistribute"/>
              <w:rPr>
                <w:spacing w:val="-6"/>
                <w:sz w:val="18"/>
                <w:szCs w:val="18"/>
              </w:rPr>
            </w:pPr>
            <w:r w:rsidRPr="004C6048">
              <w:rPr>
                <w:spacing w:val="-4"/>
                <w:sz w:val="18"/>
                <w:szCs w:val="18"/>
              </w:rPr>
              <w:t>Referring to</w:t>
            </w:r>
            <w:r w:rsidR="007E1C18" w:rsidRPr="004C6048">
              <w:rPr>
                <w:spacing w:val="-4"/>
                <w:sz w:val="18"/>
                <w:szCs w:val="18"/>
              </w:rPr>
              <w:t xml:space="preserve"> the n</w:t>
            </w:r>
            <w:r w:rsidRPr="004C6048">
              <w:rPr>
                <w:spacing w:val="-4"/>
                <w:sz w:val="18"/>
                <w:szCs w:val="18"/>
              </w:rPr>
              <w:t>ote</w:t>
            </w:r>
            <w:r w:rsidR="007E1C18" w:rsidRPr="004C6048">
              <w:rPr>
                <w:spacing w:val="-4"/>
                <w:sz w:val="18"/>
                <w:szCs w:val="18"/>
              </w:rPr>
              <w:t xml:space="preserve"> to the financial statement</w:t>
            </w:r>
            <w:r w:rsidR="00A33841" w:rsidRPr="004C6048">
              <w:rPr>
                <w:spacing w:val="-4"/>
                <w:sz w:val="18"/>
                <w:szCs w:val="18"/>
              </w:rPr>
              <w:t>s</w:t>
            </w:r>
            <w:r w:rsidR="007E1C18" w:rsidRPr="004C6048">
              <w:rPr>
                <w:spacing w:val="-4"/>
                <w:sz w:val="18"/>
                <w:szCs w:val="18"/>
              </w:rPr>
              <w:t xml:space="preserve"> no.</w:t>
            </w:r>
            <w:r w:rsidRPr="004C6048">
              <w:rPr>
                <w:spacing w:val="-4"/>
                <w:sz w:val="18"/>
                <w:szCs w:val="18"/>
              </w:rPr>
              <w:t xml:space="preserve"> </w:t>
            </w:r>
            <w:r w:rsidR="5E0B9D50" w:rsidRPr="004C6048">
              <w:rPr>
                <w:spacing w:val="-4"/>
                <w:sz w:val="18"/>
                <w:szCs w:val="18"/>
              </w:rPr>
              <w:t>12</w:t>
            </w:r>
            <w:r w:rsidRPr="004C6048">
              <w:rPr>
                <w:spacing w:val="-4"/>
                <w:sz w:val="18"/>
                <w:szCs w:val="18"/>
              </w:rPr>
              <w:t xml:space="preserve"> </w:t>
            </w:r>
            <w:r w:rsidRPr="004C6048">
              <w:rPr>
                <w:spacing w:val="-10"/>
                <w:sz w:val="18"/>
                <w:szCs w:val="18"/>
              </w:rPr>
              <w:t xml:space="preserve">for Loans to non-performing assets, net, as </w:t>
            </w:r>
            <w:proofErr w:type="gramStart"/>
            <w:r w:rsidRPr="004C6048">
              <w:rPr>
                <w:spacing w:val="-10"/>
                <w:sz w:val="18"/>
                <w:szCs w:val="18"/>
              </w:rPr>
              <w:t>at</w:t>
            </w:r>
            <w:proofErr w:type="gramEnd"/>
            <w:r w:rsidRPr="004C6048">
              <w:rPr>
                <w:spacing w:val="-10"/>
                <w:sz w:val="18"/>
                <w:szCs w:val="18"/>
              </w:rPr>
              <w:t xml:space="preserve"> </w:t>
            </w:r>
            <w:r w:rsidR="003E7920" w:rsidRPr="004C6048">
              <w:rPr>
                <w:spacing w:val="-10"/>
                <w:sz w:val="18"/>
                <w:szCs w:val="18"/>
              </w:rPr>
              <w:t>31</w:t>
            </w:r>
            <w:r w:rsidRPr="004C6048">
              <w:rPr>
                <w:spacing w:val="-10"/>
                <w:sz w:val="18"/>
                <w:szCs w:val="18"/>
              </w:rPr>
              <w:t xml:space="preserve"> December</w:t>
            </w:r>
            <w:r w:rsidRPr="004C6048">
              <w:rPr>
                <w:spacing w:val="-8"/>
                <w:sz w:val="18"/>
                <w:szCs w:val="18"/>
              </w:rPr>
              <w:t xml:space="preserve"> </w:t>
            </w:r>
            <w:r w:rsidR="00451B57" w:rsidRPr="004C6048">
              <w:rPr>
                <w:spacing w:val="-8"/>
                <w:sz w:val="18"/>
                <w:szCs w:val="18"/>
              </w:rPr>
              <w:t>2025</w:t>
            </w:r>
            <w:r w:rsidRPr="004C6048">
              <w:rPr>
                <w:spacing w:val="-8"/>
                <w:sz w:val="18"/>
                <w:szCs w:val="18"/>
              </w:rPr>
              <w:t>, total</w:t>
            </w:r>
            <w:r w:rsidR="007E1C18" w:rsidRPr="004C6048">
              <w:rPr>
                <w:spacing w:val="-8"/>
                <w:sz w:val="18"/>
                <w:szCs w:val="18"/>
              </w:rPr>
              <w:t xml:space="preserve"> balance of </w:t>
            </w:r>
            <w:r w:rsidRPr="004C6048">
              <w:rPr>
                <w:spacing w:val="-8"/>
                <w:sz w:val="18"/>
                <w:szCs w:val="18"/>
              </w:rPr>
              <w:t>loans to non</w:t>
            </w:r>
            <w:r w:rsidR="00336765" w:rsidRPr="004C6048">
              <w:rPr>
                <w:spacing w:val="-8"/>
                <w:sz w:val="18"/>
                <w:szCs w:val="18"/>
              </w:rPr>
              <w:t>-</w:t>
            </w:r>
            <w:r w:rsidRPr="004C6048">
              <w:rPr>
                <w:spacing w:val="-8"/>
                <w:sz w:val="18"/>
                <w:szCs w:val="18"/>
              </w:rPr>
              <w:t>performing</w:t>
            </w:r>
            <w:r w:rsidRPr="004C6048">
              <w:rPr>
                <w:sz w:val="18"/>
                <w:szCs w:val="18"/>
              </w:rPr>
              <w:t xml:space="preserve"> assets </w:t>
            </w:r>
            <w:r w:rsidR="00336765" w:rsidRPr="004C6048">
              <w:rPr>
                <w:spacing w:val="-4"/>
                <w:sz w:val="18"/>
                <w:szCs w:val="18"/>
              </w:rPr>
              <w:t>and accrued interest income</w:t>
            </w:r>
            <w:r w:rsidR="007E1C18" w:rsidRPr="004C6048">
              <w:rPr>
                <w:spacing w:val="-4"/>
                <w:sz w:val="18"/>
                <w:szCs w:val="18"/>
              </w:rPr>
              <w:t xml:space="preserve"> </w:t>
            </w:r>
            <w:r w:rsidRPr="004C6048">
              <w:rPr>
                <w:spacing w:val="-4"/>
                <w:sz w:val="18"/>
                <w:szCs w:val="18"/>
              </w:rPr>
              <w:t>reported in the consolidated</w:t>
            </w:r>
            <w:r w:rsidRPr="004C6048">
              <w:rPr>
                <w:sz w:val="18"/>
                <w:szCs w:val="18"/>
              </w:rPr>
              <w:t xml:space="preserve"> </w:t>
            </w:r>
            <w:r w:rsidRPr="004C6048">
              <w:rPr>
                <w:spacing w:val="-2"/>
                <w:sz w:val="18"/>
                <w:szCs w:val="18"/>
              </w:rPr>
              <w:t xml:space="preserve">financial statements were Baht </w:t>
            </w:r>
            <w:r w:rsidR="1A2198A0" w:rsidRPr="004C6048">
              <w:rPr>
                <w:spacing w:val="-2"/>
                <w:sz w:val="18"/>
                <w:szCs w:val="18"/>
              </w:rPr>
              <w:t>4,485.29</w:t>
            </w:r>
            <w:r w:rsidR="00451B57" w:rsidRPr="004C6048">
              <w:rPr>
                <w:spacing w:val="-4"/>
                <w:sz w:val="18"/>
                <w:szCs w:val="18"/>
              </w:rPr>
              <w:t xml:space="preserve"> </w:t>
            </w:r>
            <w:r w:rsidRPr="004C6048">
              <w:rPr>
                <w:spacing w:val="-2"/>
                <w:sz w:val="18"/>
                <w:szCs w:val="18"/>
              </w:rPr>
              <w:t xml:space="preserve">million. The allowances for expected credit losses were Baht </w:t>
            </w:r>
            <w:r w:rsidR="7905D90A" w:rsidRPr="004C6048">
              <w:rPr>
                <w:spacing w:val="-2"/>
                <w:sz w:val="18"/>
                <w:szCs w:val="18"/>
              </w:rPr>
              <w:t>1,633.77</w:t>
            </w:r>
            <w:r w:rsidR="6C24AA94" w:rsidRPr="004C6048">
              <w:rPr>
                <w:spacing w:val="-4"/>
                <w:sz w:val="18"/>
                <w:szCs w:val="18"/>
              </w:rPr>
              <w:t xml:space="preserve"> </w:t>
            </w:r>
            <w:r w:rsidRPr="004C6048">
              <w:rPr>
                <w:spacing w:val="-2"/>
                <w:sz w:val="18"/>
                <w:szCs w:val="18"/>
              </w:rPr>
              <w:t>million, which represent</w:t>
            </w:r>
            <w:r w:rsidR="00602C6D" w:rsidRPr="004C6048">
              <w:rPr>
                <w:spacing w:val="-2"/>
                <w:sz w:val="18"/>
                <w:szCs w:val="18"/>
              </w:rPr>
              <w:t>ed</w:t>
            </w:r>
            <w:r w:rsidRPr="004C6048">
              <w:rPr>
                <w:spacing w:val="-2"/>
                <w:sz w:val="18"/>
                <w:szCs w:val="18"/>
              </w:rPr>
              <w:t xml:space="preserve"> </w:t>
            </w:r>
            <w:r w:rsidR="3B2415ED" w:rsidRPr="004C6048">
              <w:rPr>
                <w:spacing w:val="-2"/>
                <w:sz w:val="18"/>
                <w:szCs w:val="18"/>
              </w:rPr>
              <w:t>36</w:t>
            </w:r>
            <w:r w:rsidRPr="004C6048">
              <w:rPr>
                <w:spacing w:val="-2"/>
                <w:sz w:val="18"/>
                <w:szCs w:val="18"/>
              </w:rPr>
              <w:t xml:space="preserve">% of loans </w:t>
            </w:r>
            <w:r w:rsidRPr="004C6048">
              <w:rPr>
                <w:spacing w:val="-6"/>
                <w:sz w:val="18"/>
                <w:szCs w:val="18"/>
              </w:rPr>
              <w:t>to</w:t>
            </w:r>
            <w:r w:rsidR="00BD4B83" w:rsidRPr="004C6048">
              <w:rPr>
                <w:spacing w:val="-6"/>
                <w:sz w:val="18"/>
                <w:szCs w:val="18"/>
                <w:cs/>
              </w:rPr>
              <w:t xml:space="preserve"> </w:t>
            </w:r>
            <w:r w:rsidRPr="004C6048">
              <w:rPr>
                <w:spacing w:val="-6"/>
                <w:sz w:val="18"/>
                <w:szCs w:val="18"/>
              </w:rPr>
              <w:t>non-performing assets</w:t>
            </w:r>
            <w:r w:rsidR="00542D6F" w:rsidRPr="004C6048">
              <w:rPr>
                <w:spacing w:val="-6"/>
                <w:sz w:val="18"/>
                <w:szCs w:val="18"/>
              </w:rPr>
              <w:t xml:space="preserve"> and accrued interest income</w:t>
            </w:r>
            <w:r w:rsidR="007E1C18" w:rsidRPr="004C6048">
              <w:rPr>
                <w:spacing w:val="-6"/>
                <w:sz w:val="18"/>
                <w:szCs w:val="18"/>
              </w:rPr>
              <w:t>.</w:t>
            </w:r>
          </w:p>
          <w:p w14:paraId="7812D750" w14:textId="77777777" w:rsidR="003A21B5" w:rsidRPr="004C6048" w:rsidRDefault="003A21B5" w:rsidP="002D34E4">
            <w:pPr>
              <w:pStyle w:val="Default"/>
              <w:ind w:right="58"/>
              <w:jc w:val="thaiDistribute"/>
              <w:rPr>
                <w:sz w:val="18"/>
                <w:szCs w:val="18"/>
              </w:rPr>
            </w:pPr>
          </w:p>
          <w:p w14:paraId="7C6E23C4" w14:textId="7237F646" w:rsidR="00AE3057" w:rsidRPr="004C6048" w:rsidRDefault="003A21B5" w:rsidP="002D34E4">
            <w:pPr>
              <w:pStyle w:val="Default"/>
              <w:ind w:right="58"/>
              <w:jc w:val="thaiDistribute"/>
              <w:rPr>
                <w:spacing w:val="-6"/>
                <w:sz w:val="18"/>
                <w:szCs w:val="18"/>
              </w:rPr>
            </w:pPr>
            <w:r w:rsidRPr="004C6048">
              <w:rPr>
                <w:sz w:val="18"/>
                <w:szCs w:val="18"/>
              </w:rPr>
              <w:t>I focussed on auditing</w:t>
            </w:r>
            <w:r w:rsidR="007E1C18" w:rsidRPr="004C6048">
              <w:rPr>
                <w:sz w:val="18"/>
                <w:szCs w:val="18"/>
              </w:rPr>
              <w:t xml:space="preserve"> allowance for expected credit losses of loans to non-performing assets </w:t>
            </w:r>
            <w:r w:rsidRPr="004C6048">
              <w:rPr>
                <w:sz w:val="18"/>
                <w:szCs w:val="18"/>
              </w:rPr>
              <w:t>beca</w:t>
            </w:r>
            <w:r w:rsidRPr="004C6048">
              <w:rPr>
                <w:spacing w:val="-6"/>
                <w:sz w:val="18"/>
                <w:szCs w:val="18"/>
              </w:rPr>
              <w:t>use an allowance for expected credit losses</w:t>
            </w:r>
            <w:r w:rsidRPr="004C6048">
              <w:rPr>
                <w:sz w:val="18"/>
                <w:szCs w:val="18"/>
              </w:rPr>
              <w:t xml:space="preserve"> need</w:t>
            </w:r>
            <w:r w:rsidR="00602C6D" w:rsidRPr="004C6048">
              <w:rPr>
                <w:sz w:val="18"/>
                <w:szCs w:val="18"/>
              </w:rPr>
              <w:t>ed</w:t>
            </w:r>
            <w:r w:rsidRPr="004C6048">
              <w:rPr>
                <w:sz w:val="18"/>
                <w:szCs w:val="18"/>
              </w:rPr>
              <w:t xml:space="preserve"> to </w:t>
            </w:r>
            <w:r w:rsidR="00602C6D" w:rsidRPr="004C6048">
              <w:rPr>
                <w:sz w:val="18"/>
                <w:szCs w:val="18"/>
              </w:rPr>
              <w:t xml:space="preserve">the </w:t>
            </w:r>
            <w:r w:rsidRPr="004C6048">
              <w:rPr>
                <w:sz w:val="18"/>
                <w:szCs w:val="18"/>
              </w:rPr>
              <w:t xml:space="preserve">develop a complex calculation model and it required management’s significant judgment and estimation </w:t>
            </w:r>
            <w:r w:rsidRPr="004C6048">
              <w:rPr>
                <w:spacing w:val="-10"/>
                <w:sz w:val="18"/>
                <w:szCs w:val="18"/>
              </w:rPr>
              <w:t>to development of the models. In addition, such allowance</w:t>
            </w:r>
            <w:r w:rsidRPr="004C6048">
              <w:rPr>
                <w:spacing w:val="-6"/>
                <w:sz w:val="18"/>
                <w:szCs w:val="18"/>
              </w:rPr>
              <w:t xml:space="preserve"> </w:t>
            </w:r>
            <w:r w:rsidRPr="004C6048">
              <w:rPr>
                <w:spacing w:val="-12"/>
                <w:sz w:val="18"/>
                <w:szCs w:val="18"/>
              </w:rPr>
              <w:t xml:space="preserve">for expected credit losses </w:t>
            </w:r>
            <w:r w:rsidR="00602C6D" w:rsidRPr="004C6048">
              <w:rPr>
                <w:spacing w:val="-12"/>
                <w:sz w:val="18"/>
                <w:szCs w:val="18"/>
              </w:rPr>
              <w:t>was</w:t>
            </w:r>
            <w:r w:rsidRPr="004C6048">
              <w:rPr>
                <w:spacing w:val="-12"/>
                <w:sz w:val="18"/>
                <w:szCs w:val="18"/>
              </w:rPr>
              <w:t xml:space="preserve"> significant to the consolidated</w:t>
            </w:r>
            <w:r w:rsidRPr="004C6048">
              <w:rPr>
                <w:sz w:val="18"/>
                <w:szCs w:val="18"/>
              </w:rPr>
              <w:t xml:space="preserve"> financial statements.</w:t>
            </w:r>
          </w:p>
        </w:tc>
        <w:tc>
          <w:tcPr>
            <w:tcW w:w="4792" w:type="dxa"/>
          </w:tcPr>
          <w:p w14:paraId="0EBFF18B" w14:textId="77777777" w:rsidR="007151EF" w:rsidRPr="004C6048" w:rsidRDefault="007151EF" w:rsidP="00AE3057">
            <w:pPr>
              <w:pStyle w:val="Default"/>
              <w:jc w:val="thaiDistribute"/>
              <w:rPr>
                <w:sz w:val="18"/>
                <w:szCs w:val="18"/>
              </w:rPr>
            </w:pPr>
          </w:p>
          <w:p w14:paraId="64D59B22" w14:textId="10D8FA3E" w:rsidR="003A21B5" w:rsidRPr="004C6048" w:rsidRDefault="003A21B5" w:rsidP="00F11F13">
            <w:pPr>
              <w:pStyle w:val="Default"/>
              <w:jc w:val="both"/>
              <w:rPr>
                <w:spacing w:val="-6"/>
                <w:sz w:val="18"/>
                <w:szCs w:val="18"/>
              </w:rPr>
            </w:pPr>
            <w:r w:rsidRPr="004C6048">
              <w:rPr>
                <w:spacing w:val="-12"/>
                <w:sz w:val="18"/>
                <w:szCs w:val="18"/>
              </w:rPr>
              <w:t>I understood the principle and assumption that management</w:t>
            </w:r>
            <w:r w:rsidRPr="004C6048">
              <w:rPr>
                <w:spacing w:val="-6"/>
                <w:sz w:val="18"/>
                <w:szCs w:val="18"/>
              </w:rPr>
              <w:t xml:space="preserve"> used to applied to the development of the model and to recognise </w:t>
            </w:r>
            <w:r w:rsidRPr="004C6048">
              <w:rPr>
                <w:spacing w:val="-12"/>
                <w:sz w:val="18"/>
                <w:szCs w:val="18"/>
              </w:rPr>
              <w:t>the allowance for expected credit losses of loans to non-performing</w:t>
            </w:r>
            <w:r w:rsidRPr="004C6048">
              <w:rPr>
                <w:spacing w:val="-6"/>
                <w:sz w:val="18"/>
                <w:szCs w:val="18"/>
              </w:rPr>
              <w:t xml:space="preserve"> assets.</w:t>
            </w:r>
          </w:p>
          <w:p w14:paraId="6F04CD26" w14:textId="77777777" w:rsidR="003A21B5" w:rsidRPr="004C6048" w:rsidRDefault="003A21B5" w:rsidP="003A21B5">
            <w:pPr>
              <w:pStyle w:val="Default"/>
              <w:jc w:val="thaiDistribute"/>
              <w:rPr>
                <w:sz w:val="18"/>
                <w:szCs w:val="18"/>
              </w:rPr>
            </w:pPr>
          </w:p>
          <w:p w14:paraId="71AD4AC7" w14:textId="559F5395" w:rsidR="003A21B5" w:rsidRPr="004C6048" w:rsidRDefault="003A21B5" w:rsidP="003A21B5">
            <w:pPr>
              <w:pStyle w:val="Default"/>
              <w:jc w:val="thaiDistribute"/>
              <w:rPr>
                <w:sz w:val="18"/>
                <w:szCs w:val="18"/>
              </w:rPr>
            </w:pPr>
            <w:r w:rsidRPr="004C6048">
              <w:rPr>
                <w:sz w:val="18"/>
                <w:szCs w:val="18"/>
              </w:rPr>
              <w:t>I review</w:t>
            </w:r>
            <w:r w:rsidR="00602C6D" w:rsidRPr="004C6048">
              <w:rPr>
                <w:sz w:val="18"/>
                <w:szCs w:val="18"/>
              </w:rPr>
              <w:t>ed</w:t>
            </w:r>
            <w:r w:rsidRPr="004C6048">
              <w:rPr>
                <w:sz w:val="18"/>
                <w:szCs w:val="18"/>
              </w:rPr>
              <w:t xml:space="preserve"> and evaluat</w:t>
            </w:r>
            <w:r w:rsidR="00602C6D" w:rsidRPr="004C6048">
              <w:rPr>
                <w:sz w:val="18"/>
                <w:szCs w:val="18"/>
              </w:rPr>
              <w:t>ed</w:t>
            </w:r>
            <w:r w:rsidRPr="004C6048">
              <w:rPr>
                <w:sz w:val="18"/>
                <w:szCs w:val="18"/>
              </w:rPr>
              <w:t xml:space="preserve"> the process for developing </w:t>
            </w:r>
            <w:r w:rsidRPr="004C6048">
              <w:rPr>
                <w:spacing w:val="-6"/>
                <w:sz w:val="18"/>
                <w:szCs w:val="18"/>
              </w:rPr>
              <w:t xml:space="preserve">a </w:t>
            </w:r>
            <w:r w:rsidRPr="004C6048">
              <w:rPr>
                <w:spacing w:val="-12"/>
                <w:sz w:val="18"/>
                <w:szCs w:val="18"/>
              </w:rPr>
              <w:t>model, reviewed the supporting document for model development</w:t>
            </w:r>
            <w:r w:rsidRPr="004C6048">
              <w:rPr>
                <w:spacing w:val="-8"/>
                <w:sz w:val="18"/>
                <w:szCs w:val="18"/>
              </w:rPr>
              <w:t>. I tested, on a sampling basis, the accuracy</w:t>
            </w:r>
            <w:r w:rsidRPr="004C6048">
              <w:rPr>
                <w:sz w:val="18"/>
                <w:szCs w:val="18"/>
              </w:rPr>
              <w:t xml:space="preserve"> </w:t>
            </w:r>
            <w:r w:rsidRPr="004C6048">
              <w:rPr>
                <w:spacing w:val="-8"/>
                <w:sz w:val="18"/>
                <w:szCs w:val="18"/>
              </w:rPr>
              <w:t>of the data used in the model, evaluate the calculation</w:t>
            </w:r>
            <w:r w:rsidRPr="004C6048">
              <w:rPr>
                <w:sz w:val="18"/>
                <w:szCs w:val="18"/>
              </w:rPr>
              <w:t xml:space="preserve"> method, </w:t>
            </w:r>
            <w:r w:rsidRPr="004C6048">
              <w:rPr>
                <w:spacing w:val="-4"/>
                <w:sz w:val="18"/>
                <w:szCs w:val="18"/>
              </w:rPr>
              <w:t xml:space="preserve">assumptions and </w:t>
            </w:r>
            <w:r w:rsidRPr="004C6048">
              <w:rPr>
                <w:spacing w:val="-6"/>
                <w:sz w:val="18"/>
                <w:szCs w:val="18"/>
              </w:rPr>
              <w:t>reasonableness of the model</w:t>
            </w:r>
            <w:r w:rsidR="00542D6F" w:rsidRPr="004C6048">
              <w:rPr>
                <w:spacing w:val="-6"/>
                <w:sz w:val="18"/>
                <w:szCs w:val="18"/>
              </w:rPr>
              <w:t>,</w:t>
            </w:r>
            <w:r w:rsidRPr="004C6048">
              <w:rPr>
                <w:spacing w:val="-6"/>
                <w:sz w:val="18"/>
                <w:szCs w:val="18"/>
              </w:rPr>
              <w:t xml:space="preserve"> accounting record for allowance</w:t>
            </w:r>
            <w:r w:rsidRPr="004C6048">
              <w:rPr>
                <w:sz w:val="18"/>
                <w:szCs w:val="18"/>
              </w:rPr>
              <w:t xml:space="preserve"> for expected credit losses of loans to non-performing </w:t>
            </w:r>
            <w:r w:rsidRPr="004C6048">
              <w:rPr>
                <w:spacing w:val="-8"/>
                <w:sz w:val="18"/>
                <w:szCs w:val="18"/>
              </w:rPr>
              <w:t>assets</w:t>
            </w:r>
            <w:r w:rsidR="00542D6F" w:rsidRPr="004C6048">
              <w:rPr>
                <w:spacing w:val="-8"/>
                <w:sz w:val="18"/>
                <w:szCs w:val="18"/>
              </w:rPr>
              <w:t xml:space="preserve"> and validate</w:t>
            </w:r>
            <w:r w:rsidR="00602C6D" w:rsidRPr="004C6048">
              <w:rPr>
                <w:spacing w:val="-8"/>
                <w:sz w:val="18"/>
                <w:szCs w:val="18"/>
              </w:rPr>
              <w:t>d</w:t>
            </w:r>
            <w:r w:rsidR="00542D6F" w:rsidRPr="004C6048">
              <w:rPr>
                <w:spacing w:val="-8"/>
                <w:sz w:val="18"/>
                <w:szCs w:val="18"/>
              </w:rPr>
              <w:t xml:space="preserve"> the internal controls relevant to repayment</w:t>
            </w:r>
            <w:r w:rsidR="00542D6F" w:rsidRPr="004C6048">
              <w:rPr>
                <w:sz w:val="18"/>
                <w:szCs w:val="18"/>
              </w:rPr>
              <w:t xml:space="preserve"> from each debtor by sampling basis.</w:t>
            </w:r>
          </w:p>
          <w:p w14:paraId="5FB82507" w14:textId="77777777" w:rsidR="003A21B5" w:rsidRPr="004C6048" w:rsidRDefault="003A21B5" w:rsidP="003A21B5">
            <w:pPr>
              <w:pStyle w:val="Default"/>
              <w:jc w:val="thaiDistribute"/>
              <w:rPr>
                <w:sz w:val="18"/>
                <w:szCs w:val="18"/>
              </w:rPr>
            </w:pPr>
          </w:p>
          <w:p w14:paraId="201AB5EC" w14:textId="1A978FB0" w:rsidR="003A21B5" w:rsidRPr="004C6048" w:rsidRDefault="003A21B5" w:rsidP="003A21B5">
            <w:pPr>
              <w:pStyle w:val="Default"/>
              <w:jc w:val="thaiDistribute"/>
              <w:rPr>
                <w:spacing w:val="-6"/>
                <w:sz w:val="18"/>
                <w:szCs w:val="18"/>
              </w:rPr>
            </w:pPr>
            <w:r w:rsidRPr="004C6048">
              <w:rPr>
                <w:spacing w:val="-8"/>
                <w:sz w:val="18"/>
                <w:szCs w:val="18"/>
              </w:rPr>
              <w:t>I tested, on a sampling basis, a sufficiency</w:t>
            </w:r>
            <w:r w:rsidR="0071160A" w:rsidRPr="004C6048">
              <w:rPr>
                <w:spacing w:val="-8"/>
                <w:sz w:val="18"/>
                <w:szCs w:val="18"/>
              </w:rPr>
              <w:t xml:space="preserve"> and appropriate</w:t>
            </w:r>
            <w:r w:rsidR="00CD1DD7" w:rsidRPr="004C6048">
              <w:rPr>
                <w:spacing w:val="-8"/>
                <w:sz w:val="18"/>
                <w:szCs w:val="18"/>
              </w:rPr>
              <w:t>ness</w:t>
            </w:r>
            <w:r w:rsidRPr="004C6048">
              <w:rPr>
                <w:spacing w:val="-4"/>
                <w:sz w:val="18"/>
                <w:szCs w:val="18"/>
              </w:rPr>
              <w:t xml:space="preserve"> of </w:t>
            </w:r>
            <w:r w:rsidR="00C828F6" w:rsidRPr="004C6048">
              <w:rPr>
                <w:spacing w:val="-4"/>
                <w:sz w:val="18"/>
                <w:szCs w:val="18"/>
              </w:rPr>
              <w:t xml:space="preserve">the amount of </w:t>
            </w:r>
            <w:r w:rsidRPr="004C6048">
              <w:rPr>
                <w:spacing w:val="-4"/>
                <w:sz w:val="18"/>
                <w:szCs w:val="18"/>
              </w:rPr>
              <w:t>allowance</w:t>
            </w:r>
            <w:r w:rsidRPr="004C6048">
              <w:rPr>
                <w:sz w:val="18"/>
                <w:szCs w:val="18"/>
              </w:rPr>
              <w:t xml:space="preserve"> for expected credit losses of loans to non-</w:t>
            </w:r>
            <w:r w:rsidRPr="004C6048">
              <w:rPr>
                <w:spacing w:val="-8"/>
                <w:sz w:val="18"/>
                <w:szCs w:val="18"/>
              </w:rPr>
              <w:t xml:space="preserve">performing </w:t>
            </w:r>
            <w:r w:rsidRPr="004C6048">
              <w:rPr>
                <w:spacing w:val="-14"/>
                <w:sz w:val="18"/>
                <w:szCs w:val="18"/>
              </w:rPr>
              <w:t>assets</w:t>
            </w:r>
            <w:r w:rsidR="0071160A" w:rsidRPr="004C6048">
              <w:rPr>
                <w:spacing w:val="-14"/>
                <w:sz w:val="18"/>
                <w:szCs w:val="18"/>
              </w:rPr>
              <w:t xml:space="preserve"> </w:t>
            </w:r>
            <w:r w:rsidRPr="004C6048">
              <w:rPr>
                <w:spacing w:val="-14"/>
                <w:sz w:val="18"/>
                <w:szCs w:val="18"/>
              </w:rPr>
              <w:t>at the period-end date, an accuracy and completeness</w:t>
            </w:r>
            <w:r w:rsidRPr="004C6048">
              <w:rPr>
                <w:spacing w:val="-6"/>
                <w:sz w:val="18"/>
                <w:szCs w:val="18"/>
              </w:rPr>
              <w:t xml:space="preserve"> of data used in the calculation method, the classification of loans, the collateral value, estimated future cash inflow and the expected period that w</w:t>
            </w:r>
            <w:r w:rsidR="00602C6D" w:rsidRPr="004C6048">
              <w:rPr>
                <w:spacing w:val="-6"/>
                <w:sz w:val="18"/>
                <w:szCs w:val="18"/>
              </w:rPr>
              <w:t>ould</w:t>
            </w:r>
            <w:r w:rsidRPr="004C6048">
              <w:rPr>
                <w:spacing w:val="-6"/>
                <w:sz w:val="18"/>
                <w:szCs w:val="18"/>
              </w:rPr>
              <w:t xml:space="preserve"> receive a payment from each debtor, and test</w:t>
            </w:r>
            <w:r w:rsidR="00602C6D" w:rsidRPr="004C6048">
              <w:rPr>
                <w:spacing w:val="-6"/>
                <w:sz w:val="18"/>
                <w:szCs w:val="18"/>
              </w:rPr>
              <w:t>ed</w:t>
            </w:r>
            <w:r w:rsidRPr="004C6048">
              <w:rPr>
                <w:spacing w:val="-6"/>
                <w:sz w:val="18"/>
                <w:szCs w:val="18"/>
              </w:rPr>
              <w:t xml:space="preserve"> the calculation of the allowance of expected credit losses.</w:t>
            </w:r>
          </w:p>
          <w:p w14:paraId="409AE1E6" w14:textId="77777777" w:rsidR="003A21B5" w:rsidRPr="004C6048" w:rsidRDefault="003A21B5" w:rsidP="003A21B5">
            <w:pPr>
              <w:pStyle w:val="Default"/>
              <w:jc w:val="thaiDistribute"/>
              <w:rPr>
                <w:spacing w:val="-8"/>
                <w:sz w:val="18"/>
                <w:szCs w:val="18"/>
              </w:rPr>
            </w:pPr>
          </w:p>
          <w:p w14:paraId="68FBA819" w14:textId="3BC1DB80" w:rsidR="00AE3057" w:rsidRPr="004C6048" w:rsidRDefault="003A21B5" w:rsidP="003A21B5">
            <w:pPr>
              <w:pStyle w:val="Default"/>
              <w:jc w:val="thaiDistribute"/>
              <w:rPr>
                <w:sz w:val="18"/>
                <w:szCs w:val="18"/>
              </w:rPr>
            </w:pPr>
            <w:r w:rsidRPr="004C6048">
              <w:rPr>
                <w:spacing w:val="-8"/>
                <w:sz w:val="18"/>
                <w:szCs w:val="18"/>
              </w:rPr>
              <w:t>From the above procedures, I found that the assumptions</w:t>
            </w:r>
            <w:r w:rsidRPr="004C6048">
              <w:rPr>
                <w:sz w:val="18"/>
                <w:szCs w:val="18"/>
              </w:rPr>
              <w:t xml:space="preserve"> used to estimate the allowance for the expected </w:t>
            </w:r>
            <w:r w:rsidRPr="004C6048">
              <w:rPr>
                <w:spacing w:val="-6"/>
                <w:sz w:val="18"/>
                <w:szCs w:val="18"/>
              </w:rPr>
              <w:t>credit losses are reasonable according to the supporting evidence.</w:t>
            </w:r>
          </w:p>
        </w:tc>
      </w:tr>
      <w:tr w:rsidR="00AE3057" w:rsidRPr="004C6048" w14:paraId="6712F6C1" w14:textId="77777777" w:rsidTr="787744A2">
        <w:tc>
          <w:tcPr>
            <w:tcW w:w="4410" w:type="dxa"/>
            <w:tcBorders>
              <w:bottom w:val="single" w:sz="4" w:space="0" w:color="auto"/>
            </w:tcBorders>
          </w:tcPr>
          <w:p w14:paraId="7D11EE18" w14:textId="77777777" w:rsidR="00AE3057" w:rsidRPr="004C6048" w:rsidRDefault="00AE3057" w:rsidP="002D34E4">
            <w:pPr>
              <w:pStyle w:val="Default"/>
              <w:ind w:right="58"/>
              <w:jc w:val="thaiDistribute"/>
              <w:rPr>
                <w:b/>
                <w:bCs/>
                <w:i/>
                <w:iCs/>
                <w:sz w:val="12"/>
                <w:szCs w:val="12"/>
              </w:rPr>
            </w:pPr>
          </w:p>
        </w:tc>
        <w:tc>
          <w:tcPr>
            <w:tcW w:w="4792" w:type="dxa"/>
            <w:tcBorders>
              <w:bottom w:val="single" w:sz="4" w:space="0" w:color="auto"/>
            </w:tcBorders>
          </w:tcPr>
          <w:p w14:paraId="33E804F5" w14:textId="77777777" w:rsidR="00AE3057" w:rsidRPr="004C6048" w:rsidRDefault="00AE3057" w:rsidP="006A4CB2">
            <w:pPr>
              <w:pStyle w:val="Default"/>
              <w:jc w:val="thaiDistribute"/>
              <w:rPr>
                <w:sz w:val="12"/>
                <w:szCs w:val="12"/>
              </w:rPr>
            </w:pPr>
          </w:p>
        </w:tc>
      </w:tr>
    </w:tbl>
    <w:p w14:paraId="0727A307" w14:textId="77777777" w:rsidR="00AE3057" w:rsidRPr="004C6048" w:rsidRDefault="00AE3057" w:rsidP="00240078">
      <w:pPr>
        <w:pStyle w:val="Header"/>
        <w:jc w:val="both"/>
        <w:rPr>
          <w:rFonts w:ascii="Arial" w:hAnsi="Arial" w:cs="Arial"/>
          <w:b/>
          <w:bCs/>
          <w:color w:val="000000"/>
          <w:sz w:val="18"/>
          <w:szCs w:val="18"/>
        </w:rPr>
      </w:pPr>
    </w:p>
    <w:p w14:paraId="65FDD41E" w14:textId="69FA1D57" w:rsidR="005B49D6" w:rsidRPr="004C6048" w:rsidRDefault="00E07F94" w:rsidP="00F67AF3">
      <w:pPr>
        <w:pStyle w:val="Default"/>
        <w:jc w:val="thaiDistribute"/>
        <w:rPr>
          <w:rFonts w:eastAsia="Calibri"/>
          <w:b/>
          <w:bCs/>
          <w:sz w:val="18"/>
          <w:szCs w:val="18"/>
        </w:rPr>
      </w:pPr>
      <w:r w:rsidRPr="004C6048">
        <w:rPr>
          <w:rFonts w:eastAsia="Calibri"/>
          <w:b/>
          <w:bCs/>
          <w:sz w:val="18"/>
          <w:szCs w:val="18"/>
        </w:rPr>
        <w:t>Other i</w:t>
      </w:r>
      <w:r w:rsidR="00790517" w:rsidRPr="004C6048">
        <w:rPr>
          <w:rFonts w:eastAsia="Calibri"/>
          <w:b/>
          <w:bCs/>
          <w:sz w:val="18"/>
          <w:szCs w:val="18"/>
        </w:rPr>
        <w:t xml:space="preserve">nformation </w:t>
      </w:r>
    </w:p>
    <w:p w14:paraId="55BF6B1F" w14:textId="77777777" w:rsidR="00E3702E" w:rsidRPr="004C6048" w:rsidRDefault="00E3702E" w:rsidP="00F67AF3">
      <w:pPr>
        <w:pStyle w:val="Default"/>
        <w:jc w:val="thaiDistribute"/>
        <w:rPr>
          <w:rFonts w:eastAsia="Calibri"/>
          <w:b/>
          <w:bCs/>
          <w:sz w:val="12"/>
          <w:szCs w:val="12"/>
        </w:rPr>
      </w:pPr>
    </w:p>
    <w:p w14:paraId="2B7D7781" w14:textId="77777777" w:rsidR="00747C86" w:rsidRPr="004C6048" w:rsidRDefault="00922275" w:rsidP="008B018B">
      <w:pPr>
        <w:pStyle w:val="Default"/>
        <w:jc w:val="thaiDistribute"/>
        <w:rPr>
          <w:sz w:val="18"/>
          <w:szCs w:val="18"/>
        </w:rPr>
      </w:pPr>
      <w:r w:rsidRPr="004C6048">
        <w:rPr>
          <w:sz w:val="18"/>
          <w:szCs w:val="18"/>
        </w:rPr>
        <w:t xml:space="preserve">The directors are </w:t>
      </w:r>
      <w:r w:rsidR="00747C86" w:rsidRPr="004C6048">
        <w:rPr>
          <w:sz w:val="18"/>
          <w:szCs w:val="18"/>
        </w:rPr>
        <w:t xml:space="preserve">responsible for the other information. The other information comprises the information included in the annual </w:t>
      </w:r>
      <w:proofErr w:type="gramStart"/>
      <w:r w:rsidR="00747C86" w:rsidRPr="004C6048">
        <w:rPr>
          <w:sz w:val="18"/>
          <w:szCs w:val="18"/>
        </w:rPr>
        <w:t>report,</w:t>
      </w:r>
      <w:r w:rsidR="00AA3D7F" w:rsidRPr="004C6048">
        <w:rPr>
          <w:sz w:val="18"/>
          <w:szCs w:val="18"/>
        </w:rPr>
        <w:t xml:space="preserve"> </w:t>
      </w:r>
      <w:r w:rsidR="00747C86" w:rsidRPr="004C6048">
        <w:rPr>
          <w:sz w:val="18"/>
          <w:szCs w:val="18"/>
        </w:rPr>
        <w:t>but</w:t>
      </w:r>
      <w:proofErr w:type="gramEnd"/>
      <w:r w:rsidR="00747C86" w:rsidRPr="004C6048">
        <w:rPr>
          <w:sz w:val="18"/>
          <w:szCs w:val="18"/>
        </w:rPr>
        <w:t xml:space="preserve"> does not include the </w:t>
      </w:r>
      <w:r w:rsidR="005237A1" w:rsidRPr="004C6048">
        <w:rPr>
          <w:sz w:val="18"/>
          <w:szCs w:val="18"/>
        </w:rPr>
        <w:t>consolidated and</w:t>
      </w:r>
      <w:r w:rsidR="00E507A3" w:rsidRPr="004C6048">
        <w:rPr>
          <w:sz w:val="18"/>
          <w:szCs w:val="18"/>
        </w:rPr>
        <w:t xml:space="preserve"> separate</w:t>
      </w:r>
      <w:r w:rsidR="005237A1" w:rsidRPr="004C6048">
        <w:rPr>
          <w:sz w:val="18"/>
          <w:szCs w:val="18"/>
        </w:rPr>
        <w:t xml:space="preserve"> </w:t>
      </w:r>
      <w:r w:rsidR="00747C86" w:rsidRPr="004C6048">
        <w:rPr>
          <w:sz w:val="18"/>
          <w:szCs w:val="18"/>
        </w:rPr>
        <w:t>financial statements and my auditor’s report thereon</w:t>
      </w:r>
      <w:r w:rsidR="00B91979" w:rsidRPr="004C6048">
        <w:rPr>
          <w:sz w:val="18"/>
          <w:szCs w:val="18"/>
        </w:rPr>
        <w:t>.</w:t>
      </w:r>
      <w:r w:rsidR="005237A1" w:rsidRPr="004C6048">
        <w:rPr>
          <w:rFonts w:eastAsiaTheme="minorEastAsia"/>
          <w:kern w:val="24"/>
          <w:sz w:val="18"/>
          <w:szCs w:val="18"/>
        </w:rPr>
        <w:t xml:space="preserve"> </w:t>
      </w:r>
      <w:r w:rsidR="005237A1" w:rsidRPr="004C6048">
        <w:rPr>
          <w:sz w:val="18"/>
          <w:szCs w:val="18"/>
        </w:rPr>
        <w:t>The annual report is expected to be made available to me after the date of this auditor's report.</w:t>
      </w:r>
    </w:p>
    <w:p w14:paraId="075E5148" w14:textId="77777777" w:rsidR="00B91979" w:rsidRPr="004C6048" w:rsidRDefault="00B91979" w:rsidP="00F67AF3">
      <w:pPr>
        <w:pStyle w:val="Default"/>
        <w:jc w:val="thaiDistribute"/>
        <w:rPr>
          <w:sz w:val="18"/>
          <w:szCs w:val="18"/>
        </w:rPr>
      </w:pPr>
    </w:p>
    <w:p w14:paraId="4860DA39" w14:textId="77777777" w:rsidR="00747C86" w:rsidRPr="004C6048" w:rsidRDefault="00747C86" w:rsidP="00F67AF3">
      <w:pPr>
        <w:pStyle w:val="Default"/>
        <w:jc w:val="thaiDistribute"/>
        <w:rPr>
          <w:sz w:val="18"/>
          <w:szCs w:val="18"/>
        </w:rPr>
      </w:pPr>
      <w:r w:rsidRPr="004C6048">
        <w:rPr>
          <w:sz w:val="18"/>
          <w:szCs w:val="18"/>
        </w:rPr>
        <w:t xml:space="preserve">My opinion on the </w:t>
      </w:r>
      <w:r w:rsidR="005237A1" w:rsidRPr="004C6048">
        <w:rPr>
          <w:sz w:val="18"/>
          <w:szCs w:val="18"/>
        </w:rPr>
        <w:t xml:space="preserve">consolidated and </w:t>
      </w:r>
      <w:r w:rsidR="00E507A3" w:rsidRPr="004C6048">
        <w:rPr>
          <w:sz w:val="18"/>
          <w:szCs w:val="18"/>
        </w:rPr>
        <w:t xml:space="preserve">separate </w:t>
      </w:r>
      <w:r w:rsidRPr="004C6048">
        <w:rPr>
          <w:sz w:val="18"/>
          <w:szCs w:val="18"/>
        </w:rPr>
        <w:t xml:space="preserve">financial statements does not cover the other information and I will not express any form of assurance conclusion thereon. </w:t>
      </w:r>
    </w:p>
    <w:p w14:paraId="46A096D8" w14:textId="77777777" w:rsidR="005237A1" w:rsidRPr="004C6048" w:rsidRDefault="005237A1" w:rsidP="00F67AF3">
      <w:pPr>
        <w:pStyle w:val="Default"/>
        <w:jc w:val="thaiDistribute"/>
        <w:rPr>
          <w:sz w:val="18"/>
          <w:szCs w:val="18"/>
        </w:rPr>
      </w:pPr>
    </w:p>
    <w:p w14:paraId="19C7CA04" w14:textId="77777777" w:rsidR="005237A1" w:rsidRPr="004C6048" w:rsidRDefault="00747C86" w:rsidP="00F67AF3">
      <w:pPr>
        <w:pStyle w:val="Default"/>
        <w:jc w:val="thaiDistribute"/>
        <w:rPr>
          <w:sz w:val="18"/>
          <w:szCs w:val="18"/>
        </w:rPr>
      </w:pPr>
      <w:r w:rsidRPr="004C6048">
        <w:rPr>
          <w:sz w:val="18"/>
          <w:szCs w:val="18"/>
        </w:rPr>
        <w:t xml:space="preserve">In connection with my audit of the </w:t>
      </w:r>
      <w:r w:rsidR="005237A1" w:rsidRPr="004C6048">
        <w:rPr>
          <w:sz w:val="18"/>
          <w:szCs w:val="18"/>
        </w:rPr>
        <w:t xml:space="preserve">consolidated and </w:t>
      </w:r>
      <w:r w:rsidR="00E507A3" w:rsidRPr="004C6048">
        <w:rPr>
          <w:sz w:val="18"/>
          <w:szCs w:val="18"/>
        </w:rPr>
        <w:t xml:space="preserve">separate </w:t>
      </w:r>
      <w:r w:rsidRPr="004C6048">
        <w:rPr>
          <w:sz w:val="18"/>
          <w:szCs w:val="18"/>
        </w:rPr>
        <w:t xml:space="preserve">financial statements, my responsibility is to read the other information identified above when it becomes available and, in doing so, consider whether the other information is materially inconsistent with the </w:t>
      </w:r>
      <w:r w:rsidR="005237A1" w:rsidRPr="004C6048">
        <w:rPr>
          <w:sz w:val="18"/>
          <w:szCs w:val="18"/>
        </w:rPr>
        <w:t xml:space="preserve">consolidated and </w:t>
      </w:r>
      <w:r w:rsidR="00E507A3" w:rsidRPr="004C6048">
        <w:rPr>
          <w:sz w:val="18"/>
          <w:szCs w:val="18"/>
        </w:rPr>
        <w:t xml:space="preserve">separate </w:t>
      </w:r>
      <w:r w:rsidRPr="004C6048">
        <w:rPr>
          <w:sz w:val="18"/>
          <w:szCs w:val="18"/>
        </w:rPr>
        <w:t xml:space="preserve">financial statements or my knowledge obtained in the audit, or otherwise appears to be materially misstated. </w:t>
      </w:r>
    </w:p>
    <w:p w14:paraId="209DC45C" w14:textId="77777777" w:rsidR="00BD5FF4" w:rsidRPr="004C6048" w:rsidRDefault="00BD5FF4" w:rsidP="00F67AF3">
      <w:pPr>
        <w:pStyle w:val="Default"/>
        <w:jc w:val="thaiDistribute"/>
        <w:rPr>
          <w:sz w:val="18"/>
          <w:szCs w:val="18"/>
        </w:rPr>
      </w:pPr>
    </w:p>
    <w:p w14:paraId="3804E879" w14:textId="3D0FFFFD" w:rsidR="002757B2" w:rsidRPr="004C6048" w:rsidRDefault="00BD5FF4" w:rsidP="004A0FCC">
      <w:pPr>
        <w:pStyle w:val="Default"/>
        <w:jc w:val="thaiDistribute"/>
        <w:rPr>
          <w:sz w:val="18"/>
          <w:szCs w:val="18"/>
        </w:rPr>
      </w:pPr>
      <w:r w:rsidRPr="004C6048">
        <w:rPr>
          <w:spacing w:val="-6"/>
          <w:sz w:val="18"/>
          <w:szCs w:val="18"/>
        </w:rPr>
        <w:t>When I read the annual report, if I conclude that there is a</w:t>
      </w:r>
      <w:r w:rsidR="0034029B" w:rsidRPr="004C6048">
        <w:rPr>
          <w:spacing w:val="-6"/>
          <w:sz w:val="18"/>
          <w:szCs w:val="18"/>
        </w:rPr>
        <w:t xml:space="preserve"> material misstatement therein,</w:t>
      </w:r>
      <w:r w:rsidR="0034029B" w:rsidRPr="004C6048">
        <w:rPr>
          <w:spacing w:val="-6"/>
          <w:sz w:val="18"/>
          <w:szCs w:val="18"/>
          <w:cs/>
        </w:rPr>
        <w:t xml:space="preserve"> </w:t>
      </w:r>
      <w:r w:rsidRPr="004C6048">
        <w:rPr>
          <w:spacing w:val="-6"/>
          <w:sz w:val="18"/>
          <w:szCs w:val="18"/>
        </w:rPr>
        <w:t>I am required to communicate</w:t>
      </w:r>
      <w:r w:rsidRPr="004C6048">
        <w:rPr>
          <w:sz w:val="18"/>
          <w:szCs w:val="18"/>
        </w:rPr>
        <w:t xml:space="preserve"> the matter to </w:t>
      </w:r>
      <w:r w:rsidR="00E507A3" w:rsidRPr="004C6048">
        <w:rPr>
          <w:sz w:val="18"/>
          <w:szCs w:val="18"/>
        </w:rPr>
        <w:t xml:space="preserve">the </w:t>
      </w:r>
      <w:r w:rsidR="008E0FC2" w:rsidRPr="004C6048">
        <w:rPr>
          <w:sz w:val="18"/>
          <w:szCs w:val="18"/>
        </w:rPr>
        <w:t>audit committee</w:t>
      </w:r>
      <w:r w:rsidR="00906B28" w:rsidRPr="004C6048">
        <w:rPr>
          <w:sz w:val="18"/>
          <w:szCs w:val="18"/>
        </w:rPr>
        <w:t>.</w:t>
      </w:r>
    </w:p>
    <w:p w14:paraId="2F57303E" w14:textId="77777777" w:rsidR="00A80C46" w:rsidRPr="004C6048" w:rsidRDefault="00A80C46" w:rsidP="000B419C">
      <w:pPr>
        <w:spacing w:after="0" w:line="240" w:lineRule="auto"/>
        <w:rPr>
          <w:rFonts w:ascii="Arial" w:eastAsia="Calibri" w:hAnsi="Arial" w:cs="Arial"/>
          <w:b/>
          <w:bCs/>
          <w:color w:val="000000"/>
          <w:spacing w:val="-7"/>
          <w:sz w:val="18"/>
          <w:szCs w:val="18"/>
        </w:rPr>
      </w:pPr>
      <w:r w:rsidRPr="004C6048">
        <w:rPr>
          <w:rFonts w:ascii="Arial" w:eastAsia="Calibri" w:hAnsi="Arial" w:cs="Arial"/>
          <w:b/>
          <w:bCs/>
          <w:color w:val="000000"/>
          <w:spacing w:val="-7"/>
          <w:sz w:val="18"/>
          <w:szCs w:val="18"/>
        </w:rPr>
        <w:br w:type="page"/>
      </w:r>
    </w:p>
    <w:p w14:paraId="3EE27C89" w14:textId="77777777" w:rsidR="00790517" w:rsidRPr="004C6048" w:rsidRDefault="00790517" w:rsidP="00F67AF3">
      <w:pPr>
        <w:pStyle w:val="Default"/>
        <w:jc w:val="thaiDistribute"/>
        <w:rPr>
          <w:rFonts w:eastAsia="Calibri"/>
          <w:b/>
          <w:bCs/>
          <w:sz w:val="18"/>
          <w:szCs w:val="18"/>
        </w:rPr>
      </w:pPr>
      <w:r w:rsidRPr="004C6048">
        <w:rPr>
          <w:rFonts w:eastAsia="Calibri"/>
          <w:b/>
          <w:bCs/>
          <w:sz w:val="18"/>
          <w:szCs w:val="18"/>
        </w:rPr>
        <w:lastRenderedPageBreak/>
        <w:t xml:space="preserve">Responsibilities of </w:t>
      </w:r>
      <w:r w:rsidR="00E507A3" w:rsidRPr="004C6048">
        <w:rPr>
          <w:rFonts w:eastAsia="Calibri"/>
          <w:b/>
          <w:bCs/>
          <w:sz w:val="18"/>
          <w:szCs w:val="18"/>
        </w:rPr>
        <w:t xml:space="preserve">the directors </w:t>
      </w:r>
      <w:r w:rsidRPr="004C6048">
        <w:rPr>
          <w:rFonts w:eastAsia="Calibri"/>
          <w:b/>
          <w:bCs/>
          <w:sz w:val="18"/>
          <w:szCs w:val="18"/>
        </w:rPr>
        <w:t xml:space="preserve">for the </w:t>
      </w:r>
      <w:r w:rsidR="00E07F94" w:rsidRPr="004C6048">
        <w:rPr>
          <w:rFonts w:eastAsia="Calibri"/>
          <w:b/>
          <w:bCs/>
          <w:sz w:val="18"/>
          <w:szCs w:val="18"/>
        </w:rPr>
        <w:t>c</w:t>
      </w:r>
      <w:r w:rsidR="00BD5FF4" w:rsidRPr="004C6048">
        <w:rPr>
          <w:rFonts w:eastAsia="Calibri"/>
          <w:b/>
          <w:bCs/>
          <w:sz w:val="18"/>
          <w:szCs w:val="18"/>
        </w:rPr>
        <w:t xml:space="preserve">onsolidated and </w:t>
      </w:r>
      <w:r w:rsidR="00E07F94" w:rsidRPr="004C6048">
        <w:rPr>
          <w:rFonts w:eastAsia="Calibri"/>
          <w:b/>
          <w:bCs/>
          <w:sz w:val="18"/>
          <w:szCs w:val="18"/>
        </w:rPr>
        <w:t>s</w:t>
      </w:r>
      <w:r w:rsidR="00E507A3" w:rsidRPr="004C6048">
        <w:rPr>
          <w:rFonts w:eastAsia="Calibri"/>
          <w:b/>
          <w:bCs/>
          <w:sz w:val="18"/>
          <w:szCs w:val="18"/>
        </w:rPr>
        <w:t xml:space="preserve">eparate </w:t>
      </w:r>
      <w:r w:rsidR="00E07F94" w:rsidRPr="004C6048">
        <w:rPr>
          <w:rFonts w:eastAsia="Calibri"/>
          <w:b/>
          <w:bCs/>
          <w:sz w:val="18"/>
          <w:szCs w:val="18"/>
        </w:rPr>
        <w:t>f</w:t>
      </w:r>
      <w:r w:rsidRPr="004C6048">
        <w:rPr>
          <w:rFonts w:eastAsia="Calibri"/>
          <w:b/>
          <w:bCs/>
          <w:sz w:val="18"/>
          <w:szCs w:val="18"/>
        </w:rPr>
        <w:t xml:space="preserve">inancial </w:t>
      </w:r>
      <w:r w:rsidR="00E07F94" w:rsidRPr="004C6048">
        <w:rPr>
          <w:rFonts w:eastAsia="Calibri"/>
          <w:b/>
          <w:bCs/>
          <w:sz w:val="18"/>
          <w:szCs w:val="18"/>
        </w:rPr>
        <w:t>s</w:t>
      </w:r>
      <w:r w:rsidRPr="004C6048">
        <w:rPr>
          <w:rFonts w:eastAsia="Calibri"/>
          <w:b/>
          <w:bCs/>
          <w:sz w:val="18"/>
          <w:szCs w:val="18"/>
        </w:rPr>
        <w:t xml:space="preserve">tatements </w:t>
      </w:r>
    </w:p>
    <w:p w14:paraId="11D06E96" w14:textId="77777777" w:rsidR="00E3702E" w:rsidRPr="004C6048" w:rsidRDefault="00E3702E" w:rsidP="004A0FCC">
      <w:pPr>
        <w:spacing w:after="0" w:line="240" w:lineRule="auto"/>
        <w:jc w:val="thaiDistribute"/>
        <w:rPr>
          <w:rFonts w:ascii="Arial" w:hAnsi="Arial" w:cs="Arial"/>
          <w:color w:val="000000"/>
          <w:sz w:val="12"/>
          <w:szCs w:val="12"/>
        </w:rPr>
      </w:pPr>
    </w:p>
    <w:p w14:paraId="042F29AB" w14:textId="77777777" w:rsidR="00B91979" w:rsidRPr="004C6048" w:rsidRDefault="00E507A3" w:rsidP="008B018B">
      <w:pPr>
        <w:spacing w:after="0" w:line="240" w:lineRule="auto"/>
        <w:jc w:val="thaiDistribute"/>
        <w:rPr>
          <w:rFonts w:ascii="Arial" w:hAnsi="Arial" w:cs="Arial"/>
          <w:color w:val="000000"/>
          <w:spacing w:val="-2"/>
          <w:sz w:val="20"/>
          <w:szCs w:val="20"/>
        </w:rPr>
      </w:pPr>
      <w:r w:rsidRPr="004C6048">
        <w:rPr>
          <w:rFonts w:ascii="Arial" w:hAnsi="Arial" w:cs="Arial"/>
          <w:color w:val="000000"/>
          <w:spacing w:val="-2"/>
          <w:sz w:val="18"/>
          <w:szCs w:val="18"/>
        </w:rPr>
        <w:t>The directors are</w:t>
      </w:r>
      <w:r w:rsidR="00B91979" w:rsidRPr="004C6048">
        <w:rPr>
          <w:rFonts w:ascii="Arial" w:hAnsi="Arial" w:cs="Arial"/>
          <w:color w:val="000000"/>
          <w:spacing w:val="-2"/>
          <w:sz w:val="18"/>
          <w:szCs w:val="18"/>
        </w:rPr>
        <w:t xml:space="preserve"> responsible for the preparation and fair presentation of the </w:t>
      </w:r>
      <w:r w:rsidR="00BD5FF4" w:rsidRPr="004C6048">
        <w:rPr>
          <w:rFonts w:ascii="Arial" w:hAnsi="Arial" w:cs="Arial"/>
          <w:color w:val="000000"/>
          <w:spacing w:val="-2"/>
          <w:sz w:val="18"/>
          <w:szCs w:val="18"/>
        </w:rPr>
        <w:t xml:space="preserve">consolidated and </w:t>
      </w:r>
      <w:r w:rsidR="00D0685C" w:rsidRPr="004C6048">
        <w:rPr>
          <w:rFonts w:ascii="Arial" w:hAnsi="Arial" w:cs="Arial"/>
          <w:color w:val="000000"/>
          <w:spacing w:val="-2"/>
          <w:sz w:val="18"/>
          <w:szCs w:val="18"/>
        </w:rPr>
        <w:t xml:space="preserve">separate </w:t>
      </w:r>
      <w:r w:rsidR="00B91979" w:rsidRPr="004C6048">
        <w:rPr>
          <w:rFonts w:ascii="Arial" w:hAnsi="Arial" w:cs="Arial"/>
          <w:color w:val="000000"/>
          <w:spacing w:val="-2"/>
          <w:sz w:val="18"/>
          <w:szCs w:val="18"/>
        </w:rPr>
        <w:t>financial statements in accordance</w:t>
      </w:r>
      <w:r w:rsidR="005B1E87" w:rsidRPr="004C6048">
        <w:rPr>
          <w:rFonts w:ascii="Arial" w:hAnsi="Arial" w:cs="Arial"/>
          <w:color w:val="000000"/>
          <w:spacing w:val="-2"/>
          <w:sz w:val="18"/>
          <w:szCs w:val="18"/>
        </w:rPr>
        <w:t xml:space="preserve"> </w:t>
      </w:r>
      <w:r w:rsidR="00B91979" w:rsidRPr="004C6048">
        <w:rPr>
          <w:rFonts w:ascii="Arial" w:hAnsi="Arial" w:cs="Arial"/>
          <w:color w:val="000000"/>
          <w:spacing w:val="-2"/>
          <w:sz w:val="18"/>
          <w:szCs w:val="18"/>
        </w:rPr>
        <w:t xml:space="preserve">with TFRS, and for such internal control as </w:t>
      </w:r>
      <w:r w:rsidR="00D0685C" w:rsidRPr="004C6048">
        <w:rPr>
          <w:rFonts w:ascii="Arial" w:hAnsi="Arial" w:cs="Arial"/>
          <w:color w:val="000000"/>
          <w:spacing w:val="-2"/>
          <w:sz w:val="18"/>
          <w:szCs w:val="18"/>
        </w:rPr>
        <w:t xml:space="preserve">the directors </w:t>
      </w:r>
      <w:r w:rsidR="00B91979" w:rsidRPr="004C6048">
        <w:rPr>
          <w:rFonts w:ascii="Arial" w:hAnsi="Arial" w:cs="Arial"/>
          <w:color w:val="000000"/>
          <w:spacing w:val="-2"/>
          <w:sz w:val="18"/>
          <w:szCs w:val="18"/>
        </w:rPr>
        <w:t xml:space="preserve">determine is necessary to enable the preparation of </w:t>
      </w:r>
      <w:r w:rsidR="00BD5FF4" w:rsidRPr="004C6048">
        <w:rPr>
          <w:rFonts w:ascii="Arial" w:hAnsi="Arial" w:cs="Arial"/>
          <w:color w:val="000000"/>
          <w:spacing w:val="-2"/>
          <w:sz w:val="18"/>
          <w:szCs w:val="18"/>
        </w:rPr>
        <w:t xml:space="preserve">consolidated and </w:t>
      </w:r>
      <w:r w:rsidR="00D0685C" w:rsidRPr="004C6048">
        <w:rPr>
          <w:rFonts w:ascii="Arial" w:hAnsi="Arial" w:cs="Arial"/>
          <w:color w:val="000000"/>
          <w:spacing w:val="-2"/>
          <w:sz w:val="18"/>
          <w:szCs w:val="18"/>
        </w:rPr>
        <w:t xml:space="preserve">separate </w:t>
      </w:r>
      <w:r w:rsidR="00B91979" w:rsidRPr="004C6048">
        <w:rPr>
          <w:rFonts w:ascii="Arial" w:hAnsi="Arial" w:cs="Arial"/>
          <w:color w:val="000000"/>
          <w:spacing w:val="-2"/>
          <w:sz w:val="18"/>
          <w:szCs w:val="18"/>
        </w:rPr>
        <w:t>financial statements that are free from material misstatement, whether due to fraud or error</w:t>
      </w:r>
      <w:r w:rsidR="00B91979" w:rsidRPr="004C6048">
        <w:rPr>
          <w:rFonts w:ascii="Arial" w:hAnsi="Arial" w:cs="Arial"/>
          <w:color w:val="000000"/>
          <w:spacing w:val="-2"/>
          <w:sz w:val="20"/>
          <w:szCs w:val="20"/>
        </w:rPr>
        <w:t xml:space="preserve">. </w:t>
      </w:r>
    </w:p>
    <w:p w14:paraId="205E28F0" w14:textId="77777777" w:rsidR="00B91979" w:rsidRPr="004C6048" w:rsidRDefault="00B91979" w:rsidP="00F67AF3">
      <w:pPr>
        <w:spacing w:after="0" w:line="240" w:lineRule="auto"/>
        <w:jc w:val="thaiDistribute"/>
        <w:rPr>
          <w:rFonts w:ascii="Arial" w:hAnsi="Arial" w:cs="Arial"/>
          <w:color w:val="000000"/>
          <w:sz w:val="16"/>
          <w:szCs w:val="16"/>
        </w:rPr>
      </w:pPr>
    </w:p>
    <w:p w14:paraId="57555248" w14:textId="77777777" w:rsidR="00B91979" w:rsidRPr="004C6048" w:rsidRDefault="00B91979" w:rsidP="00F67AF3">
      <w:pPr>
        <w:spacing w:after="0" w:line="240" w:lineRule="auto"/>
        <w:jc w:val="thaiDistribute"/>
        <w:rPr>
          <w:rFonts w:ascii="Arial" w:hAnsi="Arial" w:cs="Arial"/>
          <w:color w:val="000000"/>
          <w:sz w:val="18"/>
          <w:szCs w:val="18"/>
        </w:rPr>
      </w:pPr>
      <w:r w:rsidRPr="004C6048">
        <w:rPr>
          <w:rFonts w:ascii="Arial" w:hAnsi="Arial" w:cs="Arial"/>
          <w:color w:val="000000"/>
          <w:spacing w:val="-4"/>
          <w:sz w:val="18"/>
          <w:szCs w:val="18"/>
        </w:rPr>
        <w:t xml:space="preserve">In preparing the </w:t>
      </w:r>
      <w:r w:rsidR="00BD5FF4" w:rsidRPr="004C6048">
        <w:rPr>
          <w:rFonts w:ascii="Arial" w:hAnsi="Arial" w:cs="Arial"/>
          <w:color w:val="000000"/>
          <w:spacing w:val="-4"/>
          <w:sz w:val="18"/>
          <w:szCs w:val="18"/>
        </w:rPr>
        <w:t xml:space="preserve">consolidated and </w:t>
      </w:r>
      <w:r w:rsidR="00D0685C" w:rsidRPr="004C6048">
        <w:rPr>
          <w:rFonts w:ascii="Arial" w:hAnsi="Arial" w:cs="Arial"/>
          <w:color w:val="000000"/>
          <w:spacing w:val="-4"/>
          <w:sz w:val="18"/>
          <w:szCs w:val="18"/>
        </w:rPr>
        <w:t xml:space="preserve">separate </w:t>
      </w:r>
      <w:r w:rsidRPr="004C6048">
        <w:rPr>
          <w:rFonts w:ascii="Arial" w:hAnsi="Arial" w:cs="Arial"/>
          <w:color w:val="000000"/>
          <w:spacing w:val="-4"/>
          <w:sz w:val="18"/>
          <w:szCs w:val="18"/>
        </w:rPr>
        <w:t xml:space="preserve">financial statements, </w:t>
      </w:r>
      <w:r w:rsidR="00D0685C" w:rsidRPr="004C6048">
        <w:rPr>
          <w:rFonts w:ascii="Arial" w:hAnsi="Arial" w:cs="Arial"/>
          <w:color w:val="000000"/>
          <w:spacing w:val="-4"/>
          <w:sz w:val="18"/>
          <w:szCs w:val="18"/>
        </w:rPr>
        <w:t>the directors are</w:t>
      </w:r>
      <w:r w:rsidRPr="004C6048">
        <w:rPr>
          <w:rFonts w:ascii="Arial" w:hAnsi="Arial" w:cs="Arial"/>
          <w:color w:val="000000"/>
          <w:spacing w:val="-4"/>
          <w:sz w:val="18"/>
          <w:szCs w:val="18"/>
        </w:rPr>
        <w:t xml:space="preserve"> responsible for assessing</w:t>
      </w:r>
      <w:r w:rsidRPr="004C6048">
        <w:rPr>
          <w:rFonts w:ascii="Arial" w:hAnsi="Arial" w:cs="Arial"/>
          <w:color w:val="000000"/>
          <w:sz w:val="18"/>
          <w:szCs w:val="18"/>
        </w:rPr>
        <w:t xml:space="preserve"> the </w:t>
      </w:r>
      <w:r w:rsidR="00BD5FF4" w:rsidRPr="004C6048">
        <w:rPr>
          <w:rFonts w:ascii="Arial" w:hAnsi="Arial" w:cs="Arial"/>
          <w:color w:val="000000"/>
          <w:sz w:val="18"/>
          <w:szCs w:val="18"/>
        </w:rPr>
        <w:t>Group</w:t>
      </w:r>
      <w:r w:rsidR="00AA3D7F" w:rsidRPr="004C6048">
        <w:rPr>
          <w:rFonts w:ascii="Arial" w:hAnsi="Arial" w:cs="Arial"/>
          <w:color w:val="000000"/>
          <w:sz w:val="18"/>
          <w:szCs w:val="18"/>
        </w:rPr>
        <w:t>’s</w:t>
      </w:r>
      <w:r w:rsidR="00BD5FF4" w:rsidRPr="004C6048">
        <w:rPr>
          <w:rFonts w:ascii="Arial" w:hAnsi="Arial" w:cs="Arial"/>
          <w:color w:val="000000"/>
          <w:sz w:val="18"/>
          <w:szCs w:val="18"/>
        </w:rPr>
        <w:t xml:space="preserve"> and </w:t>
      </w:r>
      <w:r w:rsidR="007A3ACC" w:rsidRPr="004C6048">
        <w:rPr>
          <w:rFonts w:ascii="Arial" w:hAnsi="Arial" w:cs="Arial"/>
          <w:color w:val="000000"/>
          <w:sz w:val="18"/>
          <w:szCs w:val="18"/>
        </w:rPr>
        <w:t xml:space="preserve">the </w:t>
      </w:r>
      <w:r w:rsidRPr="004C6048">
        <w:rPr>
          <w:rFonts w:ascii="Arial" w:hAnsi="Arial" w:cs="Arial"/>
          <w:color w:val="000000"/>
          <w:sz w:val="18"/>
          <w:szCs w:val="18"/>
        </w:rPr>
        <w:t xml:space="preserve">Company’s ability to continue as a going concern, disclosing, as applicable, matters </w:t>
      </w:r>
      <w:r w:rsidRPr="004C6048">
        <w:rPr>
          <w:rFonts w:ascii="Arial" w:hAnsi="Arial" w:cs="Arial"/>
          <w:color w:val="000000"/>
          <w:spacing w:val="-4"/>
          <w:sz w:val="18"/>
          <w:szCs w:val="18"/>
        </w:rPr>
        <w:t xml:space="preserve">related to going concern and using the going concern basis of accounting unless </w:t>
      </w:r>
      <w:r w:rsidR="00DB44FA" w:rsidRPr="004C6048">
        <w:rPr>
          <w:rFonts w:ascii="Arial" w:hAnsi="Arial" w:cs="Arial"/>
          <w:color w:val="000000"/>
          <w:spacing w:val="-4"/>
          <w:sz w:val="18"/>
          <w:szCs w:val="18"/>
        </w:rPr>
        <w:t xml:space="preserve">the directors </w:t>
      </w:r>
      <w:r w:rsidRPr="004C6048">
        <w:rPr>
          <w:rFonts w:ascii="Arial" w:hAnsi="Arial" w:cs="Arial"/>
          <w:color w:val="000000"/>
          <w:spacing w:val="-4"/>
          <w:sz w:val="18"/>
          <w:szCs w:val="18"/>
        </w:rPr>
        <w:t xml:space="preserve">either intend to liquidate the </w:t>
      </w:r>
      <w:r w:rsidR="00BD5FF4" w:rsidRPr="004C6048">
        <w:rPr>
          <w:rFonts w:ascii="Arial" w:hAnsi="Arial" w:cs="Arial"/>
          <w:color w:val="000000"/>
          <w:spacing w:val="-4"/>
          <w:sz w:val="18"/>
          <w:szCs w:val="18"/>
        </w:rPr>
        <w:t xml:space="preserve">Group </w:t>
      </w:r>
      <w:r w:rsidR="00900250" w:rsidRPr="004C6048">
        <w:rPr>
          <w:rFonts w:ascii="Arial" w:hAnsi="Arial" w:cs="Arial"/>
          <w:color w:val="000000"/>
          <w:spacing w:val="-4"/>
          <w:sz w:val="18"/>
          <w:szCs w:val="18"/>
        </w:rPr>
        <w:t>and</w:t>
      </w:r>
      <w:r w:rsidR="00BD5FF4" w:rsidRPr="004C6048">
        <w:rPr>
          <w:rFonts w:ascii="Arial" w:hAnsi="Arial" w:cs="Arial"/>
          <w:color w:val="000000"/>
          <w:spacing w:val="-4"/>
          <w:sz w:val="18"/>
          <w:szCs w:val="18"/>
        </w:rPr>
        <w:t xml:space="preserve"> </w:t>
      </w:r>
      <w:r w:rsidR="007A3ACC" w:rsidRPr="004C6048">
        <w:rPr>
          <w:rFonts w:ascii="Arial" w:hAnsi="Arial" w:cs="Arial"/>
          <w:color w:val="000000"/>
          <w:spacing w:val="-4"/>
          <w:sz w:val="18"/>
          <w:szCs w:val="18"/>
        </w:rPr>
        <w:t>the</w:t>
      </w:r>
      <w:r w:rsidR="00BF408C" w:rsidRPr="004C6048">
        <w:rPr>
          <w:rFonts w:ascii="Arial" w:hAnsi="Arial" w:cs="Arial"/>
          <w:color w:val="000000"/>
          <w:spacing w:val="-4"/>
          <w:sz w:val="18"/>
          <w:szCs w:val="18"/>
        </w:rPr>
        <w:t xml:space="preserve"> </w:t>
      </w:r>
      <w:r w:rsidRPr="004C6048">
        <w:rPr>
          <w:rFonts w:ascii="Arial" w:hAnsi="Arial" w:cs="Arial"/>
          <w:color w:val="000000"/>
          <w:spacing w:val="-4"/>
          <w:sz w:val="18"/>
          <w:szCs w:val="18"/>
        </w:rPr>
        <w:t>Company or to cease operations, or has no realistic alternative but to do so.</w:t>
      </w:r>
    </w:p>
    <w:p w14:paraId="7F427EDA" w14:textId="77777777" w:rsidR="00B91979" w:rsidRPr="004C6048" w:rsidRDefault="00B91979" w:rsidP="00F67AF3">
      <w:pPr>
        <w:spacing w:after="0" w:line="240" w:lineRule="auto"/>
        <w:jc w:val="thaiDistribute"/>
        <w:rPr>
          <w:rFonts w:ascii="Arial" w:hAnsi="Arial" w:cs="Arial"/>
          <w:color w:val="000000"/>
          <w:sz w:val="18"/>
          <w:szCs w:val="18"/>
        </w:rPr>
      </w:pPr>
    </w:p>
    <w:p w14:paraId="35096436" w14:textId="77777777" w:rsidR="00B91979" w:rsidRPr="004C6048" w:rsidRDefault="00E07F94" w:rsidP="00F67AF3">
      <w:pPr>
        <w:spacing w:after="0" w:line="240" w:lineRule="auto"/>
        <w:jc w:val="thaiDistribute"/>
        <w:rPr>
          <w:rFonts w:ascii="Arial" w:hAnsi="Arial" w:cs="Arial"/>
          <w:color w:val="000000"/>
          <w:sz w:val="18"/>
          <w:szCs w:val="18"/>
        </w:rPr>
      </w:pPr>
      <w:r w:rsidRPr="004C6048">
        <w:rPr>
          <w:rFonts w:ascii="Arial" w:hAnsi="Arial" w:cs="Arial"/>
          <w:color w:val="000000"/>
          <w:sz w:val="18"/>
          <w:szCs w:val="18"/>
        </w:rPr>
        <w:t>The a</w:t>
      </w:r>
      <w:r w:rsidR="006651E7" w:rsidRPr="004C6048">
        <w:rPr>
          <w:rFonts w:ascii="Arial" w:hAnsi="Arial" w:cs="Arial"/>
          <w:color w:val="000000"/>
          <w:sz w:val="18"/>
          <w:szCs w:val="18"/>
        </w:rPr>
        <w:t xml:space="preserve">udit </w:t>
      </w:r>
      <w:r w:rsidRPr="004C6048">
        <w:rPr>
          <w:rFonts w:ascii="Arial" w:hAnsi="Arial" w:cs="Arial"/>
          <w:color w:val="000000"/>
          <w:sz w:val="18"/>
          <w:szCs w:val="18"/>
        </w:rPr>
        <w:t>c</w:t>
      </w:r>
      <w:r w:rsidR="006651E7" w:rsidRPr="004C6048">
        <w:rPr>
          <w:rFonts w:ascii="Arial" w:hAnsi="Arial" w:cs="Arial"/>
          <w:color w:val="000000"/>
          <w:sz w:val="18"/>
          <w:szCs w:val="18"/>
        </w:rPr>
        <w:t>ommittee assists</w:t>
      </w:r>
      <w:r w:rsidR="00D0685C" w:rsidRPr="004C6048">
        <w:rPr>
          <w:rFonts w:ascii="Arial" w:hAnsi="Arial" w:cs="Arial"/>
          <w:color w:val="000000"/>
          <w:sz w:val="18"/>
          <w:szCs w:val="18"/>
        </w:rPr>
        <w:t xml:space="preserve"> the directors in discharging their responsibilit</w:t>
      </w:r>
      <w:r w:rsidR="00433A38" w:rsidRPr="004C6048">
        <w:rPr>
          <w:rFonts w:ascii="Arial" w:hAnsi="Arial" w:cs="Arial"/>
          <w:color w:val="000000"/>
          <w:sz w:val="18"/>
          <w:szCs w:val="18"/>
        </w:rPr>
        <w:t>ies</w:t>
      </w:r>
      <w:r w:rsidR="00D0685C" w:rsidRPr="004C6048">
        <w:rPr>
          <w:rFonts w:ascii="Arial" w:hAnsi="Arial" w:cs="Arial"/>
          <w:color w:val="000000"/>
          <w:sz w:val="18"/>
          <w:szCs w:val="18"/>
        </w:rPr>
        <w:t xml:space="preserve"> </w:t>
      </w:r>
      <w:r w:rsidR="00B91979" w:rsidRPr="004C6048">
        <w:rPr>
          <w:rFonts w:ascii="Arial" w:hAnsi="Arial" w:cs="Arial"/>
          <w:color w:val="000000"/>
          <w:sz w:val="18"/>
          <w:szCs w:val="18"/>
        </w:rPr>
        <w:t xml:space="preserve">for overseeing the </w:t>
      </w:r>
      <w:r w:rsidR="00BD5FF4" w:rsidRPr="004C6048">
        <w:rPr>
          <w:rFonts w:ascii="Arial" w:hAnsi="Arial" w:cs="Arial"/>
          <w:color w:val="000000"/>
          <w:sz w:val="18"/>
          <w:szCs w:val="18"/>
        </w:rPr>
        <w:t>Group</w:t>
      </w:r>
      <w:r w:rsidR="00AA3D7F" w:rsidRPr="004C6048">
        <w:rPr>
          <w:rFonts w:ascii="Arial" w:hAnsi="Arial" w:cs="Arial"/>
          <w:color w:val="000000"/>
          <w:sz w:val="18"/>
          <w:szCs w:val="18"/>
        </w:rPr>
        <w:t>’s</w:t>
      </w:r>
      <w:r w:rsidR="00BD5FF4" w:rsidRPr="004C6048">
        <w:rPr>
          <w:rFonts w:ascii="Arial" w:hAnsi="Arial" w:cs="Arial"/>
          <w:color w:val="000000"/>
          <w:sz w:val="18"/>
          <w:szCs w:val="18"/>
        </w:rPr>
        <w:t xml:space="preserve"> and </w:t>
      </w:r>
      <w:r w:rsidR="007A3ACC" w:rsidRPr="004C6048">
        <w:rPr>
          <w:rFonts w:ascii="Arial" w:hAnsi="Arial" w:cs="Arial"/>
          <w:color w:val="000000"/>
          <w:sz w:val="18"/>
          <w:szCs w:val="18"/>
        </w:rPr>
        <w:t xml:space="preserve">the </w:t>
      </w:r>
      <w:r w:rsidR="00B91979" w:rsidRPr="004C6048">
        <w:rPr>
          <w:rFonts w:ascii="Arial" w:hAnsi="Arial" w:cs="Arial"/>
          <w:color w:val="000000"/>
          <w:sz w:val="18"/>
          <w:szCs w:val="18"/>
        </w:rPr>
        <w:t xml:space="preserve">Company’s financial reporting process. </w:t>
      </w:r>
    </w:p>
    <w:p w14:paraId="44563E90" w14:textId="77777777" w:rsidR="00620568" w:rsidRPr="004C6048" w:rsidRDefault="00620568" w:rsidP="004A0FCC">
      <w:pPr>
        <w:spacing w:after="0" w:line="240" w:lineRule="auto"/>
        <w:jc w:val="thaiDistribute"/>
        <w:rPr>
          <w:rFonts w:ascii="Arial" w:hAnsi="Arial" w:cs="Arial"/>
          <w:color w:val="000000"/>
          <w:sz w:val="16"/>
          <w:szCs w:val="16"/>
        </w:rPr>
      </w:pPr>
    </w:p>
    <w:p w14:paraId="3BAAF713" w14:textId="77777777" w:rsidR="00620568" w:rsidRPr="004C6048" w:rsidRDefault="00E07F94" w:rsidP="00F67AF3">
      <w:pPr>
        <w:pStyle w:val="Default"/>
        <w:jc w:val="thaiDistribute"/>
        <w:rPr>
          <w:rFonts w:eastAsia="Calibri"/>
          <w:b/>
          <w:bCs/>
          <w:sz w:val="18"/>
          <w:szCs w:val="18"/>
        </w:rPr>
      </w:pPr>
      <w:r w:rsidRPr="004C6048">
        <w:rPr>
          <w:rFonts w:eastAsia="Calibri"/>
          <w:b/>
          <w:bCs/>
          <w:sz w:val="18"/>
          <w:szCs w:val="18"/>
        </w:rPr>
        <w:t>Auditor’s r</w:t>
      </w:r>
      <w:r w:rsidR="00790517" w:rsidRPr="004C6048">
        <w:rPr>
          <w:rFonts w:eastAsia="Calibri"/>
          <w:b/>
          <w:bCs/>
          <w:sz w:val="18"/>
          <w:szCs w:val="18"/>
        </w:rPr>
        <w:t xml:space="preserve">esponsibilities for the </w:t>
      </w:r>
      <w:r w:rsidRPr="004C6048">
        <w:rPr>
          <w:rFonts w:eastAsia="Calibri"/>
          <w:b/>
          <w:bCs/>
          <w:sz w:val="18"/>
          <w:szCs w:val="18"/>
        </w:rPr>
        <w:t>a</w:t>
      </w:r>
      <w:r w:rsidR="00790517" w:rsidRPr="004C6048">
        <w:rPr>
          <w:rFonts w:eastAsia="Calibri"/>
          <w:b/>
          <w:bCs/>
          <w:sz w:val="18"/>
          <w:szCs w:val="18"/>
        </w:rPr>
        <w:t xml:space="preserve">udit of the </w:t>
      </w:r>
      <w:r w:rsidRPr="004C6048">
        <w:rPr>
          <w:rFonts w:eastAsia="Calibri"/>
          <w:b/>
          <w:bCs/>
          <w:sz w:val="18"/>
          <w:szCs w:val="18"/>
        </w:rPr>
        <w:t>c</w:t>
      </w:r>
      <w:r w:rsidR="00900250" w:rsidRPr="004C6048">
        <w:rPr>
          <w:rFonts w:eastAsia="Calibri"/>
          <w:b/>
          <w:bCs/>
          <w:sz w:val="18"/>
          <w:szCs w:val="18"/>
        </w:rPr>
        <w:t xml:space="preserve">onsolidated and </w:t>
      </w:r>
      <w:r w:rsidRPr="004C6048">
        <w:rPr>
          <w:rFonts w:eastAsia="Calibri"/>
          <w:b/>
          <w:bCs/>
          <w:sz w:val="18"/>
          <w:szCs w:val="18"/>
        </w:rPr>
        <w:t>s</w:t>
      </w:r>
      <w:r w:rsidR="00D0685C" w:rsidRPr="004C6048">
        <w:rPr>
          <w:rFonts w:eastAsia="Calibri"/>
          <w:b/>
          <w:bCs/>
          <w:sz w:val="18"/>
          <w:szCs w:val="18"/>
        </w:rPr>
        <w:t xml:space="preserve">eparate </w:t>
      </w:r>
      <w:r w:rsidRPr="004C6048">
        <w:rPr>
          <w:rFonts w:eastAsia="Calibri"/>
          <w:b/>
          <w:bCs/>
          <w:sz w:val="18"/>
          <w:szCs w:val="18"/>
        </w:rPr>
        <w:t>f</w:t>
      </w:r>
      <w:r w:rsidR="00790517" w:rsidRPr="004C6048">
        <w:rPr>
          <w:rFonts w:eastAsia="Calibri"/>
          <w:b/>
          <w:bCs/>
          <w:sz w:val="18"/>
          <w:szCs w:val="18"/>
        </w:rPr>
        <w:t xml:space="preserve">inancial </w:t>
      </w:r>
      <w:r w:rsidRPr="004C6048">
        <w:rPr>
          <w:rFonts w:eastAsia="Calibri"/>
          <w:b/>
          <w:bCs/>
          <w:sz w:val="18"/>
          <w:szCs w:val="18"/>
        </w:rPr>
        <w:t>s</w:t>
      </w:r>
      <w:r w:rsidR="00790517" w:rsidRPr="004C6048">
        <w:rPr>
          <w:rFonts w:eastAsia="Calibri"/>
          <w:b/>
          <w:bCs/>
          <w:sz w:val="18"/>
          <w:szCs w:val="18"/>
        </w:rPr>
        <w:t>tatements</w:t>
      </w:r>
    </w:p>
    <w:p w14:paraId="28D568CC" w14:textId="77777777" w:rsidR="003D3D27" w:rsidRPr="004C6048" w:rsidRDefault="003D3D27" w:rsidP="004A0FCC">
      <w:pPr>
        <w:spacing w:after="0" w:line="240" w:lineRule="auto"/>
        <w:jc w:val="thaiDistribute"/>
        <w:rPr>
          <w:rFonts w:ascii="Arial" w:hAnsi="Arial" w:cs="Arial"/>
          <w:color w:val="000000"/>
          <w:sz w:val="12"/>
          <w:szCs w:val="12"/>
        </w:rPr>
      </w:pPr>
    </w:p>
    <w:p w14:paraId="1E222C3C" w14:textId="77777777" w:rsidR="00B91979" w:rsidRPr="004C6048" w:rsidRDefault="00B91979" w:rsidP="00F67AF3">
      <w:pPr>
        <w:pStyle w:val="Default"/>
        <w:jc w:val="thaiDistribute"/>
        <w:rPr>
          <w:sz w:val="18"/>
          <w:szCs w:val="18"/>
        </w:rPr>
      </w:pPr>
      <w:r w:rsidRPr="004C6048">
        <w:rPr>
          <w:sz w:val="18"/>
          <w:szCs w:val="18"/>
        </w:rPr>
        <w:t xml:space="preserve">My objectives are to obtain reasonable assurance about whether the </w:t>
      </w:r>
      <w:r w:rsidR="00E07F94" w:rsidRPr="004C6048">
        <w:rPr>
          <w:sz w:val="18"/>
          <w:szCs w:val="18"/>
        </w:rPr>
        <w:t xml:space="preserve">consolidated and </w:t>
      </w:r>
      <w:r w:rsidR="006A1977" w:rsidRPr="004C6048">
        <w:rPr>
          <w:sz w:val="18"/>
          <w:szCs w:val="18"/>
        </w:rPr>
        <w:t>separate</w:t>
      </w:r>
      <w:r w:rsidR="00900250" w:rsidRPr="004C6048">
        <w:rPr>
          <w:sz w:val="18"/>
          <w:szCs w:val="18"/>
        </w:rPr>
        <w:t xml:space="preserve"> </w:t>
      </w:r>
      <w:r w:rsidRPr="004C6048">
        <w:rPr>
          <w:sz w:val="18"/>
          <w:szCs w:val="18"/>
        </w:rPr>
        <w:t xml:space="preserve">financial statements </w:t>
      </w:r>
      <w:proofErr w:type="gramStart"/>
      <w:r w:rsidRPr="004C6048">
        <w:rPr>
          <w:sz w:val="18"/>
          <w:szCs w:val="18"/>
        </w:rPr>
        <w:t>as a whole are</w:t>
      </w:r>
      <w:proofErr w:type="gramEnd"/>
      <w:r w:rsidRPr="004C6048">
        <w:rPr>
          <w:sz w:val="18"/>
          <w:szCs w:val="18"/>
        </w:rPr>
        <w:t xml:space="preserve"> free from material misstatement, whether due to fraud or error, and to issue </w:t>
      </w:r>
      <w:r w:rsidRPr="004C6048">
        <w:rPr>
          <w:spacing w:val="-4"/>
          <w:sz w:val="18"/>
          <w:szCs w:val="18"/>
        </w:rPr>
        <w:t xml:space="preserve">an auditor’s report that includes my opinion. Reasonable assurance is a high level of </w:t>
      </w:r>
      <w:proofErr w:type="gramStart"/>
      <w:r w:rsidRPr="004C6048">
        <w:rPr>
          <w:spacing w:val="-4"/>
          <w:sz w:val="18"/>
          <w:szCs w:val="18"/>
        </w:rPr>
        <w:t>assurance, but</w:t>
      </w:r>
      <w:proofErr w:type="gramEnd"/>
      <w:r w:rsidRPr="004C6048">
        <w:rPr>
          <w:spacing w:val="-4"/>
          <w:sz w:val="18"/>
          <w:szCs w:val="18"/>
        </w:rPr>
        <w:t xml:space="preserve"> is not</w:t>
      </w:r>
      <w:r w:rsidRPr="004C6048">
        <w:rPr>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4C6048">
        <w:rPr>
          <w:sz w:val="18"/>
          <w:szCs w:val="18"/>
        </w:rPr>
        <w:t>on the basis of</w:t>
      </w:r>
      <w:proofErr w:type="gramEnd"/>
      <w:r w:rsidRPr="004C6048">
        <w:rPr>
          <w:sz w:val="18"/>
          <w:szCs w:val="18"/>
        </w:rPr>
        <w:t xml:space="preserve"> these </w:t>
      </w:r>
      <w:r w:rsidR="00900250" w:rsidRPr="004C6048">
        <w:rPr>
          <w:sz w:val="18"/>
          <w:szCs w:val="18"/>
        </w:rPr>
        <w:t xml:space="preserve">consolidated and </w:t>
      </w:r>
      <w:r w:rsidR="00D0685C" w:rsidRPr="004C6048">
        <w:rPr>
          <w:sz w:val="18"/>
          <w:szCs w:val="18"/>
        </w:rPr>
        <w:t xml:space="preserve">separate </w:t>
      </w:r>
      <w:r w:rsidRPr="004C6048">
        <w:rPr>
          <w:sz w:val="18"/>
          <w:szCs w:val="18"/>
        </w:rPr>
        <w:t>financial statements.</w:t>
      </w:r>
    </w:p>
    <w:p w14:paraId="2007B046" w14:textId="77777777" w:rsidR="00B91979" w:rsidRPr="004C6048" w:rsidRDefault="00B91979" w:rsidP="004A0FCC">
      <w:pPr>
        <w:spacing w:after="0" w:line="240" w:lineRule="auto"/>
        <w:jc w:val="thaiDistribute"/>
        <w:rPr>
          <w:rFonts w:ascii="Arial" w:hAnsi="Arial" w:cs="Arial"/>
          <w:color w:val="000000"/>
          <w:sz w:val="16"/>
          <w:szCs w:val="16"/>
        </w:rPr>
      </w:pPr>
    </w:p>
    <w:p w14:paraId="620222ED" w14:textId="77777777" w:rsidR="00B91979" w:rsidRPr="004C6048" w:rsidRDefault="00B91979" w:rsidP="00F67AF3">
      <w:pPr>
        <w:pStyle w:val="Default"/>
        <w:jc w:val="thaiDistribute"/>
        <w:rPr>
          <w:sz w:val="18"/>
          <w:szCs w:val="18"/>
        </w:rPr>
      </w:pPr>
      <w:r w:rsidRPr="004C6048">
        <w:rPr>
          <w:sz w:val="18"/>
          <w:szCs w:val="18"/>
        </w:rPr>
        <w:t>As part of an audit in accordance with TSAs, I exercise professional judg</w:t>
      </w:r>
      <w:r w:rsidR="002E62F0" w:rsidRPr="004C6048">
        <w:rPr>
          <w:sz w:val="18"/>
          <w:szCs w:val="18"/>
        </w:rPr>
        <w:t>e</w:t>
      </w:r>
      <w:r w:rsidRPr="004C6048">
        <w:rPr>
          <w:sz w:val="18"/>
          <w:szCs w:val="18"/>
        </w:rPr>
        <w:t>m</w:t>
      </w:r>
      <w:r w:rsidR="00A00386" w:rsidRPr="004C6048">
        <w:rPr>
          <w:sz w:val="18"/>
          <w:szCs w:val="18"/>
        </w:rPr>
        <w:t xml:space="preserve">ent and maintain professional </w:t>
      </w:r>
      <w:r w:rsidR="007B209C" w:rsidRPr="004C6048">
        <w:rPr>
          <w:sz w:val="18"/>
          <w:szCs w:val="18"/>
        </w:rPr>
        <w:t>s</w:t>
      </w:r>
      <w:r w:rsidR="007A3ACC" w:rsidRPr="004C6048">
        <w:rPr>
          <w:sz w:val="18"/>
          <w:szCs w:val="18"/>
        </w:rPr>
        <w:t>c</w:t>
      </w:r>
      <w:r w:rsidRPr="004C6048">
        <w:rPr>
          <w:sz w:val="18"/>
          <w:szCs w:val="18"/>
        </w:rPr>
        <w:t xml:space="preserve">epticism throughout the audit. I also: </w:t>
      </w:r>
    </w:p>
    <w:p w14:paraId="0702D277" w14:textId="77777777" w:rsidR="000D55B0" w:rsidRPr="00B335F4" w:rsidRDefault="000D55B0" w:rsidP="004A0FCC">
      <w:pPr>
        <w:spacing w:after="0" w:line="240" w:lineRule="auto"/>
        <w:jc w:val="thaiDistribute"/>
        <w:rPr>
          <w:rFonts w:ascii="Arial" w:hAnsi="Arial" w:cs="Arial"/>
          <w:color w:val="000000"/>
          <w:sz w:val="12"/>
          <w:szCs w:val="12"/>
        </w:rPr>
      </w:pPr>
    </w:p>
    <w:p w14:paraId="1250D615" w14:textId="77777777" w:rsidR="0049535D" w:rsidRPr="004C6048" w:rsidRDefault="00FE6CF3" w:rsidP="00F67AF3">
      <w:pPr>
        <w:pStyle w:val="Default"/>
        <w:numPr>
          <w:ilvl w:val="0"/>
          <w:numId w:val="1"/>
        </w:numPr>
        <w:tabs>
          <w:tab w:val="clear" w:pos="720"/>
          <w:tab w:val="num" w:pos="540"/>
        </w:tabs>
        <w:ind w:left="540"/>
        <w:jc w:val="thaiDistribute"/>
        <w:rPr>
          <w:spacing w:val="-8"/>
          <w:sz w:val="18"/>
          <w:szCs w:val="18"/>
        </w:rPr>
      </w:pPr>
      <w:r w:rsidRPr="004C6048">
        <w:rPr>
          <w:spacing w:val="-8"/>
          <w:sz w:val="18"/>
          <w:szCs w:val="18"/>
        </w:rPr>
        <w:t>Identify and assess the risks of material misstatement of the</w:t>
      </w:r>
      <w:r w:rsidR="00900250" w:rsidRPr="004C6048">
        <w:rPr>
          <w:spacing w:val="-8"/>
          <w:sz w:val="18"/>
          <w:szCs w:val="18"/>
        </w:rPr>
        <w:t xml:space="preserve"> consolidated and </w:t>
      </w:r>
      <w:r w:rsidR="00D0685C" w:rsidRPr="004C6048">
        <w:rPr>
          <w:spacing w:val="-8"/>
          <w:sz w:val="18"/>
          <w:szCs w:val="18"/>
        </w:rPr>
        <w:t xml:space="preserve">separate </w:t>
      </w:r>
      <w:r w:rsidRPr="004C6048">
        <w:rPr>
          <w:spacing w:val="-8"/>
          <w:sz w:val="18"/>
          <w:szCs w:val="1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231959B" w14:textId="77777777" w:rsidR="00240078" w:rsidRPr="004C6048" w:rsidRDefault="00240078" w:rsidP="00F67AF3">
      <w:pPr>
        <w:pStyle w:val="Default"/>
        <w:ind w:left="540"/>
        <w:jc w:val="thaiDistribute"/>
        <w:rPr>
          <w:sz w:val="12"/>
          <w:szCs w:val="12"/>
        </w:rPr>
      </w:pPr>
    </w:p>
    <w:p w14:paraId="03453B12" w14:textId="77777777" w:rsidR="0049535D" w:rsidRPr="004C6048" w:rsidRDefault="00FE6CF3" w:rsidP="00F67AF3">
      <w:pPr>
        <w:pStyle w:val="Default"/>
        <w:numPr>
          <w:ilvl w:val="0"/>
          <w:numId w:val="1"/>
        </w:numPr>
        <w:tabs>
          <w:tab w:val="clear" w:pos="720"/>
          <w:tab w:val="num" w:pos="540"/>
        </w:tabs>
        <w:ind w:left="540"/>
        <w:jc w:val="thaiDistribute"/>
        <w:rPr>
          <w:sz w:val="18"/>
          <w:szCs w:val="18"/>
        </w:rPr>
      </w:pPr>
      <w:r w:rsidRPr="004C6048">
        <w:rPr>
          <w:sz w:val="18"/>
          <w:szCs w:val="18"/>
        </w:rPr>
        <w:t xml:space="preserve">Obtain an understanding of internal control relevant to the audit </w:t>
      </w:r>
      <w:proofErr w:type="gramStart"/>
      <w:r w:rsidRPr="004C6048">
        <w:rPr>
          <w:sz w:val="18"/>
          <w:szCs w:val="18"/>
        </w:rPr>
        <w:t>in order to</w:t>
      </w:r>
      <w:proofErr w:type="gramEnd"/>
      <w:r w:rsidRPr="004C6048">
        <w:rPr>
          <w:sz w:val="18"/>
          <w:szCs w:val="18"/>
        </w:rPr>
        <w:t xml:space="preserve"> design audit procedures that are appropriate in the circumstances, but not for the purpose of expressing an opinion on the effectiveness of the </w:t>
      </w:r>
      <w:r w:rsidR="00653860" w:rsidRPr="004C6048">
        <w:rPr>
          <w:sz w:val="18"/>
          <w:szCs w:val="18"/>
        </w:rPr>
        <w:t>Group</w:t>
      </w:r>
      <w:r w:rsidR="00AA3D7F" w:rsidRPr="004C6048">
        <w:rPr>
          <w:sz w:val="18"/>
          <w:szCs w:val="18"/>
        </w:rPr>
        <w:t>’s</w:t>
      </w:r>
      <w:r w:rsidR="00653860" w:rsidRPr="004C6048">
        <w:rPr>
          <w:sz w:val="18"/>
          <w:szCs w:val="18"/>
        </w:rPr>
        <w:t xml:space="preserve"> and </w:t>
      </w:r>
      <w:r w:rsidR="007A3ACC" w:rsidRPr="004C6048">
        <w:rPr>
          <w:sz w:val="18"/>
          <w:szCs w:val="18"/>
        </w:rPr>
        <w:t xml:space="preserve">the </w:t>
      </w:r>
      <w:r w:rsidRPr="004C6048">
        <w:rPr>
          <w:sz w:val="18"/>
          <w:szCs w:val="18"/>
        </w:rPr>
        <w:t xml:space="preserve">Company’s internal control. </w:t>
      </w:r>
    </w:p>
    <w:p w14:paraId="11F7DA43" w14:textId="77777777" w:rsidR="00240078" w:rsidRPr="004C6048" w:rsidRDefault="00240078" w:rsidP="00F67AF3">
      <w:pPr>
        <w:pStyle w:val="Default"/>
        <w:ind w:left="540"/>
        <w:jc w:val="thaiDistribute"/>
        <w:rPr>
          <w:sz w:val="12"/>
          <w:szCs w:val="12"/>
        </w:rPr>
      </w:pPr>
    </w:p>
    <w:p w14:paraId="6C7D0312" w14:textId="77777777" w:rsidR="009E67FA" w:rsidRPr="004C6048" w:rsidRDefault="00FE6CF3" w:rsidP="00F67AF3">
      <w:pPr>
        <w:pStyle w:val="Default"/>
        <w:numPr>
          <w:ilvl w:val="0"/>
          <w:numId w:val="1"/>
        </w:numPr>
        <w:tabs>
          <w:tab w:val="clear" w:pos="720"/>
          <w:tab w:val="num" w:pos="540"/>
        </w:tabs>
        <w:ind w:left="540"/>
        <w:jc w:val="thaiDistribute"/>
        <w:rPr>
          <w:sz w:val="18"/>
          <w:szCs w:val="18"/>
        </w:rPr>
      </w:pPr>
      <w:r w:rsidRPr="004C6048">
        <w:rPr>
          <w:sz w:val="18"/>
          <w:szCs w:val="18"/>
        </w:rPr>
        <w:t xml:space="preserve">Evaluate the appropriateness of accounting policies used and the reasonableness of accounting estimates and related disclosures made by </w:t>
      </w:r>
      <w:r w:rsidR="00D0685C" w:rsidRPr="004C6048">
        <w:rPr>
          <w:sz w:val="18"/>
          <w:szCs w:val="18"/>
        </w:rPr>
        <w:t>the directors</w:t>
      </w:r>
      <w:r w:rsidRPr="004C6048">
        <w:rPr>
          <w:sz w:val="18"/>
          <w:szCs w:val="18"/>
        </w:rPr>
        <w:t xml:space="preserve">. </w:t>
      </w:r>
    </w:p>
    <w:p w14:paraId="12EBCC5E" w14:textId="77777777" w:rsidR="002757B2" w:rsidRPr="004C6048" w:rsidRDefault="002757B2" w:rsidP="002757B2">
      <w:pPr>
        <w:pStyle w:val="Default"/>
        <w:ind w:left="540"/>
        <w:jc w:val="thaiDistribute"/>
        <w:rPr>
          <w:sz w:val="12"/>
          <w:szCs w:val="12"/>
        </w:rPr>
      </w:pPr>
    </w:p>
    <w:p w14:paraId="7B0BEB51" w14:textId="622D10FB" w:rsidR="0049535D" w:rsidRPr="004C6048" w:rsidRDefault="00FE6CF3" w:rsidP="00F67AF3">
      <w:pPr>
        <w:pStyle w:val="Default"/>
        <w:numPr>
          <w:ilvl w:val="0"/>
          <w:numId w:val="1"/>
        </w:numPr>
        <w:tabs>
          <w:tab w:val="clear" w:pos="720"/>
          <w:tab w:val="num" w:pos="540"/>
        </w:tabs>
        <w:ind w:left="540"/>
        <w:jc w:val="thaiDistribute"/>
        <w:rPr>
          <w:spacing w:val="-4"/>
          <w:sz w:val="18"/>
          <w:szCs w:val="18"/>
        </w:rPr>
      </w:pPr>
      <w:r w:rsidRPr="004C6048">
        <w:rPr>
          <w:spacing w:val="-4"/>
          <w:sz w:val="18"/>
          <w:szCs w:val="18"/>
        </w:rPr>
        <w:t xml:space="preserve">Conclude on the appropriateness of </w:t>
      </w:r>
      <w:r w:rsidR="00D0685C" w:rsidRPr="004C6048">
        <w:rPr>
          <w:spacing w:val="-4"/>
          <w:sz w:val="18"/>
          <w:szCs w:val="18"/>
        </w:rPr>
        <w:t>the directors’</w:t>
      </w:r>
      <w:r w:rsidRPr="004C6048">
        <w:rPr>
          <w:spacing w:val="-4"/>
          <w:sz w:val="18"/>
          <w:szCs w:val="18"/>
        </w:rPr>
        <w:t xml:space="preserve"> use of the going concern basis of accounting and, based on the audit evidence obtained, whether a material uncertainty exists related to events or conditions that may cast significant doubt on the </w:t>
      </w:r>
      <w:r w:rsidR="00900250" w:rsidRPr="004C6048">
        <w:rPr>
          <w:spacing w:val="-4"/>
          <w:sz w:val="18"/>
          <w:szCs w:val="18"/>
        </w:rPr>
        <w:t>Group</w:t>
      </w:r>
      <w:r w:rsidR="00AA3D7F" w:rsidRPr="004C6048">
        <w:rPr>
          <w:spacing w:val="-4"/>
          <w:sz w:val="18"/>
          <w:szCs w:val="18"/>
        </w:rPr>
        <w:t>’s</w:t>
      </w:r>
      <w:r w:rsidR="00900250" w:rsidRPr="004C6048">
        <w:rPr>
          <w:spacing w:val="-4"/>
          <w:sz w:val="18"/>
          <w:szCs w:val="18"/>
        </w:rPr>
        <w:t xml:space="preserve"> and </w:t>
      </w:r>
      <w:r w:rsidR="007A3ACC" w:rsidRPr="004C6048">
        <w:rPr>
          <w:spacing w:val="-4"/>
          <w:sz w:val="18"/>
          <w:szCs w:val="18"/>
        </w:rPr>
        <w:t xml:space="preserve">the </w:t>
      </w:r>
      <w:r w:rsidRPr="004C6048">
        <w:rPr>
          <w:spacing w:val="-4"/>
          <w:sz w:val="18"/>
          <w:szCs w:val="18"/>
        </w:rPr>
        <w:t>Company’s ability to continue as a going concern. If I conclude that a material uncertainty exists, I am required to draw attention in my auditor’s report to the related disclosures in the</w:t>
      </w:r>
      <w:r w:rsidR="00D11F81" w:rsidRPr="004C6048">
        <w:rPr>
          <w:spacing w:val="-4"/>
          <w:sz w:val="18"/>
          <w:szCs w:val="18"/>
        </w:rPr>
        <w:t xml:space="preserve"> consolidated and </w:t>
      </w:r>
      <w:r w:rsidR="00D0685C" w:rsidRPr="004C6048">
        <w:rPr>
          <w:spacing w:val="-4"/>
          <w:sz w:val="18"/>
          <w:szCs w:val="18"/>
        </w:rPr>
        <w:t xml:space="preserve">separate </w:t>
      </w:r>
      <w:r w:rsidRPr="004C6048">
        <w:rPr>
          <w:spacing w:val="-4"/>
          <w:sz w:val="18"/>
          <w:szCs w:val="18"/>
        </w:rPr>
        <w:t xml:space="preserve">financial statements or, if such disclosures are inadequate, to modify my opinion. </w:t>
      </w:r>
      <w:r w:rsidR="00B42AB1" w:rsidRPr="004C6048">
        <w:rPr>
          <w:spacing w:val="-4"/>
          <w:sz w:val="18"/>
          <w:szCs w:val="18"/>
        </w:rPr>
        <w:br/>
      </w:r>
      <w:r w:rsidRPr="004C6048">
        <w:rPr>
          <w:spacing w:val="-4"/>
          <w:sz w:val="18"/>
          <w:szCs w:val="18"/>
        </w:rPr>
        <w:t xml:space="preserve">My conclusions are based on the audit evidence obtained up to the date of my auditor’s report. However, future events or conditions may cause the </w:t>
      </w:r>
      <w:r w:rsidR="00900250" w:rsidRPr="004C6048">
        <w:rPr>
          <w:spacing w:val="-4"/>
          <w:sz w:val="18"/>
          <w:szCs w:val="18"/>
        </w:rPr>
        <w:t xml:space="preserve">Group and </w:t>
      </w:r>
      <w:r w:rsidR="007A3ACC" w:rsidRPr="004C6048">
        <w:rPr>
          <w:spacing w:val="-4"/>
          <w:sz w:val="18"/>
          <w:szCs w:val="18"/>
        </w:rPr>
        <w:t xml:space="preserve">the </w:t>
      </w:r>
      <w:r w:rsidRPr="004C6048">
        <w:rPr>
          <w:spacing w:val="-4"/>
          <w:sz w:val="18"/>
          <w:szCs w:val="18"/>
        </w:rPr>
        <w:t xml:space="preserve">Company to cease to continue as a going concern. </w:t>
      </w:r>
    </w:p>
    <w:p w14:paraId="3D9F79A5" w14:textId="77777777" w:rsidR="004A0FCC" w:rsidRPr="004C6048" w:rsidRDefault="004A0FCC" w:rsidP="004A0FCC">
      <w:pPr>
        <w:pStyle w:val="Default"/>
        <w:ind w:left="540"/>
        <w:jc w:val="thaiDistribute"/>
        <w:rPr>
          <w:sz w:val="12"/>
          <w:szCs w:val="12"/>
        </w:rPr>
      </w:pPr>
    </w:p>
    <w:p w14:paraId="465B46E0" w14:textId="77777777" w:rsidR="0049535D" w:rsidRPr="004C6048" w:rsidRDefault="00FE6CF3" w:rsidP="00F67AF3">
      <w:pPr>
        <w:pStyle w:val="Default"/>
        <w:numPr>
          <w:ilvl w:val="0"/>
          <w:numId w:val="1"/>
        </w:numPr>
        <w:tabs>
          <w:tab w:val="clear" w:pos="720"/>
          <w:tab w:val="num" w:pos="540"/>
        </w:tabs>
        <w:ind w:left="540"/>
        <w:jc w:val="thaiDistribute"/>
        <w:rPr>
          <w:sz w:val="18"/>
          <w:szCs w:val="18"/>
        </w:rPr>
      </w:pPr>
      <w:r w:rsidRPr="004C6048">
        <w:rPr>
          <w:sz w:val="18"/>
          <w:szCs w:val="18"/>
        </w:rPr>
        <w:t xml:space="preserve">Evaluate the overall presentation, structure and content of the </w:t>
      </w:r>
      <w:r w:rsidR="00900250" w:rsidRPr="004C6048">
        <w:rPr>
          <w:sz w:val="18"/>
          <w:szCs w:val="18"/>
        </w:rPr>
        <w:t xml:space="preserve">consolidated and </w:t>
      </w:r>
      <w:r w:rsidR="00D0685C" w:rsidRPr="004C6048">
        <w:rPr>
          <w:sz w:val="18"/>
          <w:szCs w:val="18"/>
        </w:rPr>
        <w:t xml:space="preserve">separate </w:t>
      </w:r>
      <w:r w:rsidRPr="004C6048">
        <w:rPr>
          <w:sz w:val="18"/>
          <w:szCs w:val="18"/>
        </w:rPr>
        <w:t xml:space="preserve">financial </w:t>
      </w:r>
      <w:r w:rsidRPr="004C6048">
        <w:rPr>
          <w:spacing w:val="-4"/>
          <w:sz w:val="18"/>
          <w:szCs w:val="18"/>
        </w:rPr>
        <w:t xml:space="preserve">statements, including the disclosures, and whether the </w:t>
      </w:r>
      <w:r w:rsidR="00900250" w:rsidRPr="004C6048">
        <w:rPr>
          <w:spacing w:val="-4"/>
          <w:sz w:val="18"/>
          <w:szCs w:val="18"/>
        </w:rPr>
        <w:t xml:space="preserve">consolidated and </w:t>
      </w:r>
      <w:r w:rsidR="00D0685C" w:rsidRPr="004C6048">
        <w:rPr>
          <w:spacing w:val="-4"/>
          <w:sz w:val="18"/>
          <w:szCs w:val="18"/>
        </w:rPr>
        <w:t xml:space="preserve">separate </w:t>
      </w:r>
      <w:r w:rsidRPr="004C6048">
        <w:rPr>
          <w:spacing w:val="-4"/>
          <w:sz w:val="18"/>
          <w:szCs w:val="18"/>
        </w:rPr>
        <w:t>financial statements</w:t>
      </w:r>
      <w:r w:rsidRPr="004C6048">
        <w:rPr>
          <w:sz w:val="18"/>
          <w:szCs w:val="18"/>
        </w:rPr>
        <w:t xml:space="preserve"> represent the underlying transactions and events in a manner that achieves fair presentation. </w:t>
      </w:r>
    </w:p>
    <w:p w14:paraId="36BAEA26" w14:textId="77777777" w:rsidR="00240078" w:rsidRPr="004C6048" w:rsidRDefault="00240078" w:rsidP="00F67AF3">
      <w:pPr>
        <w:pStyle w:val="Default"/>
        <w:ind w:left="540"/>
        <w:jc w:val="thaiDistribute"/>
        <w:rPr>
          <w:sz w:val="12"/>
          <w:szCs w:val="12"/>
        </w:rPr>
      </w:pPr>
    </w:p>
    <w:p w14:paraId="5A4C26B4" w14:textId="77777777" w:rsidR="00131D22" w:rsidRPr="004C6048" w:rsidRDefault="00C1383F" w:rsidP="00007664">
      <w:pPr>
        <w:pStyle w:val="Default"/>
        <w:numPr>
          <w:ilvl w:val="0"/>
          <w:numId w:val="1"/>
        </w:numPr>
        <w:tabs>
          <w:tab w:val="clear" w:pos="720"/>
          <w:tab w:val="num" w:pos="540"/>
        </w:tabs>
        <w:ind w:left="540"/>
        <w:jc w:val="thaiDistribute"/>
        <w:rPr>
          <w:sz w:val="20"/>
          <w:szCs w:val="20"/>
        </w:rPr>
      </w:pPr>
      <w:r w:rsidRPr="004C6048">
        <w:rPr>
          <w:sz w:val="18"/>
          <w:szCs w:val="18"/>
        </w:rPr>
        <w:t>Plan and perform the group audit to obtain sufficient appropriate audit evidence regarding the financial information of the entities or business units within the group as a basis for forming an opinion on the consolidated financial statements. I am responsible for the direction, supervision and review of the audit work performed for purposes of the group audit. I remain solely responsible for my audit opinion.</w:t>
      </w:r>
      <w:r w:rsidR="002F280C" w:rsidRPr="004C6048">
        <w:rPr>
          <w:sz w:val="20"/>
          <w:szCs w:val="20"/>
        </w:rPr>
        <w:t xml:space="preserve"> </w:t>
      </w:r>
    </w:p>
    <w:p w14:paraId="4205C39C" w14:textId="3D900CE9" w:rsidR="004A0FCC" w:rsidRPr="004C6048" w:rsidRDefault="004A0FCC" w:rsidP="00007664">
      <w:pPr>
        <w:pStyle w:val="Default"/>
        <w:numPr>
          <w:ilvl w:val="0"/>
          <w:numId w:val="1"/>
        </w:numPr>
        <w:tabs>
          <w:tab w:val="clear" w:pos="720"/>
          <w:tab w:val="num" w:pos="540"/>
        </w:tabs>
        <w:ind w:left="540"/>
        <w:jc w:val="thaiDistribute"/>
        <w:rPr>
          <w:sz w:val="20"/>
          <w:szCs w:val="20"/>
        </w:rPr>
      </w:pPr>
      <w:r w:rsidRPr="004C6048">
        <w:rPr>
          <w:sz w:val="20"/>
          <w:szCs w:val="20"/>
        </w:rPr>
        <w:br w:type="page"/>
      </w:r>
    </w:p>
    <w:p w14:paraId="673A3F7F" w14:textId="77777777" w:rsidR="00B91979" w:rsidRPr="004C6048" w:rsidRDefault="00B91979" w:rsidP="00F67AF3">
      <w:pPr>
        <w:pStyle w:val="Default"/>
        <w:jc w:val="thaiDistribute"/>
        <w:rPr>
          <w:sz w:val="18"/>
          <w:szCs w:val="18"/>
        </w:rPr>
      </w:pPr>
      <w:r w:rsidRPr="004C6048">
        <w:rPr>
          <w:sz w:val="18"/>
          <w:szCs w:val="18"/>
        </w:rPr>
        <w:lastRenderedPageBreak/>
        <w:t xml:space="preserve">I communicate with </w:t>
      </w:r>
      <w:r w:rsidR="00D0685C" w:rsidRPr="004C6048">
        <w:rPr>
          <w:sz w:val="18"/>
          <w:szCs w:val="18"/>
        </w:rPr>
        <w:t xml:space="preserve">the audit committee </w:t>
      </w:r>
      <w:r w:rsidRPr="004C6048">
        <w:rPr>
          <w:sz w:val="18"/>
          <w:szCs w:val="18"/>
        </w:rPr>
        <w:t xml:space="preserve">regarding, among other matters, the planned scope and timing </w:t>
      </w:r>
      <w:r w:rsidRPr="004C6048">
        <w:rPr>
          <w:spacing w:val="-4"/>
          <w:sz w:val="18"/>
          <w:szCs w:val="18"/>
        </w:rPr>
        <w:t xml:space="preserve">of the audit and significant audit findings, including any significant deficiencies in internal control </w:t>
      </w:r>
      <w:r w:rsidR="0032670A" w:rsidRPr="004C6048">
        <w:rPr>
          <w:spacing w:val="-4"/>
          <w:sz w:val="18"/>
          <w:szCs w:val="18"/>
        </w:rPr>
        <w:t>that</w:t>
      </w:r>
      <w:r w:rsidR="008B018B" w:rsidRPr="004C6048">
        <w:rPr>
          <w:spacing w:val="-4"/>
          <w:sz w:val="18"/>
          <w:szCs w:val="18"/>
        </w:rPr>
        <w:t xml:space="preserve"> </w:t>
      </w:r>
      <w:r w:rsidRPr="004C6048">
        <w:rPr>
          <w:spacing w:val="-4"/>
          <w:sz w:val="18"/>
          <w:szCs w:val="18"/>
        </w:rPr>
        <w:t>I identify</w:t>
      </w:r>
      <w:r w:rsidRPr="004C6048">
        <w:rPr>
          <w:sz w:val="18"/>
          <w:szCs w:val="18"/>
        </w:rPr>
        <w:t xml:space="preserve"> during my audit. </w:t>
      </w:r>
    </w:p>
    <w:p w14:paraId="40A2E6FE" w14:textId="77777777" w:rsidR="00B91979" w:rsidRPr="004C6048" w:rsidRDefault="00B91979" w:rsidP="00F67AF3">
      <w:pPr>
        <w:pStyle w:val="Default"/>
        <w:jc w:val="thaiDistribute"/>
        <w:rPr>
          <w:sz w:val="18"/>
          <w:szCs w:val="18"/>
        </w:rPr>
      </w:pPr>
    </w:p>
    <w:p w14:paraId="448481C7" w14:textId="662852D4" w:rsidR="00B91979" w:rsidRPr="004C6048" w:rsidRDefault="00B91979" w:rsidP="00F67AF3">
      <w:pPr>
        <w:pStyle w:val="Default"/>
        <w:jc w:val="thaiDistribute"/>
        <w:rPr>
          <w:sz w:val="18"/>
          <w:szCs w:val="18"/>
        </w:rPr>
      </w:pPr>
      <w:r w:rsidRPr="004C6048">
        <w:rPr>
          <w:sz w:val="18"/>
          <w:szCs w:val="18"/>
        </w:rPr>
        <w:t xml:space="preserve">I also provide </w:t>
      </w:r>
      <w:r w:rsidR="00D0685C" w:rsidRPr="004C6048">
        <w:rPr>
          <w:sz w:val="18"/>
          <w:szCs w:val="18"/>
        </w:rPr>
        <w:t xml:space="preserve">the audit committee </w:t>
      </w:r>
      <w:r w:rsidRPr="004C6048">
        <w:rPr>
          <w:sz w:val="18"/>
          <w:szCs w:val="18"/>
        </w:rPr>
        <w:t xml:space="preserve">with a statement that I have complied with relevant ethical requirements regarding independence, and to communicate with them all relationships and other matters that may reasonably be thought to bear on my independence, and where applicable, </w:t>
      </w:r>
      <w:r w:rsidR="00BB587A" w:rsidRPr="004C6048">
        <w:rPr>
          <w:sz w:val="18"/>
          <w:szCs w:val="18"/>
        </w:rPr>
        <w:t>actions taken to eliminate threats or safeguards applied.</w:t>
      </w:r>
    </w:p>
    <w:p w14:paraId="2A739187" w14:textId="77777777" w:rsidR="00B91979" w:rsidRPr="004C6048" w:rsidRDefault="00B91979" w:rsidP="00F67AF3">
      <w:pPr>
        <w:pStyle w:val="Default"/>
        <w:jc w:val="thaiDistribute"/>
        <w:rPr>
          <w:sz w:val="18"/>
          <w:szCs w:val="18"/>
        </w:rPr>
      </w:pPr>
    </w:p>
    <w:p w14:paraId="2EA2A08A" w14:textId="77777777" w:rsidR="00B91979" w:rsidRPr="004C6048" w:rsidRDefault="00B91979" w:rsidP="00F67AF3">
      <w:pPr>
        <w:pStyle w:val="Default"/>
        <w:jc w:val="thaiDistribute"/>
        <w:rPr>
          <w:sz w:val="18"/>
          <w:szCs w:val="18"/>
        </w:rPr>
      </w:pPr>
      <w:r w:rsidRPr="004C6048">
        <w:rPr>
          <w:sz w:val="18"/>
          <w:szCs w:val="18"/>
        </w:rPr>
        <w:t xml:space="preserve">From the matters communicated with </w:t>
      </w:r>
      <w:r w:rsidR="00D0685C" w:rsidRPr="004C6048">
        <w:rPr>
          <w:sz w:val="18"/>
          <w:szCs w:val="18"/>
        </w:rPr>
        <w:t>the audit committee</w:t>
      </w:r>
      <w:r w:rsidRPr="004C6048">
        <w:rPr>
          <w:sz w:val="18"/>
          <w:szCs w:val="18"/>
        </w:rPr>
        <w:t xml:space="preserve">, I determine those matters that were of most significance in the audit of the </w:t>
      </w:r>
      <w:r w:rsidR="00900250" w:rsidRPr="004C6048">
        <w:rPr>
          <w:sz w:val="18"/>
          <w:szCs w:val="18"/>
        </w:rPr>
        <w:t xml:space="preserve">consolidated </w:t>
      </w:r>
      <w:r w:rsidR="006E2ABA" w:rsidRPr="004C6048">
        <w:rPr>
          <w:sz w:val="18"/>
          <w:szCs w:val="18"/>
        </w:rPr>
        <w:t xml:space="preserve">and separate </w:t>
      </w:r>
      <w:r w:rsidRPr="004C6048">
        <w:rPr>
          <w:sz w:val="18"/>
          <w:szCs w:val="18"/>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FF5A653" w14:textId="77777777" w:rsidR="008D64B8" w:rsidRPr="004C6048" w:rsidRDefault="008D64B8">
      <w:pPr>
        <w:pStyle w:val="Default"/>
        <w:rPr>
          <w:sz w:val="18"/>
          <w:szCs w:val="18"/>
        </w:rPr>
      </w:pPr>
    </w:p>
    <w:p w14:paraId="7DFA8FF8" w14:textId="77777777" w:rsidR="00D0685C" w:rsidRPr="004C6048" w:rsidRDefault="00D0685C">
      <w:pPr>
        <w:suppressAutoHyphens/>
        <w:spacing w:after="0" w:line="240" w:lineRule="auto"/>
        <w:rPr>
          <w:rFonts w:ascii="Arial" w:hAnsi="Arial" w:cs="Arial"/>
          <w:color w:val="000000"/>
          <w:sz w:val="18"/>
          <w:szCs w:val="18"/>
          <w:lang w:val="en-US"/>
        </w:rPr>
      </w:pPr>
    </w:p>
    <w:p w14:paraId="10722AC9" w14:textId="77777777" w:rsidR="00D0685C" w:rsidRPr="004C6048" w:rsidRDefault="00D0685C">
      <w:pPr>
        <w:suppressAutoHyphens/>
        <w:spacing w:after="0" w:line="240" w:lineRule="auto"/>
        <w:rPr>
          <w:rFonts w:ascii="Arial" w:hAnsi="Arial" w:cs="Arial"/>
          <w:color w:val="000000"/>
          <w:sz w:val="18"/>
          <w:szCs w:val="18"/>
          <w:lang w:val="en-US"/>
        </w:rPr>
      </w:pPr>
      <w:r w:rsidRPr="004C6048">
        <w:rPr>
          <w:rFonts w:ascii="Arial" w:hAnsi="Arial" w:cs="Arial"/>
          <w:color w:val="000000"/>
          <w:sz w:val="18"/>
          <w:szCs w:val="18"/>
          <w:lang w:val="en-US"/>
        </w:rPr>
        <w:t>PricewaterhouseCoopers ABAS Ltd.</w:t>
      </w:r>
    </w:p>
    <w:p w14:paraId="06E02715" w14:textId="77777777" w:rsidR="008D64B8" w:rsidRPr="004C6048" w:rsidRDefault="008D64B8">
      <w:pPr>
        <w:pStyle w:val="Default"/>
        <w:rPr>
          <w:sz w:val="18"/>
          <w:szCs w:val="18"/>
        </w:rPr>
      </w:pPr>
    </w:p>
    <w:p w14:paraId="6047FDBC" w14:textId="77777777" w:rsidR="000D55B0" w:rsidRPr="004C6048" w:rsidRDefault="000D55B0">
      <w:pPr>
        <w:suppressAutoHyphens/>
        <w:spacing w:after="0" w:line="240" w:lineRule="auto"/>
        <w:rPr>
          <w:rFonts w:ascii="Arial" w:hAnsi="Arial" w:cs="Arial"/>
          <w:color w:val="000000"/>
          <w:sz w:val="18"/>
          <w:szCs w:val="18"/>
        </w:rPr>
      </w:pPr>
    </w:p>
    <w:p w14:paraId="44DDFC79" w14:textId="77777777" w:rsidR="003D3D27" w:rsidRPr="004C6048" w:rsidRDefault="003D3D27">
      <w:pPr>
        <w:suppressAutoHyphens/>
        <w:spacing w:after="0" w:line="240" w:lineRule="auto"/>
        <w:rPr>
          <w:rFonts w:ascii="Arial" w:hAnsi="Arial" w:cs="Arial"/>
          <w:color w:val="000000"/>
          <w:sz w:val="18"/>
          <w:szCs w:val="18"/>
        </w:rPr>
      </w:pPr>
    </w:p>
    <w:p w14:paraId="680B37F0" w14:textId="77777777" w:rsidR="009866D3" w:rsidRPr="004C6048" w:rsidRDefault="009866D3">
      <w:pPr>
        <w:suppressAutoHyphens/>
        <w:spacing w:after="0" w:line="240" w:lineRule="auto"/>
        <w:rPr>
          <w:rFonts w:ascii="Arial" w:hAnsi="Arial" w:cs="Arial"/>
          <w:color w:val="000000"/>
          <w:sz w:val="18"/>
          <w:szCs w:val="18"/>
        </w:rPr>
      </w:pPr>
    </w:p>
    <w:p w14:paraId="132B8C5F" w14:textId="77777777" w:rsidR="003D3D27" w:rsidRPr="004C6048" w:rsidRDefault="003D3D27">
      <w:pPr>
        <w:suppressAutoHyphens/>
        <w:spacing w:after="0" w:line="240" w:lineRule="auto"/>
        <w:rPr>
          <w:rFonts w:ascii="Arial" w:hAnsi="Arial" w:cs="Arial"/>
          <w:color w:val="000000"/>
          <w:sz w:val="18"/>
          <w:szCs w:val="18"/>
        </w:rPr>
      </w:pPr>
    </w:p>
    <w:p w14:paraId="08B4C6E5" w14:textId="77777777" w:rsidR="003D3D27" w:rsidRPr="004C6048" w:rsidRDefault="003D3D27">
      <w:pPr>
        <w:suppressAutoHyphens/>
        <w:spacing w:after="0" w:line="240" w:lineRule="auto"/>
        <w:rPr>
          <w:rFonts w:ascii="Arial" w:hAnsi="Arial" w:cs="Arial"/>
          <w:color w:val="000000"/>
          <w:sz w:val="18"/>
          <w:szCs w:val="18"/>
        </w:rPr>
      </w:pPr>
    </w:p>
    <w:p w14:paraId="1A3F0361" w14:textId="77777777" w:rsidR="003D3D27" w:rsidRPr="004C6048" w:rsidRDefault="003D3D27">
      <w:pPr>
        <w:suppressAutoHyphens/>
        <w:spacing w:after="0" w:line="240" w:lineRule="auto"/>
        <w:rPr>
          <w:rFonts w:ascii="Arial" w:hAnsi="Arial" w:cs="Arial"/>
          <w:color w:val="000000"/>
          <w:sz w:val="18"/>
          <w:szCs w:val="18"/>
        </w:rPr>
      </w:pPr>
    </w:p>
    <w:p w14:paraId="7E715EF3" w14:textId="77777777" w:rsidR="003D3D27" w:rsidRPr="004C6048" w:rsidRDefault="003D3D27">
      <w:pPr>
        <w:suppressAutoHyphens/>
        <w:spacing w:after="0" w:line="240" w:lineRule="auto"/>
        <w:rPr>
          <w:rFonts w:ascii="Arial" w:hAnsi="Arial" w:cs="Arial"/>
          <w:color w:val="000000"/>
          <w:sz w:val="18"/>
          <w:szCs w:val="18"/>
        </w:rPr>
      </w:pPr>
    </w:p>
    <w:p w14:paraId="0D65C479" w14:textId="66559D98" w:rsidR="0095624C" w:rsidRPr="004C6048" w:rsidRDefault="0095624C">
      <w:pPr>
        <w:suppressAutoHyphens/>
        <w:spacing w:after="0" w:line="240" w:lineRule="auto"/>
        <w:rPr>
          <w:rFonts w:ascii="Arial" w:hAnsi="Arial" w:cs="Arial"/>
          <w:b/>
          <w:bCs/>
          <w:color w:val="000000"/>
          <w:sz w:val="18"/>
          <w:szCs w:val="18"/>
          <w:lang w:val="en-US"/>
        </w:rPr>
      </w:pPr>
      <w:r w:rsidRPr="004C6048">
        <w:rPr>
          <w:rFonts w:ascii="Arial" w:hAnsi="Arial" w:cs="Arial"/>
          <w:b/>
          <w:bCs/>
          <w:color w:val="000000"/>
          <w:sz w:val="18"/>
          <w:szCs w:val="18"/>
          <w:lang w:val="en-US"/>
        </w:rPr>
        <w:t>Sa-</w:t>
      </w:r>
      <w:proofErr w:type="spellStart"/>
      <w:proofErr w:type="gramStart"/>
      <w:r w:rsidRPr="004C6048">
        <w:rPr>
          <w:rFonts w:ascii="Arial" w:hAnsi="Arial" w:cs="Arial"/>
          <w:b/>
          <w:bCs/>
          <w:color w:val="000000"/>
          <w:sz w:val="18"/>
          <w:szCs w:val="18"/>
          <w:lang w:val="en-US"/>
        </w:rPr>
        <w:t>nga</w:t>
      </w:r>
      <w:proofErr w:type="spellEnd"/>
      <w:r w:rsidRPr="004C6048">
        <w:rPr>
          <w:rFonts w:ascii="Arial" w:hAnsi="Arial" w:cs="Arial"/>
          <w:b/>
          <w:bCs/>
          <w:color w:val="000000"/>
          <w:sz w:val="18"/>
          <w:szCs w:val="18"/>
          <w:lang w:val="en-US"/>
        </w:rPr>
        <w:t xml:space="preserve"> </w:t>
      </w:r>
      <w:r w:rsidR="00014313" w:rsidRPr="004C6048">
        <w:rPr>
          <w:rFonts w:ascii="Arial" w:hAnsi="Arial" w:cs="Arial"/>
          <w:b/>
          <w:bCs/>
          <w:color w:val="000000"/>
          <w:sz w:val="18"/>
          <w:szCs w:val="18"/>
          <w:lang w:val="en-US"/>
        </w:rPr>
        <w:t xml:space="preserve"> </w:t>
      </w:r>
      <w:proofErr w:type="spellStart"/>
      <w:r w:rsidRPr="004C6048">
        <w:rPr>
          <w:rFonts w:ascii="Arial" w:hAnsi="Arial" w:cs="Arial"/>
          <w:b/>
          <w:bCs/>
          <w:color w:val="000000"/>
          <w:sz w:val="18"/>
          <w:szCs w:val="18"/>
          <w:lang w:val="en-US"/>
        </w:rPr>
        <w:t>Chokenitisawat</w:t>
      </w:r>
      <w:proofErr w:type="spellEnd"/>
      <w:proofErr w:type="gramEnd"/>
    </w:p>
    <w:p w14:paraId="5A56D497" w14:textId="1D56654E" w:rsidR="005B1E87" w:rsidRPr="004C6048" w:rsidRDefault="005B1E87">
      <w:pPr>
        <w:suppressAutoHyphens/>
        <w:spacing w:after="0" w:line="240" w:lineRule="auto"/>
        <w:rPr>
          <w:rFonts w:ascii="Arial" w:hAnsi="Arial" w:cs="Arial"/>
          <w:i/>
          <w:color w:val="000000"/>
          <w:sz w:val="18"/>
          <w:szCs w:val="18"/>
          <w:lang w:val="en-US"/>
        </w:rPr>
      </w:pPr>
      <w:r w:rsidRPr="004C6048">
        <w:rPr>
          <w:rFonts w:ascii="Arial" w:hAnsi="Arial" w:cs="Arial"/>
          <w:color w:val="000000"/>
          <w:sz w:val="18"/>
          <w:szCs w:val="18"/>
          <w:lang w:val="en-US"/>
        </w:rPr>
        <w:t xml:space="preserve">Certified Public Accountant (Thailand) No. </w:t>
      </w:r>
      <w:r w:rsidR="003E7920" w:rsidRPr="004C6048">
        <w:rPr>
          <w:rFonts w:ascii="Arial" w:hAnsi="Arial" w:cs="Arial"/>
          <w:color w:val="000000"/>
          <w:sz w:val="18"/>
          <w:szCs w:val="18"/>
        </w:rPr>
        <w:t>11251</w:t>
      </w:r>
    </w:p>
    <w:p w14:paraId="50267999" w14:textId="77777777" w:rsidR="005B1E87" w:rsidRPr="004C6048" w:rsidRDefault="005B1E87">
      <w:pPr>
        <w:suppressAutoHyphens/>
        <w:spacing w:after="0" w:line="240" w:lineRule="auto"/>
        <w:rPr>
          <w:rFonts w:ascii="Arial" w:hAnsi="Arial" w:cs="Arial"/>
          <w:color w:val="000000"/>
          <w:sz w:val="18"/>
          <w:szCs w:val="18"/>
          <w:lang w:val="en-US"/>
        </w:rPr>
      </w:pPr>
      <w:r w:rsidRPr="004C6048">
        <w:rPr>
          <w:rFonts w:ascii="Arial" w:hAnsi="Arial" w:cs="Arial"/>
          <w:color w:val="000000"/>
          <w:sz w:val="18"/>
          <w:szCs w:val="18"/>
          <w:lang w:val="en-US"/>
        </w:rPr>
        <w:t>Bangkok</w:t>
      </w:r>
    </w:p>
    <w:p w14:paraId="01A7CB57" w14:textId="15BB13A8" w:rsidR="0095624C" w:rsidRPr="004C6048" w:rsidRDefault="00AD362C">
      <w:pPr>
        <w:suppressAutoHyphens/>
        <w:spacing w:after="0" w:line="240" w:lineRule="auto"/>
        <w:rPr>
          <w:rFonts w:ascii="Arial" w:hAnsi="Arial" w:cs="Arial"/>
          <w:color w:val="000000"/>
          <w:sz w:val="18"/>
          <w:szCs w:val="18"/>
        </w:rPr>
      </w:pPr>
      <w:r w:rsidRPr="004C6048">
        <w:rPr>
          <w:rFonts w:ascii="Arial" w:hAnsi="Arial" w:cs="Arial"/>
          <w:color w:val="000000"/>
          <w:sz w:val="18"/>
          <w:szCs w:val="18"/>
        </w:rPr>
        <w:t>26 February</w:t>
      </w:r>
      <w:r w:rsidR="0095624C" w:rsidRPr="004C6048">
        <w:rPr>
          <w:rFonts w:ascii="Arial" w:hAnsi="Arial" w:cs="Arial"/>
          <w:color w:val="000000"/>
          <w:sz w:val="18"/>
          <w:szCs w:val="18"/>
        </w:rPr>
        <w:t xml:space="preserve"> </w:t>
      </w:r>
      <w:r w:rsidR="003E7920" w:rsidRPr="004C6048">
        <w:rPr>
          <w:rFonts w:ascii="Arial" w:hAnsi="Arial" w:cs="Arial"/>
          <w:color w:val="000000"/>
          <w:sz w:val="18"/>
          <w:szCs w:val="18"/>
        </w:rPr>
        <w:t>202</w:t>
      </w:r>
      <w:r w:rsidR="00451B57" w:rsidRPr="004C6048">
        <w:rPr>
          <w:rFonts w:ascii="Arial" w:hAnsi="Arial" w:cs="Arial"/>
          <w:color w:val="000000"/>
          <w:sz w:val="18"/>
          <w:szCs w:val="18"/>
        </w:rPr>
        <w:t>6</w:t>
      </w:r>
    </w:p>
    <w:p w14:paraId="28886D3D" w14:textId="77777777" w:rsidR="00F96726" w:rsidRPr="004C6048" w:rsidRDefault="00F96726">
      <w:pPr>
        <w:suppressAutoHyphens/>
        <w:spacing w:after="0" w:line="240" w:lineRule="auto"/>
        <w:rPr>
          <w:rFonts w:ascii="Arial" w:hAnsi="Arial" w:cs="Arial"/>
          <w:color w:val="000000"/>
          <w:sz w:val="20"/>
          <w:szCs w:val="20"/>
        </w:rPr>
        <w:sectPr w:rsidR="00F96726" w:rsidRPr="004C6048" w:rsidSect="00131D22">
          <w:headerReference w:type="default" r:id="rId11"/>
          <w:pgSz w:w="11909" w:h="16834" w:code="9"/>
          <w:pgMar w:top="2592" w:right="720" w:bottom="720" w:left="1987" w:header="706" w:footer="706" w:gutter="0"/>
          <w:cols w:space="708"/>
          <w:docGrid w:linePitch="360"/>
        </w:sectPr>
      </w:pPr>
    </w:p>
    <w:p w14:paraId="1350F4AB" w14:textId="29B7F31C" w:rsidR="00F96726" w:rsidRPr="004C6048" w:rsidRDefault="00F96726" w:rsidP="002D34E4">
      <w:pPr>
        <w:suppressAutoHyphens/>
        <w:spacing w:after="0" w:line="240" w:lineRule="auto"/>
        <w:ind w:left="720"/>
        <w:rPr>
          <w:rFonts w:ascii="Arial" w:hAnsi="Arial" w:cs="Arial"/>
          <w:b/>
          <w:bCs/>
          <w:color w:val="000000"/>
          <w:sz w:val="20"/>
          <w:szCs w:val="20"/>
        </w:rPr>
      </w:pPr>
      <w:r w:rsidRPr="004C6048">
        <w:rPr>
          <w:rFonts w:ascii="Arial" w:hAnsi="Arial" w:cs="Arial"/>
          <w:b/>
          <w:bCs/>
          <w:color w:val="000000"/>
          <w:sz w:val="20"/>
          <w:szCs w:val="20"/>
        </w:rPr>
        <w:lastRenderedPageBreak/>
        <w:t>CHASE ASIA PUBLIC COMPANY LIMITED</w:t>
      </w:r>
    </w:p>
    <w:p w14:paraId="10F654D0" w14:textId="77777777" w:rsidR="006D17FE" w:rsidRPr="004C6048" w:rsidRDefault="006D17FE" w:rsidP="002D34E4">
      <w:pPr>
        <w:suppressAutoHyphens/>
        <w:spacing w:after="0" w:line="240" w:lineRule="auto"/>
        <w:ind w:left="720"/>
        <w:rPr>
          <w:rFonts w:ascii="Arial" w:hAnsi="Arial" w:cs="Arial"/>
          <w:b/>
          <w:bCs/>
          <w:color w:val="000000"/>
          <w:sz w:val="20"/>
          <w:szCs w:val="20"/>
        </w:rPr>
      </w:pPr>
    </w:p>
    <w:p w14:paraId="6372DE58" w14:textId="77777777" w:rsidR="00F96726" w:rsidRPr="004C6048" w:rsidRDefault="00F96726" w:rsidP="002D34E4">
      <w:pPr>
        <w:suppressAutoHyphens/>
        <w:spacing w:after="0" w:line="240" w:lineRule="auto"/>
        <w:ind w:left="720"/>
        <w:rPr>
          <w:rFonts w:ascii="Arial" w:hAnsi="Arial" w:cs="Arial"/>
          <w:b/>
          <w:bCs/>
          <w:color w:val="000000"/>
          <w:sz w:val="20"/>
          <w:szCs w:val="20"/>
        </w:rPr>
      </w:pPr>
    </w:p>
    <w:p w14:paraId="56834491" w14:textId="654A827E" w:rsidR="00F96726" w:rsidRPr="004C6048" w:rsidRDefault="00F96726" w:rsidP="002D34E4">
      <w:pPr>
        <w:suppressAutoHyphens/>
        <w:spacing w:after="0" w:line="240" w:lineRule="auto"/>
        <w:ind w:left="720"/>
        <w:rPr>
          <w:rFonts w:ascii="Arial" w:hAnsi="Arial" w:cs="Arial"/>
          <w:b/>
          <w:bCs/>
          <w:color w:val="000000"/>
          <w:sz w:val="20"/>
          <w:szCs w:val="20"/>
        </w:rPr>
      </w:pPr>
      <w:r w:rsidRPr="004C6048">
        <w:rPr>
          <w:rFonts w:ascii="Arial" w:hAnsi="Arial" w:cs="Arial"/>
          <w:b/>
          <w:bCs/>
          <w:color w:val="000000"/>
          <w:sz w:val="20"/>
          <w:szCs w:val="20"/>
        </w:rPr>
        <w:t>CONSOLIDATED AND SEPARATE FINANCIAL STATEMENTS</w:t>
      </w:r>
    </w:p>
    <w:p w14:paraId="767D0E69" w14:textId="369ECEE7" w:rsidR="00F96726" w:rsidRPr="004C6048" w:rsidRDefault="00F96726" w:rsidP="002D34E4">
      <w:pPr>
        <w:suppressAutoHyphens/>
        <w:spacing w:after="0" w:line="240" w:lineRule="auto"/>
        <w:ind w:left="720"/>
        <w:rPr>
          <w:rFonts w:ascii="Arial" w:hAnsi="Arial" w:cs="Arial"/>
          <w:b/>
          <w:bCs/>
          <w:color w:val="000000"/>
          <w:sz w:val="20"/>
          <w:szCs w:val="20"/>
        </w:rPr>
      </w:pPr>
    </w:p>
    <w:p w14:paraId="1B56C459" w14:textId="4A8707F5" w:rsidR="006D17FE" w:rsidRPr="004C6048" w:rsidRDefault="003E7920" w:rsidP="002D34E4">
      <w:pPr>
        <w:suppressAutoHyphens/>
        <w:spacing w:after="0" w:line="240" w:lineRule="auto"/>
        <w:ind w:left="720"/>
        <w:rPr>
          <w:rFonts w:ascii="Arial" w:hAnsi="Arial" w:cs="Arial"/>
          <w:b/>
          <w:bCs/>
          <w:color w:val="000000"/>
          <w:sz w:val="20"/>
          <w:szCs w:val="20"/>
        </w:rPr>
      </w:pPr>
      <w:r w:rsidRPr="004C6048">
        <w:rPr>
          <w:rFonts w:ascii="Arial" w:hAnsi="Arial" w:cs="Arial"/>
          <w:b/>
          <w:bCs/>
          <w:color w:val="000000"/>
          <w:sz w:val="20"/>
          <w:szCs w:val="20"/>
        </w:rPr>
        <w:t>31</w:t>
      </w:r>
      <w:r w:rsidR="00F96726" w:rsidRPr="004C6048">
        <w:rPr>
          <w:rFonts w:ascii="Arial" w:hAnsi="Arial" w:cs="Arial"/>
          <w:b/>
          <w:bCs/>
          <w:color w:val="000000"/>
          <w:sz w:val="20"/>
          <w:szCs w:val="20"/>
        </w:rPr>
        <w:t xml:space="preserve"> DECEMBER </w:t>
      </w:r>
      <w:r w:rsidR="00451B57" w:rsidRPr="004C6048">
        <w:rPr>
          <w:rFonts w:ascii="Arial" w:hAnsi="Arial" w:cs="Arial"/>
          <w:b/>
          <w:bCs/>
          <w:color w:val="000000"/>
          <w:sz w:val="20"/>
          <w:szCs w:val="20"/>
        </w:rPr>
        <w:t>2025</w:t>
      </w:r>
    </w:p>
    <w:sectPr w:rsidR="006D17FE" w:rsidRPr="004C6048" w:rsidSect="00131D22">
      <w:headerReference w:type="default" r:id="rId12"/>
      <w:footerReference w:type="default" r:id="rId13"/>
      <w:pgSz w:w="11909" w:h="16834" w:code="9"/>
      <w:pgMar w:top="4176" w:right="2880" w:bottom="72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4C9FB" w14:textId="77777777" w:rsidR="001E2E46" w:rsidRDefault="001E2E46" w:rsidP="001D338E">
      <w:pPr>
        <w:spacing w:after="0" w:line="240" w:lineRule="auto"/>
      </w:pPr>
      <w:r>
        <w:separator/>
      </w:r>
    </w:p>
  </w:endnote>
  <w:endnote w:type="continuationSeparator" w:id="0">
    <w:p w14:paraId="6731ACFA" w14:textId="77777777" w:rsidR="001E2E46" w:rsidRDefault="001E2E46"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altName w:val="Leelawadee UI"/>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C996" w14:textId="77777777" w:rsidR="001C641E" w:rsidRDefault="001C6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694DC" w14:textId="77777777" w:rsidR="001E2E46" w:rsidRDefault="001E2E46" w:rsidP="001D338E">
      <w:pPr>
        <w:spacing w:after="0" w:line="240" w:lineRule="auto"/>
      </w:pPr>
      <w:r>
        <w:separator/>
      </w:r>
    </w:p>
  </w:footnote>
  <w:footnote w:type="continuationSeparator" w:id="0">
    <w:p w14:paraId="1C0CB37B" w14:textId="77777777" w:rsidR="001E2E46" w:rsidRDefault="001E2E46"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18F20" w14:textId="77777777" w:rsidR="005D072C" w:rsidRPr="005D072C" w:rsidRDefault="005D072C" w:rsidP="005D0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95F0D" w14:textId="77777777" w:rsidR="001C641E" w:rsidRPr="005D072C" w:rsidRDefault="001C641E"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345E3"/>
    <w:multiLevelType w:val="hybridMultilevel"/>
    <w:tmpl w:val="94E0EED2"/>
    <w:lvl w:ilvl="0" w:tplc="7F7072F8">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63C004CE"/>
    <w:multiLevelType w:val="hybridMultilevel"/>
    <w:tmpl w:val="00E48426"/>
    <w:lvl w:ilvl="0" w:tplc="4DECBD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16cid:durableId="881480069">
    <w:abstractNumId w:val="0"/>
  </w:num>
  <w:num w:numId="2" w16cid:durableId="1911160878">
    <w:abstractNumId w:val="4"/>
  </w:num>
  <w:num w:numId="3" w16cid:durableId="42600295">
    <w:abstractNumId w:val="2"/>
  </w:num>
  <w:num w:numId="4" w16cid:durableId="965545892">
    <w:abstractNumId w:val="1"/>
  </w:num>
  <w:num w:numId="5" w16cid:durableId="724764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1B9F"/>
    <w:rsid w:val="00010068"/>
    <w:rsid w:val="00014313"/>
    <w:rsid w:val="000225EB"/>
    <w:rsid w:val="00023247"/>
    <w:rsid w:val="000255F8"/>
    <w:rsid w:val="000357A9"/>
    <w:rsid w:val="0006434D"/>
    <w:rsid w:val="00072606"/>
    <w:rsid w:val="000827E5"/>
    <w:rsid w:val="000A1A9B"/>
    <w:rsid w:val="000A5BC2"/>
    <w:rsid w:val="000B419C"/>
    <w:rsid w:val="000D3728"/>
    <w:rsid w:val="000D55B0"/>
    <w:rsid w:val="000D73C6"/>
    <w:rsid w:val="000F50F6"/>
    <w:rsid w:val="000F7591"/>
    <w:rsid w:val="00115B53"/>
    <w:rsid w:val="0011601B"/>
    <w:rsid w:val="00131D22"/>
    <w:rsid w:val="00155524"/>
    <w:rsid w:val="0018035B"/>
    <w:rsid w:val="001914F3"/>
    <w:rsid w:val="00192468"/>
    <w:rsid w:val="0019499D"/>
    <w:rsid w:val="001B0AB1"/>
    <w:rsid w:val="001C641E"/>
    <w:rsid w:val="001D338E"/>
    <w:rsid w:val="001D69A9"/>
    <w:rsid w:val="001E2E46"/>
    <w:rsid w:val="001E54A5"/>
    <w:rsid w:val="001F0191"/>
    <w:rsid w:val="001F3F84"/>
    <w:rsid w:val="00212260"/>
    <w:rsid w:val="00217523"/>
    <w:rsid w:val="002179C4"/>
    <w:rsid w:val="00221592"/>
    <w:rsid w:val="00226F0C"/>
    <w:rsid w:val="00240078"/>
    <w:rsid w:val="00246E61"/>
    <w:rsid w:val="00254692"/>
    <w:rsid w:val="00272B60"/>
    <w:rsid w:val="00274A61"/>
    <w:rsid w:val="002757B2"/>
    <w:rsid w:val="0027680D"/>
    <w:rsid w:val="00287A86"/>
    <w:rsid w:val="00293140"/>
    <w:rsid w:val="002B55D9"/>
    <w:rsid w:val="002B656B"/>
    <w:rsid w:val="002C6202"/>
    <w:rsid w:val="002D0EEA"/>
    <w:rsid w:val="002D2FF7"/>
    <w:rsid w:val="002D34E4"/>
    <w:rsid w:val="002D54B5"/>
    <w:rsid w:val="002E0D4F"/>
    <w:rsid w:val="002E62F0"/>
    <w:rsid w:val="002F280C"/>
    <w:rsid w:val="003014DC"/>
    <w:rsid w:val="00310322"/>
    <w:rsid w:val="003213AD"/>
    <w:rsid w:val="0032670A"/>
    <w:rsid w:val="0032794B"/>
    <w:rsid w:val="00336765"/>
    <w:rsid w:val="0034029B"/>
    <w:rsid w:val="00341CAE"/>
    <w:rsid w:val="0035303A"/>
    <w:rsid w:val="00360A66"/>
    <w:rsid w:val="00366074"/>
    <w:rsid w:val="00381072"/>
    <w:rsid w:val="00382E88"/>
    <w:rsid w:val="00382FC4"/>
    <w:rsid w:val="00395978"/>
    <w:rsid w:val="00396D15"/>
    <w:rsid w:val="003A21B5"/>
    <w:rsid w:val="003B4694"/>
    <w:rsid w:val="003C0951"/>
    <w:rsid w:val="003D3D27"/>
    <w:rsid w:val="003E4322"/>
    <w:rsid w:val="003E7920"/>
    <w:rsid w:val="003F06EF"/>
    <w:rsid w:val="003F125C"/>
    <w:rsid w:val="003F1ECB"/>
    <w:rsid w:val="003F31CA"/>
    <w:rsid w:val="003F536E"/>
    <w:rsid w:val="00402D9E"/>
    <w:rsid w:val="004126F7"/>
    <w:rsid w:val="00414571"/>
    <w:rsid w:val="00423916"/>
    <w:rsid w:val="00423E70"/>
    <w:rsid w:val="004333AB"/>
    <w:rsid w:val="00433A38"/>
    <w:rsid w:val="0043727E"/>
    <w:rsid w:val="00451B57"/>
    <w:rsid w:val="004642CA"/>
    <w:rsid w:val="00484906"/>
    <w:rsid w:val="0049535D"/>
    <w:rsid w:val="004971D1"/>
    <w:rsid w:val="004A0FCC"/>
    <w:rsid w:val="004C6048"/>
    <w:rsid w:val="004E0135"/>
    <w:rsid w:val="004F3206"/>
    <w:rsid w:val="004F5E71"/>
    <w:rsid w:val="00502230"/>
    <w:rsid w:val="005070EA"/>
    <w:rsid w:val="005237A1"/>
    <w:rsid w:val="00530E57"/>
    <w:rsid w:val="00542D6F"/>
    <w:rsid w:val="0056488E"/>
    <w:rsid w:val="00564F0F"/>
    <w:rsid w:val="00565DDE"/>
    <w:rsid w:val="00571AE3"/>
    <w:rsid w:val="005B1E87"/>
    <w:rsid w:val="005B49D6"/>
    <w:rsid w:val="005D072C"/>
    <w:rsid w:val="005D2740"/>
    <w:rsid w:val="005E1845"/>
    <w:rsid w:val="005E2593"/>
    <w:rsid w:val="005E3E6C"/>
    <w:rsid w:val="005E7500"/>
    <w:rsid w:val="005F1C97"/>
    <w:rsid w:val="005F3134"/>
    <w:rsid w:val="00602C6D"/>
    <w:rsid w:val="00620568"/>
    <w:rsid w:val="00631B6F"/>
    <w:rsid w:val="00632834"/>
    <w:rsid w:val="0064199D"/>
    <w:rsid w:val="00653860"/>
    <w:rsid w:val="00654F92"/>
    <w:rsid w:val="006651E7"/>
    <w:rsid w:val="0066543E"/>
    <w:rsid w:val="00665865"/>
    <w:rsid w:val="006845E9"/>
    <w:rsid w:val="00684C98"/>
    <w:rsid w:val="00686D35"/>
    <w:rsid w:val="00694F4F"/>
    <w:rsid w:val="006A1977"/>
    <w:rsid w:val="006A67E6"/>
    <w:rsid w:val="006B1BD4"/>
    <w:rsid w:val="006B48B5"/>
    <w:rsid w:val="006C2B67"/>
    <w:rsid w:val="006C4E24"/>
    <w:rsid w:val="006D17FE"/>
    <w:rsid w:val="006E26D3"/>
    <w:rsid w:val="006E2ABA"/>
    <w:rsid w:val="006E3CD2"/>
    <w:rsid w:val="006E73A1"/>
    <w:rsid w:val="006F0131"/>
    <w:rsid w:val="0071160A"/>
    <w:rsid w:val="00711EFC"/>
    <w:rsid w:val="007151EF"/>
    <w:rsid w:val="00740745"/>
    <w:rsid w:val="00740F68"/>
    <w:rsid w:val="0074210C"/>
    <w:rsid w:val="00742EBD"/>
    <w:rsid w:val="00747C86"/>
    <w:rsid w:val="00756973"/>
    <w:rsid w:val="00762372"/>
    <w:rsid w:val="007628E1"/>
    <w:rsid w:val="00771B97"/>
    <w:rsid w:val="00772075"/>
    <w:rsid w:val="00790517"/>
    <w:rsid w:val="00797D0D"/>
    <w:rsid w:val="007A3ACC"/>
    <w:rsid w:val="007A620D"/>
    <w:rsid w:val="007B209C"/>
    <w:rsid w:val="007B64AC"/>
    <w:rsid w:val="007B664C"/>
    <w:rsid w:val="007C3CBC"/>
    <w:rsid w:val="007C567C"/>
    <w:rsid w:val="007D377D"/>
    <w:rsid w:val="007E1C18"/>
    <w:rsid w:val="007E1F6E"/>
    <w:rsid w:val="007F0E3A"/>
    <w:rsid w:val="008259EC"/>
    <w:rsid w:val="008300A5"/>
    <w:rsid w:val="008339D6"/>
    <w:rsid w:val="0083580C"/>
    <w:rsid w:val="00842A69"/>
    <w:rsid w:val="00844F3F"/>
    <w:rsid w:val="00846407"/>
    <w:rsid w:val="00846F26"/>
    <w:rsid w:val="00863309"/>
    <w:rsid w:val="00863A30"/>
    <w:rsid w:val="008640AC"/>
    <w:rsid w:val="008658BE"/>
    <w:rsid w:val="008805EE"/>
    <w:rsid w:val="00885275"/>
    <w:rsid w:val="00886BB4"/>
    <w:rsid w:val="00886FDA"/>
    <w:rsid w:val="008877E2"/>
    <w:rsid w:val="008A4E40"/>
    <w:rsid w:val="008B018B"/>
    <w:rsid w:val="008C4A40"/>
    <w:rsid w:val="008D0003"/>
    <w:rsid w:val="008D35FC"/>
    <w:rsid w:val="008D64B8"/>
    <w:rsid w:val="008E0FC2"/>
    <w:rsid w:val="00900250"/>
    <w:rsid w:val="009009AE"/>
    <w:rsid w:val="009047ED"/>
    <w:rsid w:val="00906B28"/>
    <w:rsid w:val="009164FB"/>
    <w:rsid w:val="00922275"/>
    <w:rsid w:val="00926698"/>
    <w:rsid w:val="00933D10"/>
    <w:rsid w:val="00951558"/>
    <w:rsid w:val="0095624C"/>
    <w:rsid w:val="00957184"/>
    <w:rsid w:val="0097011B"/>
    <w:rsid w:val="00977A70"/>
    <w:rsid w:val="009866D3"/>
    <w:rsid w:val="00990690"/>
    <w:rsid w:val="00995360"/>
    <w:rsid w:val="009B2C68"/>
    <w:rsid w:val="009C0968"/>
    <w:rsid w:val="009C6682"/>
    <w:rsid w:val="009C79D2"/>
    <w:rsid w:val="009D6C4B"/>
    <w:rsid w:val="009E0CC8"/>
    <w:rsid w:val="009E67FA"/>
    <w:rsid w:val="009F1110"/>
    <w:rsid w:val="009F33CF"/>
    <w:rsid w:val="00A00386"/>
    <w:rsid w:val="00A019FF"/>
    <w:rsid w:val="00A17EC3"/>
    <w:rsid w:val="00A33841"/>
    <w:rsid w:val="00A36945"/>
    <w:rsid w:val="00A3737F"/>
    <w:rsid w:val="00A44DF0"/>
    <w:rsid w:val="00A51D13"/>
    <w:rsid w:val="00A60355"/>
    <w:rsid w:val="00A61058"/>
    <w:rsid w:val="00A744DF"/>
    <w:rsid w:val="00A80C46"/>
    <w:rsid w:val="00A842D4"/>
    <w:rsid w:val="00A92691"/>
    <w:rsid w:val="00AA3D7F"/>
    <w:rsid w:val="00AA6B7A"/>
    <w:rsid w:val="00AB7981"/>
    <w:rsid w:val="00AC038F"/>
    <w:rsid w:val="00AC1524"/>
    <w:rsid w:val="00AC54DC"/>
    <w:rsid w:val="00AD2313"/>
    <w:rsid w:val="00AD362C"/>
    <w:rsid w:val="00AE1458"/>
    <w:rsid w:val="00AE3057"/>
    <w:rsid w:val="00AE4390"/>
    <w:rsid w:val="00AE46F6"/>
    <w:rsid w:val="00AF7479"/>
    <w:rsid w:val="00B05522"/>
    <w:rsid w:val="00B12492"/>
    <w:rsid w:val="00B1378E"/>
    <w:rsid w:val="00B20350"/>
    <w:rsid w:val="00B335F4"/>
    <w:rsid w:val="00B41448"/>
    <w:rsid w:val="00B42AB1"/>
    <w:rsid w:val="00B537F6"/>
    <w:rsid w:val="00B5780C"/>
    <w:rsid w:val="00B744C7"/>
    <w:rsid w:val="00B81C9A"/>
    <w:rsid w:val="00B91979"/>
    <w:rsid w:val="00BA46DF"/>
    <w:rsid w:val="00BA5BF8"/>
    <w:rsid w:val="00BB143A"/>
    <w:rsid w:val="00BB4566"/>
    <w:rsid w:val="00BB587A"/>
    <w:rsid w:val="00BC5F8C"/>
    <w:rsid w:val="00BD4B83"/>
    <w:rsid w:val="00BD5FF4"/>
    <w:rsid w:val="00BF4028"/>
    <w:rsid w:val="00BF408C"/>
    <w:rsid w:val="00BF5CB1"/>
    <w:rsid w:val="00C1383F"/>
    <w:rsid w:val="00C17413"/>
    <w:rsid w:val="00C24903"/>
    <w:rsid w:val="00C26BA4"/>
    <w:rsid w:val="00C31EE0"/>
    <w:rsid w:val="00C46DA4"/>
    <w:rsid w:val="00C47427"/>
    <w:rsid w:val="00C47D82"/>
    <w:rsid w:val="00C5035E"/>
    <w:rsid w:val="00C55BA6"/>
    <w:rsid w:val="00C60CDB"/>
    <w:rsid w:val="00C76825"/>
    <w:rsid w:val="00C828F6"/>
    <w:rsid w:val="00CA09DB"/>
    <w:rsid w:val="00CA38F2"/>
    <w:rsid w:val="00CB0A80"/>
    <w:rsid w:val="00CB182B"/>
    <w:rsid w:val="00CC31F6"/>
    <w:rsid w:val="00CD1DD7"/>
    <w:rsid w:val="00CE0DD6"/>
    <w:rsid w:val="00D0685C"/>
    <w:rsid w:val="00D06EC8"/>
    <w:rsid w:val="00D11F81"/>
    <w:rsid w:val="00D14E1C"/>
    <w:rsid w:val="00D42BBD"/>
    <w:rsid w:val="00D47373"/>
    <w:rsid w:val="00D52E07"/>
    <w:rsid w:val="00D6164D"/>
    <w:rsid w:val="00D67C92"/>
    <w:rsid w:val="00D758C3"/>
    <w:rsid w:val="00D7661B"/>
    <w:rsid w:val="00D80378"/>
    <w:rsid w:val="00D86C40"/>
    <w:rsid w:val="00D902B7"/>
    <w:rsid w:val="00DA2AE6"/>
    <w:rsid w:val="00DB14CE"/>
    <w:rsid w:val="00DB44FA"/>
    <w:rsid w:val="00DC40A0"/>
    <w:rsid w:val="00DD4C71"/>
    <w:rsid w:val="00DE0BE0"/>
    <w:rsid w:val="00DE2817"/>
    <w:rsid w:val="00DF2EFD"/>
    <w:rsid w:val="00E0219F"/>
    <w:rsid w:val="00E07F94"/>
    <w:rsid w:val="00E23C59"/>
    <w:rsid w:val="00E304A2"/>
    <w:rsid w:val="00E33A4F"/>
    <w:rsid w:val="00E3702E"/>
    <w:rsid w:val="00E40BA4"/>
    <w:rsid w:val="00E45FCA"/>
    <w:rsid w:val="00E507A3"/>
    <w:rsid w:val="00E50E7C"/>
    <w:rsid w:val="00E76D85"/>
    <w:rsid w:val="00E94227"/>
    <w:rsid w:val="00EB1130"/>
    <w:rsid w:val="00EB5F82"/>
    <w:rsid w:val="00EB6175"/>
    <w:rsid w:val="00EC017D"/>
    <w:rsid w:val="00EF26F0"/>
    <w:rsid w:val="00EF28CD"/>
    <w:rsid w:val="00EF63FF"/>
    <w:rsid w:val="00F11F13"/>
    <w:rsid w:val="00F22186"/>
    <w:rsid w:val="00F317B3"/>
    <w:rsid w:val="00F33792"/>
    <w:rsid w:val="00F37144"/>
    <w:rsid w:val="00F66446"/>
    <w:rsid w:val="00F67AF3"/>
    <w:rsid w:val="00F71FA1"/>
    <w:rsid w:val="00F81D96"/>
    <w:rsid w:val="00F822F5"/>
    <w:rsid w:val="00F90D4C"/>
    <w:rsid w:val="00F90E1D"/>
    <w:rsid w:val="00F95344"/>
    <w:rsid w:val="00F96726"/>
    <w:rsid w:val="00F969C9"/>
    <w:rsid w:val="00FA58E7"/>
    <w:rsid w:val="00FA6ED3"/>
    <w:rsid w:val="00FC0F37"/>
    <w:rsid w:val="00FC64F9"/>
    <w:rsid w:val="00FD3E3F"/>
    <w:rsid w:val="00FE21A1"/>
    <w:rsid w:val="00FE4939"/>
    <w:rsid w:val="00FE5851"/>
    <w:rsid w:val="00FE5E54"/>
    <w:rsid w:val="00FE6CF3"/>
    <w:rsid w:val="13221ACC"/>
    <w:rsid w:val="17BEE07F"/>
    <w:rsid w:val="1A2198A0"/>
    <w:rsid w:val="26571144"/>
    <w:rsid w:val="2EB3DF6E"/>
    <w:rsid w:val="37294D77"/>
    <w:rsid w:val="3B1203B2"/>
    <w:rsid w:val="3B2415ED"/>
    <w:rsid w:val="42249862"/>
    <w:rsid w:val="508297CC"/>
    <w:rsid w:val="5E0B9D50"/>
    <w:rsid w:val="61335714"/>
    <w:rsid w:val="6294A607"/>
    <w:rsid w:val="6C24AA94"/>
    <w:rsid w:val="6D124CBE"/>
    <w:rsid w:val="6E52B04F"/>
    <w:rsid w:val="787744A2"/>
    <w:rsid w:val="7905D90A"/>
    <w:rsid w:val="7AB2A220"/>
    <w:rsid w:val="7BF57296"/>
    <w:rsid w:val="7EF99F6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935C9"/>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42d85-5d6e-4a91-9e5b-7690e210fa04">
      <Terms xmlns="http://schemas.microsoft.com/office/infopath/2007/PartnerControls"/>
    </lcf76f155ced4ddcb4097134ff3c332f>
    <TaxCatchAll xmlns="3181f81c-46f4-434d-9fd8-d78c26aeb8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11A677F5411844BD81FC525D94F9F1" ma:contentTypeVersion="11" ma:contentTypeDescription="Create a new document." ma:contentTypeScope="" ma:versionID="a0abebef2eed95d6673fd2993c4cd339">
  <xsd:schema xmlns:xsd="http://www.w3.org/2001/XMLSchema" xmlns:xs="http://www.w3.org/2001/XMLSchema" xmlns:p="http://schemas.microsoft.com/office/2006/metadata/properties" xmlns:ns2="2ed42d85-5d6e-4a91-9e5b-7690e210fa04" xmlns:ns3="3181f81c-46f4-434d-9fd8-d78c26aeb80e" targetNamespace="http://schemas.microsoft.com/office/2006/metadata/properties" ma:root="true" ma:fieldsID="c8b3a8467e91b62de3bbe35c6fccede4" ns2:_="" ns3:_="">
    <xsd:import namespace="2ed42d85-5d6e-4a91-9e5b-7690e210fa04"/>
    <xsd:import namespace="3181f81c-46f4-434d-9fd8-d78c26aeb8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42d85-5d6e-4a91-9e5b-7690e210fa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81f81c-46f4-434d-9fd8-d78c26aeb80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d233732-e0a4-40b0-a2f5-25116f676575}" ma:internalName="TaxCatchAll" ma:showField="CatchAllData" ma:web="3181f81c-46f4-434d-9fd8-d78c26aeb8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FB48A-5EFA-401F-A7BD-90F28F10617C}">
  <ds:schemaRefs>
    <ds:schemaRef ds:uri="http://schemas.microsoft.com/office/2006/metadata/properties"/>
    <ds:schemaRef ds:uri="http://schemas.microsoft.com/office/infopath/2007/PartnerControls"/>
    <ds:schemaRef ds:uri="2ed42d85-5d6e-4a91-9e5b-7690e210fa04"/>
    <ds:schemaRef ds:uri="3181f81c-46f4-434d-9fd8-d78c26aeb80e"/>
  </ds:schemaRefs>
</ds:datastoreItem>
</file>

<file path=customXml/itemProps2.xml><?xml version="1.0" encoding="utf-8"?>
<ds:datastoreItem xmlns:ds="http://schemas.openxmlformats.org/officeDocument/2006/customXml" ds:itemID="{F0804D28-325F-4338-85CA-D2E512CB9944}">
  <ds:schemaRefs>
    <ds:schemaRef ds:uri="http://schemas.microsoft.com/sharepoint/v3/contenttype/forms"/>
  </ds:schemaRefs>
</ds:datastoreItem>
</file>

<file path=customXml/itemProps3.xml><?xml version="1.0" encoding="utf-8"?>
<ds:datastoreItem xmlns:ds="http://schemas.openxmlformats.org/officeDocument/2006/customXml" ds:itemID="{CDD048CD-53E3-4983-B109-30F756CCD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42d85-5d6e-4a91-9e5b-7690e210fa04"/>
    <ds:schemaRef ds:uri="3181f81c-46f4-434d-9fd8-d78c26aeb8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47582-0E92-40E1-95DB-D5DA02998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2189</Words>
  <Characters>12479</Characters>
  <Application>Microsoft Office Word</Application>
  <DocSecurity>0</DocSecurity>
  <Lines>103</Lines>
  <Paragraphs>29</Paragraphs>
  <ScaleCrop>false</ScaleCrop>
  <Company>PricewaterhouseCoopers</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Kodchawan Srikaewpraphan (TH)</cp:lastModifiedBy>
  <cp:revision>35</cp:revision>
  <cp:lastPrinted>2026-02-26T01:50:00Z</cp:lastPrinted>
  <dcterms:created xsi:type="dcterms:W3CDTF">2025-02-19T03:35:00Z</dcterms:created>
  <dcterms:modified xsi:type="dcterms:W3CDTF">2026-02-26T01:50:00Z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0x0101008111A677F5411844BD81FC525D94F9F1</vt:lpwstr>
  </property>
  <property fmtid="{D5CDD505-2E9C-101B-9397-08002B2CF9AE}" pid="3" name="MediaServiceImageTags">
    <vt:lpwstr/>
  </property>
</Properties>
</file>