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2448"/>
        <w:gridCol w:w="7200"/>
      </w:tblGrid>
      <w:tr w:rsidR="00093CB4" w:rsidRPr="00561CF4" w14:paraId="1E804C04" w14:textId="77777777" w:rsidTr="00012BD2">
        <w:trPr>
          <w:trHeight w:val="2865"/>
        </w:trPr>
        <w:tc>
          <w:tcPr>
            <w:tcW w:w="2448" w:type="dxa"/>
          </w:tcPr>
          <w:p w14:paraId="1CCADEC5" w14:textId="77777777" w:rsidR="00093CB4" w:rsidRPr="0093420C" w:rsidRDefault="00093CB4" w:rsidP="007D1523">
            <w:pPr>
              <w:pStyle w:val="Heading1"/>
            </w:pPr>
          </w:p>
        </w:tc>
        <w:tc>
          <w:tcPr>
            <w:tcW w:w="7200" w:type="dxa"/>
            <w:vAlign w:val="center"/>
          </w:tcPr>
          <w:p w14:paraId="2DD0E9D5" w14:textId="77777777" w:rsidR="00A93B66" w:rsidRPr="00561CF4" w:rsidRDefault="00A93B66" w:rsidP="009D1CD0">
            <w:pPr>
              <w:tabs>
                <w:tab w:val="left" w:pos="5472"/>
              </w:tabs>
              <w:spacing w:line="380" w:lineRule="exact"/>
              <w:ind w:left="-14" w:right="-43"/>
              <w:rPr>
                <w:rFonts w:hAnsi="Times New Roman" w:cs="Times New Roman"/>
                <w:color w:val="7F7E82"/>
                <w:sz w:val="28"/>
              </w:rPr>
            </w:pPr>
            <w:proofErr w:type="spellStart"/>
            <w:r w:rsidRPr="00561CF4">
              <w:rPr>
                <w:rFonts w:hAnsi="Times New Roman" w:cs="Times New Roman"/>
                <w:color w:val="7F7E82"/>
                <w:sz w:val="28"/>
              </w:rPr>
              <w:t>Bhiraj</w:t>
            </w:r>
            <w:proofErr w:type="spellEnd"/>
            <w:r w:rsidRPr="00561CF4">
              <w:rPr>
                <w:rFonts w:hAnsi="Times New Roman" w:cs="Times New Roman"/>
                <w:color w:val="7F7E82"/>
                <w:sz w:val="28"/>
              </w:rPr>
              <w:t xml:space="preserve"> Office Leasehold Real Estate Investment Trust </w:t>
            </w:r>
          </w:p>
          <w:p w14:paraId="42A7680C" w14:textId="77777777" w:rsidR="00093CB4" w:rsidRPr="00561CF4" w:rsidRDefault="00093CB4" w:rsidP="009D1CD0">
            <w:pPr>
              <w:tabs>
                <w:tab w:val="left" w:pos="5472"/>
              </w:tabs>
              <w:spacing w:line="380" w:lineRule="exact"/>
              <w:ind w:left="-14" w:right="-43"/>
              <w:rPr>
                <w:rFonts w:hAnsi="Times New Roman" w:cs="Times New Roman"/>
                <w:color w:val="7F7E82"/>
                <w:sz w:val="28"/>
              </w:rPr>
            </w:pPr>
            <w:r w:rsidRPr="00561CF4">
              <w:rPr>
                <w:rFonts w:hAnsi="Times New Roman" w:cs="Times New Roman"/>
                <w:color w:val="7F7E82"/>
                <w:sz w:val="28"/>
              </w:rPr>
              <w:t>Report and financial statements</w:t>
            </w:r>
          </w:p>
          <w:p w14:paraId="2B4F5BC5" w14:textId="6D6E3D9E" w:rsidR="00F122C4" w:rsidRPr="00561CF4" w:rsidRDefault="00BF1D4F" w:rsidP="007F303A">
            <w:pPr>
              <w:tabs>
                <w:tab w:val="left" w:pos="720"/>
                <w:tab w:val="left" w:pos="2160"/>
                <w:tab w:val="right" w:pos="7200"/>
                <w:tab w:val="right" w:pos="8540"/>
              </w:tabs>
              <w:spacing w:line="380" w:lineRule="exact"/>
              <w:rPr>
                <w:rFonts w:hAnsi="Times New Roman" w:cs="Times New Roman"/>
                <w:color w:val="7F7E82"/>
                <w:sz w:val="28"/>
              </w:rPr>
            </w:pPr>
            <w:r w:rsidRPr="00561CF4">
              <w:rPr>
                <w:rFonts w:cs="Times New Roman"/>
                <w:color w:val="7E7F82"/>
                <w:sz w:val="28"/>
              </w:rPr>
              <w:t>31</w:t>
            </w:r>
            <w:r w:rsidR="00F122C4" w:rsidRPr="00561CF4">
              <w:rPr>
                <w:rFonts w:cs="Times New Roman"/>
                <w:color w:val="7E7F82"/>
                <w:sz w:val="28"/>
              </w:rPr>
              <w:t xml:space="preserve"> </w:t>
            </w:r>
            <w:r w:rsidRPr="00561CF4">
              <w:rPr>
                <w:rFonts w:cs="Times New Roman"/>
                <w:color w:val="7E7F82"/>
                <w:sz w:val="28"/>
              </w:rPr>
              <w:t xml:space="preserve">December </w:t>
            </w:r>
            <w:r w:rsidR="00F122C4" w:rsidRPr="00561CF4">
              <w:rPr>
                <w:rFonts w:cs="Times New Roman"/>
                <w:color w:val="7E7F82"/>
                <w:sz w:val="28"/>
              </w:rPr>
              <w:t>20</w:t>
            </w:r>
            <w:r w:rsidR="00E77984" w:rsidRPr="00561CF4">
              <w:rPr>
                <w:rFonts w:cs="Times New Roman"/>
                <w:color w:val="7E7F82"/>
                <w:sz w:val="28"/>
              </w:rPr>
              <w:t>2</w:t>
            </w:r>
            <w:r w:rsidR="002A68B6">
              <w:rPr>
                <w:rFonts w:cs="Times New Roman"/>
                <w:color w:val="7E7F82"/>
                <w:sz w:val="28"/>
              </w:rPr>
              <w:t>5</w:t>
            </w:r>
          </w:p>
        </w:tc>
      </w:tr>
    </w:tbl>
    <w:p w14:paraId="3AF0F8D0" w14:textId="77777777" w:rsidR="003514EB" w:rsidRPr="00561CF4" w:rsidRDefault="003514EB" w:rsidP="003514EB"/>
    <w:p w14:paraId="458FEEA1" w14:textId="77777777" w:rsidR="00093CB4" w:rsidRPr="00561CF4" w:rsidRDefault="00093CB4" w:rsidP="003514EB">
      <w:pPr>
        <w:sectPr w:rsidR="00093CB4" w:rsidRPr="00561CF4" w:rsidSect="00DE6562">
          <w:headerReference w:type="even" r:id="rId11"/>
          <w:headerReference w:type="default" r:id="rId12"/>
          <w:footerReference w:type="even" r:id="rId13"/>
          <w:footerReference w:type="default" r:id="rId14"/>
          <w:headerReference w:type="first" r:id="rId15"/>
          <w:footerReference w:type="first" r:id="rId16"/>
          <w:pgSz w:w="11909" w:h="16834" w:code="9"/>
          <w:pgMar w:top="3312" w:right="1296" w:bottom="10080" w:left="360" w:header="720" w:footer="720" w:gutter="0"/>
          <w:cols w:space="720"/>
          <w:vAlign w:val="bottom"/>
          <w:titlePg/>
          <w:docGrid w:linePitch="360"/>
        </w:sectPr>
      </w:pPr>
    </w:p>
    <w:p w14:paraId="3DC25F3E" w14:textId="77777777" w:rsidR="004205C3" w:rsidRPr="00561CF4" w:rsidRDefault="00BF1D4F" w:rsidP="00E7621A">
      <w:pPr>
        <w:tabs>
          <w:tab w:val="left" w:pos="720"/>
          <w:tab w:val="left" w:pos="2160"/>
          <w:tab w:val="right" w:pos="7200"/>
          <w:tab w:val="right" w:pos="8540"/>
        </w:tabs>
        <w:spacing w:before="120" w:line="380" w:lineRule="exact"/>
        <w:rPr>
          <w:rFonts w:ascii="Arial" w:eastAsia="Arial Unicode MS" w:hAnsi="Arial" w:cs="Arial Unicode MS"/>
          <w:b/>
          <w:bCs/>
          <w:spacing w:val="-4"/>
          <w:sz w:val="22"/>
          <w:szCs w:val="22"/>
        </w:rPr>
      </w:pPr>
      <w:r w:rsidRPr="00561CF4">
        <w:rPr>
          <w:rFonts w:ascii="Arial" w:eastAsia="Arial Unicode MS" w:hAnsi="Arial" w:cs="Arial Unicode MS"/>
          <w:b/>
          <w:bCs/>
          <w:spacing w:val="-4"/>
          <w:sz w:val="22"/>
          <w:szCs w:val="22"/>
        </w:rPr>
        <w:lastRenderedPageBreak/>
        <w:t>Independent Auditor's Report</w:t>
      </w:r>
    </w:p>
    <w:p w14:paraId="64CCB5AC" w14:textId="77777777" w:rsidR="00686700" w:rsidRPr="00561CF4" w:rsidRDefault="004205C3" w:rsidP="00E7621A">
      <w:pPr>
        <w:tabs>
          <w:tab w:val="left" w:pos="5472"/>
        </w:tabs>
        <w:spacing w:line="380" w:lineRule="exact"/>
        <w:ind w:left="-14" w:right="-43"/>
        <w:rPr>
          <w:rFonts w:ascii="Tms Rmn"/>
          <w:color w:val="7F7E82"/>
          <w:sz w:val="28"/>
        </w:rPr>
      </w:pPr>
      <w:r w:rsidRPr="00561CF4">
        <w:rPr>
          <w:rFonts w:ascii="Arial" w:eastAsia="Arial Unicode MS" w:hAnsi="Arial" w:cs="Arial Unicode MS"/>
          <w:sz w:val="22"/>
          <w:szCs w:val="22"/>
        </w:rPr>
        <w:t xml:space="preserve">To </w:t>
      </w:r>
      <w:r w:rsidR="00C9179A" w:rsidRPr="00561CF4">
        <w:rPr>
          <w:rFonts w:ascii="Arial" w:eastAsia="Arial Unicode MS" w:hAnsi="Arial" w:cs="Arial Unicode MS"/>
          <w:sz w:val="22"/>
          <w:szCs w:val="22"/>
        </w:rPr>
        <w:t>t</w:t>
      </w:r>
      <w:r w:rsidRPr="00561CF4">
        <w:rPr>
          <w:rFonts w:ascii="Arial" w:eastAsia="Arial Unicode MS" w:hAnsi="Arial" w:cs="Arial Unicode MS"/>
          <w:sz w:val="22"/>
          <w:szCs w:val="22"/>
        </w:rPr>
        <w:t xml:space="preserve">he </w:t>
      </w:r>
      <w:r w:rsidR="00886DDF" w:rsidRPr="00561CF4">
        <w:rPr>
          <w:rFonts w:ascii="Arial" w:eastAsia="Arial Unicode MS" w:hAnsi="Arial" w:cs="Arial Unicode MS"/>
          <w:sz w:val="22"/>
          <w:szCs w:val="22"/>
        </w:rPr>
        <w:t>U</w:t>
      </w:r>
      <w:r w:rsidRPr="00561CF4">
        <w:rPr>
          <w:rFonts w:ascii="Arial" w:eastAsia="Arial Unicode MS" w:hAnsi="Arial" w:cs="Arial Unicode MS"/>
          <w:sz w:val="22"/>
          <w:szCs w:val="22"/>
        </w:rPr>
        <w:t xml:space="preserve">nitholders </w:t>
      </w:r>
      <w:r w:rsidR="007C2F39" w:rsidRPr="00561CF4">
        <w:rPr>
          <w:rFonts w:ascii="Arial" w:eastAsia="Arial Unicode MS" w:hAnsi="Arial" w:cs="Arial Unicode MS"/>
          <w:sz w:val="22"/>
          <w:szCs w:val="22"/>
        </w:rPr>
        <w:t>of</w:t>
      </w:r>
      <w:r w:rsidR="00951CE4" w:rsidRPr="00561CF4">
        <w:rPr>
          <w:rFonts w:ascii="Arial" w:eastAsia="Arial Unicode MS" w:hAnsi="Arial" w:cs="Arial Unicode MS"/>
          <w:sz w:val="22"/>
          <w:szCs w:val="22"/>
        </w:rPr>
        <w:t xml:space="preserve"> </w:t>
      </w:r>
      <w:proofErr w:type="spellStart"/>
      <w:r w:rsidR="00A93B66" w:rsidRPr="00561CF4">
        <w:rPr>
          <w:rFonts w:ascii="Arial" w:eastAsia="Calibri" w:hAnsi="Arial" w:cs="Cordia New"/>
          <w:sz w:val="22"/>
          <w:szCs w:val="22"/>
        </w:rPr>
        <w:t>Bhiraj</w:t>
      </w:r>
      <w:proofErr w:type="spellEnd"/>
      <w:r w:rsidR="00A93B66" w:rsidRPr="00561CF4">
        <w:rPr>
          <w:rFonts w:ascii="Arial" w:eastAsia="Calibri" w:hAnsi="Arial" w:cs="Cordia New"/>
          <w:sz w:val="22"/>
          <w:szCs w:val="22"/>
        </w:rPr>
        <w:t xml:space="preserve"> Office Leasehold Real Estate Investment Trust</w:t>
      </w:r>
    </w:p>
    <w:p w14:paraId="1C6273C2" w14:textId="77777777" w:rsidR="00BF1D4F" w:rsidRPr="00561CF4" w:rsidRDefault="00BF1D4F" w:rsidP="00E7621A">
      <w:pPr>
        <w:spacing w:before="360" w:after="120" w:line="380" w:lineRule="exact"/>
        <w:rPr>
          <w:rFonts w:ascii="Arial" w:hAnsi="Arial" w:cs="Arial"/>
          <w:b/>
          <w:bCs/>
          <w:spacing w:val="-4"/>
          <w:sz w:val="22"/>
          <w:szCs w:val="22"/>
        </w:rPr>
      </w:pPr>
      <w:r w:rsidRPr="00561CF4">
        <w:rPr>
          <w:rFonts w:ascii="Arial" w:hAnsi="Arial" w:cs="Arial"/>
          <w:b/>
          <w:bCs/>
          <w:spacing w:val="-4"/>
          <w:sz w:val="22"/>
          <w:szCs w:val="22"/>
        </w:rPr>
        <w:t>Opinion</w:t>
      </w:r>
    </w:p>
    <w:p w14:paraId="07FF9F04" w14:textId="3976D262" w:rsidR="00BF1D4F" w:rsidRPr="00561CF4" w:rsidRDefault="00BF1D4F" w:rsidP="00E7621A">
      <w:pPr>
        <w:pStyle w:val="ps-000-normal"/>
        <w:spacing w:before="120" w:line="380" w:lineRule="exact"/>
        <w:rPr>
          <w:rFonts w:ascii="Arial" w:hAnsi="Arial" w:cs="Arial"/>
          <w:spacing w:val="-4"/>
          <w:sz w:val="22"/>
          <w:szCs w:val="22"/>
        </w:rPr>
      </w:pPr>
      <w:r w:rsidRPr="00561CF4">
        <w:rPr>
          <w:rFonts w:ascii="Arial" w:hAnsi="Arial" w:cs="Arial"/>
          <w:spacing w:val="-4"/>
          <w:sz w:val="22"/>
          <w:szCs w:val="22"/>
        </w:rPr>
        <w:t xml:space="preserve">I have audited the accompanying financial statements of </w:t>
      </w:r>
      <w:proofErr w:type="spellStart"/>
      <w:r w:rsidR="00A93B66" w:rsidRPr="00561CF4">
        <w:rPr>
          <w:rFonts w:ascii="Arial" w:eastAsia="Calibri" w:hAnsi="Arial" w:cs="Cordia New"/>
          <w:spacing w:val="-4"/>
          <w:sz w:val="22"/>
          <w:szCs w:val="22"/>
        </w:rPr>
        <w:t>Bhiraj</w:t>
      </w:r>
      <w:proofErr w:type="spellEnd"/>
      <w:r w:rsidR="00A93B66" w:rsidRPr="00561CF4">
        <w:rPr>
          <w:rFonts w:ascii="Arial" w:eastAsia="Calibri" w:hAnsi="Arial" w:cs="Cordia New"/>
          <w:spacing w:val="-4"/>
          <w:sz w:val="22"/>
          <w:szCs w:val="22"/>
        </w:rPr>
        <w:t xml:space="preserve"> Office Leasehold Real Estate Investment Trust </w:t>
      </w:r>
      <w:r w:rsidRPr="00561CF4">
        <w:rPr>
          <w:rFonts w:ascii="Arial" w:hAnsi="Arial" w:cs="Arial"/>
          <w:spacing w:val="-4"/>
          <w:sz w:val="22"/>
          <w:szCs w:val="22"/>
        </w:rPr>
        <w:t xml:space="preserve">(the Trust), which comprise the </w:t>
      </w:r>
      <w:r w:rsidR="00320F32" w:rsidRPr="00561CF4">
        <w:rPr>
          <w:rFonts w:ascii="Arial" w:hAnsi="Arial" w:cs="Arial"/>
          <w:spacing w:val="-4"/>
          <w:sz w:val="22"/>
          <w:szCs w:val="22"/>
        </w:rPr>
        <w:t>statement of financial position</w:t>
      </w:r>
      <w:r w:rsidRPr="00561CF4">
        <w:rPr>
          <w:rFonts w:ascii="Arial" w:hAnsi="Arial" w:cs="Arial"/>
          <w:spacing w:val="-4"/>
          <w:sz w:val="22"/>
          <w:szCs w:val="22"/>
        </w:rPr>
        <w:t>, including the details of investments as at 31 December 20</w:t>
      </w:r>
      <w:r w:rsidR="00E77984" w:rsidRPr="00561CF4">
        <w:rPr>
          <w:rFonts w:ascii="Arial" w:hAnsi="Arial" w:cs="Arial"/>
          <w:spacing w:val="-4"/>
          <w:sz w:val="22"/>
          <w:szCs w:val="22"/>
        </w:rPr>
        <w:t>2</w:t>
      </w:r>
      <w:r w:rsidR="002A68B6">
        <w:rPr>
          <w:rFonts w:ascii="Arial" w:hAnsi="Arial" w:cs="Arial"/>
          <w:spacing w:val="-4"/>
          <w:sz w:val="22"/>
          <w:szCs w:val="22"/>
        </w:rPr>
        <w:t>5</w:t>
      </w:r>
      <w:r w:rsidRPr="00561CF4">
        <w:rPr>
          <w:rFonts w:ascii="Arial" w:hAnsi="Arial" w:cs="Arial"/>
          <w:spacing w:val="-4"/>
          <w:sz w:val="22"/>
          <w:szCs w:val="22"/>
        </w:rPr>
        <w:t>, the related statement</w:t>
      </w:r>
      <w:r w:rsidR="00B610D0" w:rsidRPr="00561CF4">
        <w:rPr>
          <w:rFonts w:ascii="Arial" w:hAnsi="Arial" w:cs="Arial"/>
          <w:spacing w:val="-4"/>
          <w:sz w:val="22"/>
          <w:szCs w:val="22"/>
        </w:rPr>
        <w:t>s</w:t>
      </w:r>
      <w:r w:rsidRPr="00561CF4">
        <w:rPr>
          <w:rFonts w:ascii="Arial" w:hAnsi="Arial" w:cs="Arial"/>
          <w:spacing w:val="-4"/>
          <w:sz w:val="22"/>
          <w:szCs w:val="22"/>
        </w:rPr>
        <w:t xml:space="preserve"> of </w:t>
      </w:r>
      <w:r w:rsidR="00320F32" w:rsidRPr="00561CF4">
        <w:rPr>
          <w:rFonts w:ascii="Arial" w:hAnsi="Arial" w:cs="Arial"/>
          <w:spacing w:val="-4"/>
          <w:sz w:val="22"/>
          <w:szCs w:val="22"/>
        </w:rPr>
        <w:t xml:space="preserve">comprehensive </w:t>
      </w:r>
      <w:r w:rsidRPr="00561CF4">
        <w:rPr>
          <w:rFonts w:ascii="Arial" w:hAnsi="Arial" w:cs="Arial"/>
          <w:spacing w:val="-4"/>
          <w:sz w:val="22"/>
          <w:szCs w:val="22"/>
        </w:rPr>
        <w:t>income, changes in net assets</w:t>
      </w:r>
      <w:r w:rsidR="00320F32" w:rsidRPr="00561CF4">
        <w:rPr>
          <w:rFonts w:ascii="Arial" w:hAnsi="Arial" w:cs="Arial"/>
          <w:spacing w:val="-4"/>
          <w:sz w:val="22"/>
          <w:szCs w:val="22"/>
        </w:rPr>
        <w:t xml:space="preserve"> and </w:t>
      </w:r>
      <w:r w:rsidRPr="00561CF4">
        <w:rPr>
          <w:rFonts w:ascii="Arial" w:hAnsi="Arial" w:cs="Arial"/>
          <w:spacing w:val="-4"/>
          <w:sz w:val="22"/>
          <w:szCs w:val="22"/>
        </w:rPr>
        <w:t>cash flow</w:t>
      </w:r>
      <w:r w:rsidR="00B610D0" w:rsidRPr="00561CF4">
        <w:rPr>
          <w:rFonts w:ascii="Arial" w:hAnsi="Arial" w:cs="Arial"/>
          <w:spacing w:val="-4"/>
          <w:sz w:val="22"/>
          <w:szCs w:val="22"/>
        </w:rPr>
        <w:t>s</w:t>
      </w:r>
      <w:r w:rsidRPr="00561CF4">
        <w:rPr>
          <w:rFonts w:ascii="Arial" w:hAnsi="Arial" w:cs="Arial"/>
          <w:spacing w:val="-4"/>
          <w:sz w:val="22"/>
          <w:szCs w:val="22"/>
        </w:rPr>
        <w:t xml:space="preserve"> for the </w:t>
      </w:r>
      <w:r w:rsidR="00657F30" w:rsidRPr="00561CF4">
        <w:rPr>
          <w:rFonts w:ascii="Arial" w:hAnsi="Arial" w:cs="Arial"/>
          <w:spacing w:val="-4"/>
          <w:sz w:val="22"/>
          <w:szCs w:val="22"/>
        </w:rPr>
        <w:t>year then ended</w:t>
      </w:r>
      <w:r w:rsidRPr="00561CF4">
        <w:rPr>
          <w:rFonts w:ascii="Arial" w:hAnsi="Arial" w:cs="Arial"/>
          <w:spacing w:val="-4"/>
          <w:sz w:val="22"/>
          <w:szCs w:val="22"/>
        </w:rPr>
        <w:t>, and notes to the financial statements, including a summary of significant accounting policies</w:t>
      </w:r>
      <w:r w:rsidR="00243D4B">
        <w:rPr>
          <w:rFonts w:ascii="Arial" w:hAnsi="Arial" w:cs="Arial"/>
          <w:spacing w:val="-4"/>
          <w:sz w:val="22"/>
          <w:szCs w:val="22"/>
        </w:rPr>
        <w:t xml:space="preserve"> (collectively "the financial statements")</w:t>
      </w:r>
      <w:r w:rsidRPr="00561CF4">
        <w:rPr>
          <w:rFonts w:ascii="Arial" w:hAnsi="Arial" w:cs="Arial"/>
          <w:spacing w:val="-4"/>
          <w:sz w:val="22"/>
          <w:szCs w:val="22"/>
        </w:rPr>
        <w:t>.</w:t>
      </w:r>
    </w:p>
    <w:p w14:paraId="7483FF24" w14:textId="0CDB297B" w:rsidR="0091378C" w:rsidRPr="00561CF4" w:rsidRDefault="00BF1D4F" w:rsidP="00E7621A">
      <w:pPr>
        <w:pStyle w:val="ps-000-normal"/>
        <w:spacing w:before="120" w:line="380" w:lineRule="exact"/>
        <w:rPr>
          <w:rFonts w:ascii="Arial" w:eastAsia="Arial Unicode MS" w:hAnsi="Arial" w:cs="Arial Unicode MS"/>
          <w:spacing w:val="-4"/>
          <w:sz w:val="22"/>
          <w:szCs w:val="22"/>
        </w:rPr>
      </w:pPr>
      <w:r w:rsidRPr="00561CF4">
        <w:rPr>
          <w:rFonts w:ascii="Arial" w:hAnsi="Arial" w:cs="Arial"/>
          <w:spacing w:val="-4"/>
          <w:sz w:val="22"/>
          <w:szCs w:val="22"/>
        </w:rPr>
        <w:t xml:space="preserve">In my opinion, the financial statements referred to above present fairly, in all material respects, the financial position of </w:t>
      </w:r>
      <w:proofErr w:type="spellStart"/>
      <w:r w:rsidR="00A93B66" w:rsidRPr="00561CF4">
        <w:rPr>
          <w:rFonts w:ascii="Arial" w:eastAsia="Calibri" w:hAnsi="Arial" w:cs="Cordia New"/>
          <w:spacing w:val="-4"/>
          <w:sz w:val="22"/>
          <w:szCs w:val="22"/>
        </w:rPr>
        <w:t>Bhiraj</w:t>
      </w:r>
      <w:proofErr w:type="spellEnd"/>
      <w:r w:rsidR="00A93B66" w:rsidRPr="00561CF4">
        <w:rPr>
          <w:rFonts w:ascii="Arial" w:eastAsia="Calibri" w:hAnsi="Arial" w:cs="Cordia New"/>
          <w:spacing w:val="-4"/>
          <w:sz w:val="22"/>
          <w:szCs w:val="22"/>
        </w:rPr>
        <w:t xml:space="preserve"> Office Leasehold Real Estate Investment Trust </w:t>
      </w:r>
      <w:r w:rsidR="00A93B66" w:rsidRPr="00561CF4">
        <w:rPr>
          <w:rFonts w:ascii="Arial" w:hAnsi="Arial" w:cs="Arial"/>
          <w:spacing w:val="-4"/>
          <w:sz w:val="22"/>
          <w:szCs w:val="22"/>
        </w:rPr>
        <w:t>as at 31 December 20</w:t>
      </w:r>
      <w:r w:rsidR="00E77984" w:rsidRPr="00561CF4">
        <w:rPr>
          <w:rFonts w:ascii="Arial" w:hAnsi="Arial" w:cs="Arial"/>
          <w:spacing w:val="-4"/>
          <w:sz w:val="22"/>
          <w:szCs w:val="22"/>
        </w:rPr>
        <w:t>2</w:t>
      </w:r>
      <w:r w:rsidR="002A68B6">
        <w:rPr>
          <w:rFonts w:ascii="Arial" w:hAnsi="Arial" w:cs="Arial"/>
          <w:spacing w:val="-4"/>
          <w:sz w:val="22"/>
          <w:szCs w:val="22"/>
        </w:rPr>
        <w:t>5</w:t>
      </w:r>
      <w:r w:rsidRPr="00561CF4">
        <w:rPr>
          <w:rFonts w:ascii="Arial" w:hAnsi="Arial" w:cs="Arial"/>
          <w:spacing w:val="-4"/>
          <w:sz w:val="22"/>
          <w:szCs w:val="22"/>
        </w:rPr>
        <w:t xml:space="preserve">, its financial performance and cash flows for the </w:t>
      </w:r>
      <w:r w:rsidR="00657F30" w:rsidRPr="00561CF4">
        <w:rPr>
          <w:rFonts w:ascii="Arial" w:hAnsi="Arial" w:cs="Arial"/>
          <w:spacing w:val="-4"/>
          <w:sz w:val="22"/>
          <w:szCs w:val="22"/>
        </w:rPr>
        <w:t xml:space="preserve">year then ended </w:t>
      </w:r>
      <w:r w:rsidRPr="00561CF4">
        <w:rPr>
          <w:rFonts w:ascii="Arial" w:hAnsi="Arial" w:cs="Arial"/>
          <w:spacing w:val="-4"/>
          <w:sz w:val="22"/>
          <w:szCs w:val="22"/>
        </w:rPr>
        <w:t xml:space="preserve">in accordance with </w:t>
      </w:r>
      <w:r w:rsidR="00320F32" w:rsidRPr="00561CF4">
        <w:rPr>
          <w:rFonts w:ascii="Arial" w:hAnsi="Arial" w:cs="Arial"/>
          <w:spacing w:val="-4"/>
          <w:sz w:val="22"/>
          <w:szCs w:val="22"/>
        </w:rPr>
        <w:t xml:space="preserve">the Accounting Guidance for Property Funds, Real Estate Investment Trusts, Infrastructure Funds and Infrastructure Trusts issued by the Association of Investment Management Companies and approved by the </w:t>
      </w:r>
      <w:r w:rsidR="00867888" w:rsidRPr="00561CF4">
        <w:rPr>
          <w:rFonts w:ascii="Arial" w:hAnsi="Arial" w:cs="Arial"/>
          <w:spacing w:val="-4"/>
          <w:sz w:val="22"/>
          <w:szCs w:val="22"/>
        </w:rPr>
        <w:t>S</w:t>
      </w:r>
      <w:r w:rsidR="00320F32" w:rsidRPr="00561CF4">
        <w:rPr>
          <w:rFonts w:ascii="Arial" w:hAnsi="Arial" w:cs="Arial"/>
          <w:spacing w:val="-4"/>
          <w:sz w:val="22"/>
          <w:szCs w:val="22"/>
        </w:rPr>
        <w:t>ecurities and Exchange Commission of Thailand</w:t>
      </w:r>
      <w:r w:rsidR="00867888" w:rsidRPr="00561CF4">
        <w:rPr>
          <w:rFonts w:ascii="Arial" w:hAnsi="Arial" w:cs="Arial"/>
          <w:spacing w:val="-4"/>
          <w:sz w:val="22"/>
          <w:szCs w:val="22"/>
        </w:rPr>
        <w:t xml:space="preserve"> (</w:t>
      </w:r>
      <w:r w:rsidR="004E667F" w:rsidRPr="00561CF4">
        <w:rPr>
          <w:rFonts w:ascii="Arial" w:hAnsi="Arial" w:cs="Arial"/>
          <w:spacing w:val="-4"/>
          <w:sz w:val="22"/>
          <w:szCs w:val="22"/>
        </w:rPr>
        <w:t>“</w:t>
      </w:r>
      <w:r w:rsidR="00867888" w:rsidRPr="00561CF4">
        <w:rPr>
          <w:rFonts w:ascii="Arial" w:hAnsi="Arial" w:cs="Arial"/>
          <w:spacing w:val="-4"/>
          <w:sz w:val="22"/>
          <w:szCs w:val="22"/>
        </w:rPr>
        <w:t>the Accounting Guidance</w:t>
      </w:r>
      <w:r w:rsidR="004E667F" w:rsidRPr="00561CF4">
        <w:rPr>
          <w:rFonts w:ascii="Arial" w:hAnsi="Arial" w:cs="Arial"/>
          <w:spacing w:val="-4"/>
          <w:sz w:val="22"/>
          <w:szCs w:val="22"/>
        </w:rPr>
        <w:t>”</w:t>
      </w:r>
      <w:r w:rsidR="00867888" w:rsidRPr="00561CF4">
        <w:rPr>
          <w:rFonts w:ascii="Arial" w:hAnsi="Arial" w:cs="Arial"/>
          <w:spacing w:val="-4"/>
          <w:sz w:val="22"/>
          <w:szCs w:val="22"/>
        </w:rPr>
        <w:t>)</w:t>
      </w:r>
      <w:r w:rsidRPr="00561CF4">
        <w:rPr>
          <w:rFonts w:ascii="Arial" w:hAnsi="Arial" w:cs="Arial"/>
          <w:spacing w:val="-4"/>
          <w:sz w:val="22"/>
          <w:szCs w:val="22"/>
        </w:rPr>
        <w:t>.</w:t>
      </w:r>
    </w:p>
    <w:p w14:paraId="06E00C1B" w14:textId="77777777" w:rsidR="004D47C3" w:rsidRPr="00561CF4" w:rsidRDefault="004D47C3" w:rsidP="00E7621A">
      <w:pPr>
        <w:spacing w:before="240" w:after="120" w:line="380" w:lineRule="exact"/>
        <w:rPr>
          <w:rFonts w:ascii="Arial" w:hAnsi="Arial" w:cs="Arial"/>
          <w:b/>
          <w:bCs/>
          <w:spacing w:val="-4"/>
          <w:sz w:val="22"/>
          <w:szCs w:val="22"/>
        </w:rPr>
      </w:pPr>
      <w:r w:rsidRPr="00561CF4">
        <w:rPr>
          <w:rFonts w:ascii="Arial" w:hAnsi="Arial" w:cs="Arial"/>
          <w:b/>
          <w:bCs/>
          <w:spacing w:val="-4"/>
          <w:sz w:val="22"/>
          <w:szCs w:val="22"/>
        </w:rPr>
        <w:t>Basis for Opinion</w:t>
      </w:r>
    </w:p>
    <w:p w14:paraId="5C3D1D62" w14:textId="5CFA8E4F" w:rsidR="004D47C3" w:rsidRPr="00561CF4" w:rsidRDefault="004D47C3" w:rsidP="00E7621A">
      <w:pPr>
        <w:pStyle w:val="ps-000-normal"/>
        <w:spacing w:before="120" w:line="380" w:lineRule="exact"/>
        <w:rPr>
          <w:rFonts w:ascii="Arial" w:hAnsi="Arial" w:cs="Arial"/>
          <w:spacing w:val="-4"/>
          <w:sz w:val="22"/>
          <w:szCs w:val="22"/>
        </w:rPr>
      </w:pPr>
      <w:r w:rsidRPr="00561CF4">
        <w:rPr>
          <w:rFonts w:ascii="Arial" w:hAnsi="Arial" w:cs="Arial"/>
          <w:sz w:val="22"/>
          <w:szCs w:val="22"/>
        </w:rPr>
        <w:t xml:space="preserve">I conducted my audit in accordance with Thai Standards on Auditing. My responsibilities under those standards are further described in the </w:t>
      </w:r>
      <w:r w:rsidRPr="00561CF4">
        <w:rPr>
          <w:rFonts w:ascii="Arial" w:hAnsi="Arial" w:cs="Arial"/>
          <w:i/>
          <w:iCs/>
          <w:sz w:val="22"/>
          <w:szCs w:val="22"/>
        </w:rPr>
        <w:t>Auditor’s Responsibilities for the Audit of the Financial Statements</w:t>
      </w:r>
      <w:r w:rsidRPr="00561CF4">
        <w:rPr>
          <w:rFonts w:ascii="Arial" w:hAnsi="Arial" w:cs="Arial"/>
          <w:sz w:val="22"/>
          <w:szCs w:val="22"/>
        </w:rPr>
        <w:t xml:space="preserve"> section of my report. I am independent of the </w:t>
      </w:r>
      <w:r w:rsidR="006B2D99" w:rsidRPr="00561CF4">
        <w:rPr>
          <w:rFonts w:ascii="Arial" w:hAnsi="Arial" w:cs="Arial"/>
          <w:sz w:val="22"/>
          <w:szCs w:val="22"/>
        </w:rPr>
        <w:t>Trust</w:t>
      </w:r>
      <w:r w:rsidRPr="00561CF4">
        <w:rPr>
          <w:rFonts w:ascii="Arial" w:hAnsi="Arial" w:cs="Arial"/>
          <w:sz w:val="22"/>
          <w:szCs w:val="22"/>
        </w:rPr>
        <w:t xml:space="preserve"> in accordance with the Code of Ethics for Professional Accountants</w:t>
      </w:r>
      <w:r w:rsidR="00903A82" w:rsidRPr="00561CF4">
        <w:rPr>
          <w:rFonts w:ascii="Arial" w:hAnsi="Arial" w:cs="Arial"/>
          <w:sz w:val="22"/>
          <w:szCs w:val="22"/>
        </w:rPr>
        <w:t xml:space="preserve"> including Independence Standards</w:t>
      </w:r>
      <w:r w:rsidRPr="00561CF4">
        <w:rPr>
          <w:rFonts w:ascii="Arial" w:hAnsi="Arial" w:cstheme="minorBidi"/>
          <w:sz w:val="22"/>
          <w:szCs w:val="22"/>
        </w:rPr>
        <w:t xml:space="preserve"> issued by </w:t>
      </w:r>
      <w:r w:rsidRPr="00561CF4">
        <w:rPr>
          <w:rFonts w:ascii="Arial" w:hAnsi="Arial" w:cs="Arial"/>
          <w:sz w:val="22"/>
          <w:szCs w:val="22"/>
        </w:rPr>
        <w:t>the Federation of Accounting Professions</w:t>
      </w:r>
      <w:r w:rsidR="00D518BB" w:rsidRPr="00561CF4">
        <w:rPr>
          <w:rFonts w:ascii="Arial" w:hAnsi="Arial" w:cs="Arial"/>
          <w:sz w:val="22"/>
          <w:szCs w:val="22"/>
        </w:rPr>
        <w:t xml:space="preserve"> (Code of Ethics for Professional Accountants) that are</w:t>
      </w:r>
      <w:r w:rsidRPr="00561CF4">
        <w:rPr>
          <w:rFonts w:ascii="Arial" w:hAnsi="Arial" w:cs="Arial"/>
          <w:sz w:val="22"/>
          <w:szCs w:val="22"/>
        </w:rPr>
        <w:t xml:space="preserve"> relevant to my audit of the financial statements, and I have fulfilled my other ethical responsibilities in accordance with the Code</w:t>
      </w:r>
      <w:r w:rsidR="009A1387" w:rsidRPr="00561CF4">
        <w:t xml:space="preserve"> </w:t>
      </w:r>
      <w:r w:rsidR="009A1387" w:rsidRPr="00561CF4">
        <w:rPr>
          <w:rFonts w:ascii="Arial" w:hAnsi="Arial" w:cs="Arial"/>
          <w:sz w:val="22"/>
          <w:szCs w:val="22"/>
        </w:rPr>
        <w:t>of Ethics for Professional Accountants.</w:t>
      </w:r>
      <w:r w:rsidRPr="00561CF4">
        <w:rPr>
          <w:rFonts w:ascii="Arial" w:hAnsi="Arial" w:cs="Arial"/>
          <w:sz w:val="22"/>
          <w:szCs w:val="22"/>
        </w:rPr>
        <w:t xml:space="preserve"> I believe that the audit evidence I have obtained is sufficient and appropriate to provide a basis for my opinion.</w:t>
      </w:r>
    </w:p>
    <w:p w14:paraId="7EEA95FA" w14:textId="77777777" w:rsidR="00E7621A" w:rsidRPr="00561CF4" w:rsidRDefault="00E7621A" w:rsidP="00E7621A">
      <w:pPr>
        <w:spacing w:before="240" w:after="120" w:line="380" w:lineRule="exact"/>
        <w:rPr>
          <w:rFonts w:ascii="Arial" w:hAnsi="Arial" w:cs="Arial"/>
          <w:b/>
          <w:bCs/>
          <w:spacing w:val="-4"/>
          <w:sz w:val="22"/>
          <w:szCs w:val="22"/>
        </w:rPr>
      </w:pPr>
      <w:r w:rsidRPr="00561CF4">
        <w:rPr>
          <w:rFonts w:ascii="Arial" w:hAnsi="Arial" w:cs="Arial"/>
          <w:b/>
          <w:bCs/>
          <w:sz w:val="22"/>
          <w:szCs w:val="22"/>
        </w:rPr>
        <w:t>Key Audit Matters</w:t>
      </w:r>
    </w:p>
    <w:p w14:paraId="08889122" w14:textId="77777777" w:rsidR="00E7621A" w:rsidRPr="00561CF4" w:rsidRDefault="00E7621A" w:rsidP="00E7621A">
      <w:pPr>
        <w:pStyle w:val="ps-000-normal"/>
        <w:spacing w:before="120" w:line="380" w:lineRule="exact"/>
        <w:rPr>
          <w:rFonts w:ascii="Arial" w:hAnsi="Arial" w:cs="Arial"/>
          <w:sz w:val="22"/>
          <w:szCs w:val="22"/>
        </w:rPr>
      </w:pPr>
      <w:r w:rsidRPr="00561CF4">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E8F8319" w14:textId="19217128" w:rsidR="00E7621A" w:rsidRPr="00561CF4" w:rsidRDefault="00E7621A" w:rsidP="00E7621A">
      <w:pPr>
        <w:pStyle w:val="ps-000-normal"/>
        <w:spacing w:line="380" w:lineRule="exact"/>
        <w:rPr>
          <w:rFonts w:ascii="Arial" w:hAnsi="Arial" w:cstheme="minorBidi"/>
          <w:sz w:val="22"/>
          <w:szCs w:val="22"/>
        </w:rPr>
        <w:sectPr w:rsidR="00E7621A" w:rsidRPr="00561CF4" w:rsidSect="0014454B">
          <w:headerReference w:type="default" r:id="rId17"/>
          <w:footerReference w:type="even" r:id="rId18"/>
          <w:footerReference w:type="default" r:id="rId19"/>
          <w:footerReference w:type="first" r:id="rId20"/>
          <w:pgSz w:w="11909" w:h="16834" w:code="9"/>
          <w:pgMar w:top="2880" w:right="1080" w:bottom="1080" w:left="1339" w:header="706" w:footer="706" w:gutter="0"/>
          <w:pgNumType w:start="1"/>
          <w:cols w:space="720"/>
          <w:titlePg/>
        </w:sectPr>
      </w:pPr>
    </w:p>
    <w:p w14:paraId="42A54487" w14:textId="77777777" w:rsidR="004D47C3" w:rsidRPr="00561CF4" w:rsidRDefault="004D47C3" w:rsidP="00E7621A">
      <w:pPr>
        <w:pStyle w:val="ps-000-normal"/>
        <w:spacing w:before="120" w:line="380" w:lineRule="exact"/>
        <w:rPr>
          <w:rFonts w:ascii="Arial" w:hAnsi="Arial" w:cs="Arial"/>
          <w:sz w:val="22"/>
          <w:szCs w:val="22"/>
        </w:rPr>
      </w:pPr>
      <w:r w:rsidRPr="00561CF4">
        <w:rPr>
          <w:rFonts w:ascii="Arial" w:hAnsi="Arial" w:cs="Arial"/>
          <w:sz w:val="22"/>
          <w:szCs w:val="22"/>
        </w:rPr>
        <w:lastRenderedPageBreak/>
        <w:t xml:space="preserve">I have fulfilled the responsibilities described in the </w:t>
      </w:r>
      <w:r w:rsidRPr="00561CF4">
        <w:rPr>
          <w:rFonts w:ascii="Arial" w:hAnsi="Arial" w:cs="Arial"/>
          <w:i/>
          <w:iCs/>
          <w:sz w:val="22"/>
          <w:szCs w:val="22"/>
        </w:rPr>
        <w:t>Auditor’s Responsibilities for the</w:t>
      </w:r>
      <w:r w:rsidRPr="00561CF4">
        <w:rPr>
          <w:rFonts w:ascii="Arial" w:hAnsi="Arial" w:cs="Arial"/>
          <w:sz w:val="22"/>
          <w:szCs w:val="22"/>
        </w:rPr>
        <w:t xml:space="preserve"> </w:t>
      </w:r>
      <w:r w:rsidRPr="00561CF4">
        <w:rPr>
          <w:rFonts w:ascii="Arial" w:hAnsi="Arial" w:cs="Arial"/>
          <w:i/>
          <w:iCs/>
          <w:sz w:val="22"/>
          <w:szCs w:val="22"/>
        </w:rPr>
        <w:t>Audit of the Financial Statements</w:t>
      </w:r>
      <w:r w:rsidRPr="00561CF4">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942BED7" w14:textId="77777777" w:rsidR="004D47C3" w:rsidRPr="00561CF4" w:rsidRDefault="004D47C3" w:rsidP="00E7621A">
      <w:pPr>
        <w:pStyle w:val="ps-000-normal"/>
        <w:spacing w:before="120" w:line="380" w:lineRule="exact"/>
        <w:rPr>
          <w:rFonts w:ascii="Arial" w:hAnsi="Arial" w:cs="Arial"/>
          <w:sz w:val="22"/>
          <w:szCs w:val="22"/>
        </w:rPr>
      </w:pPr>
      <w:r w:rsidRPr="00561CF4">
        <w:rPr>
          <w:rFonts w:ascii="Arial" w:hAnsi="Arial" w:cs="Arial"/>
          <w:sz w:val="22"/>
          <w:szCs w:val="22"/>
        </w:rPr>
        <w:t>Key audit matters and how audit procedures respond for each matter are described below.</w:t>
      </w:r>
    </w:p>
    <w:p w14:paraId="70A0291A" w14:textId="77777777" w:rsidR="00737B1F" w:rsidRPr="00561CF4" w:rsidRDefault="00737B1F" w:rsidP="00E7621A">
      <w:pPr>
        <w:pStyle w:val="ps-000-normal"/>
        <w:spacing w:before="240" w:line="380" w:lineRule="exact"/>
        <w:rPr>
          <w:rFonts w:ascii="Arial" w:hAnsi="Arial" w:cs="Arial"/>
          <w:b/>
          <w:bCs/>
          <w:i/>
          <w:iCs/>
          <w:sz w:val="22"/>
          <w:szCs w:val="22"/>
        </w:rPr>
      </w:pPr>
      <w:r w:rsidRPr="00561CF4">
        <w:rPr>
          <w:rFonts w:ascii="Arial" w:hAnsi="Arial" w:cs="Arial"/>
          <w:b/>
          <w:bCs/>
          <w:i/>
          <w:iCs/>
          <w:sz w:val="22"/>
          <w:szCs w:val="22"/>
        </w:rPr>
        <w:t xml:space="preserve">The </w:t>
      </w:r>
      <w:r w:rsidR="00192652" w:rsidRPr="00561CF4">
        <w:rPr>
          <w:rFonts w:ascii="Arial" w:hAnsi="Arial" w:cs="Browallia New"/>
          <w:b/>
          <w:bCs/>
          <w:i/>
          <w:iCs/>
          <w:sz w:val="22"/>
          <w:szCs w:val="28"/>
        </w:rPr>
        <w:t xml:space="preserve">valuation </w:t>
      </w:r>
      <w:r w:rsidRPr="00561CF4">
        <w:rPr>
          <w:rFonts w:ascii="Arial" w:hAnsi="Arial" w:cs="Arial"/>
          <w:b/>
          <w:bCs/>
          <w:i/>
          <w:iCs/>
          <w:sz w:val="22"/>
          <w:szCs w:val="22"/>
        </w:rPr>
        <w:t>of i</w:t>
      </w:r>
      <w:r w:rsidR="00857753" w:rsidRPr="00561CF4">
        <w:rPr>
          <w:rFonts w:ascii="Arial" w:hAnsi="Arial" w:cs="Arial"/>
          <w:b/>
          <w:bCs/>
          <w:i/>
          <w:iCs/>
          <w:sz w:val="22"/>
          <w:szCs w:val="22"/>
        </w:rPr>
        <w:t>nvestment in leasehold right</w:t>
      </w:r>
      <w:r w:rsidRPr="00561CF4">
        <w:rPr>
          <w:rFonts w:ascii="Arial" w:hAnsi="Arial" w:cs="Arial"/>
          <w:b/>
          <w:bCs/>
          <w:i/>
          <w:iCs/>
          <w:sz w:val="22"/>
          <w:szCs w:val="22"/>
        </w:rPr>
        <w:t xml:space="preserve"> over properties</w:t>
      </w:r>
    </w:p>
    <w:p w14:paraId="4B55B2F8" w14:textId="0FBCA1A6" w:rsidR="00737B1F" w:rsidRPr="00561CF4" w:rsidRDefault="00737B1F" w:rsidP="00E7621A">
      <w:pPr>
        <w:pStyle w:val="ps-000-normal"/>
        <w:spacing w:before="120" w:line="380" w:lineRule="exact"/>
        <w:rPr>
          <w:rFonts w:ascii="Arial" w:hAnsi="Arial" w:cs="Arial"/>
          <w:sz w:val="22"/>
          <w:szCs w:val="22"/>
        </w:rPr>
      </w:pPr>
      <w:r w:rsidRPr="00561CF4">
        <w:rPr>
          <w:rFonts w:ascii="Arial" w:hAnsi="Arial" w:cs="Arial"/>
          <w:sz w:val="22"/>
          <w:szCs w:val="22"/>
        </w:rPr>
        <w:t>As mentioned in Note</w:t>
      </w:r>
      <w:r w:rsidR="00B7117D">
        <w:rPr>
          <w:rFonts w:ascii="Arial" w:hAnsi="Arial" w:cs="Browallia New"/>
          <w:sz w:val="22"/>
          <w:szCs w:val="28"/>
        </w:rPr>
        <w:t>s</w:t>
      </w:r>
      <w:r w:rsidRPr="00561CF4">
        <w:rPr>
          <w:rFonts w:ascii="Arial" w:hAnsi="Arial" w:cs="Arial"/>
          <w:sz w:val="22"/>
          <w:szCs w:val="22"/>
        </w:rPr>
        <w:t xml:space="preserve"> </w:t>
      </w:r>
      <w:r w:rsidR="007B33C3" w:rsidRPr="00561CF4">
        <w:rPr>
          <w:rFonts w:ascii="Arial" w:hAnsi="Arial" w:cs="Arial"/>
          <w:sz w:val="22"/>
          <w:szCs w:val="22"/>
        </w:rPr>
        <w:t>4</w:t>
      </w:r>
      <w:r w:rsidR="007C7401" w:rsidRPr="00561CF4">
        <w:rPr>
          <w:rFonts w:ascii="Arial" w:hAnsi="Arial" w:cs="Arial"/>
          <w:sz w:val="22"/>
          <w:szCs w:val="22"/>
        </w:rPr>
        <w:t xml:space="preserve">.2 </w:t>
      </w:r>
      <w:r w:rsidRPr="00561CF4">
        <w:rPr>
          <w:rFonts w:ascii="Arial" w:hAnsi="Arial" w:cs="Arial"/>
          <w:sz w:val="22"/>
          <w:szCs w:val="22"/>
        </w:rPr>
        <w:t xml:space="preserve">and </w:t>
      </w:r>
      <w:r w:rsidR="007B33C3" w:rsidRPr="00561CF4">
        <w:rPr>
          <w:rFonts w:ascii="Arial" w:hAnsi="Arial" w:cs="Arial"/>
          <w:sz w:val="22"/>
          <w:szCs w:val="22"/>
        </w:rPr>
        <w:t>6</w:t>
      </w:r>
      <w:r w:rsidRPr="00561CF4">
        <w:rPr>
          <w:rFonts w:ascii="Arial" w:hAnsi="Arial" w:cs="Arial"/>
          <w:sz w:val="22"/>
          <w:szCs w:val="22"/>
        </w:rPr>
        <w:t xml:space="preserve"> to the financial statements, the</w:t>
      </w:r>
      <w:r w:rsidR="00857753" w:rsidRPr="00561CF4">
        <w:rPr>
          <w:rFonts w:ascii="Arial" w:hAnsi="Arial" w:cs="Arial"/>
          <w:sz w:val="22"/>
          <w:szCs w:val="22"/>
        </w:rPr>
        <w:t xml:space="preserve"> Trust presented investment in leasehold right</w:t>
      </w:r>
      <w:r w:rsidRPr="00561CF4">
        <w:rPr>
          <w:rFonts w:ascii="Arial" w:hAnsi="Arial" w:cs="Arial"/>
          <w:sz w:val="22"/>
          <w:szCs w:val="22"/>
        </w:rPr>
        <w:t xml:space="preserve"> over properties </w:t>
      </w:r>
      <w:r w:rsidR="007C2B4F" w:rsidRPr="00561CF4">
        <w:rPr>
          <w:rFonts w:ascii="Arial" w:hAnsi="Arial" w:cs="Arial"/>
          <w:sz w:val="22"/>
          <w:szCs w:val="22"/>
        </w:rPr>
        <w:t xml:space="preserve">presented in the </w:t>
      </w:r>
      <w:r w:rsidR="00320F32" w:rsidRPr="00561CF4">
        <w:rPr>
          <w:rFonts w:ascii="Arial" w:hAnsi="Arial" w:cs="Arial"/>
          <w:sz w:val="22"/>
          <w:szCs w:val="22"/>
        </w:rPr>
        <w:t>statement of financial position</w:t>
      </w:r>
      <w:r w:rsidR="007C2B4F" w:rsidRPr="00561CF4">
        <w:rPr>
          <w:rFonts w:ascii="Arial" w:hAnsi="Arial" w:cs="Arial"/>
          <w:sz w:val="22"/>
          <w:szCs w:val="22"/>
        </w:rPr>
        <w:t xml:space="preserve"> as at 31 December 20</w:t>
      </w:r>
      <w:r w:rsidR="00320F32" w:rsidRPr="00561CF4">
        <w:rPr>
          <w:rFonts w:ascii="Arial" w:hAnsi="Arial" w:cs="Arial"/>
          <w:sz w:val="22"/>
          <w:szCs w:val="22"/>
        </w:rPr>
        <w:t>2</w:t>
      </w:r>
      <w:r w:rsidR="00DE6562">
        <w:rPr>
          <w:rFonts w:ascii="Arial" w:hAnsi="Arial" w:cs="Arial"/>
          <w:sz w:val="22"/>
          <w:szCs w:val="22"/>
        </w:rPr>
        <w:t>5</w:t>
      </w:r>
      <w:r w:rsidR="007C2B4F" w:rsidRPr="00561CF4">
        <w:rPr>
          <w:rFonts w:ascii="Arial" w:hAnsi="Arial" w:cs="Arial"/>
          <w:sz w:val="22"/>
          <w:szCs w:val="22"/>
        </w:rPr>
        <w:t xml:space="preserve"> at their fair value of Baht </w:t>
      </w:r>
      <w:r w:rsidR="00DE6562">
        <w:rPr>
          <w:rFonts w:ascii="Arial" w:hAnsi="Arial" w:cs="Arial"/>
          <w:sz w:val="22"/>
          <w:szCs w:val="22"/>
        </w:rPr>
        <w:t>8,981</w:t>
      </w:r>
      <w:r w:rsidR="007C2B4F" w:rsidRPr="00561CF4">
        <w:rPr>
          <w:rFonts w:ascii="Arial" w:hAnsi="Arial" w:cs="Arial"/>
          <w:sz w:val="22"/>
          <w:szCs w:val="22"/>
        </w:rPr>
        <w:t xml:space="preserve"> million, representing </w:t>
      </w:r>
      <w:r w:rsidR="00AD103C">
        <w:rPr>
          <w:rFonts w:ascii="Arial" w:hAnsi="Arial" w:cs="Arial"/>
          <w:sz w:val="22"/>
          <w:szCs w:val="22"/>
        </w:rPr>
        <w:t>93</w:t>
      </w:r>
      <w:r w:rsidR="007C2B4F" w:rsidRPr="00561CF4">
        <w:rPr>
          <w:rFonts w:ascii="Arial" w:hAnsi="Arial" w:cs="Arial"/>
          <w:sz w:val="22"/>
          <w:szCs w:val="22"/>
        </w:rPr>
        <w:t xml:space="preserve">% of total assets </w:t>
      </w:r>
      <w:r w:rsidRPr="00561CF4">
        <w:rPr>
          <w:rFonts w:ascii="Arial" w:hAnsi="Arial" w:cs="Arial"/>
          <w:sz w:val="22"/>
          <w:szCs w:val="22"/>
        </w:rPr>
        <w:t>an</w:t>
      </w:r>
      <w:r w:rsidR="002D1C7D">
        <w:rPr>
          <w:rFonts w:ascii="Arial" w:hAnsi="Arial" w:cs="Arial"/>
          <w:sz w:val="22"/>
          <w:szCs w:val="22"/>
        </w:rPr>
        <w:t xml:space="preserve">d </w:t>
      </w:r>
      <w:r w:rsidRPr="00561CF4">
        <w:rPr>
          <w:rFonts w:ascii="Arial" w:hAnsi="Arial" w:cs="Arial"/>
          <w:sz w:val="22"/>
          <w:szCs w:val="22"/>
        </w:rPr>
        <w:t>d</w:t>
      </w:r>
      <w:r w:rsidR="00C15F43">
        <w:rPr>
          <w:rFonts w:ascii="Arial" w:hAnsi="Arial" w:cstheme="minorBidi"/>
          <w:sz w:val="22"/>
          <w:szCs w:val="22"/>
        </w:rPr>
        <w:t xml:space="preserve">uring the year, </w:t>
      </w:r>
      <w:r w:rsidR="007C2B4F" w:rsidRPr="00561CF4">
        <w:rPr>
          <w:rFonts w:ascii="Arial" w:hAnsi="Arial" w:cs="Arial"/>
          <w:sz w:val="22"/>
          <w:szCs w:val="22"/>
        </w:rPr>
        <w:t xml:space="preserve">the Trust </w:t>
      </w:r>
      <w:proofErr w:type="spellStart"/>
      <w:r w:rsidR="007C2B4F" w:rsidRPr="00561CF4">
        <w:rPr>
          <w:rFonts w:ascii="Arial" w:hAnsi="Arial" w:cs="Arial"/>
          <w:sz w:val="22"/>
          <w:szCs w:val="22"/>
        </w:rPr>
        <w:t>recognised</w:t>
      </w:r>
      <w:proofErr w:type="spellEnd"/>
      <w:r w:rsidR="007C2B4F" w:rsidRPr="00561CF4">
        <w:rPr>
          <w:rFonts w:ascii="Arial" w:hAnsi="Arial" w:cs="Arial"/>
          <w:sz w:val="22"/>
          <w:szCs w:val="22"/>
        </w:rPr>
        <w:t xml:space="preserve"> net </w:t>
      </w:r>
      <w:r w:rsidR="00A73BC8" w:rsidRPr="00561CF4">
        <w:rPr>
          <w:rFonts w:ascii="Arial" w:hAnsi="Arial" w:cs="Arial"/>
          <w:sz w:val="22"/>
          <w:szCs w:val="22"/>
        </w:rPr>
        <w:t>loss</w:t>
      </w:r>
      <w:r w:rsidR="007C2B4F" w:rsidRPr="00561CF4">
        <w:rPr>
          <w:rFonts w:ascii="Arial" w:hAnsi="Arial" w:cs="Arial"/>
          <w:sz w:val="22"/>
          <w:szCs w:val="22"/>
        </w:rPr>
        <w:t xml:space="preserve"> from changes in the fair value of investment in leasehold right over properties amounting to Baht </w:t>
      </w:r>
      <w:r w:rsidR="007A5066">
        <w:rPr>
          <w:rFonts w:ascii="Arial" w:hAnsi="Arial" w:cs="Arial"/>
          <w:sz w:val="22"/>
          <w:szCs w:val="22"/>
        </w:rPr>
        <w:t>118</w:t>
      </w:r>
      <w:r w:rsidR="007C7401" w:rsidRPr="00561CF4">
        <w:rPr>
          <w:rFonts w:ascii="Arial" w:hAnsi="Arial" w:cs="Arial"/>
          <w:sz w:val="22"/>
          <w:szCs w:val="22"/>
        </w:rPr>
        <w:t xml:space="preserve"> </w:t>
      </w:r>
      <w:r w:rsidR="007C2B4F" w:rsidRPr="00561CF4">
        <w:rPr>
          <w:rFonts w:ascii="Arial" w:hAnsi="Arial" w:cs="Arial"/>
          <w:sz w:val="22"/>
          <w:szCs w:val="22"/>
        </w:rPr>
        <w:t xml:space="preserve">million in the statement of </w:t>
      </w:r>
      <w:r w:rsidR="00320F32" w:rsidRPr="00561CF4">
        <w:rPr>
          <w:rFonts w:ascii="Arial" w:hAnsi="Arial" w:cs="Arial"/>
          <w:sz w:val="22"/>
          <w:szCs w:val="22"/>
        </w:rPr>
        <w:t xml:space="preserve">comprehensive </w:t>
      </w:r>
      <w:r w:rsidR="007C2B4F" w:rsidRPr="00561CF4">
        <w:rPr>
          <w:rFonts w:ascii="Arial" w:hAnsi="Arial" w:cs="Arial"/>
          <w:sz w:val="22"/>
          <w:szCs w:val="22"/>
        </w:rPr>
        <w:t>income</w:t>
      </w:r>
      <w:r w:rsidR="00C15F43">
        <w:rPr>
          <w:rFonts w:ascii="Arial" w:hAnsi="Arial" w:cs="Arial"/>
          <w:sz w:val="22"/>
          <w:szCs w:val="22"/>
        </w:rPr>
        <w:t xml:space="preserve"> for the year ended 31 December 2025</w:t>
      </w:r>
      <w:r w:rsidR="007C2B4F" w:rsidRPr="00561CF4">
        <w:rPr>
          <w:rFonts w:ascii="Arial" w:hAnsi="Arial" w:cs="Arial"/>
          <w:sz w:val="22"/>
          <w:szCs w:val="22"/>
        </w:rPr>
        <w:t xml:space="preserve">. These investment in leasehold right over properties are not traded on an active market and a comparable quoted price for the same or similar investments on an inactive market cannot be found. The REIT Manager therefore determined the fair value of these investment in leasehold right over properties based on the value appraised by an independent appraiser. </w:t>
      </w:r>
      <w:r w:rsidRPr="00561CF4">
        <w:rPr>
          <w:rFonts w:ascii="Arial" w:hAnsi="Arial" w:cs="Arial"/>
          <w:sz w:val="22"/>
          <w:szCs w:val="22"/>
        </w:rPr>
        <w:t>The fair value assessments mentioned above are transactions which were calculated under the assumptions and judg</w:t>
      </w:r>
      <w:r w:rsidR="00C8646F" w:rsidRPr="00561CF4">
        <w:rPr>
          <w:rFonts w:ascii="Arial" w:hAnsi="Arial" w:cs="Arial"/>
          <w:sz w:val="22"/>
          <w:szCs w:val="22"/>
        </w:rPr>
        <w:t>e</w:t>
      </w:r>
      <w:r w:rsidRPr="00561CF4">
        <w:rPr>
          <w:rFonts w:ascii="Arial" w:hAnsi="Arial" w:cs="Arial"/>
          <w:sz w:val="22"/>
          <w:szCs w:val="22"/>
        </w:rPr>
        <w:t xml:space="preserve">ment of both the </w:t>
      </w:r>
      <w:r w:rsidR="00E93705" w:rsidRPr="00561CF4">
        <w:rPr>
          <w:rFonts w:ascii="Arial" w:hAnsi="Arial" w:cs="Arial"/>
          <w:sz w:val="22"/>
          <w:szCs w:val="22"/>
        </w:rPr>
        <w:t>REIT M</w:t>
      </w:r>
      <w:r w:rsidRPr="00561CF4">
        <w:rPr>
          <w:rFonts w:ascii="Arial" w:hAnsi="Arial" w:cs="Arial"/>
          <w:sz w:val="22"/>
          <w:szCs w:val="22"/>
        </w:rPr>
        <w:t>anage</w:t>
      </w:r>
      <w:r w:rsidR="00E93705" w:rsidRPr="00561CF4">
        <w:rPr>
          <w:rFonts w:ascii="Arial" w:hAnsi="Arial" w:cs="Arial"/>
          <w:sz w:val="22"/>
          <w:szCs w:val="22"/>
        </w:rPr>
        <w:t>r</w:t>
      </w:r>
      <w:r w:rsidR="00927AA9" w:rsidRPr="00561CF4">
        <w:rPr>
          <w:rFonts w:ascii="Arial" w:hAnsi="Arial" w:cs="Arial"/>
          <w:sz w:val="22"/>
          <w:szCs w:val="22"/>
        </w:rPr>
        <w:t xml:space="preserve"> and the independent appraiser</w:t>
      </w:r>
      <w:r w:rsidR="007C2B4F" w:rsidRPr="00561CF4">
        <w:rPr>
          <w:rFonts w:ascii="Arial" w:hAnsi="Arial" w:cs="Arial"/>
          <w:sz w:val="22"/>
          <w:szCs w:val="22"/>
        </w:rPr>
        <w:t>.</w:t>
      </w:r>
      <w:r w:rsidR="00C8646F" w:rsidRPr="00561CF4">
        <w:rPr>
          <w:rFonts w:ascii="Arial" w:hAnsi="Arial" w:cs="Arial"/>
        </w:rPr>
        <w:t xml:space="preserve"> </w:t>
      </w:r>
      <w:r w:rsidR="007C2B4F" w:rsidRPr="00561CF4">
        <w:rPr>
          <w:rFonts w:ascii="Arial" w:hAnsi="Arial" w:cs="Arial"/>
          <w:sz w:val="22"/>
          <w:szCs w:val="22"/>
        </w:rPr>
        <w:t>I addressed the measurement of such investments as a key audit matter.</w:t>
      </w:r>
    </w:p>
    <w:p w14:paraId="31BFBCEB" w14:textId="77777777" w:rsidR="00737B1F" w:rsidRPr="00561CF4" w:rsidRDefault="00074B8D" w:rsidP="00E7621A">
      <w:pPr>
        <w:pStyle w:val="ps-000-normal"/>
        <w:spacing w:before="120" w:line="380" w:lineRule="exact"/>
        <w:rPr>
          <w:rFonts w:ascii="Arial" w:hAnsi="Arial" w:cs="Browallia New"/>
          <w:sz w:val="22"/>
          <w:szCs w:val="28"/>
        </w:rPr>
      </w:pPr>
      <w:r w:rsidRPr="00561CF4">
        <w:rPr>
          <w:rFonts w:ascii="Arial" w:hAnsi="Arial" w:cs="Arial"/>
          <w:sz w:val="22"/>
          <w:szCs w:val="22"/>
        </w:rPr>
        <w:t xml:space="preserve">I gained an understanding of the calculation of the fair value of investment in leasehold right over properties by making enquiry of responsible executives. </w:t>
      </w:r>
      <w:r w:rsidR="00737B1F" w:rsidRPr="00561CF4">
        <w:rPr>
          <w:rFonts w:ascii="Arial" w:hAnsi="Arial" w:cs="Arial"/>
          <w:sz w:val="22"/>
          <w:szCs w:val="22"/>
        </w:rPr>
        <w:t>I assessed the reliabili</w:t>
      </w:r>
      <w:r w:rsidRPr="00561CF4">
        <w:rPr>
          <w:rFonts w:ascii="Arial" w:hAnsi="Arial" w:cs="Arial"/>
          <w:sz w:val="22"/>
          <w:szCs w:val="22"/>
        </w:rPr>
        <w:t>ty of the independent appraiser</w:t>
      </w:r>
      <w:r w:rsidR="00737B1F" w:rsidRPr="00561CF4">
        <w:rPr>
          <w:rFonts w:ascii="Arial" w:hAnsi="Arial" w:cs="Arial"/>
          <w:sz w:val="22"/>
          <w:szCs w:val="22"/>
        </w:rPr>
        <w:t xml:space="preserve"> in conformity with related Thai Standard on Auditing (TSA). I read the fair value assessment repo</w:t>
      </w:r>
      <w:r w:rsidR="00927AA9" w:rsidRPr="00561CF4">
        <w:rPr>
          <w:rFonts w:ascii="Arial" w:hAnsi="Arial" w:cs="Arial"/>
          <w:sz w:val="22"/>
          <w:szCs w:val="22"/>
        </w:rPr>
        <w:t>rt of the independent appraiser</w:t>
      </w:r>
      <w:r w:rsidR="00737B1F" w:rsidRPr="00561CF4">
        <w:rPr>
          <w:rFonts w:ascii="Arial" w:hAnsi="Arial" w:cs="Arial"/>
          <w:sz w:val="22"/>
          <w:szCs w:val="22"/>
        </w:rPr>
        <w:t>, evaluated the valuation approach, the cash flow projections and the assumptions used b</w:t>
      </w:r>
      <w:r w:rsidR="00927AA9" w:rsidRPr="00561CF4">
        <w:rPr>
          <w:rFonts w:ascii="Arial" w:hAnsi="Arial" w:cs="Arial"/>
          <w:sz w:val="22"/>
          <w:szCs w:val="22"/>
        </w:rPr>
        <w:t>y the independent appraiser</w:t>
      </w:r>
      <w:r w:rsidR="00737B1F" w:rsidRPr="00561CF4">
        <w:rPr>
          <w:rFonts w:ascii="Arial" w:hAnsi="Arial" w:cs="Arial"/>
          <w:sz w:val="22"/>
          <w:szCs w:val="22"/>
        </w:rPr>
        <w:t xml:space="preserve"> to calculate the fair value and performed analytical procedures on related data. In addition, I tested the fair value calculation and reviewed the disclosures made in notes to the financial statements</w:t>
      </w:r>
      <w:r w:rsidR="00737B1F" w:rsidRPr="00561CF4">
        <w:rPr>
          <w:rFonts w:ascii="Arial" w:hAnsi="Arial" w:cs="Browallia New"/>
          <w:sz w:val="22"/>
          <w:szCs w:val="28"/>
        </w:rPr>
        <w:t>.</w:t>
      </w:r>
    </w:p>
    <w:p w14:paraId="0C391F1A" w14:textId="77777777" w:rsidR="00E7621A" w:rsidRPr="00561CF4" w:rsidRDefault="00E7621A" w:rsidP="00E7621A">
      <w:pPr>
        <w:overflowPunct/>
        <w:autoSpaceDE/>
        <w:autoSpaceDN/>
        <w:adjustRightInd/>
        <w:spacing w:line="380" w:lineRule="exact"/>
        <w:textAlignment w:val="auto"/>
        <w:rPr>
          <w:rFonts w:ascii="Arial" w:hAnsi="Arial" w:cs="Arial"/>
          <w:b/>
          <w:bCs/>
          <w:i/>
          <w:iCs/>
          <w:color w:val="000000"/>
          <w:sz w:val="22"/>
          <w:szCs w:val="22"/>
        </w:rPr>
      </w:pPr>
      <w:r w:rsidRPr="00561CF4">
        <w:rPr>
          <w:rFonts w:ascii="Arial" w:hAnsi="Arial" w:cs="Arial"/>
          <w:b/>
          <w:bCs/>
          <w:i/>
          <w:iCs/>
          <w:sz w:val="22"/>
          <w:szCs w:val="22"/>
        </w:rPr>
        <w:br w:type="page"/>
      </w:r>
    </w:p>
    <w:p w14:paraId="00114AAA" w14:textId="6579C9A1" w:rsidR="003557AC" w:rsidRPr="00561CF4" w:rsidRDefault="006A539C" w:rsidP="00E7621A">
      <w:pPr>
        <w:pStyle w:val="ps-000-normal"/>
        <w:spacing w:before="240" w:line="380" w:lineRule="exact"/>
        <w:rPr>
          <w:rFonts w:ascii="Arial" w:hAnsi="Arial" w:cs="Arial"/>
          <w:b/>
          <w:bCs/>
          <w:i/>
          <w:iCs/>
          <w:sz w:val="22"/>
          <w:szCs w:val="22"/>
        </w:rPr>
      </w:pPr>
      <w:r w:rsidRPr="00561CF4">
        <w:rPr>
          <w:rFonts w:ascii="Arial" w:hAnsi="Arial" w:cs="Arial"/>
          <w:b/>
          <w:bCs/>
          <w:i/>
          <w:iCs/>
          <w:sz w:val="22"/>
          <w:szCs w:val="22"/>
        </w:rPr>
        <w:lastRenderedPageBreak/>
        <w:t>R</w:t>
      </w:r>
      <w:r w:rsidR="003557AC" w:rsidRPr="00561CF4">
        <w:rPr>
          <w:rFonts w:ascii="Arial" w:hAnsi="Arial" w:cs="Arial"/>
          <w:b/>
          <w:bCs/>
          <w:i/>
          <w:iCs/>
          <w:sz w:val="22"/>
          <w:szCs w:val="22"/>
        </w:rPr>
        <w:t>ecognition</w:t>
      </w:r>
      <w:r w:rsidRPr="00561CF4">
        <w:rPr>
          <w:rFonts w:ascii="Arial" w:hAnsi="Arial" w:cs="Arial"/>
          <w:b/>
          <w:bCs/>
          <w:i/>
          <w:iCs/>
          <w:sz w:val="22"/>
          <w:szCs w:val="22"/>
        </w:rPr>
        <w:t xml:space="preserve"> of revenue</w:t>
      </w:r>
      <w:r w:rsidR="003557AC" w:rsidRPr="00561CF4">
        <w:rPr>
          <w:rFonts w:ascii="Arial" w:hAnsi="Arial" w:cs="Arial"/>
          <w:b/>
          <w:bCs/>
          <w:i/>
          <w:iCs/>
          <w:sz w:val="22"/>
          <w:szCs w:val="22"/>
        </w:rPr>
        <w:t xml:space="preserve"> from </w:t>
      </w:r>
      <w:r w:rsidRPr="00561CF4">
        <w:rPr>
          <w:rFonts w:ascii="Arial" w:hAnsi="Arial" w:cs="Arial"/>
          <w:b/>
          <w:bCs/>
          <w:i/>
          <w:iCs/>
          <w:sz w:val="22"/>
          <w:szCs w:val="22"/>
        </w:rPr>
        <w:t>rental and services</w:t>
      </w:r>
    </w:p>
    <w:p w14:paraId="326A01D3" w14:textId="6A9250DA" w:rsidR="003557AC" w:rsidRPr="00561CF4" w:rsidRDefault="00074B8D" w:rsidP="00E7621A">
      <w:pPr>
        <w:pStyle w:val="ps-000-normal"/>
        <w:spacing w:before="120" w:line="380" w:lineRule="exact"/>
        <w:rPr>
          <w:rFonts w:ascii="Arial" w:hAnsi="Arial" w:cs="Arial"/>
          <w:sz w:val="22"/>
          <w:szCs w:val="22"/>
        </w:rPr>
      </w:pPr>
      <w:r w:rsidRPr="00561CF4">
        <w:rPr>
          <w:rFonts w:ascii="Arial" w:hAnsi="Arial" w:cs="Arial"/>
          <w:sz w:val="22"/>
          <w:szCs w:val="22"/>
        </w:rPr>
        <w:t>T</w:t>
      </w:r>
      <w:r w:rsidR="003557AC" w:rsidRPr="00561CF4">
        <w:rPr>
          <w:rFonts w:ascii="Arial" w:hAnsi="Arial" w:cs="Arial"/>
          <w:sz w:val="22"/>
          <w:szCs w:val="22"/>
        </w:rPr>
        <w:t xml:space="preserve">he Trust </w:t>
      </w:r>
      <w:proofErr w:type="spellStart"/>
      <w:r w:rsidR="003557AC" w:rsidRPr="00561CF4">
        <w:rPr>
          <w:rFonts w:ascii="Arial" w:hAnsi="Arial" w:cs="Arial"/>
          <w:sz w:val="22"/>
          <w:szCs w:val="22"/>
        </w:rPr>
        <w:t>recognised</w:t>
      </w:r>
      <w:proofErr w:type="spellEnd"/>
      <w:r w:rsidR="003557AC" w:rsidRPr="00561CF4">
        <w:rPr>
          <w:rFonts w:ascii="Arial" w:hAnsi="Arial" w:cs="Arial"/>
          <w:sz w:val="22"/>
          <w:szCs w:val="22"/>
        </w:rPr>
        <w:t xml:space="preserve"> revenue from </w:t>
      </w:r>
      <w:r w:rsidR="006A539C" w:rsidRPr="00561CF4">
        <w:rPr>
          <w:rFonts w:ascii="Arial" w:hAnsi="Arial" w:cs="Arial"/>
          <w:sz w:val="22"/>
          <w:szCs w:val="22"/>
        </w:rPr>
        <w:t>rental and services</w:t>
      </w:r>
      <w:r w:rsidRPr="00561CF4">
        <w:t xml:space="preserve"> </w:t>
      </w:r>
      <w:r w:rsidRPr="00561CF4">
        <w:rPr>
          <w:rFonts w:ascii="Arial" w:hAnsi="Arial" w:cs="Arial"/>
          <w:sz w:val="22"/>
          <w:szCs w:val="22"/>
        </w:rPr>
        <w:t xml:space="preserve">in compliance with its accounting policy as disclosed in Note </w:t>
      </w:r>
      <w:r w:rsidR="00A73BC8" w:rsidRPr="00561CF4">
        <w:rPr>
          <w:rFonts w:ascii="Arial" w:hAnsi="Arial" w:cs="Arial"/>
          <w:sz w:val="22"/>
          <w:szCs w:val="22"/>
        </w:rPr>
        <w:t>4</w:t>
      </w:r>
      <w:r w:rsidR="007C7401" w:rsidRPr="00561CF4">
        <w:rPr>
          <w:rFonts w:ascii="Arial" w:hAnsi="Arial" w:cs="Arial"/>
          <w:sz w:val="22"/>
          <w:szCs w:val="22"/>
        </w:rPr>
        <w:t>.1</w:t>
      </w:r>
      <w:r w:rsidRPr="00561CF4">
        <w:rPr>
          <w:rFonts w:ascii="Arial" w:hAnsi="Arial" w:cs="Arial"/>
          <w:sz w:val="22"/>
          <w:szCs w:val="22"/>
        </w:rPr>
        <w:t xml:space="preserve"> to the financial statements.</w:t>
      </w:r>
      <w:r w:rsidR="006A539C" w:rsidRPr="00561CF4">
        <w:rPr>
          <w:rFonts w:ascii="Arial" w:hAnsi="Arial" w:cs="Arial"/>
          <w:sz w:val="22"/>
          <w:szCs w:val="22"/>
        </w:rPr>
        <w:t xml:space="preserve"> </w:t>
      </w:r>
      <w:r w:rsidR="00C15F43">
        <w:rPr>
          <w:rFonts w:ascii="Arial" w:hAnsi="Arial" w:cs="Arial"/>
          <w:sz w:val="22"/>
          <w:szCs w:val="22"/>
        </w:rPr>
        <w:t>During the year</w:t>
      </w:r>
      <w:r w:rsidRPr="00561CF4">
        <w:rPr>
          <w:rFonts w:ascii="Arial" w:hAnsi="Arial" w:cs="Arial"/>
          <w:sz w:val="22"/>
          <w:szCs w:val="22"/>
        </w:rPr>
        <w:t xml:space="preserve">, the Trust </w:t>
      </w:r>
      <w:proofErr w:type="spellStart"/>
      <w:r w:rsidRPr="00561CF4">
        <w:rPr>
          <w:rFonts w:ascii="Arial" w:hAnsi="Arial" w:cs="Arial"/>
          <w:sz w:val="22"/>
          <w:szCs w:val="22"/>
        </w:rPr>
        <w:t>recognised</w:t>
      </w:r>
      <w:proofErr w:type="spellEnd"/>
      <w:r w:rsidRPr="00561CF4">
        <w:rPr>
          <w:rFonts w:ascii="Arial" w:hAnsi="Arial" w:cs="Arial"/>
          <w:sz w:val="22"/>
          <w:szCs w:val="22"/>
        </w:rPr>
        <w:t xml:space="preserve"> revenue from rental and services </w:t>
      </w:r>
      <w:r w:rsidR="003557AC" w:rsidRPr="00561CF4">
        <w:rPr>
          <w:rFonts w:ascii="Arial" w:hAnsi="Arial" w:cs="Arial"/>
          <w:sz w:val="22"/>
          <w:szCs w:val="22"/>
        </w:rPr>
        <w:t xml:space="preserve">amounting to Baht </w:t>
      </w:r>
      <w:r w:rsidR="001B2562">
        <w:rPr>
          <w:rFonts w:ascii="Arial" w:hAnsi="Arial" w:cs="Arial"/>
          <w:sz w:val="22"/>
          <w:szCs w:val="22"/>
        </w:rPr>
        <w:t>877</w:t>
      </w:r>
      <w:r w:rsidR="003557AC" w:rsidRPr="00561CF4">
        <w:rPr>
          <w:rFonts w:ascii="Arial" w:hAnsi="Arial" w:cs="Arial"/>
          <w:sz w:val="22"/>
          <w:szCs w:val="22"/>
        </w:rPr>
        <w:t xml:space="preserve"> million</w:t>
      </w:r>
      <w:r w:rsidR="00F73B44">
        <w:rPr>
          <w:rFonts w:ascii="Arial" w:hAnsi="Arial" w:cs="Browallia New"/>
          <w:sz w:val="22"/>
          <w:szCs w:val="28"/>
        </w:rPr>
        <w:t xml:space="preserve">, representing </w:t>
      </w:r>
      <w:r w:rsidR="00923EE7">
        <w:rPr>
          <w:rFonts w:ascii="Arial" w:hAnsi="Arial" w:cstheme="minorBidi"/>
          <w:sz w:val="22"/>
          <w:szCs w:val="22"/>
        </w:rPr>
        <w:t>to 98% of total revenue</w:t>
      </w:r>
      <w:r w:rsidR="003557AC" w:rsidRPr="00561CF4">
        <w:rPr>
          <w:rFonts w:ascii="Arial" w:hAnsi="Arial" w:cs="Arial"/>
          <w:sz w:val="22"/>
          <w:szCs w:val="22"/>
        </w:rPr>
        <w:t xml:space="preserve"> in the statement of </w:t>
      </w:r>
      <w:r w:rsidR="00320F32" w:rsidRPr="00561CF4">
        <w:rPr>
          <w:rFonts w:ascii="Arial" w:hAnsi="Arial" w:cs="Arial"/>
          <w:sz w:val="22"/>
          <w:szCs w:val="22"/>
        </w:rPr>
        <w:t xml:space="preserve">comprehensive </w:t>
      </w:r>
      <w:r w:rsidR="003557AC" w:rsidRPr="00561CF4">
        <w:rPr>
          <w:rFonts w:ascii="Arial" w:hAnsi="Arial" w:cs="Arial"/>
          <w:sz w:val="22"/>
          <w:szCs w:val="22"/>
        </w:rPr>
        <w:t xml:space="preserve">income. </w:t>
      </w:r>
      <w:r w:rsidR="00C15F43">
        <w:rPr>
          <w:rFonts w:ascii="Arial" w:hAnsi="Arial" w:cs="Arial"/>
          <w:sz w:val="22"/>
          <w:szCs w:val="22"/>
        </w:rPr>
        <w:t>Such revenues derived from rental and service agreement entered into with</w:t>
      </w:r>
      <w:r w:rsidRPr="00561CF4">
        <w:rPr>
          <w:rFonts w:ascii="Arial" w:hAnsi="Arial" w:cs="Arial"/>
          <w:sz w:val="22"/>
          <w:szCs w:val="22"/>
        </w:rPr>
        <w:t xml:space="preserve"> a large number of customers, most of whom are retail tenants, and there are a variety of conditions in these agreements. I, therefore, addressed the </w:t>
      </w:r>
      <w:r w:rsidR="00C15F43">
        <w:rPr>
          <w:rFonts w:ascii="Arial" w:hAnsi="Arial" w:cs="Arial"/>
          <w:sz w:val="22"/>
          <w:szCs w:val="22"/>
        </w:rPr>
        <w:t>occurrence</w:t>
      </w:r>
      <w:r w:rsidRPr="00561CF4">
        <w:rPr>
          <w:rFonts w:ascii="Arial" w:hAnsi="Arial" w:cs="Arial"/>
          <w:sz w:val="22"/>
          <w:szCs w:val="22"/>
        </w:rPr>
        <w:t xml:space="preserve"> of rental and service income as a key audit matter.</w:t>
      </w:r>
    </w:p>
    <w:p w14:paraId="27D4B99F" w14:textId="20BEAB65" w:rsidR="004D47C3" w:rsidRPr="00561CF4" w:rsidRDefault="00C15F43" w:rsidP="00E7621A">
      <w:pPr>
        <w:pStyle w:val="ps-000-normal"/>
        <w:spacing w:before="120" w:line="380" w:lineRule="exact"/>
      </w:pPr>
      <w:r>
        <w:rPr>
          <w:rFonts w:ascii="Arial" w:hAnsi="Arial" w:cs="Arial"/>
          <w:sz w:val="22"/>
          <w:szCs w:val="22"/>
        </w:rPr>
        <w:t xml:space="preserve">I examined the recognition of revenue from rental and services by assessing and </w:t>
      </w:r>
      <w:r w:rsidR="00923EE7">
        <w:rPr>
          <w:rFonts w:ascii="Arial" w:hAnsi="Arial" w:cs="Arial"/>
          <w:sz w:val="22"/>
          <w:szCs w:val="22"/>
        </w:rPr>
        <w:t>testing</w:t>
      </w:r>
      <w:r>
        <w:rPr>
          <w:rFonts w:ascii="Arial" w:hAnsi="Arial" w:cs="Arial"/>
          <w:sz w:val="22"/>
          <w:szCs w:val="22"/>
        </w:rPr>
        <w:t xml:space="preserve"> of the Trust’ internal controls with respect to the cycle of revenue from rental and services by making inquiry of responsible executives, gaining and understanding of controls and selecting representative samples to test the operation of the designed controls. I also</w:t>
      </w:r>
      <w:r w:rsidR="003557AC" w:rsidRPr="00561CF4">
        <w:rPr>
          <w:rFonts w:ascii="Arial" w:hAnsi="Arial" w:cs="Arial"/>
          <w:sz w:val="22"/>
          <w:szCs w:val="22"/>
        </w:rPr>
        <w:t xml:space="preserve"> selected revenue transactions</w:t>
      </w:r>
      <w:r>
        <w:rPr>
          <w:rFonts w:ascii="Arial" w:hAnsi="Arial" w:cs="Arial"/>
          <w:sz w:val="22"/>
          <w:szCs w:val="22"/>
        </w:rPr>
        <w:t>, on a sampling basis,</w:t>
      </w:r>
      <w:r w:rsidR="003557AC" w:rsidRPr="00561CF4">
        <w:rPr>
          <w:rFonts w:ascii="Arial" w:hAnsi="Arial" w:cs="Arial"/>
          <w:sz w:val="22"/>
          <w:szCs w:val="22"/>
        </w:rPr>
        <w:t xml:space="preserve"> to examine</w:t>
      </w:r>
      <w:r w:rsidR="006A539C" w:rsidRPr="00561CF4">
        <w:rPr>
          <w:rFonts w:ascii="Arial" w:hAnsi="Arial" w:cs="Arial"/>
          <w:sz w:val="22"/>
          <w:szCs w:val="22"/>
        </w:rPr>
        <w:t xml:space="preserve"> the</w:t>
      </w:r>
      <w:r w:rsidR="003557AC" w:rsidRPr="00561CF4">
        <w:rPr>
          <w:rFonts w:ascii="Arial" w:hAnsi="Arial" w:cs="Arial"/>
          <w:sz w:val="22"/>
          <w:szCs w:val="22"/>
        </w:rPr>
        <w:t xml:space="preserve"> rental and service agreements and </w:t>
      </w:r>
      <w:r w:rsidR="006A539C" w:rsidRPr="00561CF4">
        <w:rPr>
          <w:rFonts w:ascii="Arial" w:hAnsi="Arial" w:cs="Arial"/>
          <w:sz w:val="22"/>
          <w:szCs w:val="22"/>
        </w:rPr>
        <w:t xml:space="preserve">supporting </w:t>
      </w:r>
      <w:r w:rsidR="003557AC" w:rsidRPr="00561CF4">
        <w:rPr>
          <w:rFonts w:ascii="Arial" w:hAnsi="Arial" w:cs="Arial"/>
          <w:sz w:val="22"/>
          <w:szCs w:val="22"/>
        </w:rPr>
        <w:t>documents</w:t>
      </w:r>
      <w:r w:rsidR="006A539C" w:rsidRPr="00561CF4">
        <w:rPr>
          <w:rFonts w:ascii="Arial" w:hAnsi="Arial" w:cs="Arial"/>
          <w:sz w:val="22"/>
          <w:szCs w:val="22"/>
        </w:rPr>
        <w:t xml:space="preserve"> of</w:t>
      </w:r>
      <w:r w:rsidR="003557AC" w:rsidRPr="00561CF4">
        <w:rPr>
          <w:rFonts w:ascii="Arial" w:hAnsi="Arial" w:cs="Arial"/>
          <w:sz w:val="22"/>
          <w:szCs w:val="22"/>
        </w:rPr>
        <w:t xml:space="preserve"> </w:t>
      </w:r>
      <w:r w:rsidR="00B610D0" w:rsidRPr="00561CF4">
        <w:rPr>
          <w:rFonts w:ascii="Arial" w:hAnsi="Arial" w:cs="Arial"/>
          <w:sz w:val="22"/>
          <w:szCs w:val="22"/>
        </w:rPr>
        <w:t>rental and service</w:t>
      </w:r>
      <w:r w:rsidR="003557AC" w:rsidRPr="00561CF4">
        <w:rPr>
          <w:rFonts w:ascii="Arial" w:hAnsi="Arial" w:cs="Arial"/>
          <w:sz w:val="22"/>
          <w:szCs w:val="22"/>
        </w:rPr>
        <w:t xml:space="preserve"> transactions</w:t>
      </w:r>
      <w:r w:rsidR="006A539C" w:rsidRPr="00561CF4">
        <w:rPr>
          <w:rFonts w:ascii="Arial" w:hAnsi="Arial" w:cs="Arial"/>
          <w:sz w:val="22"/>
          <w:szCs w:val="22"/>
        </w:rPr>
        <w:t>,</w:t>
      </w:r>
      <w:r w:rsidR="003557AC" w:rsidRPr="00561CF4">
        <w:rPr>
          <w:rFonts w:ascii="Arial" w:hAnsi="Arial" w:cs="Arial"/>
          <w:sz w:val="22"/>
          <w:szCs w:val="22"/>
        </w:rPr>
        <w:t xml:space="preserve"> in order to assess whether revenue recognition complied with the terms stipulated in the rental and service agreements and was in accordance with the revenue recognition policy of the Trust. I also </w:t>
      </w:r>
      <w:r w:rsidR="006A539C" w:rsidRPr="00561CF4">
        <w:rPr>
          <w:rFonts w:ascii="Arial" w:hAnsi="Arial" w:cs="Arial"/>
          <w:sz w:val="22"/>
          <w:szCs w:val="22"/>
        </w:rPr>
        <w:t>reviewed for</w:t>
      </w:r>
      <w:r w:rsidR="003557AC" w:rsidRPr="00561CF4">
        <w:rPr>
          <w:rFonts w:ascii="Arial" w:hAnsi="Arial" w:cs="Arial"/>
          <w:sz w:val="22"/>
          <w:szCs w:val="22"/>
        </w:rPr>
        <w:t xml:space="preserve"> possible irregularities in </w:t>
      </w:r>
      <w:r w:rsidR="00B610D0" w:rsidRPr="00561CF4">
        <w:rPr>
          <w:rFonts w:ascii="Arial" w:hAnsi="Arial" w:cs="Arial"/>
          <w:sz w:val="22"/>
          <w:szCs w:val="22"/>
        </w:rPr>
        <w:t>rental and service</w:t>
      </w:r>
      <w:r w:rsidR="003557AC" w:rsidRPr="00561CF4">
        <w:rPr>
          <w:rFonts w:ascii="Arial" w:hAnsi="Arial" w:cs="Arial"/>
          <w:sz w:val="22"/>
          <w:szCs w:val="22"/>
        </w:rPr>
        <w:t xml:space="preserve"> transactions throughout the accounting period, particularly accounting entries made through journal vouchers.</w:t>
      </w:r>
    </w:p>
    <w:p w14:paraId="26E1D231" w14:textId="77777777" w:rsidR="004D47C3" w:rsidRPr="00561CF4" w:rsidRDefault="004D47C3" w:rsidP="00E7621A">
      <w:pPr>
        <w:spacing w:before="240" w:after="120" w:line="380" w:lineRule="exact"/>
        <w:rPr>
          <w:rFonts w:ascii="Arial" w:hAnsi="Arial" w:cs="Arial"/>
          <w:b/>
          <w:bCs/>
          <w:spacing w:val="-4"/>
          <w:sz w:val="22"/>
          <w:szCs w:val="22"/>
        </w:rPr>
      </w:pPr>
      <w:r w:rsidRPr="00561CF4">
        <w:rPr>
          <w:rFonts w:ascii="Arial" w:hAnsi="Arial" w:cs="Arial"/>
          <w:b/>
          <w:bCs/>
          <w:sz w:val="22"/>
          <w:szCs w:val="22"/>
        </w:rPr>
        <w:t>Other information</w:t>
      </w:r>
    </w:p>
    <w:p w14:paraId="40497BF1" w14:textId="77777777" w:rsidR="004D47C3" w:rsidRPr="00561CF4" w:rsidRDefault="004D47C3" w:rsidP="00E7621A">
      <w:pPr>
        <w:pStyle w:val="ps-000-normal"/>
        <w:spacing w:before="120" w:line="380" w:lineRule="exact"/>
        <w:rPr>
          <w:rFonts w:ascii="Arial" w:hAnsi="Arial" w:cs="Arial"/>
          <w:sz w:val="22"/>
          <w:szCs w:val="22"/>
        </w:rPr>
      </w:pPr>
      <w:r w:rsidRPr="00561CF4">
        <w:rPr>
          <w:rFonts w:ascii="Arial" w:hAnsi="Arial" w:cs="Arial"/>
          <w:sz w:val="22"/>
          <w:szCs w:val="22"/>
        </w:rPr>
        <w:t xml:space="preserve">The REIT Manager is responsible for the other information. The other information comprise the information included in annual report of the Trust, but does not include the financial statements and my auditor’s report thereon. The annual report </w:t>
      </w:r>
      <w:r w:rsidRPr="00561CF4">
        <w:rPr>
          <w:rFonts w:ascii="Arial" w:hAnsi="Arial" w:cs="Browallia New"/>
          <w:sz w:val="22"/>
          <w:szCs w:val="28"/>
        </w:rPr>
        <w:t xml:space="preserve">of the Trust </w:t>
      </w:r>
      <w:r w:rsidRPr="00561CF4">
        <w:rPr>
          <w:rFonts w:ascii="Arial" w:hAnsi="Arial" w:cs="Arial"/>
          <w:sz w:val="22"/>
          <w:szCs w:val="22"/>
        </w:rPr>
        <w:t>is expected to be made available to me after the date of this auditor’s report.</w:t>
      </w:r>
    </w:p>
    <w:p w14:paraId="5E2493BB" w14:textId="77777777" w:rsidR="004D47C3" w:rsidRPr="00561CF4" w:rsidRDefault="004D47C3" w:rsidP="00E7621A">
      <w:pPr>
        <w:pStyle w:val="ps-000-normal"/>
        <w:spacing w:before="120" w:line="380" w:lineRule="exact"/>
        <w:rPr>
          <w:rFonts w:ascii="Arial" w:hAnsi="Arial" w:cs="Arial"/>
          <w:sz w:val="22"/>
          <w:szCs w:val="22"/>
        </w:rPr>
      </w:pPr>
      <w:r w:rsidRPr="00561CF4">
        <w:rPr>
          <w:rFonts w:ascii="Arial" w:hAnsi="Arial" w:cs="Arial"/>
          <w:sz w:val="22"/>
          <w:szCs w:val="22"/>
        </w:rPr>
        <w:t>My opinion on the financial statements does not cover the other information and I do not express any form of assurance conclusion thereon.</w:t>
      </w:r>
    </w:p>
    <w:p w14:paraId="3C445C34" w14:textId="77777777" w:rsidR="004D47C3" w:rsidRPr="00561CF4" w:rsidRDefault="004D47C3" w:rsidP="00E7621A">
      <w:pPr>
        <w:pStyle w:val="ps-000-normal"/>
        <w:spacing w:before="120" w:line="380" w:lineRule="exact"/>
        <w:rPr>
          <w:rFonts w:ascii="Arial" w:hAnsi="Arial" w:cs="Arial"/>
          <w:sz w:val="22"/>
          <w:szCs w:val="22"/>
        </w:rPr>
      </w:pPr>
      <w:r w:rsidRPr="00561CF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592069E" w14:textId="77777777" w:rsidR="004D47C3" w:rsidRPr="00561CF4" w:rsidRDefault="004D47C3" w:rsidP="00E7621A">
      <w:pPr>
        <w:pStyle w:val="ps-000-normal"/>
        <w:spacing w:before="120" w:line="380" w:lineRule="exact"/>
        <w:rPr>
          <w:rFonts w:ascii="Arial" w:hAnsi="Arial" w:cs="Arial"/>
          <w:sz w:val="22"/>
          <w:szCs w:val="22"/>
        </w:rPr>
      </w:pPr>
      <w:r w:rsidRPr="00561CF4">
        <w:rPr>
          <w:rFonts w:ascii="Arial" w:hAnsi="Arial" w:cs="Arial"/>
          <w:sz w:val="22"/>
          <w:szCs w:val="22"/>
        </w:rPr>
        <w:t xml:space="preserve">When I read the annual report of the Trust, if I conclude that there is a material misstatement therein, I am required to communicate the matter to </w:t>
      </w:r>
      <w:r w:rsidR="003557AC" w:rsidRPr="00561CF4">
        <w:rPr>
          <w:rFonts w:ascii="Arial" w:hAnsi="Arial" w:cs="Arial"/>
          <w:sz w:val="22"/>
          <w:szCs w:val="22"/>
        </w:rPr>
        <w:t xml:space="preserve">the REIT Manager </w:t>
      </w:r>
      <w:r w:rsidRPr="00561CF4">
        <w:rPr>
          <w:rFonts w:ascii="Arial" w:hAnsi="Arial" w:cs="Arial"/>
          <w:sz w:val="22"/>
          <w:szCs w:val="22"/>
        </w:rPr>
        <w:t>for correction of the misstatement.</w:t>
      </w:r>
    </w:p>
    <w:p w14:paraId="2740E776" w14:textId="77777777" w:rsidR="004D47C3" w:rsidRPr="00561CF4" w:rsidRDefault="004D47C3" w:rsidP="00E7621A">
      <w:pPr>
        <w:spacing w:before="240" w:after="120" w:line="380" w:lineRule="exact"/>
        <w:rPr>
          <w:rFonts w:ascii="Arial" w:hAnsi="Arial" w:cs="Arial"/>
          <w:b/>
          <w:bCs/>
          <w:spacing w:val="-4"/>
          <w:sz w:val="22"/>
          <w:szCs w:val="22"/>
        </w:rPr>
      </w:pPr>
      <w:r w:rsidRPr="00561CF4">
        <w:rPr>
          <w:rFonts w:ascii="Arial" w:hAnsi="Arial" w:cs="Arial"/>
          <w:b/>
          <w:bCs/>
          <w:sz w:val="22"/>
          <w:szCs w:val="22"/>
        </w:rPr>
        <w:lastRenderedPageBreak/>
        <w:t>Responsibilities of the REIT Manager</w:t>
      </w:r>
      <w:r w:rsidR="00254599" w:rsidRPr="00561CF4">
        <w:rPr>
          <w:rFonts w:ascii="Arial" w:hAnsi="Arial" w:cs="Arial"/>
          <w:b/>
          <w:bCs/>
          <w:sz w:val="22"/>
          <w:szCs w:val="22"/>
        </w:rPr>
        <w:t xml:space="preserve"> for</w:t>
      </w:r>
      <w:r w:rsidRPr="00561CF4">
        <w:rPr>
          <w:rFonts w:ascii="Arial" w:hAnsi="Arial" w:cs="Arial"/>
          <w:b/>
          <w:bCs/>
          <w:sz w:val="22"/>
          <w:szCs w:val="22"/>
        </w:rPr>
        <w:t xml:space="preserve"> the Financial Statements</w:t>
      </w:r>
    </w:p>
    <w:p w14:paraId="7FFC5C06" w14:textId="77777777" w:rsidR="00254599" w:rsidRPr="00561CF4" w:rsidRDefault="00254599" w:rsidP="00E7621A">
      <w:pPr>
        <w:pStyle w:val="ps-000-normal"/>
        <w:spacing w:before="120" w:line="380" w:lineRule="exact"/>
        <w:rPr>
          <w:rFonts w:ascii="Arial" w:hAnsi="Arial" w:cs="Arial"/>
          <w:sz w:val="22"/>
          <w:szCs w:val="22"/>
        </w:rPr>
      </w:pPr>
      <w:r w:rsidRPr="00561CF4">
        <w:rPr>
          <w:rFonts w:ascii="Arial" w:hAnsi="Arial" w:cs="Arial"/>
          <w:sz w:val="22"/>
          <w:szCs w:val="22"/>
        </w:rPr>
        <w:t xml:space="preserve">The REIT Manager is responsible for the preparation and fair presentation of the financial statements in accordance with </w:t>
      </w:r>
      <w:r w:rsidR="00867888" w:rsidRPr="00561CF4">
        <w:rPr>
          <w:rFonts w:ascii="Arial" w:hAnsi="Arial" w:cs="Arial"/>
          <w:color w:val="auto"/>
          <w:sz w:val="22"/>
          <w:szCs w:val="22"/>
        </w:rPr>
        <w:t>the Accounting Guidance</w:t>
      </w:r>
      <w:r w:rsidRPr="00561CF4">
        <w:rPr>
          <w:rFonts w:ascii="Arial" w:hAnsi="Arial" w:cs="Arial"/>
          <w:sz w:val="22"/>
          <w:szCs w:val="22"/>
        </w:rPr>
        <w:t>, and for such internal control as the REIT Manager determines is necessary to enable the preparation of financial statements that are free from material misstatement, whether due to fraud or error.</w:t>
      </w:r>
    </w:p>
    <w:p w14:paraId="0F63614C" w14:textId="77777777" w:rsidR="00254599" w:rsidRPr="00561CF4" w:rsidRDefault="00254599" w:rsidP="00E7621A">
      <w:pPr>
        <w:pStyle w:val="ps-000-normal"/>
        <w:spacing w:before="120" w:line="380" w:lineRule="exact"/>
        <w:rPr>
          <w:rFonts w:ascii="Arial" w:hAnsi="Arial" w:cs="Arial"/>
          <w:sz w:val="22"/>
          <w:szCs w:val="22"/>
        </w:rPr>
      </w:pPr>
      <w:r w:rsidRPr="00561CF4">
        <w:rPr>
          <w:rFonts w:ascii="Arial" w:hAnsi="Arial" w:cs="Arial"/>
          <w:sz w:val="22"/>
          <w:szCs w:val="22"/>
        </w:rPr>
        <w:t xml:space="preserve">In preparing the financial statements, </w:t>
      </w:r>
      <w:r w:rsidR="003557AC" w:rsidRPr="00561CF4">
        <w:rPr>
          <w:rFonts w:ascii="Arial" w:hAnsi="Arial" w:cs="Arial"/>
          <w:sz w:val="22"/>
          <w:szCs w:val="22"/>
        </w:rPr>
        <w:t xml:space="preserve">the REIT Manager </w:t>
      </w:r>
      <w:r w:rsidRPr="00561CF4">
        <w:rPr>
          <w:rFonts w:ascii="Arial" w:hAnsi="Arial" w:cs="Arial"/>
          <w:sz w:val="22"/>
          <w:szCs w:val="22"/>
        </w:rPr>
        <w:t>is responsible for assessing the</w:t>
      </w:r>
      <w:r w:rsidR="003557AC" w:rsidRPr="00561CF4">
        <w:rPr>
          <w:rFonts w:ascii="Arial" w:hAnsi="Arial" w:cs="Arial"/>
          <w:sz w:val="22"/>
          <w:szCs w:val="22"/>
        </w:rPr>
        <w:t xml:space="preserve"> Trust</w:t>
      </w:r>
      <w:r w:rsidRPr="00561CF4">
        <w:rPr>
          <w:rFonts w:ascii="Arial" w:hAnsi="Arial" w:cs="Arial"/>
          <w:sz w:val="22"/>
          <w:szCs w:val="22"/>
        </w:rPr>
        <w:t xml:space="preserve">’s ability to continue as a going concern, disclosing, as applicable, matters related to going concern and using the going concern basis of accounting unless </w:t>
      </w:r>
      <w:r w:rsidR="003557AC" w:rsidRPr="00561CF4">
        <w:rPr>
          <w:rFonts w:ascii="Arial" w:hAnsi="Arial" w:cs="Arial"/>
          <w:sz w:val="22"/>
          <w:szCs w:val="22"/>
        </w:rPr>
        <w:t xml:space="preserve">the REIT Manager </w:t>
      </w:r>
      <w:r w:rsidRPr="00561CF4">
        <w:rPr>
          <w:rFonts w:ascii="Arial" w:hAnsi="Arial" w:cs="Arial"/>
          <w:sz w:val="22"/>
          <w:szCs w:val="22"/>
        </w:rPr>
        <w:t xml:space="preserve">either intends to liquidate the </w:t>
      </w:r>
      <w:r w:rsidR="003557AC" w:rsidRPr="00561CF4">
        <w:rPr>
          <w:rFonts w:ascii="Arial" w:hAnsi="Arial" w:cs="Arial"/>
          <w:sz w:val="22"/>
          <w:szCs w:val="22"/>
        </w:rPr>
        <w:t xml:space="preserve">Trust </w:t>
      </w:r>
      <w:r w:rsidRPr="00561CF4">
        <w:rPr>
          <w:rFonts w:ascii="Arial" w:hAnsi="Arial" w:cs="Arial"/>
          <w:sz w:val="22"/>
          <w:szCs w:val="22"/>
        </w:rPr>
        <w:t>or to cease operations, or has no realistic alternative but to do so.</w:t>
      </w:r>
    </w:p>
    <w:p w14:paraId="729851AF" w14:textId="77777777" w:rsidR="003557AC" w:rsidRPr="00561CF4" w:rsidRDefault="003557AC" w:rsidP="00E7621A">
      <w:pPr>
        <w:pStyle w:val="ps-000-normal"/>
        <w:spacing w:before="240" w:line="380" w:lineRule="exact"/>
        <w:rPr>
          <w:rFonts w:ascii="Arial" w:hAnsi="Arial" w:cs="Arial"/>
          <w:b/>
          <w:bCs/>
          <w:sz w:val="22"/>
          <w:szCs w:val="22"/>
        </w:rPr>
      </w:pPr>
      <w:r w:rsidRPr="00561CF4">
        <w:rPr>
          <w:rFonts w:ascii="Arial" w:hAnsi="Arial" w:cs="Arial"/>
          <w:b/>
          <w:bCs/>
          <w:sz w:val="22"/>
          <w:szCs w:val="22"/>
        </w:rPr>
        <w:t>Auditor’s Responsibilities for the Audit of the Financial Statements</w:t>
      </w:r>
    </w:p>
    <w:p w14:paraId="5882A5CD" w14:textId="77777777" w:rsidR="003557AC" w:rsidRPr="00561CF4" w:rsidRDefault="003557AC" w:rsidP="00E7621A">
      <w:pPr>
        <w:pStyle w:val="ps-000-normal"/>
        <w:spacing w:before="120" w:line="380" w:lineRule="exact"/>
        <w:rPr>
          <w:rFonts w:ascii="Arial" w:hAnsi="Arial" w:cs="Arial"/>
          <w:i/>
          <w:iCs/>
          <w:color w:val="548DD4" w:themeColor="text2" w:themeTint="99"/>
          <w:sz w:val="22"/>
          <w:szCs w:val="22"/>
        </w:rPr>
      </w:pPr>
      <w:r w:rsidRPr="00561CF4">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71F93CC" w14:textId="77777777" w:rsidR="003557AC" w:rsidRPr="00561CF4" w:rsidRDefault="003557AC" w:rsidP="00E7621A">
      <w:pPr>
        <w:pStyle w:val="ps-000-normal"/>
        <w:spacing w:before="120" w:line="380" w:lineRule="exact"/>
        <w:rPr>
          <w:rFonts w:ascii="Arial" w:hAnsi="Arial" w:cs="Arial"/>
          <w:sz w:val="22"/>
          <w:szCs w:val="22"/>
        </w:rPr>
      </w:pPr>
      <w:r w:rsidRPr="00561CF4">
        <w:rPr>
          <w:rFonts w:ascii="Arial" w:hAnsi="Arial" w:cs="Arial"/>
          <w:sz w:val="22"/>
          <w:szCs w:val="22"/>
        </w:rPr>
        <w:t>As part of an audit in accordance with Thai Standards on Auditing, I exercise professional judgement and maintain professional skepticism throughout the audit. I also:</w:t>
      </w:r>
    </w:p>
    <w:p w14:paraId="0175C949" w14:textId="77777777" w:rsidR="003557AC" w:rsidRPr="00561CF4" w:rsidRDefault="003557AC" w:rsidP="00E7621A">
      <w:pPr>
        <w:pStyle w:val="ps-000-normal"/>
        <w:numPr>
          <w:ilvl w:val="0"/>
          <w:numId w:val="2"/>
        </w:numPr>
        <w:spacing w:before="120" w:line="380" w:lineRule="exact"/>
        <w:ind w:left="630"/>
        <w:rPr>
          <w:rFonts w:ascii="Arial" w:hAnsi="Arial" w:cs="Arial"/>
          <w:sz w:val="22"/>
          <w:szCs w:val="22"/>
        </w:rPr>
      </w:pPr>
      <w:r w:rsidRPr="00561CF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EB7B6A2" w14:textId="77777777" w:rsidR="003557AC" w:rsidRPr="00561CF4" w:rsidRDefault="003557AC" w:rsidP="00E7621A">
      <w:pPr>
        <w:pStyle w:val="ps-000-normal"/>
        <w:numPr>
          <w:ilvl w:val="0"/>
          <w:numId w:val="2"/>
        </w:numPr>
        <w:spacing w:before="120" w:line="380" w:lineRule="exact"/>
        <w:ind w:left="630"/>
        <w:rPr>
          <w:rFonts w:ascii="Arial" w:hAnsi="Arial" w:cs="Arial"/>
          <w:sz w:val="22"/>
          <w:szCs w:val="22"/>
        </w:rPr>
      </w:pPr>
      <w:r w:rsidRPr="00561CF4">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6B2D99" w:rsidRPr="00561CF4">
        <w:rPr>
          <w:rFonts w:ascii="Arial" w:hAnsi="Arial" w:cs="Arial"/>
          <w:sz w:val="22"/>
          <w:szCs w:val="22"/>
        </w:rPr>
        <w:t>Trust’s</w:t>
      </w:r>
      <w:r w:rsidRPr="00561CF4">
        <w:rPr>
          <w:rFonts w:ascii="Arial" w:hAnsi="Arial" w:cs="Arial"/>
          <w:sz w:val="22"/>
          <w:szCs w:val="22"/>
        </w:rPr>
        <w:t xml:space="preserve"> internal control.</w:t>
      </w:r>
    </w:p>
    <w:p w14:paraId="08E638C7" w14:textId="77777777" w:rsidR="003557AC" w:rsidRPr="00561CF4" w:rsidRDefault="003557AC" w:rsidP="00E7621A">
      <w:pPr>
        <w:pStyle w:val="ps-000-normal"/>
        <w:numPr>
          <w:ilvl w:val="0"/>
          <w:numId w:val="2"/>
        </w:numPr>
        <w:spacing w:before="120" w:line="380" w:lineRule="exact"/>
        <w:ind w:left="630"/>
        <w:rPr>
          <w:rFonts w:ascii="Arial" w:hAnsi="Arial" w:cs="Arial"/>
          <w:sz w:val="22"/>
          <w:szCs w:val="22"/>
        </w:rPr>
      </w:pPr>
      <w:r w:rsidRPr="00561CF4">
        <w:rPr>
          <w:rFonts w:ascii="Arial" w:hAnsi="Arial" w:cs="Arial"/>
          <w:sz w:val="22"/>
          <w:szCs w:val="22"/>
        </w:rPr>
        <w:t xml:space="preserve">Evaluate the appropriateness of accounting policies used and the reasonableness of accounting estimates and related disclosures made by </w:t>
      </w:r>
      <w:r w:rsidR="006B2D99" w:rsidRPr="00561CF4">
        <w:rPr>
          <w:rFonts w:ascii="Arial" w:hAnsi="Arial" w:cs="Arial"/>
          <w:sz w:val="22"/>
          <w:szCs w:val="22"/>
        </w:rPr>
        <w:t>the REIT M</w:t>
      </w:r>
      <w:r w:rsidRPr="00561CF4">
        <w:rPr>
          <w:rFonts w:ascii="Arial" w:hAnsi="Arial" w:cs="Arial"/>
          <w:sz w:val="22"/>
          <w:szCs w:val="22"/>
        </w:rPr>
        <w:t>anage</w:t>
      </w:r>
      <w:r w:rsidR="006B2D99" w:rsidRPr="00561CF4">
        <w:rPr>
          <w:rFonts w:ascii="Arial" w:hAnsi="Arial" w:cs="Arial"/>
          <w:sz w:val="22"/>
          <w:szCs w:val="22"/>
        </w:rPr>
        <w:t>r</w:t>
      </w:r>
      <w:r w:rsidRPr="00561CF4">
        <w:rPr>
          <w:rFonts w:ascii="Arial" w:hAnsi="Arial" w:cs="Arial"/>
          <w:sz w:val="22"/>
          <w:szCs w:val="22"/>
        </w:rPr>
        <w:t>.</w:t>
      </w:r>
    </w:p>
    <w:p w14:paraId="031CD3B2" w14:textId="77777777" w:rsidR="003557AC" w:rsidRPr="00561CF4" w:rsidRDefault="003557AC" w:rsidP="00E7621A">
      <w:pPr>
        <w:pStyle w:val="ps-000-normal"/>
        <w:numPr>
          <w:ilvl w:val="0"/>
          <w:numId w:val="2"/>
        </w:numPr>
        <w:spacing w:before="120" w:line="380" w:lineRule="exact"/>
        <w:ind w:left="630"/>
        <w:rPr>
          <w:rFonts w:ascii="Arial" w:hAnsi="Arial" w:cs="Arial"/>
          <w:sz w:val="22"/>
          <w:szCs w:val="22"/>
        </w:rPr>
      </w:pPr>
      <w:r w:rsidRPr="00561CF4">
        <w:rPr>
          <w:rFonts w:ascii="Arial" w:hAnsi="Arial" w:cs="Arial"/>
          <w:sz w:val="22"/>
          <w:szCs w:val="22"/>
        </w:rPr>
        <w:lastRenderedPageBreak/>
        <w:t xml:space="preserve">Conclude on the appropriateness of </w:t>
      </w:r>
      <w:r w:rsidR="006B2D99" w:rsidRPr="00561CF4">
        <w:rPr>
          <w:rFonts w:ascii="Arial" w:hAnsi="Arial" w:cs="Arial"/>
          <w:sz w:val="22"/>
          <w:szCs w:val="22"/>
        </w:rPr>
        <w:t>the REIT Manager</w:t>
      </w:r>
      <w:r w:rsidRPr="00561CF4">
        <w:rPr>
          <w:rFonts w:ascii="Arial" w:hAnsi="Arial" w:cs="Arial"/>
          <w:sz w:val="22"/>
          <w:szCs w:val="22"/>
        </w:rPr>
        <w:t xml:space="preserve">’s use of the going concern basis of accounting and, based on the audit evidence obtained, whether a material uncertainty exists related to events or conditions that may cast significant doubt on the </w:t>
      </w:r>
      <w:r w:rsidR="006B2D99" w:rsidRPr="00561CF4">
        <w:rPr>
          <w:rFonts w:ascii="Arial" w:hAnsi="Arial" w:cs="Arial"/>
          <w:sz w:val="22"/>
          <w:szCs w:val="22"/>
        </w:rPr>
        <w:t>Trust’s</w:t>
      </w:r>
      <w:r w:rsidRPr="00561CF4">
        <w:rPr>
          <w:rFonts w:ascii="Arial" w:hAnsi="Arial" w:cs="Arial"/>
          <w:sz w:val="22"/>
          <w:szCs w:val="22"/>
        </w:rPr>
        <w:t xml:space="preserve">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6B2D99" w:rsidRPr="00561CF4">
        <w:rPr>
          <w:rFonts w:ascii="Arial" w:hAnsi="Arial" w:cs="Arial"/>
          <w:sz w:val="22"/>
          <w:szCs w:val="22"/>
        </w:rPr>
        <w:t>Trust</w:t>
      </w:r>
      <w:r w:rsidRPr="00561CF4">
        <w:rPr>
          <w:rFonts w:ascii="Arial" w:hAnsi="Arial" w:cs="Arial"/>
          <w:sz w:val="22"/>
          <w:szCs w:val="22"/>
        </w:rPr>
        <w:t xml:space="preserve"> to cease to continue as a going concern.</w:t>
      </w:r>
    </w:p>
    <w:p w14:paraId="03F201A3" w14:textId="77777777" w:rsidR="003557AC" w:rsidRPr="00561CF4" w:rsidRDefault="003557AC" w:rsidP="00E7621A">
      <w:pPr>
        <w:pStyle w:val="ps-000-normal"/>
        <w:numPr>
          <w:ilvl w:val="0"/>
          <w:numId w:val="2"/>
        </w:numPr>
        <w:spacing w:before="120" w:line="380" w:lineRule="exact"/>
        <w:ind w:left="630"/>
        <w:rPr>
          <w:rFonts w:ascii="Arial" w:hAnsi="Arial" w:cs="Arial"/>
          <w:sz w:val="22"/>
          <w:szCs w:val="22"/>
        </w:rPr>
      </w:pPr>
      <w:r w:rsidRPr="00561CF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6357B41" w14:textId="77777777" w:rsidR="003557AC" w:rsidRPr="00561CF4" w:rsidRDefault="003557AC" w:rsidP="00E7621A">
      <w:pPr>
        <w:pStyle w:val="ps-000-normal"/>
        <w:spacing w:before="120" w:line="380" w:lineRule="exact"/>
        <w:rPr>
          <w:rFonts w:ascii="Arial" w:hAnsi="Arial" w:cs="Arial"/>
          <w:sz w:val="22"/>
          <w:szCs w:val="22"/>
        </w:rPr>
      </w:pPr>
      <w:r w:rsidRPr="00561CF4">
        <w:rPr>
          <w:rFonts w:ascii="Arial" w:hAnsi="Arial" w:cs="Arial"/>
          <w:sz w:val="22"/>
          <w:szCs w:val="22"/>
        </w:rPr>
        <w:t xml:space="preserve">I communicate with </w:t>
      </w:r>
      <w:r w:rsidR="006B2D99" w:rsidRPr="00561CF4">
        <w:rPr>
          <w:rFonts w:ascii="Arial" w:hAnsi="Arial" w:cs="Arial"/>
          <w:sz w:val="22"/>
          <w:szCs w:val="22"/>
        </w:rPr>
        <w:t xml:space="preserve">the REIT Manager </w:t>
      </w:r>
      <w:r w:rsidRPr="00561CF4">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7CC66C2A" w14:textId="77777777" w:rsidR="003557AC" w:rsidRPr="00561CF4" w:rsidRDefault="003557AC" w:rsidP="00E7621A">
      <w:pPr>
        <w:pStyle w:val="ps-000-normal"/>
        <w:spacing w:before="120" w:line="380" w:lineRule="exact"/>
        <w:rPr>
          <w:rFonts w:ascii="Arial" w:hAnsi="Arial" w:cs="Arial"/>
          <w:sz w:val="22"/>
          <w:szCs w:val="22"/>
        </w:rPr>
      </w:pPr>
      <w:r w:rsidRPr="00561CF4">
        <w:rPr>
          <w:rFonts w:ascii="Arial" w:hAnsi="Arial" w:cs="Arial"/>
          <w:sz w:val="22"/>
          <w:szCs w:val="22"/>
        </w:rPr>
        <w:t xml:space="preserve">I also provide </w:t>
      </w:r>
      <w:r w:rsidR="006B2D99" w:rsidRPr="00561CF4">
        <w:rPr>
          <w:rFonts w:ascii="Arial" w:hAnsi="Arial" w:cs="Arial"/>
          <w:sz w:val="22"/>
          <w:szCs w:val="22"/>
        </w:rPr>
        <w:t>the REIT Manager with</w:t>
      </w:r>
      <w:r w:rsidRPr="00561CF4">
        <w:rPr>
          <w:rFonts w:ascii="Arial" w:hAnsi="Arial" w:cs="Arial"/>
          <w:sz w:val="22"/>
          <w:szCs w:val="22"/>
        </w:rPr>
        <w:t xml:space="preserve"> a statement that I have complied with relevant ethical requirements regarding independence, and to communicate with them all relationships and other matters that may reasonably be thought to bear on my independence, and where applicable, related safeguards.</w:t>
      </w:r>
    </w:p>
    <w:p w14:paraId="633094CC" w14:textId="77777777" w:rsidR="003557AC" w:rsidRPr="00561CF4" w:rsidRDefault="003557AC" w:rsidP="00E7621A">
      <w:pPr>
        <w:pStyle w:val="ps-000-normal"/>
        <w:spacing w:before="120" w:after="240" w:line="380" w:lineRule="exact"/>
        <w:rPr>
          <w:rFonts w:ascii="Arial" w:hAnsi="Arial" w:cs="Arial"/>
          <w:sz w:val="22"/>
          <w:szCs w:val="22"/>
        </w:rPr>
      </w:pPr>
      <w:r w:rsidRPr="00561CF4">
        <w:rPr>
          <w:rFonts w:ascii="Arial" w:hAnsi="Arial" w:cs="Arial"/>
          <w:sz w:val="22"/>
          <w:szCs w:val="22"/>
        </w:rPr>
        <w:t xml:space="preserve">From the matters communicated with </w:t>
      </w:r>
      <w:r w:rsidR="006B2D99" w:rsidRPr="00561CF4">
        <w:rPr>
          <w:rFonts w:ascii="Arial" w:hAnsi="Arial" w:cs="Arial"/>
          <w:sz w:val="22"/>
          <w:szCs w:val="22"/>
        </w:rPr>
        <w:t>the REIT Manager</w:t>
      </w:r>
      <w:r w:rsidRPr="00561CF4">
        <w:rPr>
          <w:rFonts w:ascii="Arial" w:hAnsi="Arial" w:cs="Arial"/>
          <w:sz w:val="22"/>
          <w:szCs w:val="22"/>
        </w:rPr>
        <w:t>,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2C574E" w:rsidRPr="00561CF4">
        <w:rPr>
          <w:rFonts w:ascii="Arial" w:hAnsi="Arial" w:cs="Arial"/>
          <w:sz w:val="22"/>
          <w:szCs w:val="22"/>
        </w:rPr>
        <w:t xml:space="preserve">                       </w:t>
      </w:r>
      <w:r w:rsidRPr="00561CF4">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59C93498" w14:textId="77777777" w:rsidR="00857753" w:rsidRPr="00561CF4" w:rsidRDefault="003557AC" w:rsidP="00E7621A">
      <w:pPr>
        <w:pStyle w:val="ps-000-normal"/>
        <w:spacing w:before="120" w:line="380" w:lineRule="exact"/>
        <w:rPr>
          <w:rFonts w:ascii="Arial" w:hAnsi="Arial" w:cs="Arial"/>
          <w:sz w:val="22"/>
          <w:szCs w:val="22"/>
        </w:rPr>
      </w:pPr>
      <w:r w:rsidRPr="00561CF4">
        <w:rPr>
          <w:rFonts w:ascii="Arial" w:hAnsi="Arial" w:cs="Browallia New"/>
          <w:sz w:val="22"/>
          <w:szCs w:val="28"/>
        </w:rPr>
        <w:t xml:space="preserve">I am </w:t>
      </w:r>
      <w:r w:rsidRPr="00561CF4">
        <w:rPr>
          <w:rFonts w:ascii="Arial" w:hAnsi="Arial" w:cs="Arial"/>
          <w:sz w:val="22"/>
          <w:szCs w:val="22"/>
        </w:rPr>
        <w:t xml:space="preserve">responsible for the audit resulting in this independent auditor’s report. </w:t>
      </w:r>
    </w:p>
    <w:p w14:paraId="16F386EF" w14:textId="74879EF6" w:rsidR="00857753" w:rsidRPr="00561CF4" w:rsidRDefault="00AD103C" w:rsidP="00C23409">
      <w:pPr>
        <w:tabs>
          <w:tab w:val="left" w:pos="4140"/>
        </w:tabs>
        <w:spacing w:before="1200" w:line="380" w:lineRule="exact"/>
        <w:ind w:left="1080" w:hanging="1080"/>
        <w:rPr>
          <w:rFonts w:ascii="Arial" w:hAnsi="Arial" w:cstheme="minorBidi"/>
          <w:color w:val="000000"/>
          <w:sz w:val="22"/>
          <w:szCs w:val="22"/>
        </w:rPr>
      </w:pPr>
      <w:r>
        <w:rPr>
          <w:rFonts w:ascii="Arial" w:hAnsi="Arial" w:cstheme="minorBidi"/>
          <w:color w:val="000000"/>
          <w:sz w:val="22"/>
          <w:szCs w:val="22"/>
        </w:rPr>
        <w:t>Pimjai Manitkajohnkit</w:t>
      </w:r>
    </w:p>
    <w:p w14:paraId="178C3EE4" w14:textId="62182B90" w:rsidR="0066231E" w:rsidRPr="00561CF4" w:rsidRDefault="0066231E" w:rsidP="00C23409">
      <w:pPr>
        <w:tabs>
          <w:tab w:val="left" w:pos="4140"/>
        </w:tabs>
        <w:spacing w:after="240" w:line="380" w:lineRule="exact"/>
        <w:ind w:left="1080" w:hanging="1080"/>
        <w:rPr>
          <w:rFonts w:ascii="Arial" w:hAnsi="Arial" w:cs="Arial"/>
          <w:color w:val="000000"/>
          <w:sz w:val="22"/>
          <w:szCs w:val="22"/>
        </w:rPr>
      </w:pPr>
      <w:r w:rsidRPr="00561CF4">
        <w:rPr>
          <w:rFonts w:ascii="Arial" w:hAnsi="Arial" w:cs="Arial"/>
          <w:color w:val="000000"/>
          <w:sz w:val="22"/>
          <w:szCs w:val="22"/>
        </w:rPr>
        <w:t xml:space="preserve">Certified Public Accountant (Thailand) No. </w:t>
      </w:r>
      <w:r w:rsidR="00AD103C">
        <w:rPr>
          <w:rFonts w:ascii="Arial" w:hAnsi="Arial" w:cs="Arial"/>
          <w:color w:val="000000"/>
          <w:sz w:val="22"/>
          <w:szCs w:val="22"/>
        </w:rPr>
        <w:t>4521</w:t>
      </w:r>
    </w:p>
    <w:p w14:paraId="3AB361F7" w14:textId="77777777" w:rsidR="0046204E" w:rsidRPr="00561CF4" w:rsidRDefault="0046204E" w:rsidP="00E7621A">
      <w:pPr>
        <w:tabs>
          <w:tab w:val="left" w:pos="2160"/>
          <w:tab w:val="right" w:pos="7200"/>
          <w:tab w:val="right" w:pos="8540"/>
        </w:tabs>
        <w:spacing w:line="380" w:lineRule="exact"/>
        <w:rPr>
          <w:rFonts w:ascii="Arial" w:hAnsi="Arial"/>
          <w:sz w:val="22"/>
          <w:szCs w:val="22"/>
        </w:rPr>
      </w:pPr>
      <w:r w:rsidRPr="00561CF4">
        <w:rPr>
          <w:rFonts w:ascii="Arial" w:hAnsi="Arial"/>
          <w:sz w:val="22"/>
          <w:szCs w:val="22"/>
        </w:rPr>
        <w:t>EY Office Limited</w:t>
      </w:r>
    </w:p>
    <w:p w14:paraId="0EC2013F" w14:textId="2C428B29" w:rsidR="0066231E" w:rsidRPr="00BC499C" w:rsidRDefault="0066231E" w:rsidP="00E7621A">
      <w:pPr>
        <w:tabs>
          <w:tab w:val="left" w:pos="4140"/>
        </w:tabs>
        <w:spacing w:line="380" w:lineRule="exact"/>
        <w:ind w:left="1080" w:hanging="1080"/>
        <w:rPr>
          <w:rFonts w:ascii="Arial" w:hAnsi="Arial" w:cstheme="minorBidi"/>
          <w:color w:val="000000"/>
          <w:sz w:val="22"/>
          <w:szCs w:val="22"/>
          <w:cs/>
        </w:rPr>
      </w:pPr>
      <w:r w:rsidRPr="00561CF4">
        <w:rPr>
          <w:rFonts w:ascii="Arial" w:hAnsi="Arial" w:cs="Arial"/>
          <w:color w:val="000000"/>
          <w:sz w:val="22"/>
          <w:szCs w:val="22"/>
        </w:rPr>
        <w:t>Bangkok</w:t>
      </w:r>
      <w:r w:rsidR="005C6547" w:rsidRPr="00561CF4">
        <w:rPr>
          <w:rFonts w:ascii="Arial" w:hAnsi="Arial" w:cs="Arial"/>
          <w:color w:val="000000"/>
          <w:sz w:val="22"/>
          <w:szCs w:val="22"/>
        </w:rPr>
        <w:t xml:space="preserve">: </w:t>
      </w:r>
      <w:r w:rsidR="001B2562">
        <w:rPr>
          <w:rFonts w:ascii="Arial" w:hAnsi="Arial" w:cs="Arial"/>
          <w:color w:val="000000"/>
          <w:sz w:val="22"/>
          <w:szCs w:val="22"/>
        </w:rPr>
        <w:t>26</w:t>
      </w:r>
      <w:r w:rsidR="00BB4926" w:rsidRPr="00561CF4">
        <w:rPr>
          <w:rFonts w:ascii="Arial" w:hAnsi="Arial" w:cs="Arial"/>
          <w:color w:val="000000"/>
          <w:sz w:val="22"/>
          <w:szCs w:val="22"/>
        </w:rPr>
        <w:t xml:space="preserve"> February 202</w:t>
      </w:r>
      <w:r w:rsidR="002A68B6">
        <w:rPr>
          <w:rFonts w:ascii="Arial" w:hAnsi="Arial" w:cs="Arial"/>
          <w:color w:val="000000"/>
          <w:sz w:val="22"/>
          <w:szCs w:val="22"/>
        </w:rPr>
        <w:t>6</w:t>
      </w:r>
    </w:p>
    <w:sectPr w:rsidR="0066231E" w:rsidRPr="00BC499C" w:rsidSect="009C5E10">
      <w:footerReference w:type="default" r:id="rId21"/>
      <w:footerReference w:type="first" r:id="rId22"/>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C9074" w14:textId="77777777" w:rsidR="006976CF" w:rsidRDefault="006976CF">
      <w:r>
        <w:separator/>
      </w:r>
    </w:p>
  </w:endnote>
  <w:endnote w:type="continuationSeparator" w:id="0">
    <w:p w14:paraId="08C17EEE" w14:textId="77777777" w:rsidR="006976CF" w:rsidRDefault="0069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D690" w14:textId="77777777" w:rsidR="003514EB" w:rsidRDefault="003514EB" w:rsidP="00820D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8233D" w14:textId="77777777" w:rsidR="003514EB" w:rsidRDefault="003514EB" w:rsidP="00820D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C982" w14:textId="77777777" w:rsidR="003514EB" w:rsidRPr="001C501D" w:rsidRDefault="003514EB" w:rsidP="00820D8C">
    <w:pPr>
      <w:pStyle w:val="Footer"/>
      <w:framePr w:w="715" w:wrap="around" w:vAnchor="text" w:hAnchor="page" w:x="9742" w:y="-31"/>
      <w:jc w:val="right"/>
      <w:rPr>
        <w:rStyle w:val="PageNumber"/>
        <w:rFonts w:ascii="Arial" w:hAnsi="Arial"/>
        <w:sz w:val="22"/>
        <w:szCs w:val="22"/>
      </w:rPr>
    </w:pPr>
    <w:r w:rsidRPr="001C501D">
      <w:rPr>
        <w:rStyle w:val="PageNumber"/>
        <w:rFonts w:ascii="Arial" w:hAnsi="Arial"/>
        <w:sz w:val="22"/>
        <w:szCs w:val="22"/>
      </w:rPr>
      <w:fldChar w:fldCharType="begin"/>
    </w:r>
    <w:r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Pr>
        <w:rStyle w:val="PageNumber"/>
        <w:rFonts w:ascii="Arial" w:hAnsi="Arial"/>
        <w:noProof/>
        <w:sz w:val="22"/>
        <w:szCs w:val="22"/>
      </w:rPr>
      <w:t>2</w:t>
    </w:r>
    <w:r w:rsidRPr="001C501D">
      <w:rPr>
        <w:rStyle w:val="PageNumber"/>
        <w:rFonts w:ascii="Arial" w:hAnsi="Arial"/>
        <w:sz w:val="22"/>
        <w:szCs w:val="22"/>
      </w:rPr>
      <w:fldChar w:fldCharType="end"/>
    </w:r>
  </w:p>
  <w:p w14:paraId="4370483C" w14:textId="77777777" w:rsidR="003514EB" w:rsidRDefault="003514EB" w:rsidP="00820D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A2D" w14:textId="77777777" w:rsidR="00E7621A" w:rsidRDefault="00E76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806B4" w14:textId="77777777" w:rsidR="00717803" w:rsidRDefault="00717803" w:rsidP="00C917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95DB3E" w14:textId="77777777" w:rsidR="00717803" w:rsidRDefault="00717803" w:rsidP="00C9179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033879"/>
      <w:docPartObj>
        <w:docPartGallery w:val="Page Numbers (Bottom of Page)"/>
        <w:docPartUnique/>
      </w:docPartObj>
    </w:sdtPr>
    <w:sdtEndPr>
      <w:rPr>
        <w:rFonts w:ascii="Arial" w:hAnsi="Arial" w:cs="Arial"/>
        <w:noProof/>
        <w:sz w:val="22"/>
        <w:szCs w:val="22"/>
      </w:rPr>
    </w:sdtEndPr>
    <w:sdtContent>
      <w:p w14:paraId="50155CA2" w14:textId="77777777" w:rsidR="00FB28D4" w:rsidRPr="00FB28D4" w:rsidRDefault="00FB28D4">
        <w:pPr>
          <w:pStyle w:val="Footer"/>
          <w:jc w:val="right"/>
          <w:rPr>
            <w:rFonts w:ascii="Arial" w:hAnsi="Arial" w:cs="Arial"/>
            <w:sz w:val="22"/>
            <w:szCs w:val="22"/>
          </w:rPr>
        </w:pPr>
        <w:r w:rsidRPr="00FB28D4">
          <w:rPr>
            <w:rFonts w:ascii="Arial" w:hAnsi="Arial" w:cs="Arial"/>
            <w:sz w:val="22"/>
            <w:szCs w:val="22"/>
          </w:rPr>
          <w:fldChar w:fldCharType="begin"/>
        </w:r>
        <w:r w:rsidRPr="00FB28D4">
          <w:rPr>
            <w:rFonts w:ascii="Arial" w:hAnsi="Arial" w:cs="Arial"/>
            <w:sz w:val="22"/>
            <w:szCs w:val="22"/>
          </w:rPr>
          <w:instrText xml:space="preserve"> PAGE   \* MERGEFORMAT </w:instrText>
        </w:r>
        <w:r w:rsidRPr="00FB28D4">
          <w:rPr>
            <w:rFonts w:ascii="Arial" w:hAnsi="Arial" w:cs="Arial"/>
            <w:sz w:val="22"/>
            <w:szCs w:val="22"/>
          </w:rPr>
          <w:fldChar w:fldCharType="separate"/>
        </w:r>
        <w:r w:rsidR="00F6101E">
          <w:rPr>
            <w:rFonts w:ascii="Arial" w:hAnsi="Arial" w:cs="Arial"/>
            <w:noProof/>
            <w:sz w:val="22"/>
            <w:szCs w:val="22"/>
          </w:rPr>
          <w:t>5</w:t>
        </w:r>
        <w:r w:rsidRPr="00FB28D4">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1FC0" w14:textId="77777777" w:rsidR="001707C4" w:rsidRDefault="001707C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872708"/>
      <w:docPartObj>
        <w:docPartGallery w:val="Page Numbers (Bottom of Page)"/>
        <w:docPartUnique/>
      </w:docPartObj>
    </w:sdtPr>
    <w:sdtEndPr>
      <w:rPr>
        <w:rFonts w:ascii="Arial" w:hAnsi="Arial" w:cs="Arial"/>
        <w:noProof/>
        <w:sz w:val="22"/>
        <w:szCs w:val="22"/>
      </w:rPr>
    </w:sdtEndPr>
    <w:sdtContent>
      <w:p w14:paraId="2B0F22DE" w14:textId="77777777" w:rsidR="008C65F0" w:rsidRPr="00FB28D4" w:rsidRDefault="008C65F0">
        <w:pPr>
          <w:pStyle w:val="Footer"/>
          <w:jc w:val="right"/>
          <w:rPr>
            <w:rFonts w:ascii="Arial" w:hAnsi="Arial" w:cs="Arial"/>
            <w:sz w:val="22"/>
            <w:szCs w:val="22"/>
          </w:rPr>
        </w:pPr>
        <w:r w:rsidRPr="00FB28D4">
          <w:rPr>
            <w:rFonts w:ascii="Arial" w:hAnsi="Arial" w:cs="Arial"/>
            <w:sz w:val="22"/>
            <w:szCs w:val="22"/>
          </w:rPr>
          <w:fldChar w:fldCharType="begin"/>
        </w:r>
        <w:r w:rsidRPr="00FB28D4">
          <w:rPr>
            <w:rFonts w:ascii="Arial" w:hAnsi="Arial" w:cs="Arial"/>
            <w:sz w:val="22"/>
            <w:szCs w:val="22"/>
          </w:rPr>
          <w:instrText xml:space="preserve"> PAGE   \* MERGEFORMAT </w:instrText>
        </w:r>
        <w:r w:rsidRPr="00FB28D4">
          <w:rPr>
            <w:rFonts w:ascii="Arial" w:hAnsi="Arial" w:cs="Arial"/>
            <w:sz w:val="22"/>
            <w:szCs w:val="22"/>
          </w:rPr>
          <w:fldChar w:fldCharType="separate"/>
        </w:r>
        <w:r>
          <w:rPr>
            <w:rFonts w:ascii="Arial" w:hAnsi="Arial" w:cs="Arial"/>
            <w:noProof/>
            <w:sz w:val="22"/>
            <w:szCs w:val="22"/>
          </w:rPr>
          <w:t>5</w:t>
        </w:r>
        <w:r w:rsidRPr="00FB28D4">
          <w:rPr>
            <w:rFonts w:ascii="Arial" w:hAnsi="Arial" w:cs="Arial"/>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567928"/>
      <w:docPartObj>
        <w:docPartGallery w:val="Page Numbers (Bottom of Page)"/>
        <w:docPartUnique/>
      </w:docPartObj>
    </w:sdtPr>
    <w:sdtEndPr>
      <w:rPr>
        <w:noProof/>
      </w:rPr>
    </w:sdtEndPr>
    <w:sdtContent>
      <w:p w14:paraId="4DCF6476" w14:textId="77777777" w:rsidR="009C5E10" w:rsidRDefault="009C5E10" w:rsidP="009C5E10">
        <w:pPr>
          <w:pStyle w:val="Footer"/>
          <w:jc w:val="right"/>
          <w:rPr>
            <w:cs/>
          </w:rPr>
        </w:pPr>
        <w:r w:rsidRPr="009C5E10">
          <w:rPr>
            <w:rFonts w:ascii="Arial" w:hAnsi="Arial" w:cs="Arial"/>
            <w:sz w:val="22"/>
            <w:szCs w:val="22"/>
          </w:rPr>
          <w:fldChar w:fldCharType="begin"/>
        </w:r>
        <w:r w:rsidRPr="009C5E10">
          <w:rPr>
            <w:rFonts w:ascii="Arial" w:hAnsi="Arial" w:cs="Arial"/>
            <w:sz w:val="22"/>
            <w:szCs w:val="22"/>
          </w:rPr>
          <w:instrText xml:space="preserve"> PAGE   \* MERGEFORMAT </w:instrText>
        </w:r>
        <w:r w:rsidRPr="009C5E10">
          <w:rPr>
            <w:rFonts w:ascii="Arial" w:hAnsi="Arial" w:cs="Arial"/>
            <w:sz w:val="22"/>
            <w:szCs w:val="22"/>
          </w:rPr>
          <w:fldChar w:fldCharType="separate"/>
        </w:r>
        <w:r w:rsidR="00F6101E">
          <w:rPr>
            <w:rFonts w:ascii="Arial" w:hAnsi="Arial" w:cs="Arial"/>
            <w:noProof/>
            <w:sz w:val="22"/>
            <w:szCs w:val="22"/>
          </w:rPr>
          <w:t>2</w:t>
        </w:r>
        <w:r w:rsidRPr="009C5E1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7ED9" w14:textId="77777777" w:rsidR="006976CF" w:rsidRDefault="006976CF">
      <w:r>
        <w:separator/>
      </w:r>
    </w:p>
  </w:footnote>
  <w:footnote w:type="continuationSeparator" w:id="0">
    <w:p w14:paraId="2FDFD694" w14:textId="77777777" w:rsidR="006976CF" w:rsidRDefault="00697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09B5A" w14:textId="77777777" w:rsidR="00E7621A" w:rsidRDefault="00E76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8173" w14:textId="77777777" w:rsidR="00E7621A" w:rsidRDefault="00E76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1CF8E" w14:textId="77777777" w:rsidR="00E7621A" w:rsidRDefault="00E76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82A1" w14:textId="77777777" w:rsidR="00717803" w:rsidRPr="00BB5414" w:rsidRDefault="00717803" w:rsidP="00BB5414">
    <w:pPr>
      <w:pStyle w:val="Header"/>
      <w:jc w:val="right"/>
      <w:rPr>
        <w:rFonts w:ascii="Angsana New" w:hAnsi="Angsana New"/>
        <w:sz w:val="34"/>
        <w:szCs w:val="3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387146449">
    <w:abstractNumId w:val="1"/>
  </w:num>
  <w:num w:numId="2" w16cid:durableId="1001815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B901B8"/>
    <w:rsid w:val="00001BF4"/>
    <w:rsid w:val="000070DA"/>
    <w:rsid w:val="00010702"/>
    <w:rsid w:val="00012BD2"/>
    <w:rsid w:val="00016F3E"/>
    <w:rsid w:val="00024620"/>
    <w:rsid w:val="00031F77"/>
    <w:rsid w:val="00034A30"/>
    <w:rsid w:val="00037C44"/>
    <w:rsid w:val="0004190E"/>
    <w:rsid w:val="00045B64"/>
    <w:rsid w:val="00047D60"/>
    <w:rsid w:val="00054DD9"/>
    <w:rsid w:val="00061D76"/>
    <w:rsid w:val="00072C2B"/>
    <w:rsid w:val="00074B8D"/>
    <w:rsid w:val="00075ACE"/>
    <w:rsid w:val="00081566"/>
    <w:rsid w:val="00085038"/>
    <w:rsid w:val="00090866"/>
    <w:rsid w:val="00093CB4"/>
    <w:rsid w:val="00097DA9"/>
    <w:rsid w:val="000A2BC7"/>
    <w:rsid w:val="000A36B7"/>
    <w:rsid w:val="000B4B79"/>
    <w:rsid w:val="000C6FE8"/>
    <w:rsid w:val="000E1D3D"/>
    <w:rsid w:val="000E6D4C"/>
    <w:rsid w:val="001103BA"/>
    <w:rsid w:val="00112237"/>
    <w:rsid w:val="00120B4A"/>
    <w:rsid w:val="00122DD0"/>
    <w:rsid w:val="001244DF"/>
    <w:rsid w:val="001252FE"/>
    <w:rsid w:val="00127137"/>
    <w:rsid w:val="00130E39"/>
    <w:rsid w:val="001347D1"/>
    <w:rsid w:val="00136A82"/>
    <w:rsid w:val="0014454B"/>
    <w:rsid w:val="0015570A"/>
    <w:rsid w:val="00155AE5"/>
    <w:rsid w:val="0015792C"/>
    <w:rsid w:val="00162F0C"/>
    <w:rsid w:val="0016341A"/>
    <w:rsid w:val="001636F7"/>
    <w:rsid w:val="0016512D"/>
    <w:rsid w:val="00167A02"/>
    <w:rsid w:val="00167E04"/>
    <w:rsid w:val="001707C4"/>
    <w:rsid w:val="001733ED"/>
    <w:rsid w:val="00176940"/>
    <w:rsid w:val="00186FAE"/>
    <w:rsid w:val="00192652"/>
    <w:rsid w:val="00196133"/>
    <w:rsid w:val="0019769B"/>
    <w:rsid w:val="001A4B3C"/>
    <w:rsid w:val="001B2562"/>
    <w:rsid w:val="001B30A6"/>
    <w:rsid w:val="001B34D5"/>
    <w:rsid w:val="001B474A"/>
    <w:rsid w:val="001C28D9"/>
    <w:rsid w:val="001C3969"/>
    <w:rsid w:val="001C4581"/>
    <w:rsid w:val="001C4C8A"/>
    <w:rsid w:val="001C719E"/>
    <w:rsid w:val="001D1FAA"/>
    <w:rsid w:val="001D4BCA"/>
    <w:rsid w:val="001E3062"/>
    <w:rsid w:val="001F07E2"/>
    <w:rsid w:val="001F1093"/>
    <w:rsid w:val="001F1B8F"/>
    <w:rsid w:val="001F20DE"/>
    <w:rsid w:val="00205FAD"/>
    <w:rsid w:val="0020722F"/>
    <w:rsid w:val="0021394F"/>
    <w:rsid w:val="00216856"/>
    <w:rsid w:val="00223851"/>
    <w:rsid w:val="00224E37"/>
    <w:rsid w:val="00227CF4"/>
    <w:rsid w:val="0024174F"/>
    <w:rsid w:val="00243840"/>
    <w:rsid w:val="00243D4B"/>
    <w:rsid w:val="00244369"/>
    <w:rsid w:val="00245842"/>
    <w:rsid w:val="00246408"/>
    <w:rsid w:val="00246598"/>
    <w:rsid w:val="00251336"/>
    <w:rsid w:val="00253FB6"/>
    <w:rsid w:val="00254599"/>
    <w:rsid w:val="002760B2"/>
    <w:rsid w:val="0029504E"/>
    <w:rsid w:val="002A3456"/>
    <w:rsid w:val="002A4C36"/>
    <w:rsid w:val="002A57D7"/>
    <w:rsid w:val="002A68B6"/>
    <w:rsid w:val="002C028A"/>
    <w:rsid w:val="002C3CE3"/>
    <w:rsid w:val="002C574E"/>
    <w:rsid w:val="002D0728"/>
    <w:rsid w:val="002D1C7D"/>
    <w:rsid w:val="002E2AE8"/>
    <w:rsid w:val="002E2EAF"/>
    <w:rsid w:val="002E37A0"/>
    <w:rsid w:val="002F1FDE"/>
    <w:rsid w:val="002F3B30"/>
    <w:rsid w:val="00301B0D"/>
    <w:rsid w:val="0030427E"/>
    <w:rsid w:val="0030586C"/>
    <w:rsid w:val="00306A71"/>
    <w:rsid w:val="00306E65"/>
    <w:rsid w:val="0031692F"/>
    <w:rsid w:val="00320F32"/>
    <w:rsid w:val="0032764B"/>
    <w:rsid w:val="00327ABC"/>
    <w:rsid w:val="00334D5F"/>
    <w:rsid w:val="00343034"/>
    <w:rsid w:val="003440CA"/>
    <w:rsid w:val="00345D6B"/>
    <w:rsid w:val="003514EB"/>
    <w:rsid w:val="003557AC"/>
    <w:rsid w:val="00362932"/>
    <w:rsid w:val="00364A59"/>
    <w:rsid w:val="00365065"/>
    <w:rsid w:val="00366663"/>
    <w:rsid w:val="003722EC"/>
    <w:rsid w:val="00381BB1"/>
    <w:rsid w:val="00381E48"/>
    <w:rsid w:val="003836CA"/>
    <w:rsid w:val="00383CB4"/>
    <w:rsid w:val="0038525E"/>
    <w:rsid w:val="003A03AC"/>
    <w:rsid w:val="003A0B20"/>
    <w:rsid w:val="003A30DD"/>
    <w:rsid w:val="003A31FA"/>
    <w:rsid w:val="003A7F99"/>
    <w:rsid w:val="003C1199"/>
    <w:rsid w:val="003C18DF"/>
    <w:rsid w:val="003C23D7"/>
    <w:rsid w:val="003C2A9F"/>
    <w:rsid w:val="003C4C1C"/>
    <w:rsid w:val="003C7A3A"/>
    <w:rsid w:val="003E00B2"/>
    <w:rsid w:val="003E022F"/>
    <w:rsid w:val="003E45E7"/>
    <w:rsid w:val="0041133D"/>
    <w:rsid w:val="0041566E"/>
    <w:rsid w:val="004205C3"/>
    <w:rsid w:val="004242ED"/>
    <w:rsid w:val="00427224"/>
    <w:rsid w:val="00441052"/>
    <w:rsid w:val="00446D65"/>
    <w:rsid w:val="004565AC"/>
    <w:rsid w:val="00456CAE"/>
    <w:rsid w:val="0046204E"/>
    <w:rsid w:val="00462440"/>
    <w:rsid w:val="00466AF2"/>
    <w:rsid w:val="00470951"/>
    <w:rsid w:val="00471F08"/>
    <w:rsid w:val="00474E12"/>
    <w:rsid w:val="00483B6C"/>
    <w:rsid w:val="00486443"/>
    <w:rsid w:val="004867A0"/>
    <w:rsid w:val="004B16A8"/>
    <w:rsid w:val="004B1DF1"/>
    <w:rsid w:val="004B4F3B"/>
    <w:rsid w:val="004C1A39"/>
    <w:rsid w:val="004C2C34"/>
    <w:rsid w:val="004C417E"/>
    <w:rsid w:val="004C509D"/>
    <w:rsid w:val="004C6E1F"/>
    <w:rsid w:val="004D47C3"/>
    <w:rsid w:val="004E667F"/>
    <w:rsid w:val="004F3982"/>
    <w:rsid w:val="004F46D6"/>
    <w:rsid w:val="004F5C93"/>
    <w:rsid w:val="00506869"/>
    <w:rsid w:val="00513865"/>
    <w:rsid w:val="00524C70"/>
    <w:rsid w:val="00526D7F"/>
    <w:rsid w:val="00527DB1"/>
    <w:rsid w:val="00531685"/>
    <w:rsid w:val="00533D62"/>
    <w:rsid w:val="00536007"/>
    <w:rsid w:val="00543093"/>
    <w:rsid w:val="0054397F"/>
    <w:rsid w:val="00551C0D"/>
    <w:rsid w:val="00557034"/>
    <w:rsid w:val="005609C0"/>
    <w:rsid w:val="00561CF4"/>
    <w:rsid w:val="005658AD"/>
    <w:rsid w:val="005832B0"/>
    <w:rsid w:val="00584591"/>
    <w:rsid w:val="00585544"/>
    <w:rsid w:val="00587521"/>
    <w:rsid w:val="005A0B31"/>
    <w:rsid w:val="005A0DF8"/>
    <w:rsid w:val="005A2B7B"/>
    <w:rsid w:val="005A3585"/>
    <w:rsid w:val="005A5FBB"/>
    <w:rsid w:val="005B20E9"/>
    <w:rsid w:val="005C35CA"/>
    <w:rsid w:val="005C6547"/>
    <w:rsid w:val="005C74F3"/>
    <w:rsid w:val="005D164D"/>
    <w:rsid w:val="005D3CA2"/>
    <w:rsid w:val="005D5F57"/>
    <w:rsid w:val="005E16BB"/>
    <w:rsid w:val="005F00F1"/>
    <w:rsid w:val="005F38EE"/>
    <w:rsid w:val="005F499A"/>
    <w:rsid w:val="005F7296"/>
    <w:rsid w:val="006070FC"/>
    <w:rsid w:val="0062156A"/>
    <w:rsid w:val="00621A25"/>
    <w:rsid w:val="00626D0B"/>
    <w:rsid w:val="00627B2D"/>
    <w:rsid w:val="006367EA"/>
    <w:rsid w:val="00637586"/>
    <w:rsid w:val="00640751"/>
    <w:rsid w:val="00640FBB"/>
    <w:rsid w:val="00652B21"/>
    <w:rsid w:val="00656072"/>
    <w:rsid w:val="00656A33"/>
    <w:rsid w:val="00657F30"/>
    <w:rsid w:val="00660D92"/>
    <w:rsid w:val="0066231E"/>
    <w:rsid w:val="00671099"/>
    <w:rsid w:val="00671225"/>
    <w:rsid w:val="00680E31"/>
    <w:rsid w:val="00686700"/>
    <w:rsid w:val="00687732"/>
    <w:rsid w:val="00693BA1"/>
    <w:rsid w:val="006942A5"/>
    <w:rsid w:val="0069725C"/>
    <w:rsid w:val="006976CF"/>
    <w:rsid w:val="006A2592"/>
    <w:rsid w:val="006A539C"/>
    <w:rsid w:val="006B2D99"/>
    <w:rsid w:val="006B30BC"/>
    <w:rsid w:val="006B39D1"/>
    <w:rsid w:val="006B7E04"/>
    <w:rsid w:val="006D5836"/>
    <w:rsid w:val="006E3A92"/>
    <w:rsid w:val="006E55C8"/>
    <w:rsid w:val="006F3BEB"/>
    <w:rsid w:val="007050B8"/>
    <w:rsid w:val="007050F4"/>
    <w:rsid w:val="0070622D"/>
    <w:rsid w:val="007063D8"/>
    <w:rsid w:val="00710C60"/>
    <w:rsid w:val="00711406"/>
    <w:rsid w:val="00711559"/>
    <w:rsid w:val="00711915"/>
    <w:rsid w:val="007155FB"/>
    <w:rsid w:val="00716A29"/>
    <w:rsid w:val="00717803"/>
    <w:rsid w:val="007212D1"/>
    <w:rsid w:val="00726C70"/>
    <w:rsid w:val="00734ECC"/>
    <w:rsid w:val="00734F7F"/>
    <w:rsid w:val="00734FBE"/>
    <w:rsid w:val="00737B1F"/>
    <w:rsid w:val="00741F3F"/>
    <w:rsid w:val="00744D46"/>
    <w:rsid w:val="0075136C"/>
    <w:rsid w:val="00757080"/>
    <w:rsid w:val="007642E2"/>
    <w:rsid w:val="00770388"/>
    <w:rsid w:val="007804F4"/>
    <w:rsid w:val="007A08C7"/>
    <w:rsid w:val="007A5066"/>
    <w:rsid w:val="007A7E03"/>
    <w:rsid w:val="007B054B"/>
    <w:rsid w:val="007B12E4"/>
    <w:rsid w:val="007B2C05"/>
    <w:rsid w:val="007B33C3"/>
    <w:rsid w:val="007B3D07"/>
    <w:rsid w:val="007B4DB6"/>
    <w:rsid w:val="007B64DA"/>
    <w:rsid w:val="007B69E7"/>
    <w:rsid w:val="007B6DC0"/>
    <w:rsid w:val="007C14F8"/>
    <w:rsid w:val="007C2B4F"/>
    <w:rsid w:val="007C2F39"/>
    <w:rsid w:val="007C4C41"/>
    <w:rsid w:val="007C7401"/>
    <w:rsid w:val="007D00A5"/>
    <w:rsid w:val="007D1523"/>
    <w:rsid w:val="007D2D22"/>
    <w:rsid w:val="007D5B89"/>
    <w:rsid w:val="007F06F1"/>
    <w:rsid w:val="007F15B0"/>
    <w:rsid w:val="007F303A"/>
    <w:rsid w:val="007F7188"/>
    <w:rsid w:val="00801205"/>
    <w:rsid w:val="00810F42"/>
    <w:rsid w:val="00820D8C"/>
    <w:rsid w:val="0082221F"/>
    <w:rsid w:val="00822BE7"/>
    <w:rsid w:val="00834A8B"/>
    <w:rsid w:val="008368BB"/>
    <w:rsid w:val="00840FF8"/>
    <w:rsid w:val="00844631"/>
    <w:rsid w:val="00846547"/>
    <w:rsid w:val="0085098C"/>
    <w:rsid w:val="00850BF1"/>
    <w:rsid w:val="00853714"/>
    <w:rsid w:val="00855128"/>
    <w:rsid w:val="00857753"/>
    <w:rsid w:val="00857784"/>
    <w:rsid w:val="00865D16"/>
    <w:rsid w:val="00867888"/>
    <w:rsid w:val="00881591"/>
    <w:rsid w:val="00886DDF"/>
    <w:rsid w:val="008A5318"/>
    <w:rsid w:val="008B4F26"/>
    <w:rsid w:val="008C3F23"/>
    <w:rsid w:val="008C4E01"/>
    <w:rsid w:val="008C65F0"/>
    <w:rsid w:val="008D3299"/>
    <w:rsid w:val="008D6181"/>
    <w:rsid w:val="008D6CCC"/>
    <w:rsid w:val="008E1F23"/>
    <w:rsid w:val="008E3060"/>
    <w:rsid w:val="008E6020"/>
    <w:rsid w:val="008E7356"/>
    <w:rsid w:val="008E7D82"/>
    <w:rsid w:val="008F315E"/>
    <w:rsid w:val="008F57CB"/>
    <w:rsid w:val="00903A82"/>
    <w:rsid w:val="00906DD7"/>
    <w:rsid w:val="0091378C"/>
    <w:rsid w:val="00923EE7"/>
    <w:rsid w:val="009247F3"/>
    <w:rsid w:val="00924B08"/>
    <w:rsid w:val="00927AA9"/>
    <w:rsid w:val="00931B08"/>
    <w:rsid w:val="00931ED0"/>
    <w:rsid w:val="0093420C"/>
    <w:rsid w:val="009431EB"/>
    <w:rsid w:val="00951CE4"/>
    <w:rsid w:val="009538CF"/>
    <w:rsid w:val="00956B82"/>
    <w:rsid w:val="00961EE1"/>
    <w:rsid w:val="00962C5A"/>
    <w:rsid w:val="00974315"/>
    <w:rsid w:val="0098087F"/>
    <w:rsid w:val="00984766"/>
    <w:rsid w:val="0099027D"/>
    <w:rsid w:val="009915EF"/>
    <w:rsid w:val="00996703"/>
    <w:rsid w:val="009A1387"/>
    <w:rsid w:val="009A148E"/>
    <w:rsid w:val="009A36B3"/>
    <w:rsid w:val="009A45DE"/>
    <w:rsid w:val="009A6253"/>
    <w:rsid w:val="009C5E10"/>
    <w:rsid w:val="009D366E"/>
    <w:rsid w:val="009E2BBB"/>
    <w:rsid w:val="009E56EF"/>
    <w:rsid w:val="009E58A2"/>
    <w:rsid w:val="009F0C73"/>
    <w:rsid w:val="00A018D2"/>
    <w:rsid w:val="00A023F3"/>
    <w:rsid w:val="00A05FE9"/>
    <w:rsid w:val="00A06A76"/>
    <w:rsid w:val="00A0742B"/>
    <w:rsid w:val="00A076F5"/>
    <w:rsid w:val="00A07F8D"/>
    <w:rsid w:val="00A1390D"/>
    <w:rsid w:val="00A15533"/>
    <w:rsid w:val="00A36611"/>
    <w:rsid w:val="00A53500"/>
    <w:rsid w:val="00A54A5C"/>
    <w:rsid w:val="00A56054"/>
    <w:rsid w:val="00A563FF"/>
    <w:rsid w:val="00A65974"/>
    <w:rsid w:val="00A67C64"/>
    <w:rsid w:val="00A73BC8"/>
    <w:rsid w:val="00A81CCC"/>
    <w:rsid w:val="00A87F93"/>
    <w:rsid w:val="00A9086E"/>
    <w:rsid w:val="00A933F4"/>
    <w:rsid w:val="00A93B66"/>
    <w:rsid w:val="00A9409D"/>
    <w:rsid w:val="00AA65E6"/>
    <w:rsid w:val="00AB3C46"/>
    <w:rsid w:val="00AC04C6"/>
    <w:rsid w:val="00AD103C"/>
    <w:rsid w:val="00AD6476"/>
    <w:rsid w:val="00AD6617"/>
    <w:rsid w:val="00AD698F"/>
    <w:rsid w:val="00AE06B7"/>
    <w:rsid w:val="00AE303E"/>
    <w:rsid w:val="00AE30DD"/>
    <w:rsid w:val="00AE7AA2"/>
    <w:rsid w:val="00AF65EC"/>
    <w:rsid w:val="00AF79BC"/>
    <w:rsid w:val="00B053F4"/>
    <w:rsid w:val="00B06B38"/>
    <w:rsid w:val="00B07729"/>
    <w:rsid w:val="00B13EBA"/>
    <w:rsid w:val="00B26285"/>
    <w:rsid w:val="00B37849"/>
    <w:rsid w:val="00B40CCE"/>
    <w:rsid w:val="00B4271C"/>
    <w:rsid w:val="00B4676D"/>
    <w:rsid w:val="00B4735E"/>
    <w:rsid w:val="00B544BE"/>
    <w:rsid w:val="00B545F5"/>
    <w:rsid w:val="00B610D0"/>
    <w:rsid w:val="00B63C18"/>
    <w:rsid w:val="00B641EA"/>
    <w:rsid w:val="00B67CD3"/>
    <w:rsid w:val="00B7117D"/>
    <w:rsid w:val="00B71A02"/>
    <w:rsid w:val="00B77478"/>
    <w:rsid w:val="00B8205F"/>
    <w:rsid w:val="00B839CF"/>
    <w:rsid w:val="00B901B8"/>
    <w:rsid w:val="00B91FDC"/>
    <w:rsid w:val="00BA0361"/>
    <w:rsid w:val="00BA32A7"/>
    <w:rsid w:val="00BA4719"/>
    <w:rsid w:val="00BB400E"/>
    <w:rsid w:val="00BB4926"/>
    <w:rsid w:val="00BB500E"/>
    <w:rsid w:val="00BB5414"/>
    <w:rsid w:val="00BC499C"/>
    <w:rsid w:val="00BC69B4"/>
    <w:rsid w:val="00BC7CE9"/>
    <w:rsid w:val="00BD0EE5"/>
    <w:rsid w:val="00BF1D4F"/>
    <w:rsid w:val="00BF58C6"/>
    <w:rsid w:val="00C002E6"/>
    <w:rsid w:val="00C05D83"/>
    <w:rsid w:val="00C12A63"/>
    <w:rsid w:val="00C15F43"/>
    <w:rsid w:val="00C219E1"/>
    <w:rsid w:val="00C23409"/>
    <w:rsid w:val="00C2374E"/>
    <w:rsid w:val="00C24F8F"/>
    <w:rsid w:val="00C40688"/>
    <w:rsid w:val="00C50217"/>
    <w:rsid w:val="00C517C3"/>
    <w:rsid w:val="00C52BB4"/>
    <w:rsid w:val="00C54F95"/>
    <w:rsid w:val="00C567DD"/>
    <w:rsid w:val="00C67D25"/>
    <w:rsid w:val="00C722D2"/>
    <w:rsid w:val="00C7363C"/>
    <w:rsid w:val="00C77554"/>
    <w:rsid w:val="00C8646F"/>
    <w:rsid w:val="00C872D4"/>
    <w:rsid w:val="00C9179A"/>
    <w:rsid w:val="00C93B63"/>
    <w:rsid w:val="00CA0BBE"/>
    <w:rsid w:val="00CA2AEA"/>
    <w:rsid w:val="00CB15E2"/>
    <w:rsid w:val="00CB5506"/>
    <w:rsid w:val="00CB55C4"/>
    <w:rsid w:val="00CC0991"/>
    <w:rsid w:val="00CC1B0C"/>
    <w:rsid w:val="00CC3DB7"/>
    <w:rsid w:val="00CC4F9A"/>
    <w:rsid w:val="00CC6C6F"/>
    <w:rsid w:val="00CE4220"/>
    <w:rsid w:val="00D05F23"/>
    <w:rsid w:val="00D1055E"/>
    <w:rsid w:val="00D116F7"/>
    <w:rsid w:val="00D15F1F"/>
    <w:rsid w:val="00D16192"/>
    <w:rsid w:val="00D27076"/>
    <w:rsid w:val="00D31BB3"/>
    <w:rsid w:val="00D518BB"/>
    <w:rsid w:val="00D55534"/>
    <w:rsid w:val="00D55619"/>
    <w:rsid w:val="00D575FB"/>
    <w:rsid w:val="00D62C8B"/>
    <w:rsid w:val="00D62D2A"/>
    <w:rsid w:val="00D62F3A"/>
    <w:rsid w:val="00D63F41"/>
    <w:rsid w:val="00D72846"/>
    <w:rsid w:val="00D75A08"/>
    <w:rsid w:val="00D760D1"/>
    <w:rsid w:val="00D81111"/>
    <w:rsid w:val="00D83E46"/>
    <w:rsid w:val="00D85FBF"/>
    <w:rsid w:val="00D929EA"/>
    <w:rsid w:val="00D94AB0"/>
    <w:rsid w:val="00D96684"/>
    <w:rsid w:val="00D97934"/>
    <w:rsid w:val="00DA0F57"/>
    <w:rsid w:val="00DA5407"/>
    <w:rsid w:val="00DA6ED6"/>
    <w:rsid w:val="00DB56D0"/>
    <w:rsid w:val="00DB5C76"/>
    <w:rsid w:val="00DB6515"/>
    <w:rsid w:val="00DB6B53"/>
    <w:rsid w:val="00DC2AB3"/>
    <w:rsid w:val="00DC31CA"/>
    <w:rsid w:val="00DD0C22"/>
    <w:rsid w:val="00DD289C"/>
    <w:rsid w:val="00DE3E4F"/>
    <w:rsid w:val="00DE6562"/>
    <w:rsid w:val="00DE7039"/>
    <w:rsid w:val="00DE745B"/>
    <w:rsid w:val="00DF0A81"/>
    <w:rsid w:val="00DF6B34"/>
    <w:rsid w:val="00DF7977"/>
    <w:rsid w:val="00E079A5"/>
    <w:rsid w:val="00E10985"/>
    <w:rsid w:val="00E139D6"/>
    <w:rsid w:val="00E25D60"/>
    <w:rsid w:val="00E33000"/>
    <w:rsid w:val="00E3764C"/>
    <w:rsid w:val="00E42BA6"/>
    <w:rsid w:val="00E445C7"/>
    <w:rsid w:val="00E53596"/>
    <w:rsid w:val="00E6415D"/>
    <w:rsid w:val="00E7621A"/>
    <w:rsid w:val="00E77984"/>
    <w:rsid w:val="00E93082"/>
    <w:rsid w:val="00E93705"/>
    <w:rsid w:val="00EA1EEB"/>
    <w:rsid w:val="00EB04DC"/>
    <w:rsid w:val="00EC0384"/>
    <w:rsid w:val="00EC3B79"/>
    <w:rsid w:val="00EC5809"/>
    <w:rsid w:val="00EC6D8E"/>
    <w:rsid w:val="00ED1397"/>
    <w:rsid w:val="00ED2049"/>
    <w:rsid w:val="00ED25F1"/>
    <w:rsid w:val="00ED7EF8"/>
    <w:rsid w:val="00EF23D2"/>
    <w:rsid w:val="00EF2F9E"/>
    <w:rsid w:val="00F03B83"/>
    <w:rsid w:val="00F122C4"/>
    <w:rsid w:val="00F1559B"/>
    <w:rsid w:val="00F21EAE"/>
    <w:rsid w:val="00F2242A"/>
    <w:rsid w:val="00F34835"/>
    <w:rsid w:val="00F425D4"/>
    <w:rsid w:val="00F46C18"/>
    <w:rsid w:val="00F47EB1"/>
    <w:rsid w:val="00F52B49"/>
    <w:rsid w:val="00F6101E"/>
    <w:rsid w:val="00F70FE5"/>
    <w:rsid w:val="00F73B44"/>
    <w:rsid w:val="00F76570"/>
    <w:rsid w:val="00F81293"/>
    <w:rsid w:val="00F83331"/>
    <w:rsid w:val="00F9206B"/>
    <w:rsid w:val="00F931F4"/>
    <w:rsid w:val="00F96AC5"/>
    <w:rsid w:val="00F97C38"/>
    <w:rsid w:val="00FA2BB8"/>
    <w:rsid w:val="00FA7C3C"/>
    <w:rsid w:val="00FB28D4"/>
    <w:rsid w:val="00FB2E34"/>
    <w:rsid w:val="00FC2C6C"/>
    <w:rsid w:val="00FD192A"/>
    <w:rsid w:val="00FD7F88"/>
    <w:rsid w:val="00FE018D"/>
    <w:rsid w:val="00FE01E5"/>
    <w:rsid w:val="00FF017F"/>
    <w:rsid w:val="00FF11F2"/>
    <w:rsid w:val="00FF42BC"/>
    <w:rsid w:val="00FF43E2"/>
    <w:rsid w:val="00FF6E09"/>
    <w:rsid w:val="00FF77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9B1AD"/>
  <w15:docId w15:val="{C3FED5DF-1B2E-4D89-87E6-2F2E2CC4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qFormat/>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qFormat/>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qFormat/>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qFormat/>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qFormat/>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qFormat/>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rPr>
      <w:rFonts w:cs="Times New Roman"/>
    </w:rPr>
  </w:style>
  <w:style w:type="paragraph" w:styleId="Header">
    <w:name w:val="header"/>
    <w:basedOn w:val="Normal"/>
    <w:pPr>
      <w:tabs>
        <w:tab w:val="center" w:pos="4153"/>
        <w:tab w:val="right" w:pos="8306"/>
      </w:tabs>
    </w:pPr>
  </w:style>
  <w:style w:type="paragraph" w:styleId="BodyTextIndent">
    <w:name w:val="Body Text Indent"/>
    <w:basedOn w:val="Normal"/>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pPr>
      <w:tabs>
        <w:tab w:val="right" w:pos="7200"/>
        <w:tab w:val="right" w:pos="8540"/>
      </w:tabs>
      <w:spacing w:before="120" w:after="120" w:line="380" w:lineRule="exact"/>
      <w:ind w:left="360" w:hanging="360"/>
      <w:jc w:val="thaiDistribute"/>
    </w:pPr>
    <w:rPr>
      <w:rFonts w:ascii="Angsana New" w:hAnsi="Angsana New"/>
      <w:sz w:val="34"/>
      <w:szCs w:val="34"/>
    </w:rPr>
  </w:style>
  <w:style w:type="paragraph" w:styleId="BodyText2">
    <w:name w:val="Body Text 2"/>
    <w:basedOn w:val="Normal"/>
    <w:rsid w:val="0024174F"/>
    <w:pPr>
      <w:spacing w:after="120" w:line="480" w:lineRule="auto"/>
    </w:pPr>
  </w:style>
  <w:style w:type="paragraph" w:customStyle="1" w:styleId="Char">
    <w:name w:val="Char"/>
    <w:basedOn w:val="Normal"/>
    <w:rsid w:val="0047095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6B30B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7D2D22"/>
    <w:pPr>
      <w:spacing w:after="120"/>
    </w:pPr>
    <w:rPr>
      <w:sz w:val="16"/>
      <w:szCs w:val="20"/>
    </w:rPr>
  </w:style>
  <w:style w:type="character" w:customStyle="1" w:styleId="BodyText3Char">
    <w:name w:val="Body Text 3 Char"/>
    <w:basedOn w:val="DefaultParagraphFont"/>
    <w:link w:val="BodyText3"/>
    <w:rsid w:val="007D2D22"/>
    <w:rPr>
      <w:rFonts w:hAnsi="Tms Rmn"/>
      <w:sz w:val="16"/>
    </w:rPr>
  </w:style>
  <w:style w:type="paragraph" w:styleId="BalloonText">
    <w:name w:val="Balloon Text"/>
    <w:basedOn w:val="Normal"/>
    <w:link w:val="BalloonTextChar"/>
    <w:rsid w:val="00D62C8B"/>
    <w:rPr>
      <w:rFonts w:ascii="Tahoma" w:hAnsi="Tahoma"/>
      <w:sz w:val="16"/>
      <w:szCs w:val="20"/>
    </w:rPr>
  </w:style>
  <w:style w:type="character" w:customStyle="1" w:styleId="BalloonTextChar">
    <w:name w:val="Balloon Text Char"/>
    <w:basedOn w:val="DefaultParagraphFont"/>
    <w:link w:val="BalloonText"/>
    <w:rsid w:val="00D62C8B"/>
    <w:rPr>
      <w:rFonts w:ascii="Tahoma" w:hAnsi="Tahoma"/>
      <w:sz w:val="16"/>
    </w:rPr>
  </w:style>
  <w:style w:type="paragraph" w:customStyle="1" w:styleId="ps-000-normal">
    <w:name w:val="ps-000-normal"/>
    <w:basedOn w:val="Normal"/>
    <w:rsid w:val="004D47C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254599"/>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79f9c2-aaec-4ca3-846a-3bb324c173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530878072ECF54A94CE3710DA981A3D" ma:contentTypeVersion="13" ma:contentTypeDescription="Create a new document." ma:contentTypeScope="" ma:versionID="388f81ae19b70555c99e5c9280d9cc27">
  <xsd:schema xmlns:xsd="http://www.w3.org/2001/XMLSchema" xmlns:xs="http://www.w3.org/2001/XMLSchema" xmlns:p="http://schemas.microsoft.com/office/2006/metadata/properties" xmlns:ns2="a279f9c2-aaec-4ca3-846a-3bb324c17389" targetNamespace="http://schemas.microsoft.com/office/2006/metadata/properties" ma:root="true" ma:fieldsID="b0075bc629307bf035feca6361247b53" ns2:_="">
    <xsd:import namespace="a279f9c2-aaec-4ca3-846a-3bb324c173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9f9c2-aaec-4ca3-846a-3bb324c17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7a4366-232c-4a93-842e-9850b71208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DDBB1F-82A5-4EEA-AC69-0757901A3B49}">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2.xml><?xml version="1.0" encoding="utf-8"?>
<ds:datastoreItem xmlns:ds="http://schemas.openxmlformats.org/officeDocument/2006/customXml" ds:itemID="{1BC88C6D-8794-4D31-9915-C3CB450DB57F}">
  <ds:schemaRefs>
    <ds:schemaRef ds:uri="http://schemas.openxmlformats.org/officeDocument/2006/bibliography"/>
  </ds:schemaRefs>
</ds:datastoreItem>
</file>

<file path=customXml/itemProps3.xml><?xml version="1.0" encoding="utf-8"?>
<ds:datastoreItem xmlns:ds="http://schemas.openxmlformats.org/officeDocument/2006/customXml" ds:itemID="{73481792-0D0B-4A21-B5C9-C3DFF7373450}"/>
</file>

<file path=customXml/itemProps4.xml><?xml version="1.0" encoding="utf-8"?>
<ds:datastoreItem xmlns:ds="http://schemas.openxmlformats.org/officeDocument/2006/customXml" ds:itemID="{DC76DB97-2419-4B87-805C-C574CE9CD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2091</Words>
  <Characters>10227</Characters>
  <Application>Microsoft Office Word</Application>
  <DocSecurity>0</DocSecurity>
  <Lines>136</Lines>
  <Paragraphs>50</Paragraphs>
  <ScaleCrop>false</ScaleCrop>
  <HeadingPairs>
    <vt:vector size="2" baseType="variant">
      <vt:variant>
        <vt:lpstr>Title</vt:lpstr>
      </vt:variant>
      <vt:variant>
        <vt:i4>1</vt:i4>
      </vt:variant>
    </vt:vector>
  </HeadingPairs>
  <TitlesOfParts>
    <vt:vector size="1" baseType="lpstr">
      <vt:lpstr>REGENT GOLD PROPERTY FUND</vt:lpstr>
    </vt:vector>
  </TitlesOfParts>
  <Company>e&amp;y</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REGENT GOLD PROPERTY FUND</dc:title>
  <dc:creator>Audit</dc:creator>
  <cp:lastModifiedBy>Teerapong Arinchayo</cp:lastModifiedBy>
  <cp:revision>21</cp:revision>
  <cp:lastPrinted>2026-02-06T08:36:00Z</cp:lastPrinted>
  <dcterms:created xsi:type="dcterms:W3CDTF">2024-01-29T03:15:00Z</dcterms:created>
  <dcterms:modified xsi:type="dcterms:W3CDTF">2026-02-09T04:41:00Z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f422623c19a025206241f604d1065f8b1ba41cffa3a62ad76378608cee82c1fb</vt:lpwstr>
  </property>
  <property fmtid="{D5CDD505-2E9C-101B-9397-08002B2CF9AE}" pid="3" name="ContentTypeId">
    <vt:lpwstr>0x0101004530878072ECF54A94CE3710DA981A3D</vt:lpwstr>
  </property>
</Properties>
</file>