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59096" w14:textId="1BA17E1F" w:rsidR="00FA500B" w:rsidRPr="00DE1FEC" w:rsidRDefault="00FA500B" w:rsidP="00FA500B">
      <w:pPr>
        <w:pStyle w:val="Heading1"/>
        <w:ind w:left="567" w:hanging="567"/>
        <w:rPr>
          <w:rFonts w:eastAsia="Arial"/>
        </w:rPr>
      </w:pPr>
      <w:r w:rsidRPr="00DE1FEC">
        <w:rPr>
          <w:rFonts w:eastAsia="Arial"/>
        </w:rPr>
        <w:t>1</w:t>
      </w:r>
      <w:r w:rsidRPr="00DE1FEC">
        <w:rPr>
          <w:rFonts w:eastAsia="Arial"/>
        </w:rPr>
        <w:tab/>
        <w:t>Basis of preparation</w:t>
      </w:r>
    </w:p>
    <w:p w14:paraId="47F7013D" w14:textId="77777777" w:rsidR="00FA500B" w:rsidRPr="00DE1FEC" w:rsidRDefault="00FA500B" w:rsidP="00FA500B">
      <w:pPr>
        <w:rPr>
          <w:rFonts w:ascii="Arial" w:eastAsia="Arial" w:hAnsi="Arial" w:cs="Arial"/>
          <w:color w:val="000000"/>
          <w:sz w:val="18"/>
          <w:szCs w:val="18"/>
        </w:rPr>
      </w:pPr>
    </w:p>
    <w:p w14:paraId="339FFEEA" w14:textId="5CF8080B" w:rsidR="00595FAF" w:rsidRPr="00DE1FEC" w:rsidRDefault="000C6D0D" w:rsidP="0001291F">
      <w:pPr>
        <w:pBdr>
          <w:top w:val="nil"/>
          <w:left w:val="nil"/>
          <w:bottom w:val="nil"/>
          <w:right w:val="nil"/>
          <w:between w:val="nil"/>
        </w:pBdr>
        <w:jc w:val="both"/>
        <w:rPr>
          <w:rFonts w:ascii="Arial" w:eastAsia="Arial" w:hAnsi="Arial" w:cs="Arial"/>
          <w:color w:val="000000"/>
          <w:sz w:val="18"/>
          <w:szCs w:val="18"/>
          <w:lang w:val="en-US"/>
        </w:rPr>
      </w:pPr>
      <w:r w:rsidRPr="00DE1FEC">
        <w:rPr>
          <w:rFonts w:ascii="Arial" w:eastAsia="Arial" w:hAnsi="Arial" w:cs="Arial"/>
          <w:color w:val="000000"/>
          <w:sz w:val="18"/>
          <w:szCs w:val="18"/>
        </w:rPr>
        <w:t>The interim consolidated and separated financial information ha</w:t>
      </w:r>
      <w:r w:rsidR="000278ED" w:rsidRPr="00DE1FEC">
        <w:rPr>
          <w:rFonts w:ascii="Arial" w:eastAsia="Arial" w:hAnsi="Arial" w:cs="Arial"/>
          <w:color w:val="000000"/>
          <w:sz w:val="18"/>
          <w:szCs w:val="18"/>
        </w:rPr>
        <w:t>s</w:t>
      </w:r>
      <w:r w:rsidRPr="00DE1FEC">
        <w:rPr>
          <w:rFonts w:ascii="Arial" w:eastAsia="Arial" w:hAnsi="Arial" w:cs="Arial"/>
          <w:color w:val="000000"/>
          <w:sz w:val="18"/>
          <w:szCs w:val="18"/>
        </w:rPr>
        <w:t xml:space="preserve"> been prepared in accordance with Thai Accounting </w:t>
      </w:r>
      <w:r w:rsidRPr="00DE1FEC">
        <w:rPr>
          <w:rFonts w:ascii="Arial" w:eastAsia="Arial" w:hAnsi="Arial" w:cs="Arial"/>
          <w:color w:val="000000"/>
          <w:spacing w:val="-4"/>
          <w:sz w:val="18"/>
          <w:szCs w:val="18"/>
        </w:rPr>
        <w:t xml:space="preserve">Standard (TAS) no. </w:t>
      </w:r>
      <w:r w:rsidR="00B23FCC" w:rsidRPr="00DE1FEC">
        <w:rPr>
          <w:rFonts w:ascii="Arial" w:eastAsia="Arial" w:hAnsi="Arial" w:cs="Arial"/>
          <w:color w:val="000000"/>
          <w:spacing w:val="-4"/>
          <w:sz w:val="18"/>
          <w:szCs w:val="18"/>
        </w:rPr>
        <w:t>34</w:t>
      </w:r>
      <w:r w:rsidRPr="00DE1FEC">
        <w:rPr>
          <w:rFonts w:ascii="Arial" w:eastAsia="Arial" w:hAnsi="Arial" w:cs="Arial"/>
          <w:color w:val="000000"/>
          <w:spacing w:val="-4"/>
          <w:sz w:val="18"/>
          <w:szCs w:val="18"/>
        </w:rPr>
        <w:t xml:space="preserve">, </w:t>
      </w:r>
      <w:r w:rsidRPr="00DE1FEC">
        <w:rPr>
          <w:rFonts w:ascii="Arial" w:eastAsia="Arial" w:hAnsi="Arial" w:cs="Arial"/>
          <w:iCs/>
          <w:color w:val="000000"/>
          <w:spacing w:val="-4"/>
          <w:sz w:val="18"/>
          <w:szCs w:val="18"/>
        </w:rPr>
        <w:t>Interim Financial Reporting</w:t>
      </w:r>
      <w:r w:rsidRPr="00DE1FEC">
        <w:rPr>
          <w:rFonts w:ascii="Arial" w:eastAsia="Arial" w:hAnsi="Arial" w:cs="Arial"/>
          <w:color w:val="000000"/>
          <w:spacing w:val="-4"/>
          <w:sz w:val="18"/>
          <w:szCs w:val="18"/>
        </w:rPr>
        <w:t xml:space="preserve"> and other financial reporting requirements issued under the Securities</w:t>
      </w:r>
      <w:r w:rsidRPr="00DE1FEC">
        <w:rPr>
          <w:rFonts w:ascii="Arial" w:eastAsia="Arial" w:hAnsi="Arial" w:cs="Arial"/>
          <w:color w:val="000000"/>
          <w:sz w:val="18"/>
          <w:szCs w:val="18"/>
        </w:rPr>
        <w:t xml:space="preserve"> and Exchange Act.</w:t>
      </w:r>
    </w:p>
    <w:p w14:paraId="1C03247C" w14:textId="77777777" w:rsidR="00595FAF" w:rsidRPr="00DE1FEC" w:rsidRDefault="00595FAF" w:rsidP="00E974A7">
      <w:pPr>
        <w:rPr>
          <w:rFonts w:ascii="Arial" w:eastAsia="Arial" w:hAnsi="Arial" w:cs="Arial"/>
          <w:color w:val="000000"/>
          <w:sz w:val="18"/>
          <w:szCs w:val="18"/>
        </w:rPr>
      </w:pPr>
    </w:p>
    <w:p w14:paraId="3F9B7BD8" w14:textId="6678AE72" w:rsidR="00595FAF" w:rsidRPr="00DE1FEC" w:rsidRDefault="000C6D0D" w:rsidP="008C247F">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DE1FEC">
        <w:rPr>
          <w:rFonts w:ascii="Arial" w:eastAsia="Arial" w:hAnsi="Arial" w:cs="Arial"/>
          <w:color w:val="000000"/>
          <w:sz w:val="18"/>
          <w:szCs w:val="18"/>
        </w:rPr>
        <w:t xml:space="preserve">The interim financial information should be read in conjunction with the annual financial statements for the year ended </w:t>
      </w:r>
      <w:r w:rsidR="00B23FCC" w:rsidRPr="00DE1FEC">
        <w:rPr>
          <w:rFonts w:ascii="Arial" w:eastAsia="Arial" w:hAnsi="Arial" w:cs="Arial"/>
          <w:color w:val="000000"/>
          <w:sz w:val="18"/>
          <w:szCs w:val="18"/>
        </w:rPr>
        <w:t>31</w:t>
      </w:r>
      <w:r w:rsidRPr="00DE1FEC">
        <w:rPr>
          <w:rFonts w:ascii="Arial" w:eastAsia="Arial" w:hAnsi="Arial" w:cs="Arial"/>
          <w:color w:val="000000"/>
          <w:sz w:val="18"/>
          <w:szCs w:val="18"/>
        </w:rPr>
        <w:t xml:space="preserve"> December </w:t>
      </w:r>
      <w:r w:rsidR="006D0018" w:rsidRPr="00DE1FEC">
        <w:rPr>
          <w:rFonts w:ascii="Arial" w:eastAsia="Arial" w:hAnsi="Arial" w:cs="Arial"/>
          <w:color w:val="000000"/>
          <w:sz w:val="18"/>
          <w:szCs w:val="18"/>
        </w:rPr>
        <w:t>2024</w:t>
      </w:r>
      <w:r w:rsidRPr="00DE1FEC">
        <w:rPr>
          <w:rFonts w:ascii="Arial" w:eastAsia="Arial" w:hAnsi="Arial" w:cs="Arial"/>
          <w:color w:val="000000"/>
          <w:sz w:val="18"/>
          <w:szCs w:val="18"/>
        </w:rPr>
        <w:t>.</w:t>
      </w:r>
    </w:p>
    <w:p w14:paraId="4AEADC4B" w14:textId="77777777" w:rsidR="00595FAF" w:rsidRPr="00DE1FEC" w:rsidRDefault="00595FAF" w:rsidP="00E974A7">
      <w:pPr>
        <w:rPr>
          <w:rFonts w:ascii="Arial" w:eastAsia="Arial" w:hAnsi="Arial" w:cs="Arial"/>
          <w:color w:val="000000"/>
          <w:sz w:val="18"/>
          <w:szCs w:val="18"/>
        </w:rPr>
      </w:pPr>
    </w:p>
    <w:p w14:paraId="2F120662" w14:textId="77777777" w:rsidR="00595FAF" w:rsidRPr="00DE1FEC" w:rsidRDefault="000C6D0D" w:rsidP="008C247F">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DE1FEC">
        <w:rPr>
          <w:rFonts w:ascii="Arial" w:eastAsia="Arial" w:hAnsi="Arial" w:cs="Arial"/>
          <w:color w:val="000000"/>
          <w:sz w:val="18"/>
          <w:szCs w:val="18"/>
        </w:rPr>
        <w:t xml:space="preserve">An English version of this interim financial information has been prepared from the interim financial information that is in </w:t>
      </w:r>
      <w:r w:rsidRPr="00DE1FEC">
        <w:rPr>
          <w:rFonts w:ascii="Arial" w:eastAsia="Arial" w:hAnsi="Arial" w:cs="Arial"/>
          <w:color w:val="000000"/>
          <w:spacing w:val="-2"/>
          <w:sz w:val="18"/>
          <w:szCs w:val="18"/>
        </w:rPr>
        <w:t>the Thai language. In the event of a conflict or a difference in interpretation between the two languages, the Thai language</w:t>
      </w:r>
      <w:r w:rsidRPr="00DE1FEC">
        <w:rPr>
          <w:rFonts w:ascii="Arial" w:eastAsia="Arial" w:hAnsi="Arial" w:cs="Arial"/>
          <w:color w:val="000000"/>
          <w:sz w:val="18"/>
          <w:szCs w:val="18"/>
        </w:rPr>
        <w:t xml:space="preserve"> interim financial information shall prevail.</w:t>
      </w:r>
    </w:p>
    <w:p w14:paraId="618BAEF9" w14:textId="77777777" w:rsidR="00595FAF" w:rsidRPr="00DE1FEC" w:rsidRDefault="00595FAF" w:rsidP="00E974A7">
      <w:pPr>
        <w:rPr>
          <w:rFonts w:ascii="Arial" w:eastAsia="Arial" w:hAnsi="Arial" w:cs="Arial"/>
          <w:color w:val="000000"/>
          <w:sz w:val="18"/>
          <w:szCs w:val="18"/>
        </w:rPr>
      </w:pPr>
    </w:p>
    <w:p w14:paraId="54031917" w14:textId="77777777" w:rsidR="00064B84" w:rsidRPr="00DE1FEC" w:rsidRDefault="00064B84" w:rsidP="00E974A7">
      <w:pPr>
        <w:rPr>
          <w:rFonts w:ascii="Arial" w:eastAsia="Arial" w:hAnsi="Arial" w:cs="Arial"/>
          <w:color w:val="000000"/>
          <w:sz w:val="18"/>
          <w:szCs w:val="18"/>
        </w:rPr>
      </w:pPr>
    </w:p>
    <w:p w14:paraId="52BF6F75" w14:textId="1523C229" w:rsidR="00FA500B" w:rsidRPr="00DE1FEC" w:rsidRDefault="00FA500B" w:rsidP="00FA500B">
      <w:pPr>
        <w:pStyle w:val="Heading1"/>
        <w:ind w:left="567" w:hanging="567"/>
        <w:rPr>
          <w:rFonts w:eastAsia="Arial"/>
          <w:color w:val="000000"/>
        </w:rPr>
      </w:pPr>
      <w:r w:rsidRPr="00DE1FEC">
        <w:rPr>
          <w:rFonts w:eastAsia="Arial"/>
        </w:rPr>
        <w:t>2</w:t>
      </w:r>
      <w:r w:rsidRPr="00DE1FEC">
        <w:rPr>
          <w:rFonts w:eastAsia="Arial"/>
        </w:rPr>
        <w:tab/>
        <w:t>Accounting policies</w:t>
      </w:r>
    </w:p>
    <w:p w14:paraId="4BD47854" w14:textId="77777777" w:rsidR="00595FAF" w:rsidRPr="00DE1FEC" w:rsidRDefault="00595FAF" w:rsidP="003D6E96">
      <w:pPr>
        <w:rPr>
          <w:rFonts w:ascii="Arial" w:eastAsia="Arial" w:hAnsi="Arial" w:cs="Arial"/>
          <w:color w:val="000000"/>
          <w:sz w:val="18"/>
          <w:szCs w:val="18"/>
        </w:rPr>
      </w:pPr>
    </w:p>
    <w:p w14:paraId="5554604E" w14:textId="7CCFB94D" w:rsidR="00267166" w:rsidRPr="00DE1FEC" w:rsidRDefault="000C6D0D" w:rsidP="001E404D">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lang w:val="en-US"/>
        </w:rPr>
      </w:pPr>
      <w:r w:rsidRPr="00DE1FEC">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B23FCC" w:rsidRPr="00DE1FEC">
        <w:rPr>
          <w:rFonts w:ascii="Arial" w:eastAsia="Arial" w:hAnsi="Arial" w:cs="Arial"/>
          <w:color w:val="000000"/>
          <w:sz w:val="18"/>
          <w:szCs w:val="18"/>
        </w:rPr>
        <w:t>31</w:t>
      </w:r>
      <w:r w:rsidRPr="00DE1FEC">
        <w:rPr>
          <w:rFonts w:ascii="Arial" w:eastAsia="Arial" w:hAnsi="Arial" w:cs="Arial"/>
          <w:color w:val="000000"/>
          <w:sz w:val="18"/>
          <w:szCs w:val="18"/>
        </w:rPr>
        <w:t xml:space="preserve"> December </w:t>
      </w:r>
      <w:r w:rsidR="006D0018" w:rsidRPr="00DE1FEC">
        <w:rPr>
          <w:rFonts w:ascii="Arial" w:eastAsia="Arial" w:hAnsi="Arial" w:cs="Arial"/>
          <w:color w:val="000000"/>
          <w:sz w:val="18"/>
          <w:szCs w:val="18"/>
        </w:rPr>
        <w:t>2024</w:t>
      </w:r>
      <w:r w:rsidR="00503551" w:rsidRPr="00DE1FEC">
        <w:rPr>
          <w:rFonts w:ascii="Arial" w:eastAsia="Arial" w:hAnsi="Arial" w:cs="Arial"/>
          <w:color w:val="000000"/>
          <w:sz w:val="18"/>
          <w:szCs w:val="18"/>
        </w:rPr>
        <w:t xml:space="preserve">, except for </w:t>
      </w:r>
      <w:r w:rsidR="007654C2" w:rsidRPr="00DE1FEC">
        <w:rPr>
          <w:rFonts w:ascii="Arial" w:eastAsia="Arial" w:hAnsi="Arial" w:cs="Arial"/>
          <w:color w:val="000000"/>
          <w:sz w:val="18"/>
          <w:szCs w:val="18"/>
        </w:rPr>
        <w:t>t</w:t>
      </w:r>
      <w:r w:rsidR="00850AC4" w:rsidRPr="00DE1FEC">
        <w:rPr>
          <w:rFonts w:ascii="Arial" w:eastAsia="Arial" w:hAnsi="Arial" w:cs="Arial"/>
          <w:color w:val="000000"/>
          <w:sz w:val="18"/>
          <w:szCs w:val="18"/>
        </w:rPr>
        <w:t xml:space="preserve">he adoption of the new and amended financial reporting standards as described in Note </w:t>
      </w:r>
      <w:r w:rsidR="00B23FCC" w:rsidRPr="00DE1FEC">
        <w:rPr>
          <w:rFonts w:ascii="Arial" w:eastAsia="Arial" w:hAnsi="Arial" w:cs="Arial"/>
          <w:color w:val="000000"/>
          <w:sz w:val="18"/>
          <w:szCs w:val="18"/>
        </w:rPr>
        <w:t>3</w:t>
      </w:r>
      <w:r w:rsidR="001E404D" w:rsidRPr="00DE1FEC">
        <w:rPr>
          <w:rFonts w:ascii="Arial" w:eastAsia="Arial" w:hAnsi="Arial" w:cs="Arial"/>
          <w:color w:val="000000"/>
          <w:sz w:val="18"/>
          <w:szCs w:val="18"/>
          <w:lang w:val="en-US"/>
        </w:rPr>
        <w:t>.</w:t>
      </w:r>
    </w:p>
    <w:p w14:paraId="54B27CDC" w14:textId="77777777" w:rsidR="00E10213" w:rsidRPr="00DE1FEC" w:rsidRDefault="00E10213" w:rsidP="00E974A7">
      <w:pPr>
        <w:rPr>
          <w:rFonts w:ascii="Arial" w:hAnsi="Arial" w:cs="Arial"/>
          <w:color w:val="000000"/>
          <w:sz w:val="18"/>
          <w:szCs w:val="18"/>
        </w:rPr>
      </w:pPr>
    </w:p>
    <w:p w14:paraId="43A13C06" w14:textId="77777777" w:rsidR="00064B84" w:rsidRPr="00DE1FEC" w:rsidRDefault="00064B84" w:rsidP="00E974A7">
      <w:pPr>
        <w:rPr>
          <w:rFonts w:ascii="Arial" w:hAnsi="Arial" w:cs="Arial"/>
          <w:color w:val="000000"/>
          <w:sz w:val="18"/>
          <w:szCs w:val="18"/>
        </w:rPr>
      </w:pPr>
    </w:p>
    <w:p w14:paraId="1D4C7285" w14:textId="6AA84350" w:rsidR="00FA500B" w:rsidRPr="00DE1FEC" w:rsidRDefault="00FA500B" w:rsidP="008E7951">
      <w:pPr>
        <w:pStyle w:val="Heading1"/>
        <w:ind w:left="567" w:hanging="567"/>
        <w:jc w:val="both"/>
        <w:rPr>
          <w:rFonts w:eastAsia="Arial"/>
        </w:rPr>
      </w:pPr>
      <w:r w:rsidRPr="00DE1FEC">
        <w:rPr>
          <w:rFonts w:eastAsia="Arial"/>
        </w:rPr>
        <w:t>3</w:t>
      </w:r>
      <w:r w:rsidRPr="00DE1FEC">
        <w:rPr>
          <w:rFonts w:eastAsia="Arial"/>
        </w:rPr>
        <w:tab/>
      </w:r>
      <w:r w:rsidR="00D40D75" w:rsidRPr="00DE1FEC">
        <w:rPr>
          <w:rFonts w:eastAsia="Arial"/>
          <w:color w:val="000000"/>
          <w:spacing w:val="-6"/>
          <w:kern w:val="0"/>
          <w:lang w:eastAsia="en-GB"/>
        </w:rPr>
        <w:t>Amended financial reporting standards that are effective for accounting period beginning on or after 1 January 2025 but do not have significant impact to the Group</w:t>
      </w:r>
      <w:r w:rsidR="00D40D75" w:rsidRPr="00DE1FEC" w:rsidDel="00D40D75">
        <w:rPr>
          <w:rFonts w:eastAsia="Arial"/>
        </w:rPr>
        <w:t xml:space="preserve"> </w:t>
      </w:r>
    </w:p>
    <w:p w14:paraId="2D70AB1C" w14:textId="77777777" w:rsidR="008C247F" w:rsidRPr="00DE1FEC" w:rsidRDefault="008C247F" w:rsidP="0001523A">
      <w:pPr>
        <w:rPr>
          <w:rFonts w:ascii="Arial" w:eastAsia="Arial" w:hAnsi="Arial" w:cs="Arial"/>
          <w:color w:val="000000"/>
          <w:sz w:val="18"/>
          <w:szCs w:val="18"/>
        </w:rPr>
      </w:pPr>
    </w:p>
    <w:p w14:paraId="7972D210"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r w:rsidRPr="00DE1FEC">
        <w:rPr>
          <w:rFonts w:ascii="Arial" w:eastAsia="Arial" w:hAnsi="Arial" w:cs="Arial"/>
          <w:b/>
          <w:bCs/>
          <w:color w:val="000000"/>
          <w:sz w:val="18"/>
          <w:szCs w:val="18"/>
          <w:lang w:val="en-US" w:bidi="ar-SA"/>
        </w:rPr>
        <w:t xml:space="preserve">Amendments to TAS 1 Presentation of Financial Statements </w:t>
      </w:r>
      <w:r w:rsidRPr="00DE1FEC">
        <w:rPr>
          <w:rFonts w:ascii="Arial" w:eastAsia="Arial" w:hAnsi="Arial" w:cs="Arial"/>
          <w:color w:val="000000"/>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44F1A0A8"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p>
    <w:p w14:paraId="04AD15CA"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r w:rsidRPr="00DE1FEC">
        <w:rPr>
          <w:rFonts w:ascii="Arial" w:eastAsia="Arial" w:hAnsi="Arial" w:cs="Arial"/>
          <w:color w:val="000000"/>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7F29A82B"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p>
    <w:p w14:paraId="7C2565E4"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r w:rsidRPr="00DE1FEC">
        <w:rPr>
          <w:rFonts w:ascii="Arial" w:eastAsia="Arial" w:hAnsi="Arial" w:cs="Arial"/>
          <w:color w:val="000000"/>
          <w:sz w:val="18"/>
          <w:szCs w:val="18"/>
        </w:rPr>
        <w:t xml:space="preserve">The amendments require disclosures if an entity classifies a liability as non-current and that liability is subject to covenants with which the entity must comply within 12 months of the reporting period. The disclosures include: </w:t>
      </w:r>
    </w:p>
    <w:p w14:paraId="41C2C7CD"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p>
    <w:p w14:paraId="6877D392" w14:textId="77777777" w:rsidR="00DB4762" w:rsidRPr="00DE1FEC" w:rsidRDefault="00DB4762" w:rsidP="0001523A">
      <w:pPr>
        <w:numPr>
          <w:ilvl w:val="0"/>
          <w:numId w:val="36"/>
        </w:numPr>
        <w:shd w:val="clear" w:color="auto" w:fill="FFFFFF"/>
        <w:tabs>
          <w:tab w:val="clear" w:pos="720"/>
        </w:tabs>
        <w:ind w:left="360"/>
        <w:jc w:val="thaiDistribute"/>
        <w:textAlignment w:val="baseline"/>
        <w:rPr>
          <w:rFonts w:ascii="Arial" w:hAnsi="Arial" w:cs="Arial"/>
          <w:color w:val="000000"/>
          <w:spacing w:val="-6"/>
          <w:sz w:val="18"/>
          <w:szCs w:val="18"/>
          <w:lang w:val="en-US" w:bidi="ar-SA"/>
        </w:rPr>
      </w:pPr>
      <w:r w:rsidRPr="00DE1FEC">
        <w:rPr>
          <w:rFonts w:ascii="Arial" w:hAnsi="Arial" w:cs="Arial"/>
          <w:color w:val="000000"/>
          <w:spacing w:val="-6"/>
          <w:sz w:val="18"/>
          <w:szCs w:val="18"/>
          <w:lang w:val="en-US" w:bidi="ar-SA"/>
        </w:rPr>
        <w:t xml:space="preserve">the carrying amount of the </w:t>
      </w:r>
      <w:proofErr w:type="gramStart"/>
      <w:r w:rsidRPr="00DE1FEC">
        <w:rPr>
          <w:rFonts w:ascii="Arial" w:hAnsi="Arial" w:cs="Arial"/>
          <w:color w:val="000000"/>
          <w:spacing w:val="-6"/>
          <w:sz w:val="18"/>
          <w:szCs w:val="18"/>
          <w:lang w:val="en-US" w:bidi="ar-SA"/>
        </w:rPr>
        <w:t>liability;</w:t>
      </w:r>
      <w:proofErr w:type="gramEnd"/>
    </w:p>
    <w:p w14:paraId="57FC688C" w14:textId="77777777" w:rsidR="00DB4762" w:rsidRPr="00DE1FEC" w:rsidRDefault="00DB4762" w:rsidP="0001523A">
      <w:pPr>
        <w:numPr>
          <w:ilvl w:val="0"/>
          <w:numId w:val="36"/>
        </w:numPr>
        <w:shd w:val="clear" w:color="auto" w:fill="FFFFFF"/>
        <w:tabs>
          <w:tab w:val="clear" w:pos="720"/>
        </w:tabs>
        <w:ind w:left="360"/>
        <w:jc w:val="thaiDistribute"/>
        <w:textAlignment w:val="baseline"/>
        <w:rPr>
          <w:rFonts w:ascii="Arial" w:hAnsi="Arial" w:cs="Arial"/>
          <w:color w:val="000000"/>
          <w:spacing w:val="-6"/>
          <w:sz w:val="18"/>
          <w:szCs w:val="18"/>
          <w:lang w:val="en-US" w:bidi="ar-SA"/>
        </w:rPr>
      </w:pPr>
      <w:r w:rsidRPr="00DE1FEC">
        <w:rPr>
          <w:rFonts w:ascii="Arial" w:hAnsi="Arial" w:cs="Arial"/>
          <w:color w:val="000000"/>
          <w:spacing w:val="-6"/>
          <w:sz w:val="18"/>
          <w:szCs w:val="18"/>
          <w:lang w:val="en-US" w:bidi="ar-SA"/>
        </w:rPr>
        <w:t>information about the covenants; and</w:t>
      </w:r>
    </w:p>
    <w:p w14:paraId="09439AE7" w14:textId="77777777" w:rsidR="00DB4762" w:rsidRPr="00DE1FEC" w:rsidRDefault="00DB4762" w:rsidP="0001523A">
      <w:pPr>
        <w:numPr>
          <w:ilvl w:val="0"/>
          <w:numId w:val="36"/>
        </w:numPr>
        <w:shd w:val="clear" w:color="auto" w:fill="FFFFFF"/>
        <w:tabs>
          <w:tab w:val="clear" w:pos="720"/>
        </w:tabs>
        <w:ind w:left="360"/>
        <w:jc w:val="thaiDistribute"/>
        <w:textAlignment w:val="baseline"/>
        <w:rPr>
          <w:rFonts w:ascii="Arial" w:eastAsia="Arial" w:hAnsi="Arial" w:cs="Arial"/>
          <w:color w:val="000000"/>
          <w:sz w:val="18"/>
          <w:szCs w:val="18"/>
          <w:lang w:val="en-US" w:bidi="ar-SA"/>
        </w:rPr>
      </w:pPr>
      <w:r w:rsidRPr="00DE1FEC">
        <w:rPr>
          <w:rFonts w:ascii="Arial" w:hAnsi="Arial" w:cs="Arial"/>
          <w:color w:val="000000"/>
          <w:spacing w:val="-6"/>
          <w:sz w:val="18"/>
          <w:szCs w:val="18"/>
          <w:lang w:val="en-US" w:bidi="ar-SA"/>
        </w:rPr>
        <w:t>facts and circumstances</w:t>
      </w:r>
      <w:r w:rsidRPr="00DE1FEC">
        <w:rPr>
          <w:rFonts w:ascii="Arial" w:eastAsia="Arial" w:hAnsi="Arial" w:cs="Arial"/>
          <w:color w:val="000000"/>
          <w:sz w:val="18"/>
          <w:szCs w:val="18"/>
          <w:lang w:val="en-US" w:bidi="ar-SA"/>
        </w:rPr>
        <w:t>, if any</w:t>
      </w:r>
      <w:proofErr w:type="gramStart"/>
      <w:r w:rsidRPr="00DE1FEC">
        <w:rPr>
          <w:rFonts w:ascii="Arial" w:eastAsia="Arial" w:hAnsi="Arial" w:cs="Arial"/>
          <w:color w:val="000000"/>
          <w:sz w:val="18"/>
          <w:szCs w:val="18"/>
          <w:lang w:val="en-US" w:bidi="ar-SA"/>
        </w:rPr>
        <w:t>, that</w:t>
      </w:r>
      <w:proofErr w:type="gramEnd"/>
      <w:r w:rsidRPr="00DE1FEC">
        <w:rPr>
          <w:rFonts w:ascii="Arial" w:eastAsia="Arial" w:hAnsi="Arial" w:cs="Arial"/>
          <w:color w:val="000000"/>
          <w:sz w:val="18"/>
          <w:szCs w:val="18"/>
          <w:lang w:val="en-US" w:bidi="ar-SA"/>
        </w:rPr>
        <w:t xml:space="preserve"> indicate that the entity might have difficulty complying with the covenants.</w:t>
      </w:r>
    </w:p>
    <w:p w14:paraId="019A53CF"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p>
    <w:p w14:paraId="188DCF0B"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r w:rsidRPr="00DE1FEC">
        <w:rPr>
          <w:rFonts w:ascii="Arial" w:eastAsia="Arial" w:hAnsi="Arial" w:cs="Arial"/>
          <w:color w:val="000000"/>
          <w:sz w:val="18"/>
          <w:szCs w:val="18"/>
        </w:rPr>
        <w:t xml:space="preserve">The amendments also clarify what TAS 1 means when it refers to the ‘settlement’ of a liability. Terms of a liability </w:t>
      </w:r>
      <w:r w:rsidRPr="00DE1FEC">
        <w:rPr>
          <w:rFonts w:ascii="Arial" w:eastAsia="Arial" w:hAnsi="Arial" w:cs="Arial"/>
          <w:color w:val="000000"/>
          <w:spacing w:val="-4"/>
          <w:sz w:val="18"/>
          <w:szCs w:val="18"/>
        </w:rPr>
        <w:t>that could, at the option of the counterparty, result in its settlement by the transfer of the entity’s own equity instrume</w:t>
      </w:r>
      <w:r w:rsidRPr="00DE1FEC">
        <w:rPr>
          <w:rFonts w:ascii="Arial" w:eastAsia="Arial" w:hAnsi="Arial" w:cs="Arial"/>
          <w:color w:val="000000"/>
          <w:sz w:val="18"/>
          <w:szCs w:val="18"/>
        </w:rPr>
        <w:t>nt can only be ignored for the purpose of classifying the liability as current or non-current if the entity classifies the option as an equity instrument.</w:t>
      </w:r>
    </w:p>
    <w:p w14:paraId="134C9E3C"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rPr>
      </w:pPr>
    </w:p>
    <w:p w14:paraId="7D5F1C7A" w14:textId="77777777" w:rsidR="00DB4762" w:rsidRPr="00DE1FEC" w:rsidRDefault="00DB4762" w:rsidP="0001523A">
      <w:pPr>
        <w:autoSpaceDE w:val="0"/>
        <w:autoSpaceDN w:val="0"/>
        <w:adjustRightInd w:val="0"/>
        <w:jc w:val="thaiDistribute"/>
        <w:rPr>
          <w:rFonts w:ascii="Arial" w:eastAsia="Arial" w:hAnsi="Arial" w:cs="Arial"/>
          <w:color w:val="000000"/>
          <w:sz w:val="18"/>
          <w:szCs w:val="18"/>
          <w:cs/>
        </w:rPr>
      </w:pPr>
      <w:r w:rsidRPr="00DE1FEC">
        <w:rPr>
          <w:rFonts w:ascii="Arial" w:eastAsia="Arial" w:hAnsi="Arial" w:cs="Arial"/>
          <w:color w:val="000000"/>
          <w:spacing w:val="-4"/>
          <w:sz w:val="18"/>
          <w:szCs w:val="18"/>
        </w:rPr>
        <w:t>The amendments must be applied retrospectively in accordance with the normal requirements in TAS 8 Accounting</w:t>
      </w:r>
      <w:r w:rsidRPr="00DE1FEC">
        <w:rPr>
          <w:rFonts w:ascii="Arial" w:eastAsia="Arial" w:hAnsi="Arial" w:cs="Arial"/>
          <w:color w:val="000000"/>
          <w:sz w:val="18"/>
          <w:szCs w:val="18"/>
        </w:rPr>
        <w:t xml:space="preserve"> Policies, Changes in Accounting Estimates and Errors. </w:t>
      </w:r>
    </w:p>
    <w:p w14:paraId="18C614C6" w14:textId="77777777" w:rsidR="008C5A05" w:rsidRPr="00DE1FEC" w:rsidRDefault="008C5A05" w:rsidP="0001523A">
      <w:pPr>
        <w:rPr>
          <w:rFonts w:ascii="Arial" w:eastAsia="Arial" w:hAnsi="Arial" w:cs="Arial"/>
          <w:color w:val="000000"/>
          <w:sz w:val="18"/>
          <w:szCs w:val="18"/>
        </w:rPr>
      </w:pPr>
    </w:p>
    <w:p w14:paraId="369C399F" w14:textId="744B339B" w:rsidR="007A68FE" w:rsidRPr="00DE1FEC" w:rsidRDefault="007A68FE">
      <w:pPr>
        <w:rPr>
          <w:rFonts w:ascii="Arial" w:eastAsia="Arial" w:hAnsi="Arial" w:cs="Arial"/>
          <w:color w:val="000000"/>
          <w:sz w:val="18"/>
          <w:szCs w:val="18"/>
        </w:rPr>
      </w:pPr>
      <w:r w:rsidRPr="00DE1FEC">
        <w:rPr>
          <w:rFonts w:ascii="Arial" w:eastAsia="Arial" w:hAnsi="Arial" w:cs="Arial"/>
          <w:color w:val="000000"/>
          <w:sz w:val="18"/>
          <w:szCs w:val="18"/>
        </w:rPr>
        <w:br w:type="page"/>
      </w:r>
    </w:p>
    <w:p w14:paraId="438D5309" w14:textId="1FB7522B" w:rsidR="00FA500B" w:rsidRPr="00DE1FEC" w:rsidRDefault="00FA500B" w:rsidP="00FA500B">
      <w:pPr>
        <w:pStyle w:val="Heading1"/>
        <w:ind w:left="567" w:hanging="567"/>
        <w:rPr>
          <w:rFonts w:eastAsia="Arial"/>
        </w:rPr>
      </w:pPr>
      <w:r w:rsidRPr="00DE1FEC">
        <w:rPr>
          <w:rFonts w:eastAsia="Arial"/>
        </w:rPr>
        <w:lastRenderedPageBreak/>
        <w:t>4</w:t>
      </w:r>
      <w:r w:rsidRPr="00DE1FEC">
        <w:rPr>
          <w:rFonts w:eastAsia="Arial"/>
        </w:rPr>
        <w:tab/>
        <w:t>Segment and revenue information</w:t>
      </w:r>
    </w:p>
    <w:p w14:paraId="380D2073" w14:textId="77777777" w:rsidR="00FA500B" w:rsidRPr="00DE1FEC" w:rsidRDefault="00FA500B" w:rsidP="003D6E96">
      <w:pPr>
        <w:rPr>
          <w:rFonts w:ascii="Arial" w:eastAsia="Arial" w:hAnsi="Arial" w:cs="Arial"/>
          <w:color w:val="000000"/>
          <w:sz w:val="18"/>
          <w:szCs w:val="18"/>
        </w:rPr>
      </w:pPr>
    </w:p>
    <w:p w14:paraId="16808BB3" w14:textId="77777777" w:rsidR="002178DC" w:rsidRPr="00DE1FEC" w:rsidRDefault="002178DC"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Group has two reportable segments which are electricity generating and other businesses. </w:t>
      </w:r>
    </w:p>
    <w:p w14:paraId="5C7C1D41" w14:textId="77777777" w:rsidR="002178DC" w:rsidRPr="00DE1FEC" w:rsidRDefault="002178DC" w:rsidP="003D6E96">
      <w:pPr>
        <w:rPr>
          <w:rFonts w:ascii="Arial" w:eastAsia="Arial" w:hAnsi="Arial" w:cs="Arial"/>
          <w:color w:val="000000"/>
          <w:sz w:val="18"/>
          <w:szCs w:val="18"/>
        </w:rPr>
      </w:pPr>
    </w:p>
    <w:p w14:paraId="207B2E8B" w14:textId="4B38FB5D" w:rsidR="002178DC" w:rsidRPr="00DE1FEC" w:rsidRDefault="002178DC" w:rsidP="001304B9">
      <w:pPr>
        <w:pStyle w:val="ListParagraph"/>
        <w:numPr>
          <w:ilvl w:val="0"/>
          <w:numId w:val="9"/>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cs="Arial"/>
          <w:color w:val="000000"/>
          <w:sz w:val="18"/>
          <w:szCs w:val="18"/>
        </w:rPr>
      </w:pPr>
      <w:r w:rsidRPr="00DE1FEC">
        <w:rPr>
          <w:rFonts w:cs="Arial"/>
          <w:color w:val="000000"/>
          <w:sz w:val="18"/>
          <w:szCs w:val="18"/>
        </w:rPr>
        <w:t xml:space="preserve">Electricity generating: </w:t>
      </w:r>
      <w:r w:rsidR="002A2319" w:rsidRPr="00DE1FEC">
        <w:rPr>
          <w:rFonts w:cs="Arial"/>
          <w:color w:val="000000" w:themeColor="text1"/>
          <w:sz w:val="18"/>
          <w:szCs w:val="18"/>
        </w:rPr>
        <w:t>This segment is the generating and distribution of electricity for the government sectors and industrial users both in Thailand and overseas and procure and wholesale liquefied natural gas to the entities in the Group.</w:t>
      </w:r>
    </w:p>
    <w:p w14:paraId="30B53B80" w14:textId="77777777" w:rsidR="002178DC" w:rsidRPr="00DE1FEC" w:rsidRDefault="002178DC" w:rsidP="003D6E96">
      <w:pPr>
        <w:rPr>
          <w:rFonts w:ascii="Arial" w:eastAsia="Arial" w:hAnsi="Arial" w:cs="Arial"/>
          <w:color w:val="000000"/>
          <w:sz w:val="18"/>
          <w:szCs w:val="18"/>
        </w:rPr>
      </w:pPr>
    </w:p>
    <w:p w14:paraId="0BF1C0D6" w14:textId="5BCEDDF5" w:rsidR="003D6E96" w:rsidRPr="00DE1FEC" w:rsidRDefault="002178DC">
      <w:pPr>
        <w:pStyle w:val="ListParagraph"/>
        <w:numPr>
          <w:ilvl w:val="0"/>
          <w:numId w:val="9"/>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cs="Arial"/>
          <w:color w:val="000000"/>
          <w:sz w:val="18"/>
          <w:szCs w:val="18"/>
        </w:rPr>
      </w:pPr>
      <w:r w:rsidRPr="00DE1FEC">
        <w:rPr>
          <w:rFonts w:cs="Arial"/>
          <w:color w:val="000000"/>
          <w:sz w:val="18"/>
          <w:szCs w:val="18"/>
        </w:rPr>
        <w:t xml:space="preserve">Other businesses: </w:t>
      </w:r>
      <w:r w:rsidR="00E026DB" w:rsidRPr="00DE1FEC">
        <w:rPr>
          <w:rFonts w:cs="Arial"/>
          <w:color w:val="000000"/>
          <w:sz w:val="18"/>
          <w:szCs w:val="18"/>
        </w:rPr>
        <w:t>This segment is the business of investment holding, maintenance, and operating services for power plants.</w:t>
      </w:r>
    </w:p>
    <w:p w14:paraId="7CE56028" w14:textId="77777777" w:rsidR="00560BAD" w:rsidRPr="00DE1FEC" w:rsidRDefault="00560BAD" w:rsidP="00DB788F">
      <w:pPr>
        <w:tabs>
          <w:tab w:val="left" w:pos="540"/>
        </w:tabs>
        <w:jc w:val="both"/>
        <w:rPr>
          <w:rFonts w:ascii="Arial" w:eastAsia="Arial" w:hAnsi="Arial" w:cs="Arial"/>
          <w:color w:val="000000"/>
          <w:sz w:val="18"/>
          <w:szCs w:val="18"/>
        </w:rPr>
      </w:pPr>
    </w:p>
    <w:p w14:paraId="3586A2C6" w14:textId="79109359" w:rsidR="002178DC" w:rsidRPr="00DE1FEC" w:rsidRDefault="002178DC" w:rsidP="00D05814">
      <w:pPr>
        <w:jc w:val="both"/>
        <w:rPr>
          <w:rFonts w:ascii="Arial" w:eastAsia="Arial" w:hAnsi="Arial" w:cs="Arial"/>
          <w:color w:val="000000"/>
          <w:sz w:val="18"/>
          <w:szCs w:val="18"/>
        </w:rPr>
      </w:pPr>
      <w:r w:rsidRPr="00DE1FEC">
        <w:rPr>
          <w:rFonts w:ascii="Arial" w:eastAsia="Arial" w:hAnsi="Arial" w:cs="Arial"/>
          <w:color w:val="000000"/>
          <w:sz w:val="18"/>
          <w:szCs w:val="18"/>
        </w:rPr>
        <w:t>The Board of Directors primarily uses a measure of segment profit before tax, which is derived on a basis consistent with the measurement of profit in the consolidated financial information.</w:t>
      </w:r>
    </w:p>
    <w:p w14:paraId="742CE880" w14:textId="77777777" w:rsidR="00BB13A9" w:rsidRPr="00DE1FEC" w:rsidRDefault="00BB13A9" w:rsidP="00BB13A9">
      <w:pPr>
        <w:jc w:val="both"/>
        <w:rPr>
          <w:rFonts w:ascii="Arial" w:eastAsia="Arial" w:hAnsi="Arial" w:cs="Arial"/>
          <w:color w:val="000000"/>
          <w:sz w:val="18"/>
          <w:szCs w:val="18"/>
        </w:rPr>
      </w:pPr>
    </w:p>
    <w:tbl>
      <w:tblPr>
        <w:tblW w:w="9450" w:type="dxa"/>
        <w:tblLayout w:type="fixed"/>
        <w:tblCellMar>
          <w:left w:w="115" w:type="dxa"/>
          <w:right w:w="115" w:type="dxa"/>
        </w:tblCellMar>
        <w:tblLook w:val="0000" w:firstRow="0" w:lastRow="0" w:firstColumn="0" w:lastColumn="0" w:noHBand="0" w:noVBand="0"/>
      </w:tblPr>
      <w:tblGrid>
        <w:gridCol w:w="3828"/>
        <w:gridCol w:w="1362"/>
        <w:gridCol w:w="1410"/>
        <w:gridCol w:w="1440"/>
        <w:gridCol w:w="1410"/>
      </w:tblGrid>
      <w:tr w:rsidR="00BB13A9" w:rsidRPr="00DE1FEC" w14:paraId="64BFFA20" w14:textId="77777777" w:rsidTr="0001523A">
        <w:tc>
          <w:tcPr>
            <w:tcW w:w="3828" w:type="dxa"/>
            <w:shd w:val="clear" w:color="auto" w:fill="auto"/>
            <w:vAlign w:val="bottom"/>
          </w:tcPr>
          <w:p w14:paraId="79E076A0" w14:textId="77777777" w:rsidR="00BB13A9" w:rsidRPr="00DE1FEC" w:rsidRDefault="00BB13A9">
            <w:pPr>
              <w:ind w:left="-101"/>
              <w:rPr>
                <w:rFonts w:ascii="Arial" w:eastAsia="Arial" w:hAnsi="Arial" w:cs="Arial"/>
                <w:b/>
                <w:color w:val="000000"/>
                <w:sz w:val="18"/>
                <w:szCs w:val="18"/>
              </w:rPr>
            </w:pPr>
          </w:p>
        </w:tc>
        <w:tc>
          <w:tcPr>
            <w:tcW w:w="5622" w:type="dxa"/>
            <w:gridSpan w:val="4"/>
            <w:tcBorders>
              <w:bottom w:val="single" w:sz="4" w:space="0" w:color="auto"/>
            </w:tcBorders>
            <w:shd w:val="clear" w:color="auto" w:fill="auto"/>
            <w:vAlign w:val="bottom"/>
          </w:tcPr>
          <w:p w14:paraId="3333C958" w14:textId="77777777" w:rsidR="00BB13A9" w:rsidRPr="00DE1FEC" w:rsidRDefault="00BB13A9"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Consolidated financial information</w:t>
            </w:r>
          </w:p>
        </w:tc>
      </w:tr>
      <w:tr w:rsidR="00BB13A9" w:rsidRPr="00DE1FEC" w14:paraId="01C87FD6" w14:textId="77777777" w:rsidTr="0001523A">
        <w:tc>
          <w:tcPr>
            <w:tcW w:w="3828" w:type="dxa"/>
            <w:shd w:val="clear" w:color="auto" w:fill="auto"/>
            <w:vAlign w:val="bottom"/>
          </w:tcPr>
          <w:p w14:paraId="33EB9091" w14:textId="77777777" w:rsidR="00BB13A9" w:rsidRPr="00DE1FEC" w:rsidRDefault="00BB13A9">
            <w:pPr>
              <w:ind w:left="-101"/>
              <w:rPr>
                <w:rFonts w:ascii="Arial" w:eastAsia="Arial" w:hAnsi="Arial" w:cs="Arial"/>
                <w:b/>
                <w:color w:val="000000"/>
                <w:sz w:val="18"/>
                <w:szCs w:val="18"/>
              </w:rPr>
            </w:pPr>
          </w:p>
        </w:tc>
        <w:tc>
          <w:tcPr>
            <w:tcW w:w="1362" w:type="dxa"/>
            <w:tcBorders>
              <w:top w:val="single" w:sz="4" w:space="0" w:color="auto"/>
            </w:tcBorders>
            <w:shd w:val="clear" w:color="auto" w:fill="auto"/>
            <w:vAlign w:val="bottom"/>
          </w:tcPr>
          <w:p w14:paraId="6F15D693"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Electricity</w:t>
            </w:r>
          </w:p>
        </w:tc>
        <w:tc>
          <w:tcPr>
            <w:tcW w:w="1410" w:type="dxa"/>
            <w:tcBorders>
              <w:top w:val="single" w:sz="4" w:space="0" w:color="auto"/>
            </w:tcBorders>
            <w:shd w:val="clear" w:color="auto" w:fill="auto"/>
            <w:vAlign w:val="bottom"/>
          </w:tcPr>
          <w:p w14:paraId="33D5C5AE"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Other</w:t>
            </w:r>
          </w:p>
        </w:tc>
        <w:tc>
          <w:tcPr>
            <w:tcW w:w="1440" w:type="dxa"/>
            <w:tcBorders>
              <w:top w:val="single" w:sz="4" w:space="0" w:color="auto"/>
            </w:tcBorders>
            <w:shd w:val="clear" w:color="auto" w:fill="auto"/>
          </w:tcPr>
          <w:p w14:paraId="2B0D7CDA" w14:textId="77777777" w:rsidR="00BB13A9" w:rsidRPr="00DE1FEC" w:rsidRDefault="00BB13A9" w:rsidP="0001523A">
            <w:pPr>
              <w:ind w:right="-72"/>
              <w:jc w:val="right"/>
              <w:rPr>
                <w:rFonts w:ascii="Arial" w:eastAsia="Browallia New" w:hAnsi="Arial" w:cs="Arial"/>
                <w:b/>
                <w:color w:val="000000"/>
                <w:sz w:val="18"/>
                <w:szCs w:val="18"/>
              </w:rPr>
            </w:pPr>
          </w:p>
        </w:tc>
        <w:tc>
          <w:tcPr>
            <w:tcW w:w="1410" w:type="dxa"/>
            <w:tcBorders>
              <w:top w:val="single" w:sz="4" w:space="0" w:color="auto"/>
            </w:tcBorders>
            <w:shd w:val="clear" w:color="auto" w:fill="auto"/>
            <w:vAlign w:val="bottom"/>
          </w:tcPr>
          <w:p w14:paraId="3F7B8C77" w14:textId="77777777" w:rsidR="00BB13A9" w:rsidRPr="00DE1FEC" w:rsidRDefault="00BB13A9" w:rsidP="0001523A">
            <w:pPr>
              <w:ind w:right="-72"/>
              <w:jc w:val="right"/>
              <w:rPr>
                <w:rFonts w:ascii="Arial" w:eastAsia="Arial" w:hAnsi="Arial" w:cs="Arial"/>
                <w:b/>
                <w:color w:val="000000"/>
                <w:sz w:val="18"/>
                <w:szCs w:val="18"/>
              </w:rPr>
            </w:pPr>
          </w:p>
        </w:tc>
      </w:tr>
      <w:tr w:rsidR="00BB13A9" w:rsidRPr="00DE1FEC" w14:paraId="3E58E25A" w14:textId="77777777" w:rsidTr="0001523A">
        <w:tc>
          <w:tcPr>
            <w:tcW w:w="3828" w:type="dxa"/>
            <w:shd w:val="clear" w:color="auto" w:fill="auto"/>
            <w:vAlign w:val="bottom"/>
          </w:tcPr>
          <w:p w14:paraId="03DCD69D" w14:textId="77777777" w:rsidR="00BB13A9" w:rsidRPr="00DE1FEC" w:rsidRDefault="00BB13A9">
            <w:pPr>
              <w:ind w:left="-101"/>
              <w:rPr>
                <w:rFonts w:ascii="Arial" w:eastAsia="Arial" w:hAnsi="Arial" w:cs="Arial"/>
                <w:b/>
                <w:color w:val="000000"/>
                <w:sz w:val="18"/>
                <w:szCs w:val="18"/>
              </w:rPr>
            </w:pPr>
            <w:r w:rsidRPr="00DE1FEC">
              <w:rPr>
                <w:rFonts w:ascii="Arial" w:eastAsia="Arial" w:hAnsi="Arial" w:cs="Arial"/>
                <w:b/>
                <w:color w:val="000000"/>
                <w:sz w:val="18"/>
                <w:szCs w:val="18"/>
              </w:rPr>
              <w:t>For the three-month period ended</w:t>
            </w:r>
          </w:p>
        </w:tc>
        <w:tc>
          <w:tcPr>
            <w:tcW w:w="1362" w:type="dxa"/>
            <w:shd w:val="clear" w:color="auto" w:fill="auto"/>
            <w:vAlign w:val="bottom"/>
          </w:tcPr>
          <w:p w14:paraId="4A21FC69"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 xml:space="preserve">generating </w:t>
            </w:r>
          </w:p>
        </w:tc>
        <w:tc>
          <w:tcPr>
            <w:tcW w:w="1410" w:type="dxa"/>
            <w:shd w:val="clear" w:color="auto" w:fill="auto"/>
            <w:vAlign w:val="bottom"/>
          </w:tcPr>
          <w:p w14:paraId="14DD1B89"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businesses</w:t>
            </w:r>
          </w:p>
        </w:tc>
        <w:tc>
          <w:tcPr>
            <w:tcW w:w="1440" w:type="dxa"/>
            <w:shd w:val="clear" w:color="auto" w:fill="auto"/>
          </w:tcPr>
          <w:p w14:paraId="01760155"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Eliminations</w:t>
            </w:r>
          </w:p>
        </w:tc>
        <w:tc>
          <w:tcPr>
            <w:tcW w:w="1410" w:type="dxa"/>
            <w:shd w:val="clear" w:color="auto" w:fill="auto"/>
            <w:vAlign w:val="bottom"/>
          </w:tcPr>
          <w:p w14:paraId="271DD3F3"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Total</w:t>
            </w:r>
          </w:p>
        </w:tc>
      </w:tr>
      <w:tr w:rsidR="00BB13A9" w:rsidRPr="00DE1FEC" w14:paraId="3C461601" w14:textId="77777777" w:rsidTr="0001523A">
        <w:tc>
          <w:tcPr>
            <w:tcW w:w="3828" w:type="dxa"/>
            <w:shd w:val="clear" w:color="auto" w:fill="auto"/>
            <w:vAlign w:val="bottom"/>
          </w:tcPr>
          <w:p w14:paraId="72F06A33" w14:textId="754CCA2F" w:rsidR="00BB13A9" w:rsidRPr="00DE1FEC" w:rsidRDefault="00BB13A9">
            <w:pPr>
              <w:ind w:left="-101"/>
              <w:rPr>
                <w:rFonts w:ascii="Arial" w:eastAsia="Arial" w:hAnsi="Arial" w:cs="Arial"/>
                <w:b/>
                <w:color w:val="000000"/>
                <w:sz w:val="18"/>
                <w:szCs w:val="18"/>
              </w:rPr>
            </w:pPr>
            <w:r w:rsidRPr="00DE1FEC">
              <w:rPr>
                <w:rFonts w:ascii="Arial" w:eastAsia="Arial" w:hAnsi="Arial" w:cs="Arial"/>
                <w:b/>
                <w:color w:val="000000"/>
                <w:sz w:val="18"/>
                <w:szCs w:val="18"/>
              </w:rPr>
              <w:t xml:space="preserve">   31 March 202</w:t>
            </w:r>
            <w:r w:rsidR="00BF61EA" w:rsidRPr="00DE1FEC">
              <w:rPr>
                <w:rFonts w:ascii="Arial" w:eastAsia="Arial" w:hAnsi="Arial" w:cs="Arial"/>
                <w:b/>
                <w:color w:val="000000"/>
                <w:sz w:val="18"/>
                <w:szCs w:val="18"/>
              </w:rPr>
              <w:t>5</w:t>
            </w:r>
          </w:p>
        </w:tc>
        <w:tc>
          <w:tcPr>
            <w:tcW w:w="1362" w:type="dxa"/>
            <w:tcBorders>
              <w:bottom w:val="single" w:sz="4" w:space="0" w:color="auto"/>
            </w:tcBorders>
            <w:shd w:val="clear" w:color="auto" w:fill="auto"/>
            <w:vAlign w:val="bottom"/>
          </w:tcPr>
          <w:p w14:paraId="0C272469"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10" w:type="dxa"/>
            <w:tcBorders>
              <w:bottom w:val="single" w:sz="4" w:space="0" w:color="auto"/>
            </w:tcBorders>
            <w:shd w:val="clear" w:color="auto" w:fill="auto"/>
            <w:vAlign w:val="bottom"/>
          </w:tcPr>
          <w:p w14:paraId="54AC899D"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40" w:type="dxa"/>
            <w:tcBorders>
              <w:bottom w:val="single" w:sz="4" w:space="0" w:color="auto"/>
            </w:tcBorders>
            <w:shd w:val="clear" w:color="auto" w:fill="auto"/>
            <w:vAlign w:val="bottom"/>
          </w:tcPr>
          <w:p w14:paraId="7A283216"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10" w:type="dxa"/>
            <w:tcBorders>
              <w:bottom w:val="single" w:sz="4" w:space="0" w:color="auto"/>
            </w:tcBorders>
            <w:shd w:val="clear" w:color="auto" w:fill="auto"/>
            <w:vAlign w:val="bottom"/>
          </w:tcPr>
          <w:p w14:paraId="73165EF7"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B13A9" w:rsidRPr="00DE1FEC" w14:paraId="32C0EA68" w14:textId="77777777" w:rsidTr="0001523A">
        <w:tc>
          <w:tcPr>
            <w:tcW w:w="3828" w:type="dxa"/>
            <w:shd w:val="clear" w:color="auto" w:fill="auto"/>
            <w:vAlign w:val="bottom"/>
          </w:tcPr>
          <w:p w14:paraId="67C6E9F8" w14:textId="77777777" w:rsidR="00BB13A9" w:rsidRPr="00DE1FEC" w:rsidRDefault="00BB13A9">
            <w:pPr>
              <w:ind w:left="-101"/>
              <w:rPr>
                <w:rFonts w:ascii="Arial" w:eastAsia="Arial" w:hAnsi="Arial" w:cs="Arial"/>
                <w:b/>
                <w:color w:val="000000"/>
                <w:sz w:val="18"/>
                <w:szCs w:val="18"/>
              </w:rPr>
            </w:pPr>
          </w:p>
        </w:tc>
        <w:tc>
          <w:tcPr>
            <w:tcW w:w="1362" w:type="dxa"/>
            <w:tcBorders>
              <w:top w:val="single" w:sz="4" w:space="0" w:color="auto"/>
            </w:tcBorders>
            <w:shd w:val="clear" w:color="auto" w:fill="auto"/>
            <w:vAlign w:val="bottom"/>
          </w:tcPr>
          <w:p w14:paraId="550AC57B" w14:textId="77777777" w:rsidR="00BB13A9" w:rsidRPr="00DE1FEC" w:rsidRDefault="00BB13A9" w:rsidP="0001523A">
            <w:pPr>
              <w:ind w:right="-72"/>
              <w:jc w:val="right"/>
              <w:rPr>
                <w:rFonts w:ascii="Arial" w:eastAsia="Arial" w:hAnsi="Arial" w:cs="Arial"/>
                <w:b/>
                <w:color w:val="000000"/>
                <w:sz w:val="18"/>
                <w:szCs w:val="18"/>
              </w:rPr>
            </w:pPr>
          </w:p>
        </w:tc>
        <w:tc>
          <w:tcPr>
            <w:tcW w:w="1410" w:type="dxa"/>
            <w:tcBorders>
              <w:top w:val="single" w:sz="4" w:space="0" w:color="auto"/>
            </w:tcBorders>
            <w:shd w:val="clear" w:color="auto" w:fill="auto"/>
            <w:vAlign w:val="bottom"/>
          </w:tcPr>
          <w:p w14:paraId="1946D93A" w14:textId="77777777" w:rsidR="00BB13A9" w:rsidRPr="00DE1FEC" w:rsidRDefault="00BB13A9" w:rsidP="0001523A">
            <w:pPr>
              <w:ind w:right="-72"/>
              <w:jc w:val="right"/>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4E083BDE" w14:textId="77777777" w:rsidR="00BB13A9" w:rsidRPr="00DE1FEC" w:rsidRDefault="00BB13A9" w:rsidP="0001523A">
            <w:pPr>
              <w:ind w:right="-72"/>
              <w:jc w:val="right"/>
              <w:rPr>
                <w:rFonts w:ascii="Arial" w:eastAsia="Arial" w:hAnsi="Arial" w:cs="Arial"/>
                <w:b/>
                <w:color w:val="000000"/>
                <w:sz w:val="18"/>
                <w:szCs w:val="18"/>
              </w:rPr>
            </w:pPr>
          </w:p>
        </w:tc>
        <w:tc>
          <w:tcPr>
            <w:tcW w:w="1410" w:type="dxa"/>
            <w:tcBorders>
              <w:top w:val="single" w:sz="4" w:space="0" w:color="auto"/>
            </w:tcBorders>
            <w:shd w:val="clear" w:color="auto" w:fill="auto"/>
            <w:vAlign w:val="bottom"/>
          </w:tcPr>
          <w:p w14:paraId="2CED9D86" w14:textId="77777777" w:rsidR="00BB13A9" w:rsidRPr="00DE1FEC" w:rsidRDefault="00BB13A9" w:rsidP="0001523A">
            <w:pPr>
              <w:ind w:right="-72"/>
              <w:jc w:val="right"/>
              <w:rPr>
                <w:rFonts w:ascii="Arial" w:eastAsia="Arial" w:hAnsi="Arial" w:cs="Arial"/>
                <w:b/>
                <w:color w:val="000000"/>
                <w:sz w:val="18"/>
                <w:szCs w:val="18"/>
              </w:rPr>
            </w:pPr>
          </w:p>
        </w:tc>
      </w:tr>
      <w:tr w:rsidR="007A74AC" w:rsidRPr="00DE1FEC" w14:paraId="5AB0E934" w14:textId="77777777">
        <w:tc>
          <w:tcPr>
            <w:tcW w:w="3828" w:type="dxa"/>
            <w:shd w:val="clear" w:color="auto" w:fill="auto"/>
            <w:vAlign w:val="bottom"/>
          </w:tcPr>
          <w:p w14:paraId="2DED719F" w14:textId="77777777" w:rsidR="007A74AC" w:rsidRPr="00DE1FEC" w:rsidRDefault="007A74AC" w:rsidP="007A74AC">
            <w:pPr>
              <w:ind w:left="-101"/>
              <w:rPr>
                <w:rFonts w:ascii="Arial" w:eastAsia="Arial" w:hAnsi="Arial" w:cs="Arial"/>
                <w:color w:val="000000"/>
                <w:sz w:val="18"/>
                <w:szCs w:val="18"/>
                <w:u w:val="single"/>
              </w:rPr>
            </w:pPr>
            <w:r w:rsidRPr="00DE1FEC">
              <w:rPr>
                <w:rFonts w:ascii="Arial" w:eastAsia="Arial" w:hAnsi="Arial" w:cs="Arial"/>
                <w:color w:val="000000"/>
                <w:sz w:val="18"/>
                <w:szCs w:val="18"/>
              </w:rPr>
              <w:t>Segment revenue</w:t>
            </w:r>
          </w:p>
        </w:tc>
        <w:tc>
          <w:tcPr>
            <w:tcW w:w="1362" w:type="dxa"/>
            <w:shd w:val="clear" w:color="auto" w:fill="auto"/>
            <w:vAlign w:val="center"/>
          </w:tcPr>
          <w:p w14:paraId="092CB270" w14:textId="53F5A14B" w:rsidR="007A74AC" w:rsidRPr="00DE1FEC" w:rsidRDefault="007A74AC"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15,959,157</w:t>
            </w:r>
          </w:p>
        </w:tc>
        <w:tc>
          <w:tcPr>
            <w:tcW w:w="1410" w:type="dxa"/>
            <w:shd w:val="clear" w:color="auto" w:fill="auto"/>
            <w:vAlign w:val="center"/>
          </w:tcPr>
          <w:p w14:paraId="12C625B7" w14:textId="11398BEC" w:rsidR="007A74AC" w:rsidRPr="00DE1FEC" w:rsidRDefault="007A74AC"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335,637</w:t>
            </w:r>
          </w:p>
        </w:tc>
        <w:tc>
          <w:tcPr>
            <w:tcW w:w="1440" w:type="dxa"/>
            <w:shd w:val="clear" w:color="auto" w:fill="auto"/>
            <w:vAlign w:val="center"/>
          </w:tcPr>
          <w:p w14:paraId="56A1ABB4" w14:textId="50194AB6" w:rsidR="007A74AC" w:rsidRPr="00DE1FEC" w:rsidRDefault="007A74AC"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(2,589,407)</w:t>
            </w:r>
          </w:p>
        </w:tc>
        <w:tc>
          <w:tcPr>
            <w:tcW w:w="1410" w:type="dxa"/>
            <w:shd w:val="clear" w:color="auto" w:fill="auto"/>
            <w:vAlign w:val="center"/>
          </w:tcPr>
          <w:p w14:paraId="13450A82" w14:textId="67B98FC2" w:rsidR="007A74AC" w:rsidRPr="00DE1FEC" w:rsidRDefault="007A74AC"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13,705,387</w:t>
            </w:r>
          </w:p>
        </w:tc>
      </w:tr>
      <w:tr w:rsidR="00BB13A9" w:rsidRPr="00DE1FEC" w14:paraId="45AF1C55" w14:textId="77777777" w:rsidTr="00D25CFC">
        <w:tc>
          <w:tcPr>
            <w:tcW w:w="3828" w:type="dxa"/>
            <w:shd w:val="clear" w:color="auto" w:fill="auto"/>
            <w:vAlign w:val="bottom"/>
          </w:tcPr>
          <w:p w14:paraId="4FEF50C6" w14:textId="77777777" w:rsidR="00BB13A9" w:rsidRPr="00DE1FEC" w:rsidRDefault="00BB13A9">
            <w:pPr>
              <w:ind w:left="-101"/>
              <w:rPr>
                <w:rFonts w:ascii="Arial" w:eastAsia="Arial" w:hAnsi="Arial" w:cs="Arial"/>
                <w:color w:val="000000"/>
                <w:sz w:val="18"/>
                <w:szCs w:val="18"/>
              </w:rPr>
            </w:pPr>
          </w:p>
        </w:tc>
        <w:tc>
          <w:tcPr>
            <w:tcW w:w="1362" w:type="dxa"/>
            <w:shd w:val="clear" w:color="auto" w:fill="auto"/>
            <w:vAlign w:val="bottom"/>
          </w:tcPr>
          <w:p w14:paraId="2AFA9073"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6984616B" w14:textId="77777777" w:rsidR="00BB13A9" w:rsidRPr="00DE1FEC" w:rsidRDefault="00BB13A9" w:rsidP="0001523A">
            <w:pPr>
              <w:ind w:right="-72"/>
              <w:jc w:val="right"/>
              <w:rPr>
                <w:rFonts w:ascii="Arial" w:eastAsia="Arial" w:hAnsi="Arial" w:cs="Arial"/>
                <w:color w:val="000000"/>
                <w:sz w:val="18"/>
                <w:szCs w:val="18"/>
                <w:lang w:val="en-US"/>
              </w:rPr>
            </w:pPr>
          </w:p>
        </w:tc>
        <w:tc>
          <w:tcPr>
            <w:tcW w:w="1440" w:type="dxa"/>
            <w:shd w:val="clear" w:color="auto" w:fill="auto"/>
            <w:vAlign w:val="bottom"/>
          </w:tcPr>
          <w:p w14:paraId="169A3751"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3548D20D" w14:textId="77777777" w:rsidR="00BB13A9" w:rsidRPr="00DE1FEC" w:rsidRDefault="00BB13A9" w:rsidP="0001523A">
            <w:pPr>
              <w:ind w:right="-72"/>
              <w:jc w:val="right"/>
              <w:rPr>
                <w:rFonts w:ascii="Arial" w:eastAsia="Arial" w:hAnsi="Arial" w:cs="Arial"/>
                <w:color w:val="000000"/>
                <w:sz w:val="18"/>
                <w:szCs w:val="18"/>
                <w:lang w:val="en-US"/>
              </w:rPr>
            </w:pPr>
          </w:p>
        </w:tc>
      </w:tr>
      <w:tr w:rsidR="006A0EF0" w:rsidRPr="00DE1FEC" w14:paraId="3A4F0834" w14:textId="77777777">
        <w:tc>
          <w:tcPr>
            <w:tcW w:w="3828" w:type="dxa"/>
            <w:shd w:val="clear" w:color="auto" w:fill="auto"/>
            <w:vAlign w:val="bottom"/>
          </w:tcPr>
          <w:p w14:paraId="69DEBA06" w14:textId="59C76EBC" w:rsidR="006A0EF0" w:rsidRPr="00DE1FEC" w:rsidRDefault="006A0EF0" w:rsidP="006A0EF0">
            <w:pPr>
              <w:ind w:left="-101"/>
              <w:rPr>
                <w:rFonts w:ascii="Arial" w:eastAsia="Arial" w:hAnsi="Arial" w:cs="Arial"/>
                <w:color w:val="000000"/>
                <w:sz w:val="18"/>
                <w:szCs w:val="18"/>
                <w:lang w:val="en-US"/>
              </w:rPr>
            </w:pPr>
            <w:r w:rsidRPr="00DE1FEC">
              <w:rPr>
                <w:rFonts w:ascii="Arial" w:eastAsia="Arial" w:hAnsi="Arial" w:cs="Arial"/>
                <w:color w:val="000000"/>
                <w:sz w:val="18"/>
                <w:szCs w:val="18"/>
              </w:rPr>
              <w:t>Operating profit</w:t>
            </w:r>
            <w:r w:rsidR="004438F3" w:rsidRPr="00DE1FEC">
              <w:rPr>
                <w:rFonts w:ascii="Arial" w:eastAsia="Arial" w:hAnsi="Arial" w:cs="Arial"/>
                <w:color w:val="000000"/>
                <w:sz w:val="18"/>
                <w:szCs w:val="18"/>
                <w:cs/>
              </w:rPr>
              <w:t xml:space="preserve"> </w:t>
            </w:r>
            <w:r w:rsidR="004438F3" w:rsidRPr="00DE1FEC">
              <w:rPr>
                <w:rFonts w:ascii="Arial" w:eastAsia="Arial" w:hAnsi="Arial" w:cs="Arial"/>
                <w:color w:val="000000"/>
                <w:sz w:val="18"/>
                <w:szCs w:val="18"/>
                <w:lang w:val="en-US"/>
              </w:rPr>
              <w:t>(loss)</w:t>
            </w:r>
          </w:p>
        </w:tc>
        <w:tc>
          <w:tcPr>
            <w:tcW w:w="1362" w:type="dxa"/>
            <w:shd w:val="clear" w:color="auto" w:fill="auto"/>
            <w:vAlign w:val="center"/>
          </w:tcPr>
          <w:p w14:paraId="20936D85" w14:textId="54CCFA10"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2,197,517</w:t>
            </w:r>
          </w:p>
        </w:tc>
        <w:tc>
          <w:tcPr>
            <w:tcW w:w="1410" w:type="dxa"/>
            <w:shd w:val="clear" w:color="auto" w:fill="auto"/>
            <w:vAlign w:val="center"/>
          </w:tcPr>
          <w:p w14:paraId="52DD4C06" w14:textId="56A229ED"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(107,739)</w:t>
            </w:r>
          </w:p>
        </w:tc>
        <w:tc>
          <w:tcPr>
            <w:tcW w:w="1440" w:type="dxa"/>
            <w:shd w:val="clear" w:color="auto" w:fill="auto"/>
            <w:vAlign w:val="center"/>
          </w:tcPr>
          <w:p w14:paraId="0EBA71AD" w14:textId="262F5B71"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(43,629)</w:t>
            </w:r>
          </w:p>
        </w:tc>
        <w:tc>
          <w:tcPr>
            <w:tcW w:w="1410" w:type="dxa"/>
            <w:shd w:val="clear" w:color="auto" w:fill="auto"/>
            <w:vAlign w:val="center"/>
          </w:tcPr>
          <w:p w14:paraId="21A7B81E" w14:textId="01D3B893"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2,046,149</w:t>
            </w:r>
          </w:p>
        </w:tc>
      </w:tr>
      <w:tr w:rsidR="006A0EF0" w:rsidRPr="00DE1FEC" w14:paraId="087F4725" w14:textId="77777777">
        <w:tc>
          <w:tcPr>
            <w:tcW w:w="3828" w:type="dxa"/>
            <w:shd w:val="clear" w:color="auto" w:fill="auto"/>
            <w:vAlign w:val="bottom"/>
          </w:tcPr>
          <w:p w14:paraId="04FA7A4D" w14:textId="77777777" w:rsidR="006A0EF0" w:rsidRPr="00DE1FEC" w:rsidRDefault="006A0EF0" w:rsidP="006A0EF0">
            <w:pPr>
              <w:ind w:left="-101"/>
              <w:rPr>
                <w:rFonts w:ascii="Arial" w:eastAsia="Arial" w:hAnsi="Arial" w:cs="Arial"/>
                <w:color w:val="000000"/>
                <w:sz w:val="18"/>
                <w:szCs w:val="18"/>
              </w:rPr>
            </w:pPr>
            <w:r w:rsidRPr="00DE1FEC">
              <w:rPr>
                <w:rFonts w:ascii="Arial" w:eastAsia="Arial" w:hAnsi="Arial" w:cs="Arial"/>
                <w:color w:val="000000"/>
                <w:sz w:val="18"/>
                <w:szCs w:val="18"/>
              </w:rPr>
              <w:t>Interest income</w:t>
            </w:r>
          </w:p>
        </w:tc>
        <w:tc>
          <w:tcPr>
            <w:tcW w:w="1362" w:type="dxa"/>
            <w:shd w:val="clear" w:color="auto" w:fill="auto"/>
            <w:vAlign w:val="center"/>
          </w:tcPr>
          <w:p w14:paraId="1832936C" w14:textId="325C8D8F"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63,592</w:t>
            </w:r>
          </w:p>
        </w:tc>
        <w:tc>
          <w:tcPr>
            <w:tcW w:w="1410" w:type="dxa"/>
            <w:shd w:val="clear" w:color="auto" w:fill="auto"/>
            <w:vAlign w:val="center"/>
          </w:tcPr>
          <w:p w14:paraId="674E5998" w14:textId="23AF7C99"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749,897</w:t>
            </w:r>
          </w:p>
        </w:tc>
        <w:tc>
          <w:tcPr>
            <w:tcW w:w="1440" w:type="dxa"/>
            <w:shd w:val="clear" w:color="auto" w:fill="auto"/>
            <w:vAlign w:val="center"/>
          </w:tcPr>
          <w:p w14:paraId="43D0015F" w14:textId="1E4BB54D"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(580,830)</w:t>
            </w:r>
          </w:p>
        </w:tc>
        <w:tc>
          <w:tcPr>
            <w:tcW w:w="1410" w:type="dxa"/>
            <w:shd w:val="clear" w:color="auto" w:fill="auto"/>
            <w:vAlign w:val="center"/>
          </w:tcPr>
          <w:p w14:paraId="1DD17B98" w14:textId="59771BE5"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232,659</w:t>
            </w:r>
          </w:p>
        </w:tc>
      </w:tr>
      <w:tr w:rsidR="006A0EF0" w:rsidRPr="00DE1FEC" w14:paraId="4673B754" w14:textId="77777777">
        <w:tc>
          <w:tcPr>
            <w:tcW w:w="3828" w:type="dxa"/>
            <w:shd w:val="clear" w:color="auto" w:fill="auto"/>
            <w:vAlign w:val="bottom"/>
          </w:tcPr>
          <w:p w14:paraId="15D91084" w14:textId="77777777" w:rsidR="006A0EF0" w:rsidRPr="00DE1FEC" w:rsidRDefault="006A0EF0" w:rsidP="006A0EF0">
            <w:pPr>
              <w:ind w:left="-101"/>
              <w:rPr>
                <w:rFonts w:ascii="Arial" w:eastAsia="Arial" w:hAnsi="Arial" w:cs="Arial"/>
                <w:color w:val="000000"/>
                <w:sz w:val="18"/>
                <w:szCs w:val="18"/>
              </w:rPr>
            </w:pPr>
            <w:r w:rsidRPr="00DE1FEC">
              <w:rPr>
                <w:rFonts w:ascii="Arial" w:eastAsia="Arial" w:hAnsi="Arial" w:cs="Arial"/>
                <w:color w:val="000000"/>
                <w:sz w:val="18"/>
                <w:szCs w:val="18"/>
              </w:rPr>
              <w:t>Dividend income</w:t>
            </w:r>
          </w:p>
        </w:tc>
        <w:tc>
          <w:tcPr>
            <w:tcW w:w="1362" w:type="dxa"/>
            <w:shd w:val="clear" w:color="auto" w:fill="auto"/>
            <w:vAlign w:val="center"/>
          </w:tcPr>
          <w:p w14:paraId="435B42AA" w14:textId="497600A0"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10" w:type="dxa"/>
            <w:shd w:val="clear" w:color="auto" w:fill="auto"/>
            <w:vAlign w:val="center"/>
          </w:tcPr>
          <w:p w14:paraId="1F193BC4" w14:textId="4F02CB32"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155,197</w:t>
            </w:r>
          </w:p>
        </w:tc>
        <w:tc>
          <w:tcPr>
            <w:tcW w:w="1440" w:type="dxa"/>
            <w:shd w:val="clear" w:color="auto" w:fill="auto"/>
            <w:vAlign w:val="center"/>
          </w:tcPr>
          <w:p w14:paraId="26169709" w14:textId="393A2B89"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(155,197)</w:t>
            </w:r>
          </w:p>
        </w:tc>
        <w:tc>
          <w:tcPr>
            <w:tcW w:w="1410" w:type="dxa"/>
            <w:shd w:val="clear" w:color="auto" w:fill="auto"/>
            <w:vAlign w:val="center"/>
          </w:tcPr>
          <w:p w14:paraId="4BACFD06" w14:textId="07A4EF9B"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r>
      <w:tr w:rsidR="006A0EF0" w:rsidRPr="00DE1FEC" w14:paraId="2686F73D" w14:textId="77777777">
        <w:tc>
          <w:tcPr>
            <w:tcW w:w="3828" w:type="dxa"/>
            <w:shd w:val="clear" w:color="auto" w:fill="auto"/>
            <w:vAlign w:val="bottom"/>
          </w:tcPr>
          <w:p w14:paraId="604CFDC9" w14:textId="77777777" w:rsidR="006A0EF0" w:rsidRPr="00DE1FEC" w:rsidRDefault="006A0EF0" w:rsidP="006A0EF0">
            <w:pPr>
              <w:ind w:left="-101"/>
              <w:rPr>
                <w:rFonts w:ascii="Arial" w:eastAsia="Arial" w:hAnsi="Arial" w:cs="Arial"/>
                <w:color w:val="000000"/>
                <w:sz w:val="18"/>
                <w:szCs w:val="18"/>
              </w:rPr>
            </w:pPr>
            <w:r w:rsidRPr="00DE1FEC">
              <w:rPr>
                <w:rFonts w:ascii="Arial" w:eastAsia="Arial" w:hAnsi="Arial" w:cs="Arial"/>
                <w:color w:val="000000"/>
                <w:sz w:val="18"/>
                <w:szCs w:val="18"/>
              </w:rPr>
              <w:t>Finance costs</w:t>
            </w:r>
          </w:p>
        </w:tc>
        <w:tc>
          <w:tcPr>
            <w:tcW w:w="1362" w:type="dxa"/>
            <w:shd w:val="clear" w:color="auto" w:fill="auto"/>
            <w:vAlign w:val="center"/>
          </w:tcPr>
          <w:p w14:paraId="04B0F3EC" w14:textId="5D88AFB3" w:rsidR="006A0EF0" w:rsidRPr="00DE1FEC" w:rsidRDefault="006A0EF0" w:rsidP="0001523A">
            <w:pPr>
              <w:ind w:right="-72"/>
              <w:jc w:val="right"/>
              <w:rPr>
                <w:rFonts w:ascii="Arial" w:eastAsia="Arial" w:hAnsi="Arial" w:cs="Arial"/>
                <w:color w:val="000000"/>
                <w:sz w:val="18"/>
                <w:szCs w:val="18"/>
                <w:cs/>
                <w:lang w:val="en-US"/>
              </w:rPr>
            </w:pPr>
            <w:r w:rsidRPr="00DE1FEC">
              <w:rPr>
                <w:rFonts w:ascii="Arial" w:eastAsia="Arial" w:hAnsi="Arial" w:cs="Arial"/>
                <w:color w:val="000000"/>
                <w:sz w:val="18"/>
                <w:szCs w:val="18"/>
                <w:lang w:val="en-US"/>
              </w:rPr>
              <w:t>(1,090,315)</w:t>
            </w:r>
          </w:p>
        </w:tc>
        <w:tc>
          <w:tcPr>
            <w:tcW w:w="1410" w:type="dxa"/>
            <w:shd w:val="clear" w:color="auto" w:fill="auto"/>
            <w:vAlign w:val="center"/>
          </w:tcPr>
          <w:p w14:paraId="138A476E" w14:textId="5FC94E2D"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(806,263)</w:t>
            </w:r>
          </w:p>
        </w:tc>
        <w:tc>
          <w:tcPr>
            <w:tcW w:w="1440" w:type="dxa"/>
            <w:shd w:val="clear" w:color="auto" w:fill="auto"/>
            <w:vAlign w:val="center"/>
          </w:tcPr>
          <w:p w14:paraId="3AE2FE42" w14:textId="48C9009E"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580,829</w:t>
            </w:r>
          </w:p>
        </w:tc>
        <w:tc>
          <w:tcPr>
            <w:tcW w:w="1410" w:type="dxa"/>
            <w:shd w:val="clear" w:color="auto" w:fill="auto"/>
            <w:vAlign w:val="center"/>
          </w:tcPr>
          <w:p w14:paraId="314105C4" w14:textId="6229994B" w:rsidR="006A0EF0" w:rsidRPr="00DE1FEC" w:rsidRDefault="006A0EF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(1,315,749)</w:t>
            </w:r>
          </w:p>
        </w:tc>
      </w:tr>
      <w:tr w:rsidR="00BB13A9" w:rsidRPr="00DE1FEC" w14:paraId="758A8C8C" w14:textId="77777777" w:rsidTr="0001523A">
        <w:tc>
          <w:tcPr>
            <w:tcW w:w="3828" w:type="dxa"/>
            <w:shd w:val="clear" w:color="auto" w:fill="auto"/>
            <w:vAlign w:val="bottom"/>
          </w:tcPr>
          <w:p w14:paraId="22C79A21" w14:textId="35A7F754" w:rsidR="00BB13A9" w:rsidRPr="00DE1FEC" w:rsidRDefault="00BB13A9">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Share of </w:t>
            </w:r>
            <w:r w:rsidR="009600C7" w:rsidRPr="00DE1FEC">
              <w:rPr>
                <w:rFonts w:ascii="Arial" w:eastAsia="Arial" w:hAnsi="Arial" w:cs="Arial"/>
                <w:color w:val="000000"/>
                <w:sz w:val="18"/>
                <w:szCs w:val="18"/>
              </w:rPr>
              <w:t>profit</w:t>
            </w:r>
            <w:r w:rsidRPr="00DE1FEC">
              <w:rPr>
                <w:rFonts w:ascii="Arial" w:eastAsia="Arial" w:hAnsi="Arial" w:cs="Arial"/>
                <w:color w:val="000000"/>
                <w:sz w:val="18"/>
                <w:szCs w:val="18"/>
              </w:rPr>
              <w:t xml:space="preserve"> from associates</w:t>
            </w:r>
            <w:r w:rsidR="009600C7" w:rsidRPr="00DE1FEC">
              <w:rPr>
                <w:rFonts w:ascii="Arial" w:eastAsia="Arial" w:hAnsi="Arial" w:cs="Arial"/>
                <w:color w:val="000000"/>
                <w:sz w:val="18"/>
                <w:szCs w:val="18"/>
              </w:rPr>
              <w:t xml:space="preserve"> and</w:t>
            </w:r>
          </w:p>
        </w:tc>
        <w:tc>
          <w:tcPr>
            <w:tcW w:w="1362" w:type="dxa"/>
            <w:shd w:val="clear" w:color="auto" w:fill="auto"/>
          </w:tcPr>
          <w:p w14:paraId="5E70BBF4"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tcPr>
          <w:p w14:paraId="25E762EC" w14:textId="77777777" w:rsidR="00BB13A9" w:rsidRPr="00DE1FEC" w:rsidRDefault="00BB13A9" w:rsidP="0001523A">
            <w:pPr>
              <w:ind w:right="-72"/>
              <w:jc w:val="right"/>
              <w:rPr>
                <w:rFonts w:ascii="Arial" w:eastAsia="Arial" w:hAnsi="Arial" w:cs="Arial"/>
                <w:color w:val="000000"/>
                <w:sz w:val="18"/>
                <w:szCs w:val="18"/>
                <w:lang w:val="en-US"/>
              </w:rPr>
            </w:pPr>
          </w:p>
        </w:tc>
        <w:tc>
          <w:tcPr>
            <w:tcW w:w="1440" w:type="dxa"/>
            <w:shd w:val="clear" w:color="auto" w:fill="auto"/>
          </w:tcPr>
          <w:p w14:paraId="38CAC510"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tcPr>
          <w:p w14:paraId="55F6BBAC" w14:textId="77777777" w:rsidR="00BB13A9" w:rsidRPr="00DE1FEC" w:rsidRDefault="00BB13A9" w:rsidP="0001523A">
            <w:pPr>
              <w:ind w:right="-72"/>
              <w:jc w:val="right"/>
              <w:rPr>
                <w:rFonts w:ascii="Arial" w:eastAsia="Arial" w:hAnsi="Arial" w:cs="Arial"/>
                <w:color w:val="000000"/>
                <w:sz w:val="18"/>
                <w:szCs w:val="18"/>
                <w:lang w:val="en-US"/>
              </w:rPr>
            </w:pPr>
          </w:p>
        </w:tc>
      </w:tr>
      <w:tr w:rsidR="009600C7" w:rsidRPr="00DE1FEC" w14:paraId="119168E1" w14:textId="77777777" w:rsidTr="0001523A">
        <w:tc>
          <w:tcPr>
            <w:tcW w:w="3828" w:type="dxa"/>
            <w:shd w:val="clear" w:color="auto" w:fill="auto"/>
            <w:vAlign w:val="bottom"/>
          </w:tcPr>
          <w:p w14:paraId="5F3ED99C" w14:textId="1919B673" w:rsidR="009600C7" w:rsidRPr="00DE1FEC" w:rsidRDefault="009600C7" w:rsidP="009600C7">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  joint ventures</w:t>
            </w:r>
          </w:p>
        </w:tc>
        <w:tc>
          <w:tcPr>
            <w:tcW w:w="1362" w:type="dxa"/>
            <w:tcBorders>
              <w:bottom w:val="single" w:sz="4" w:space="0" w:color="auto"/>
            </w:tcBorders>
            <w:shd w:val="clear" w:color="auto" w:fill="auto"/>
            <w:vAlign w:val="center"/>
          </w:tcPr>
          <w:p w14:paraId="092F0E2A" w14:textId="70EAC1A9" w:rsidR="009600C7" w:rsidRPr="00DE1FEC" w:rsidRDefault="009600C7"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190</w:t>
            </w:r>
          </w:p>
        </w:tc>
        <w:tc>
          <w:tcPr>
            <w:tcW w:w="1410" w:type="dxa"/>
            <w:tcBorders>
              <w:bottom w:val="single" w:sz="4" w:space="0" w:color="auto"/>
            </w:tcBorders>
            <w:shd w:val="clear" w:color="auto" w:fill="auto"/>
            <w:vAlign w:val="center"/>
          </w:tcPr>
          <w:p w14:paraId="6D3F2896" w14:textId="7914746A" w:rsidR="009600C7" w:rsidRPr="00DE1FEC" w:rsidRDefault="009600C7"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162,028</w:t>
            </w:r>
          </w:p>
        </w:tc>
        <w:tc>
          <w:tcPr>
            <w:tcW w:w="1440" w:type="dxa"/>
            <w:tcBorders>
              <w:bottom w:val="single" w:sz="4" w:space="0" w:color="auto"/>
            </w:tcBorders>
            <w:shd w:val="clear" w:color="auto" w:fill="auto"/>
            <w:vAlign w:val="center"/>
          </w:tcPr>
          <w:p w14:paraId="2B04FFB3" w14:textId="20C308CF" w:rsidR="009600C7" w:rsidRPr="00DE1FEC" w:rsidRDefault="009600C7"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10" w:type="dxa"/>
            <w:tcBorders>
              <w:bottom w:val="single" w:sz="4" w:space="0" w:color="auto"/>
            </w:tcBorders>
            <w:shd w:val="clear" w:color="auto" w:fill="auto"/>
            <w:vAlign w:val="center"/>
          </w:tcPr>
          <w:p w14:paraId="79D23D95" w14:textId="7535C23D" w:rsidR="009600C7" w:rsidRPr="00DE1FEC" w:rsidRDefault="009600C7"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162,218</w:t>
            </w:r>
          </w:p>
        </w:tc>
      </w:tr>
      <w:tr w:rsidR="00BB13A9" w:rsidRPr="00DE1FEC" w14:paraId="41B1F131" w14:textId="77777777" w:rsidTr="0001523A">
        <w:tc>
          <w:tcPr>
            <w:tcW w:w="3828" w:type="dxa"/>
            <w:shd w:val="clear" w:color="auto" w:fill="auto"/>
            <w:vAlign w:val="bottom"/>
          </w:tcPr>
          <w:p w14:paraId="12713B02" w14:textId="77777777" w:rsidR="00BB13A9" w:rsidRPr="00DE1FEC" w:rsidRDefault="00BB13A9">
            <w:pPr>
              <w:ind w:left="-101"/>
              <w:rPr>
                <w:rFonts w:ascii="Arial" w:eastAsia="Arial" w:hAnsi="Arial" w:cs="Arial"/>
                <w:color w:val="000000"/>
                <w:sz w:val="18"/>
                <w:szCs w:val="18"/>
              </w:rPr>
            </w:pPr>
          </w:p>
        </w:tc>
        <w:tc>
          <w:tcPr>
            <w:tcW w:w="1362" w:type="dxa"/>
            <w:tcBorders>
              <w:top w:val="single" w:sz="4" w:space="0" w:color="auto"/>
            </w:tcBorders>
            <w:shd w:val="clear" w:color="auto" w:fill="auto"/>
            <w:vAlign w:val="bottom"/>
          </w:tcPr>
          <w:p w14:paraId="1CF18934"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792962AF" w14:textId="77777777" w:rsidR="00BB13A9" w:rsidRPr="00DE1FEC" w:rsidRDefault="00BB13A9" w:rsidP="0001523A">
            <w:pPr>
              <w:ind w:right="-72"/>
              <w:jc w:val="right"/>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43BBC8C3"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1611BDFB" w14:textId="77777777" w:rsidR="00BB13A9" w:rsidRPr="00DE1FEC" w:rsidRDefault="00BB13A9" w:rsidP="0001523A">
            <w:pPr>
              <w:ind w:right="-72"/>
              <w:jc w:val="right"/>
              <w:rPr>
                <w:rFonts w:ascii="Arial" w:eastAsia="Arial" w:hAnsi="Arial" w:cs="Arial"/>
                <w:color w:val="000000"/>
                <w:sz w:val="18"/>
                <w:szCs w:val="18"/>
              </w:rPr>
            </w:pPr>
          </w:p>
        </w:tc>
      </w:tr>
      <w:tr w:rsidR="00ED140D" w:rsidRPr="00DE1FEC" w14:paraId="3DB1E84C" w14:textId="77777777" w:rsidTr="0001523A">
        <w:tc>
          <w:tcPr>
            <w:tcW w:w="3828" w:type="dxa"/>
            <w:shd w:val="clear" w:color="auto" w:fill="auto"/>
            <w:vAlign w:val="bottom"/>
          </w:tcPr>
          <w:p w14:paraId="627EC8AE" w14:textId="77777777" w:rsidR="00ED140D" w:rsidRPr="00DE1FEC" w:rsidRDefault="00ED140D" w:rsidP="00ED140D">
            <w:pPr>
              <w:ind w:left="-101"/>
              <w:rPr>
                <w:rFonts w:ascii="Arial" w:eastAsia="Arial" w:hAnsi="Arial" w:cs="Arial"/>
                <w:color w:val="000000"/>
                <w:sz w:val="18"/>
                <w:szCs w:val="18"/>
              </w:rPr>
            </w:pPr>
            <w:r w:rsidRPr="00DE1FEC">
              <w:rPr>
                <w:rFonts w:ascii="Arial" w:eastAsia="Arial" w:hAnsi="Arial" w:cs="Arial"/>
                <w:color w:val="000000"/>
                <w:sz w:val="18"/>
                <w:szCs w:val="18"/>
              </w:rPr>
              <w:t>Profit before income tax</w:t>
            </w:r>
          </w:p>
        </w:tc>
        <w:tc>
          <w:tcPr>
            <w:tcW w:w="1362" w:type="dxa"/>
            <w:shd w:val="clear" w:color="auto" w:fill="auto"/>
            <w:vAlign w:val="center"/>
          </w:tcPr>
          <w:p w14:paraId="34E599EC" w14:textId="2A69A495"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1,170,984</w:t>
            </w:r>
          </w:p>
        </w:tc>
        <w:tc>
          <w:tcPr>
            <w:tcW w:w="1410" w:type="dxa"/>
            <w:shd w:val="clear" w:color="auto" w:fill="auto"/>
            <w:vAlign w:val="center"/>
          </w:tcPr>
          <w:p w14:paraId="674EBCFC" w14:textId="31DBBCE0"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153,120</w:t>
            </w:r>
          </w:p>
        </w:tc>
        <w:tc>
          <w:tcPr>
            <w:tcW w:w="1440" w:type="dxa"/>
            <w:shd w:val="clear" w:color="auto" w:fill="auto"/>
            <w:vAlign w:val="center"/>
          </w:tcPr>
          <w:p w14:paraId="52B50FF9" w14:textId="55E9A18F"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(198,827)</w:t>
            </w:r>
          </w:p>
        </w:tc>
        <w:tc>
          <w:tcPr>
            <w:tcW w:w="1410" w:type="dxa"/>
            <w:shd w:val="clear" w:color="auto" w:fill="auto"/>
            <w:vAlign w:val="center"/>
          </w:tcPr>
          <w:p w14:paraId="0732AA0A" w14:textId="7EE7D006"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1,125,277</w:t>
            </w:r>
          </w:p>
        </w:tc>
      </w:tr>
      <w:tr w:rsidR="00ED140D" w:rsidRPr="00DE1FEC" w14:paraId="2EE96804" w14:textId="77777777" w:rsidTr="0001523A">
        <w:tc>
          <w:tcPr>
            <w:tcW w:w="3828" w:type="dxa"/>
            <w:shd w:val="clear" w:color="auto" w:fill="auto"/>
            <w:vAlign w:val="bottom"/>
          </w:tcPr>
          <w:p w14:paraId="6D297AF5" w14:textId="77777777" w:rsidR="00ED140D" w:rsidRPr="00DE1FEC" w:rsidRDefault="00ED140D" w:rsidP="00ED140D">
            <w:pPr>
              <w:ind w:left="-101"/>
              <w:rPr>
                <w:rFonts w:ascii="Arial" w:eastAsia="Arial" w:hAnsi="Arial" w:cs="Arial"/>
                <w:color w:val="000000"/>
                <w:sz w:val="18"/>
                <w:szCs w:val="18"/>
              </w:rPr>
            </w:pPr>
            <w:r w:rsidRPr="00DE1FEC">
              <w:rPr>
                <w:rFonts w:ascii="Arial" w:eastAsia="Arial" w:hAnsi="Arial" w:cs="Arial"/>
                <w:color w:val="000000"/>
                <w:sz w:val="18"/>
                <w:szCs w:val="18"/>
              </w:rPr>
              <w:t>Income tax</w:t>
            </w:r>
          </w:p>
        </w:tc>
        <w:tc>
          <w:tcPr>
            <w:tcW w:w="1362" w:type="dxa"/>
            <w:tcBorders>
              <w:bottom w:val="single" w:sz="4" w:space="0" w:color="auto"/>
            </w:tcBorders>
            <w:shd w:val="clear" w:color="auto" w:fill="auto"/>
            <w:vAlign w:val="center"/>
          </w:tcPr>
          <w:p w14:paraId="6B5EF08D" w14:textId="1E2477A8"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(149,834)</w:t>
            </w:r>
          </w:p>
        </w:tc>
        <w:tc>
          <w:tcPr>
            <w:tcW w:w="1410" w:type="dxa"/>
            <w:tcBorders>
              <w:bottom w:val="single" w:sz="4" w:space="0" w:color="auto"/>
            </w:tcBorders>
            <w:shd w:val="clear" w:color="auto" w:fill="auto"/>
            <w:vAlign w:val="center"/>
          </w:tcPr>
          <w:p w14:paraId="343F52A0" w14:textId="780F3D12"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60,578</w:t>
            </w:r>
          </w:p>
        </w:tc>
        <w:tc>
          <w:tcPr>
            <w:tcW w:w="1440" w:type="dxa"/>
            <w:tcBorders>
              <w:bottom w:val="single" w:sz="4" w:space="0" w:color="auto"/>
            </w:tcBorders>
            <w:shd w:val="clear" w:color="auto" w:fill="auto"/>
            <w:vAlign w:val="center"/>
          </w:tcPr>
          <w:p w14:paraId="7C519246" w14:textId="4C376F1C"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10" w:type="dxa"/>
            <w:tcBorders>
              <w:bottom w:val="single" w:sz="4" w:space="0" w:color="auto"/>
            </w:tcBorders>
            <w:shd w:val="clear" w:color="auto" w:fill="auto"/>
            <w:vAlign w:val="center"/>
          </w:tcPr>
          <w:p w14:paraId="60657293" w14:textId="05AE6FCC" w:rsidR="00ED140D" w:rsidRPr="00DE1FEC" w:rsidRDefault="00ED140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(89,256)</w:t>
            </w:r>
          </w:p>
        </w:tc>
      </w:tr>
      <w:tr w:rsidR="00BB13A9" w:rsidRPr="00DE1FEC" w14:paraId="6C13FC9C" w14:textId="77777777" w:rsidTr="0001523A">
        <w:tc>
          <w:tcPr>
            <w:tcW w:w="3828" w:type="dxa"/>
            <w:shd w:val="clear" w:color="auto" w:fill="auto"/>
            <w:vAlign w:val="bottom"/>
          </w:tcPr>
          <w:p w14:paraId="4B482989" w14:textId="77777777" w:rsidR="00BB13A9" w:rsidRPr="00DE1FEC" w:rsidRDefault="00BB13A9">
            <w:pPr>
              <w:ind w:left="-101"/>
              <w:rPr>
                <w:rFonts w:ascii="Arial" w:eastAsia="Arial" w:hAnsi="Arial" w:cs="Arial"/>
                <w:color w:val="000000"/>
                <w:sz w:val="18"/>
                <w:szCs w:val="18"/>
              </w:rPr>
            </w:pPr>
          </w:p>
        </w:tc>
        <w:tc>
          <w:tcPr>
            <w:tcW w:w="1362" w:type="dxa"/>
            <w:tcBorders>
              <w:top w:val="single" w:sz="4" w:space="0" w:color="auto"/>
            </w:tcBorders>
            <w:shd w:val="clear" w:color="auto" w:fill="auto"/>
            <w:vAlign w:val="bottom"/>
          </w:tcPr>
          <w:p w14:paraId="2A6E3C92"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621671AC" w14:textId="77777777" w:rsidR="00BB13A9" w:rsidRPr="00DE1FEC" w:rsidRDefault="00BB13A9" w:rsidP="0001523A">
            <w:pPr>
              <w:ind w:left="-27" w:right="-72"/>
              <w:jc w:val="right"/>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1213BC03" w14:textId="77777777" w:rsidR="00BB13A9" w:rsidRPr="00DE1FEC" w:rsidRDefault="00BB13A9" w:rsidP="0001523A">
            <w:pPr>
              <w:ind w:left="-27"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1A20817B" w14:textId="77777777" w:rsidR="00BB13A9" w:rsidRPr="00DE1FEC" w:rsidRDefault="00BB13A9" w:rsidP="0001523A">
            <w:pPr>
              <w:ind w:right="-72"/>
              <w:jc w:val="right"/>
              <w:rPr>
                <w:rFonts w:ascii="Arial" w:eastAsia="Arial" w:hAnsi="Arial" w:cs="Arial"/>
                <w:color w:val="000000"/>
                <w:sz w:val="18"/>
                <w:szCs w:val="18"/>
              </w:rPr>
            </w:pPr>
          </w:p>
        </w:tc>
      </w:tr>
      <w:tr w:rsidR="0033768C" w:rsidRPr="00DE1FEC" w14:paraId="393091C8" w14:textId="77777777" w:rsidTr="0001523A">
        <w:tc>
          <w:tcPr>
            <w:tcW w:w="3828" w:type="dxa"/>
            <w:shd w:val="clear" w:color="auto" w:fill="auto"/>
            <w:vAlign w:val="bottom"/>
          </w:tcPr>
          <w:p w14:paraId="55CEDDF6" w14:textId="77777777" w:rsidR="0033768C" w:rsidRPr="00DE1FEC" w:rsidRDefault="0033768C" w:rsidP="0033768C">
            <w:pPr>
              <w:ind w:left="-101"/>
              <w:rPr>
                <w:rFonts w:ascii="Arial" w:eastAsia="Arial" w:hAnsi="Arial" w:cs="Arial"/>
                <w:color w:val="000000"/>
                <w:sz w:val="18"/>
                <w:szCs w:val="18"/>
              </w:rPr>
            </w:pPr>
            <w:r w:rsidRPr="00DE1FEC">
              <w:rPr>
                <w:rFonts w:ascii="Arial" w:eastAsia="Arial" w:hAnsi="Arial" w:cs="Arial"/>
                <w:color w:val="000000"/>
                <w:sz w:val="18"/>
                <w:szCs w:val="18"/>
              </w:rPr>
              <w:t>Net profit</w:t>
            </w:r>
          </w:p>
        </w:tc>
        <w:tc>
          <w:tcPr>
            <w:tcW w:w="1362" w:type="dxa"/>
            <w:tcBorders>
              <w:bottom w:val="single" w:sz="4" w:space="0" w:color="auto"/>
            </w:tcBorders>
            <w:shd w:val="clear" w:color="auto" w:fill="auto"/>
            <w:vAlign w:val="center"/>
          </w:tcPr>
          <w:p w14:paraId="7C2618C8" w14:textId="129BE0CA" w:rsidR="0033768C" w:rsidRPr="00DE1FEC" w:rsidRDefault="0033768C"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1,021,150 </w:t>
            </w:r>
          </w:p>
        </w:tc>
        <w:tc>
          <w:tcPr>
            <w:tcW w:w="1410" w:type="dxa"/>
            <w:tcBorders>
              <w:bottom w:val="single" w:sz="4" w:space="0" w:color="auto"/>
            </w:tcBorders>
            <w:shd w:val="clear" w:color="auto" w:fill="auto"/>
            <w:vAlign w:val="center"/>
          </w:tcPr>
          <w:p w14:paraId="5C919881" w14:textId="010B4DC6" w:rsidR="0033768C" w:rsidRPr="00DE1FEC" w:rsidRDefault="0033768C"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213,698 </w:t>
            </w:r>
          </w:p>
        </w:tc>
        <w:tc>
          <w:tcPr>
            <w:tcW w:w="1440" w:type="dxa"/>
            <w:tcBorders>
              <w:bottom w:val="single" w:sz="4" w:space="0" w:color="auto"/>
            </w:tcBorders>
            <w:shd w:val="clear" w:color="auto" w:fill="auto"/>
            <w:vAlign w:val="center"/>
          </w:tcPr>
          <w:p w14:paraId="589483C6" w14:textId="29B354BC" w:rsidR="0033768C" w:rsidRPr="00DE1FEC" w:rsidRDefault="0033768C"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(198,827)</w:t>
            </w:r>
          </w:p>
        </w:tc>
        <w:tc>
          <w:tcPr>
            <w:tcW w:w="1410" w:type="dxa"/>
            <w:tcBorders>
              <w:bottom w:val="single" w:sz="4" w:space="0" w:color="auto"/>
            </w:tcBorders>
            <w:shd w:val="clear" w:color="auto" w:fill="auto"/>
            <w:vAlign w:val="center"/>
          </w:tcPr>
          <w:p w14:paraId="549026E2" w14:textId="5FC685CA" w:rsidR="0033768C" w:rsidRPr="00DE1FEC" w:rsidRDefault="0033768C"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1,036,021 </w:t>
            </w:r>
          </w:p>
        </w:tc>
      </w:tr>
      <w:tr w:rsidR="00BB13A9" w:rsidRPr="00DE1FEC" w14:paraId="4767852F" w14:textId="77777777" w:rsidTr="0001523A">
        <w:tc>
          <w:tcPr>
            <w:tcW w:w="3828" w:type="dxa"/>
            <w:shd w:val="clear" w:color="auto" w:fill="auto"/>
            <w:vAlign w:val="bottom"/>
          </w:tcPr>
          <w:p w14:paraId="17556BCB" w14:textId="77777777" w:rsidR="00BB13A9" w:rsidRPr="00DE1FEC" w:rsidRDefault="00BB13A9">
            <w:pPr>
              <w:ind w:left="-101"/>
              <w:rPr>
                <w:rFonts w:ascii="Arial" w:eastAsia="Arial" w:hAnsi="Arial" w:cs="Arial"/>
                <w:color w:val="000000"/>
                <w:sz w:val="18"/>
                <w:szCs w:val="18"/>
              </w:rPr>
            </w:pPr>
          </w:p>
        </w:tc>
        <w:tc>
          <w:tcPr>
            <w:tcW w:w="1362" w:type="dxa"/>
            <w:tcBorders>
              <w:top w:val="single" w:sz="4" w:space="0" w:color="auto"/>
            </w:tcBorders>
            <w:shd w:val="clear" w:color="auto" w:fill="auto"/>
            <w:vAlign w:val="bottom"/>
          </w:tcPr>
          <w:p w14:paraId="4314FED2"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1780A159" w14:textId="77777777" w:rsidR="00BB13A9" w:rsidRPr="00DE1FEC" w:rsidRDefault="00BB13A9" w:rsidP="0001523A">
            <w:pPr>
              <w:ind w:right="-72"/>
              <w:jc w:val="right"/>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3CBA8BC1"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5B903C56" w14:textId="77777777" w:rsidR="00BB13A9" w:rsidRPr="00DE1FEC" w:rsidRDefault="00BB13A9" w:rsidP="0001523A">
            <w:pPr>
              <w:ind w:right="-72"/>
              <w:jc w:val="right"/>
              <w:rPr>
                <w:rFonts w:ascii="Arial" w:eastAsia="Arial" w:hAnsi="Arial" w:cs="Arial"/>
                <w:color w:val="000000"/>
                <w:sz w:val="18"/>
                <w:szCs w:val="18"/>
              </w:rPr>
            </w:pPr>
          </w:p>
        </w:tc>
      </w:tr>
      <w:tr w:rsidR="00BB13A9" w:rsidRPr="00DE1FEC" w14:paraId="7165C981" w14:textId="77777777" w:rsidTr="0001523A">
        <w:tc>
          <w:tcPr>
            <w:tcW w:w="3828" w:type="dxa"/>
            <w:shd w:val="clear" w:color="auto" w:fill="auto"/>
            <w:vAlign w:val="bottom"/>
          </w:tcPr>
          <w:p w14:paraId="3F533105" w14:textId="6B7ACA20" w:rsidR="00BB13A9" w:rsidRPr="00DE1FEC" w:rsidRDefault="00FA0387">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Impact from unrealised </w:t>
            </w:r>
            <w:r w:rsidRPr="00DE1FEC">
              <w:rPr>
                <w:rFonts w:ascii="Arial" w:eastAsia="Arial" w:hAnsi="Arial" w:cs="Arial"/>
                <w:color w:val="000000"/>
                <w:sz w:val="18"/>
                <w:szCs w:val="18"/>
                <w:lang w:val="en-US"/>
              </w:rPr>
              <w:t>loss</w:t>
            </w:r>
            <w:r w:rsidRPr="00DE1FEC">
              <w:rPr>
                <w:rFonts w:ascii="Arial" w:eastAsia="Arial" w:hAnsi="Arial" w:cs="Arial"/>
                <w:color w:val="000000"/>
                <w:sz w:val="18"/>
                <w:szCs w:val="18"/>
              </w:rPr>
              <w:t xml:space="preserve"> on exchange rate</w:t>
            </w:r>
          </w:p>
        </w:tc>
        <w:tc>
          <w:tcPr>
            <w:tcW w:w="1362" w:type="dxa"/>
            <w:shd w:val="clear" w:color="auto" w:fill="auto"/>
            <w:vAlign w:val="bottom"/>
          </w:tcPr>
          <w:p w14:paraId="758C5558" w14:textId="77777777" w:rsidR="00BB13A9" w:rsidRPr="00DE1FEC" w:rsidRDefault="00BB13A9" w:rsidP="0001523A">
            <w:pPr>
              <w:ind w:right="-72"/>
              <w:jc w:val="right"/>
              <w:rPr>
                <w:rFonts w:ascii="Arial" w:eastAsia="Arial" w:hAnsi="Arial" w:cs="Arial"/>
                <w:color w:val="000000"/>
                <w:sz w:val="18"/>
                <w:szCs w:val="18"/>
              </w:rPr>
            </w:pPr>
          </w:p>
        </w:tc>
        <w:tc>
          <w:tcPr>
            <w:tcW w:w="1410" w:type="dxa"/>
            <w:shd w:val="clear" w:color="auto" w:fill="auto"/>
            <w:vAlign w:val="bottom"/>
          </w:tcPr>
          <w:p w14:paraId="23B30A94" w14:textId="77777777" w:rsidR="00BB13A9" w:rsidRPr="00DE1FEC" w:rsidRDefault="00BB13A9" w:rsidP="0001523A">
            <w:pPr>
              <w:ind w:right="-72"/>
              <w:jc w:val="right"/>
              <w:rPr>
                <w:rFonts w:ascii="Arial" w:eastAsia="Arial" w:hAnsi="Arial" w:cs="Arial"/>
                <w:color w:val="000000"/>
                <w:sz w:val="18"/>
                <w:szCs w:val="18"/>
              </w:rPr>
            </w:pPr>
          </w:p>
        </w:tc>
        <w:tc>
          <w:tcPr>
            <w:tcW w:w="1440" w:type="dxa"/>
            <w:shd w:val="clear" w:color="auto" w:fill="auto"/>
            <w:vAlign w:val="bottom"/>
          </w:tcPr>
          <w:p w14:paraId="26A9A21D"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bottom w:val="single" w:sz="4" w:space="0" w:color="auto"/>
            </w:tcBorders>
            <w:shd w:val="clear" w:color="auto" w:fill="auto"/>
          </w:tcPr>
          <w:p w14:paraId="54BCFDE9" w14:textId="70BCF901" w:rsidR="00BB13A9" w:rsidRPr="00DE1FEC" w:rsidRDefault="004C506F"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107,313</w:t>
            </w:r>
          </w:p>
        </w:tc>
      </w:tr>
      <w:tr w:rsidR="00BB13A9" w:rsidRPr="00DE1FEC" w14:paraId="1D727320" w14:textId="77777777" w:rsidTr="0001523A">
        <w:tc>
          <w:tcPr>
            <w:tcW w:w="3828" w:type="dxa"/>
            <w:shd w:val="clear" w:color="auto" w:fill="auto"/>
            <w:vAlign w:val="bottom"/>
          </w:tcPr>
          <w:p w14:paraId="68F04F59" w14:textId="77777777" w:rsidR="00BB13A9" w:rsidRPr="00DE1FEC" w:rsidRDefault="00BB13A9">
            <w:pPr>
              <w:ind w:left="-101"/>
              <w:rPr>
                <w:rFonts w:ascii="Arial" w:eastAsia="Arial" w:hAnsi="Arial" w:cs="Arial"/>
                <w:color w:val="000000"/>
                <w:sz w:val="18"/>
                <w:szCs w:val="18"/>
              </w:rPr>
            </w:pPr>
          </w:p>
        </w:tc>
        <w:tc>
          <w:tcPr>
            <w:tcW w:w="1362" w:type="dxa"/>
            <w:shd w:val="clear" w:color="auto" w:fill="auto"/>
            <w:vAlign w:val="bottom"/>
          </w:tcPr>
          <w:p w14:paraId="66210257" w14:textId="77777777" w:rsidR="00BB13A9" w:rsidRPr="00DE1FEC" w:rsidRDefault="00BB13A9" w:rsidP="0001523A">
            <w:pPr>
              <w:ind w:right="-72"/>
              <w:jc w:val="right"/>
              <w:rPr>
                <w:rFonts w:ascii="Arial" w:eastAsia="Arial" w:hAnsi="Arial" w:cs="Arial"/>
                <w:color w:val="000000"/>
                <w:sz w:val="18"/>
                <w:szCs w:val="18"/>
              </w:rPr>
            </w:pPr>
          </w:p>
        </w:tc>
        <w:tc>
          <w:tcPr>
            <w:tcW w:w="1410" w:type="dxa"/>
            <w:shd w:val="clear" w:color="auto" w:fill="auto"/>
            <w:vAlign w:val="bottom"/>
          </w:tcPr>
          <w:p w14:paraId="1B63AADC" w14:textId="77777777" w:rsidR="00BB13A9" w:rsidRPr="00DE1FEC" w:rsidRDefault="00BB13A9" w:rsidP="0001523A">
            <w:pPr>
              <w:ind w:right="-72"/>
              <w:jc w:val="right"/>
              <w:rPr>
                <w:rFonts w:ascii="Arial" w:eastAsia="Arial" w:hAnsi="Arial" w:cs="Arial"/>
                <w:color w:val="000000"/>
                <w:sz w:val="18"/>
                <w:szCs w:val="18"/>
              </w:rPr>
            </w:pPr>
          </w:p>
        </w:tc>
        <w:tc>
          <w:tcPr>
            <w:tcW w:w="1440" w:type="dxa"/>
            <w:shd w:val="clear" w:color="auto" w:fill="auto"/>
            <w:vAlign w:val="bottom"/>
          </w:tcPr>
          <w:p w14:paraId="599E78EF"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2F925FD0" w14:textId="77777777" w:rsidR="00BB13A9" w:rsidRPr="00DE1FEC" w:rsidRDefault="00BB13A9" w:rsidP="0001523A">
            <w:pPr>
              <w:ind w:right="-72"/>
              <w:jc w:val="right"/>
              <w:rPr>
                <w:rFonts w:ascii="Arial" w:eastAsia="Arial" w:hAnsi="Arial" w:cs="Arial"/>
                <w:color w:val="000000"/>
                <w:sz w:val="18"/>
                <w:szCs w:val="18"/>
              </w:rPr>
            </w:pPr>
          </w:p>
        </w:tc>
      </w:tr>
      <w:tr w:rsidR="00BB13A9" w:rsidRPr="00DE1FEC" w14:paraId="0156BE50" w14:textId="77777777" w:rsidTr="0001523A">
        <w:tc>
          <w:tcPr>
            <w:tcW w:w="3828" w:type="dxa"/>
            <w:shd w:val="clear" w:color="auto" w:fill="auto"/>
            <w:vAlign w:val="bottom"/>
          </w:tcPr>
          <w:p w14:paraId="4AB74DD1" w14:textId="1EB496FB" w:rsidR="00BB13A9" w:rsidRPr="00DE1FEC" w:rsidRDefault="00BB13A9">
            <w:pPr>
              <w:ind w:left="-101"/>
              <w:rPr>
                <w:rFonts w:ascii="Arial" w:eastAsia="Arial" w:hAnsi="Arial" w:cs="Arial"/>
                <w:color w:val="000000"/>
                <w:sz w:val="18"/>
                <w:szCs w:val="18"/>
              </w:rPr>
            </w:pPr>
            <w:r w:rsidRPr="00DE1FEC">
              <w:rPr>
                <w:rFonts w:ascii="Arial" w:eastAsia="Arial" w:hAnsi="Arial" w:cs="Arial"/>
                <w:color w:val="000000"/>
                <w:sz w:val="18"/>
                <w:szCs w:val="18"/>
              </w:rPr>
              <w:t>Normalised net profit*</w:t>
            </w:r>
          </w:p>
        </w:tc>
        <w:tc>
          <w:tcPr>
            <w:tcW w:w="1362" w:type="dxa"/>
            <w:shd w:val="clear" w:color="auto" w:fill="auto"/>
            <w:vAlign w:val="bottom"/>
          </w:tcPr>
          <w:p w14:paraId="753137CB" w14:textId="77777777" w:rsidR="00BB13A9" w:rsidRPr="00DE1FEC" w:rsidRDefault="00BB13A9" w:rsidP="0001523A">
            <w:pPr>
              <w:ind w:right="-72"/>
              <w:jc w:val="right"/>
              <w:rPr>
                <w:rFonts w:ascii="Arial" w:eastAsia="Arial" w:hAnsi="Arial" w:cs="Arial"/>
                <w:color w:val="000000"/>
                <w:sz w:val="18"/>
                <w:szCs w:val="18"/>
              </w:rPr>
            </w:pPr>
          </w:p>
        </w:tc>
        <w:tc>
          <w:tcPr>
            <w:tcW w:w="1410" w:type="dxa"/>
            <w:shd w:val="clear" w:color="auto" w:fill="auto"/>
            <w:vAlign w:val="bottom"/>
          </w:tcPr>
          <w:p w14:paraId="7C366406" w14:textId="77777777" w:rsidR="00BB13A9" w:rsidRPr="00DE1FEC" w:rsidRDefault="00BB13A9" w:rsidP="0001523A">
            <w:pPr>
              <w:ind w:right="-72"/>
              <w:jc w:val="right"/>
              <w:rPr>
                <w:rFonts w:ascii="Arial" w:eastAsia="Arial" w:hAnsi="Arial" w:cs="Arial"/>
                <w:color w:val="000000"/>
                <w:sz w:val="18"/>
                <w:szCs w:val="18"/>
              </w:rPr>
            </w:pPr>
          </w:p>
        </w:tc>
        <w:tc>
          <w:tcPr>
            <w:tcW w:w="1440" w:type="dxa"/>
            <w:shd w:val="clear" w:color="auto" w:fill="auto"/>
            <w:vAlign w:val="bottom"/>
          </w:tcPr>
          <w:p w14:paraId="4DA82EFE"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bottom w:val="single" w:sz="4" w:space="0" w:color="auto"/>
            </w:tcBorders>
            <w:shd w:val="clear" w:color="auto" w:fill="auto"/>
            <w:vAlign w:val="bottom"/>
          </w:tcPr>
          <w:p w14:paraId="481FA701" w14:textId="2D1CC7D2" w:rsidR="00BB13A9" w:rsidRPr="00DE1FEC" w:rsidRDefault="00CF3943"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1,143,334</w:t>
            </w:r>
          </w:p>
        </w:tc>
      </w:tr>
      <w:tr w:rsidR="00BB13A9" w:rsidRPr="00DE1FEC" w14:paraId="1E4210D4" w14:textId="77777777" w:rsidTr="0001523A">
        <w:tc>
          <w:tcPr>
            <w:tcW w:w="3828" w:type="dxa"/>
            <w:shd w:val="clear" w:color="auto" w:fill="auto"/>
            <w:vAlign w:val="bottom"/>
          </w:tcPr>
          <w:p w14:paraId="77CFBA95" w14:textId="77777777" w:rsidR="00BB13A9" w:rsidRPr="00DE1FEC" w:rsidRDefault="00BB13A9">
            <w:pPr>
              <w:ind w:left="-101"/>
              <w:rPr>
                <w:rFonts w:ascii="Arial" w:eastAsia="Arial" w:hAnsi="Arial" w:cs="Arial"/>
                <w:color w:val="000000"/>
                <w:sz w:val="18"/>
                <w:szCs w:val="18"/>
              </w:rPr>
            </w:pPr>
          </w:p>
        </w:tc>
        <w:tc>
          <w:tcPr>
            <w:tcW w:w="1362" w:type="dxa"/>
            <w:shd w:val="clear" w:color="auto" w:fill="auto"/>
            <w:vAlign w:val="bottom"/>
          </w:tcPr>
          <w:p w14:paraId="7735D6D2" w14:textId="77777777" w:rsidR="00BB13A9" w:rsidRPr="00DE1FEC" w:rsidRDefault="00BB13A9" w:rsidP="0001523A">
            <w:pPr>
              <w:ind w:right="-72"/>
              <w:jc w:val="right"/>
              <w:rPr>
                <w:rFonts w:ascii="Arial" w:eastAsia="Arial" w:hAnsi="Arial" w:cs="Arial"/>
                <w:color w:val="000000"/>
                <w:sz w:val="18"/>
                <w:szCs w:val="18"/>
              </w:rPr>
            </w:pPr>
          </w:p>
        </w:tc>
        <w:tc>
          <w:tcPr>
            <w:tcW w:w="1410" w:type="dxa"/>
            <w:shd w:val="clear" w:color="auto" w:fill="auto"/>
            <w:vAlign w:val="bottom"/>
          </w:tcPr>
          <w:p w14:paraId="677F22DC" w14:textId="77777777" w:rsidR="00BB13A9" w:rsidRPr="00DE1FEC" w:rsidRDefault="00BB13A9" w:rsidP="0001523A">
            <w:pPr>
              <w:ind w:right="-72"/>
              <w:jc w:val="right"/>
              <w:rPr>
                <w:rFonts w:ascii="Arial" w:eastAsia="Arial" w:hAnsi="Arial" w:cs="Arial"/>
                <w:color w:val="000000"/>
                <w:sz w:val="18"/>
                <w:szCs w:val="18"/>
              </w:rPr>
            </w:pPr>
          </w:p>
        </w:tc>
        <w:tc>
          <w:tcPr>
            <w:tcW w:w="1440" w:type="dxa"/>
            <w:shd w:val="clear" w:color="auto" w:fill="auto"/>
            <w:vAlign w:val="bottom"/>
          </w:tcPr>
          <w:p w14:paraId="13693368" w14:textId="77777777" w:rsidR="00BB13A9" w:rsidRPr="00DE1FEC" w:rsidRDefault="00BB13A9"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45E5DC52" w14:textId="77777777" w:rsidR="00BB13A9" w:rsidRPr="00DE1FEC" w:rsidRDefault="00BB13A9" w:rsidP="0001523A">
            <w:pPr>
              <w:ind w:right="-72"/>
              <w:jc w:val="right"/>
              <w:rPr>
                <w:rFonts w:ascii="Arial" w:eastAsia="Arial" w:hAnsi="Arial" w:cs="Arial"/>
                <w:color w:val="000000"/>
                <w:sz w:val="18"/>
                <w:szCs w:val="18"/>
              </w:rPr>
            </w:pPr>
          </w:p>
        </w:tc>
      </w:tr>
      <w:tr w:rsidR="00E72C5F" w:rsidRPr="00DE1FEC" w14:paraId="68EA6170" w14:textId="77777777">
        <w:tc>
          <w:tcPr>
            <w:tcW w:w="3828" w:type="dxa"/>
            <w:shd w:val="clear" w:color="auto" w:fill="auto"/>
            <w:vAlign w:val="bottom"/>
          </w:tcPr>
          <w:p w14:paraId="678C6317" w14:textId="77777777" w:rsidR="00E72C5F" w:rsidRPr="00DE1FEC" w:rsidRDefault="00E72C5F" w:rsidP="00E72C5F">
            <w:pPr>
              <w:ind w:left="-101"/>
              <w:rPr>
                <w:rFonts w:ascii="Arial" w:eastAsia="Arial" w:hAnsi="Arial" w:cs="Arial"/>
                <w:color w:val="000000"/>
                <w:sz w:val="18"/>
                <w:szCs w:val="18"/>
              </w:rPr>
            </w:pPr>
            <w:r w:rsidRPr="00DE1FEC">
              <w:rPr>
                <w:rFonts w:ascii="Arial" w:eastAsia="Arial" w:hAnsi="Arial" w:cs="Arial"/>
                <w:color w:val="000000"/>
                <w:sz w:val="18"/>
                <w:szCs w:val="18"/>
              </w:rPr>
              <w:t>Depreciation and amortisation</w:t>
            </w:r>
          </w:p>
        </w:tc>
        <w:tc>
          <w:tcPr>
            <w:tcW w:w="1362" w:type="dxa"/>
            <w:shd w:val="clear" w:color="auto" w:fill="auto"/>
            <w:vAlign w:val="center"/>
          </w:tcPr>
          <w:p w14:paraId="0FC24D8A" w14:textId="286C7E93" w:rsidR="00E72C5F" w:rsidRPr="00DE1FEC" w:rsidRDefault="00E72C5F"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1,402,308</w:t>
            </w:r>
          </w:p>
        </w:tc>
        <w:tc>
          <w:tcPr>
            <w:tcW w:w="1410" w:type="dxa"/>
            <w:shd w:val="clear" w:color="auto" w:fill="auto"/>
            <w:vAlign w:val="center"/>
          </w:tcPr>
          <w:p w14:paraId="2C2554FE" w14:textId="6540A67D" w:rsidR="00E72C5F" w:rsidRPr="00DE1FEC" w:rsidRDefault="00E72C5F"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33,467</w:t>
            </w:r>
          </w:p>
        </w:tc>
        <w:tc>
          <w:tcPr>
            <w:tcW w:w="1440" w:type="dxa"/>
            <w:shd w:val="clear" w:color="auto" w:fill="auto"/>
            <w:vAlign w:val="center"/>
          </w:tcPr>
          <w:p w14:paraId="2F3A4E0B" w14:textId="7C40087C" w:rsidR="00E72C5F" w:rsidRPr="00DE1FEC" w:rsidRDefault="00E72C5F"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(37,844)</w:t>
            </w:r>
          </w:p>
        </w:tc>
        <w:tc>
          <w:tcPr>
            <w:tcW w:w="1410" w:type="dxa"/>
            <w:shd w:val="clear" w:color="auto" w:fill="auto"/>
            <w:vAlign w:val="center"/>
          </w:tcPr>
          <w:p w14:paraId="6AD0D78E" w14:textId="1525898E" w:rsidR="00E72C5F" w:rsidRPr="00DE1FEC" w:rsidRDefault="00E72C5F"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1,397,931 </w:t>
            </w:r>
          </w:p>
        </w:tc>
      </w:tr>
      <w:tr w:rsidR="00BB13A9" w:rsidRPr="00DE1FEC" w14:paraId="054E8A89" w14:textId="77777777" w:rsidTr="00D25CFC">
        <w:tc>
          <w:tcPr>
            <w:tcW w:w="3828" w:type="dxa"/>
            <w:shd w:val="clear" w:color="auto" w:fill="auto"/>
            <w:vAlign w:val="bottom"/>
          </w:tcPr>
          <w:p w14:paraId="02A8F376" w14:textId="77777777" w:rsidR="00BB13A9" w:rsidRPr="00DE1FEC" w:rsidRDefault="00BB13A9">
            <w:pPr>
              <w:ind w:left="-101"/>
              <w:rPr>
                <w:rFonts w:ascii="Arial" w:eastAsia="Arial" w:hAnsi="Arial" w:cs="Arial"/>
                <w:color w:val="000000"/>
                <w:sz w:val="18"/>
                <w:szCs w:val="18"/>
              </w:rPr>
            </w:pPr>
          </w:p>
        </w:tc>
        <w:tc>
          <w:tcPr>
            <w:tcW w:w="1362" w:type="dxa"/>
            <w:shd w:val="clear" w:color="auto" w:fill="auto"/>
            <w:vAlign w:val="bottom"/>
          </w:tcPr>
          <w:p w14:paraId="2690AD51"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1755BFCB" w14:textId="77777777" w:rsidR="00BB13A9" w:rsidRPr="00DE1FEC" w:rsidRDefault="00BB13A9" w:rsidP="0001523A">
            <w:pPr>
              <w:ind w:left="-27" w:right="-72"/>
              <w:jc w:val="right"/>
              <w:rPr>
                <w:rFonts w:ascii="Arial" w:eastAsia="Arial" w:hAnsi="Arial" w:cs="Arial"/>
                <w:color w:val="000000"/>
                <w:sz w:val="18"/>
                <w:szCs w:val="18"/>
                <w:lang w:val="en-US"/>
              </w:rPr>
            </w:pPr>
          </w:p>
        </w:tc>
        <w:tc>
          <w:tcPr>
            <w:tcW w:w="1440" w:type="dxa"/>
            <w:shd w:val="clear" w:color="auto" w:fill="auto"/>
            <w:vAlign w:val="bottom"/>
          </w:tcPr>
          <w:p w14:paraId="4FAB7E2D" w14:textId="77777777" w:rsidR="00BB13A9" w:rsidRPr="00DE1FEC" w:rsidRDefault="00BB13A9" w:rsidP="0001523A">
            <w:pPr>
              <w:ind w:left="-27" w:right="-72"/>
              <w:jc w:val="right"/>
              <w:rPr>
                <w:rFonts w:ascii="Arial" w:eastAsia="Arial" w:hAnsi="Arial" w:cs="Arial"/>
                <w:color w:val="000000"/>
                <w:sz w:val="18"/>
                <w:szCs w:val="18"/>
                <w:lang w:val="en-US"/>
              </w:rPr>
            </w:pPr>
          </w:p>
        </w:tc>
        <w:tc>
          <w:tcPr>
            <w:tcW w:w="1410" w:type="dxa"/>
            <w:shd w:val="clear" w:color="auto" w:fill="auto"/>
            <w:vAlign w:val="bottom"/>
          </w:tcPr>
          <w:p w14:paraId="01145D5E" w14:textId="77777777" w:rsidR="00BB13A9" w:rsidRPr="00DE1FEC" w:rsidRDefault="00BB13A9" w:rsidP="0001523A">
            <w:pPr>
              <w:ind w:right="-72"/>
              <w:jc w:val="right"/>
              <w:rPr>
                <w:rFonts w:ascii="Arial" w:eastAsia="Arial" w:hAnsi="Arial" w:cs="Arial"/>
                <w:color w:val="000000"/>
                <w:sz w:val="18"/>
                <w:szCs w:val="18"/>
                <w:lang w:val="en-US"/>
              </w:rPr>
            </w:pPr>
          </w:p>
        </w:tc>
      </w:tr>
      <w:tr w:rsidR="003C01CD" w:rsidRPr="00DE1FEC" w14:paraId="5BDA1832" w14:textId="77777777" w:rsidTr="00D25CFC">
        <w:tc>
          <w:tcPr>
            <w:tcW w:w="3828" w:type="dxa"/>
            <w:shd w:val="clear" w:color="auto" w:fill="auto"/>
            <w:vAlign w:val="bottom"/>
          </w:tcPr>
          <w:p w14:paraId="312563C4" w14:textId="77777777" w:rsidR="003C01CD" w:rsidRPr="00DE1FEC" w:rsidRDefault="003C01CD" w:rsidP="003C01CD">
            <w:pPr>
              <w:ind w:left="-101"/>
              <w:rPr>
                <w:rFonts w:ascii="Arial" w:eastAsia="Arial" w:hAnsi="Arial" w:cs="Arial"/>
                <w:color w:val="000000"/>
                <w:sz w:val="18"/>
                <w:szCs w:val="18"/>
              </w:rPr>
            </w:pPr>
            <w:r w:rsidRPr="00DE1FEC">
              <w:rPr>
                <w:rFonts w:ascii="Arial" w:eastAsia="Arial" w:hAnsi="Arial" w:cs="Arial"/>
                <w:color w:val="000000"/>
                <w:sz w:val="18"/>
                <w:szCs w:val="18"/>
              </w:rPr>
              <w:t>Segment fixed assets</w:t>
            </w:r>
          </w:p>
        </w:tc>
        <w:tc>
          <w:tcPr>
            <w:tcW w:w="1362" w:type="dxa"/>
            <w:shd w:val="clear" w:color="auto" w:fill="auto"/>
            <w:vAlign w:val="center"/>
          </w:tcPr>
          <w:p w14:paraId="02712BCF" w14:textId="44BEABC9" w:rsidR="003C01CD" w:rsidRPr="00DE1FEC" w:rsidRDefault="009168B8"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90,613,646</w:t>
            </w:r>
          </w:p>
        </w:tc>
        <w:tc>
          <w:tcPr>
            <w:tcW w:w="1410" w:type="dxa"/>
            <w:shd w:val="clear" w:color="auto" w:fill="auto"/>
            <w:vAlign w:val="center"/>
          </w:tcPr>
          <w:p w14:paraId="4AAA50F8" w14:textId="6DCD53D4" w:rsidR="003C01CD"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2,369,80</w:t>
            </w:r>
            <w:r w:rsidR="00756CF0" w:rsidRPr="00DE1FEC">
              <w:rPr>
                <w:rFonts w:ascii="Arial" w:eastAsia="Arial" w:hAnsi="Arial" w:cs="Arial"/>
                <w:color w:val="000000"/>
                <w:sz w:val="18"/>
                <w:szCs w:val="18"/>
                <w:lang w:val="en-US"/>
              </w:rPr>
              <w:t>8</w:t>
            </w:r>
          </w:p>
        </w:tc>
        <w:tc>
          <w:tcPr>
            <w:tcW w:w="1440" w:type="dxa"/>
            <w:shd w:val="clear" w:color="auto" w:fill="auto"/>
            <w:vAlign w:val="center"/>
          </w:tcPr>
          <w:p w14:paraId="02F1151A" w14:textId="3F927FA6" w:rsidR="003C01CD" w:rsidRPr="00DE1FEC" w:rsidRDefault="003C01C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(461,960)</w:t>
            </w:r>
          </w:p>
        </w:tc>
        <w:tc>
          <w:tcPr>
            <w:tcW w:w="1410" w:type="dxa"/>
            <w:shd w:val="clear" w:color="auto" w:fill="auto"/>
            <w:vAlign w:val="center"/>
          </w:tcPr>
          <w:p w14:paraId="75C32E74" w14:textId="254B5E51" w:rsidR="003C01CD" w:rsidRPr="00DE1FEC" w:rsidRDefault="007507CC"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92,521,494</w:t>
            </w:r>
          </w:p>
        </w:tc>
      </w:tr>
      <w:tr w:rsidR="003C01CD" w:rsidRPr="00DE1FEC" w14:paraId="7BD250E3" w14:textId="77777777" w:rsidTr="0001523A">
        <w:tc>
          <w:tcPr>
            <w:tcW w:w="3828" w:type="dxa"/>
            <w:shd w:val="clear" w:color="auto" w:fill="auto"/>
            <w:vAlign w:val="bottom"/>
          </w:tcPr>
          <w:p w14:paraId="58DF10E7" w14:textId="77777777" w:rsidR="003C01CD" w:rsidRPr="00DE1FEC" w:rsidRDefault="003C01CD" w:rsidP="003C01CD">
            <w:pPr>
              <w:ind w:left="-101"/>
              <w:rPr>
                <w:rFonts w:ascii="Arial" w:eastAsia="Arial" w:hAnsi="Arial" w:cs="Arial"/>
                <w:color w:val="000000"/>
                <w:sz w:val="18"/>
                <w:szCs w:val="18"/>
              </w:rPr>
            </w:pPr>
            <w:r w:rsidRPr="00DE1FEC">
              <w:rPr>
                <w:rFonts w:ascii="Arial" w:eastAsia="Arial" w:hAnsi="Arial" w:cs="Arial"/>
                <w:color w:val="000000"/>
                <w:sz w:val="18"/>
                <w:szCs w:val="18"/>
              </w:rPr>
              <w:t>Investment in associates and joint ventures</w:t>
            </w:r>
          </w:p>
        </w:tc>
        <w:tc>
          <w:tcPr>
            <w:tcW w:w="1362" w:type="dxa"/>
            <w:shd w:val="clear" w:color="auto" w:fill="auto"/>
            <w:vAlign w:val="center"/>
          </w:tcPr>
          <w:p w14:paraId="0098467D" w14:textId="7237CDDB" w:rsidR="003C01CD" w:rsidRPr="00DE1FEC" w:rsidRDefault="003C01C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37,672</w:t>
            </w:r>
          </w:p>
        </w:tc>
        <w:tc>
          <w:tcPr>
            <w:tcW w:w="1410" w:type="dxa"/>
            <w:shd w:val="clear" w:color="auto" w:fill="auto"/>
            <w:vAlign w:val="center"/>
          </w:tcPr>
          <w:p w14:paraId="6CD4D158" w14:textId="61E1407E" w:rsidR="003C01CD" w:rsidRPr="00DE1FEC" w:rsidRDefault="003C01C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7,114,14</w:t>
            </w:r>
            <w:r w:rsidR="000F4850" w:rsidRPr="00DE1FEC">
              <w:rPr>
                <w:rFonts w:ascii="Arial" w:eastAsia="Arial" w:hAnsi="Arial" w:cs="Arial"/>
                <w:color w:val="000000"/>
                <w:sz w:val="18"/>
                <w:szCs w:val="18"/>
                <w:lang w:val="en-US"/>
              </w:rPr>
              <w:t>9</w:t>
            </w:r>
          </w:p>
        </w:tc>
        <w:tc>
          <w:tcPr>
            <w:tcW w:w="1440" w:type="dxa"/>
            <w:shd w:val="clear" w:color="auto" w:fill="auto"/>
            <w:vAlign w:val="center"/>
          </w:tcPr>
          <w:p w14:paraId="3B70160E" w14:textId="16BE4BB4" w:rsidR="003C01CD" w:rsidRPr="00DE1FEC" w:rsidRDefault="003C01C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10" w:type="dxa"/>
            <w:shd w:val="clear" w:color="auto" w:fill="auto"/>
            <w:vAlign w:val="center"/>
          </w:tcPr>
          <w:p w14:paraId="560AEA7B" w14:textId="43125FDC" w:rsidR="003C01CD" w:rsidRPr="00DE1FEC" w:rsidRDefault="003C01CD"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7,151,82</w:t>
            </w:r>
            <w:r w:rsidR="00D310FF" w:rsidRPr="00DE1FEC">
              <w:rPr>
                <w:rFonts w:ascii="Arial" w:eastAsia="Arial" w:hAnsi="Arial" w:cs="Arial"/>
                <w:color w:val="000000"/>
                <w:sz w:val="18"/>
                <w:szCs w:val="18"/>
                <w:lang w:val="en-US"/>
              </w:rPr>
              <w:t>1</w:t>
            </w:r>
            <w:r w:rsidRPr="00DE1FEC">
              <w:rPr>
                <w:rFonts w:ascii="Arial" w:eastAsia="Arial" w:hAnsi="Arial" w:cs="Arial"/>
                <w:color w:val="000000"/>
                <w:sz w:val="18"/>
                <w:szCs w:val="18"/>
                <w:lang w:val="en-US"/>
              </w:rPr>
              <w:t xml:space="preserve"> </w:t>
            </w:r>
          </w:p>
        </w:tc>
      </w:tr>
      <w:tr w:rsidR="003C01CD" w:rsidRPr="00DE1FEC" w14:paraId="040BD3D5" w14:textId="77777777" w:rsidTr="0001523A">
        <w:tc>
          <w:tcPr>
            <w:tcW w:w="3828" w:type="dxa"/>
            <w:shd w:val="clear" w:color="auto" w:fill="auto"/>
            <w:vAlign w:val="bottom"/>
          </w:tcPr>
          <w:p w14:paraId="4E761D5C" w14:textId="77777777" w:rsidR="003C01CD" w:rsidRPr="00DE1FEC" w:rsidRDefault="003C01CD" w:rsidP="003C01CD">
            <w:pPr>
              <w:ind w:left="-101"/>
              <w:rPr>
                <w:rFonts w:ascii="Arial" w:eastAsia="Arial" w:hAnsi="Arial" w:cs="Arial"/>
                <w:color w:val="000000"/>
                <w:sz w:val="18"/>
                <w:szCs w:val="18"/>
              </w:rPr>
            </w:pPr>
            <w:r w:rsidRPr="00DE1FEC">
              <w:rPr>
                <w:rFonts w:ascii="Arial" w:eastAsia="Arial" w:hAnsi="Arial" w:cs="Arial"/>
                <w:color w:val="000000"/>
                <w:sz w:val="18"/>
                <w:szCs w:val="18"/>
              </w:rPr>
              <w:t>Unallocated assets</w:t>
            </w:r>
          </w:p>
        </w:tc>
        <w:tc>
          <w:tcPr>
            <w:tcW w:w="1362" w:type="dxa"/>
            <w:shd w:val="clear" w:color="auto" w:fill="auto"/>
            <w:vAlign w:val="bottom"/>
          </w:tcPr>
          <w:p w14:paraId="245126DE" w14:textId="77777777" w:rsidR="003C01CD" w:rsidRPr="00DE1FEC" w:rsidRDefault="003C01CD"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584CE152" w14:textId="77777777" w:rsidR="003C01CD" w:rsidRPr="00DE1FEC" w:rsidRDefault="003C01CD" w:rsidP="0001523A">
            <w:pPr>
              <w:ind w:right="-72"/>
              <w:jc w:val="right"/>
              <w:rPr>
                <w:rFonts w:ascii="Arial" w:eastAsia="Arial" w:hAnsi="Arial" w:cs="Arial"/>
                <w:color w:val="000000"/>
                <w:sz w:val="18"/>
                <w:szCs w:val="18"/>
                <w:lang w:val="en-US"/>
              </w:rPr>
            </w:pPr>
          </w:p>
        </w:tc>
        <w:tc>
          <w:tcPr>
            <w:tcW w:w="1440" w:type="dxa"/>
            <w:shd w:val="clear" w:color="auto" w:fill="auto"/>
            <w:vAlign w:val="bottom"/>
          </w:tcPr>
          <w:p w14:paraId="186CFC5B" w14:textId="77777777" w:rsidR="003C01CD" w:rsidRPr="00DE1FEC" w:rsidRDefault="003C01CD" w:rsidP="0001523A">
            <w:pPr>
              <w:ind w:right="-72"/>
              <w:jc w:val="right"/>
              <w:rPr>
                <w:rFonts w:ascii="Arial" w:eastAsia="Arial" w:hAnsi="Arial" w:cs="Arial"/>
                <w:color w:val="000000"/>
                <w:sz w:val="18"/>
                <w:szCs w:val="18"/>
                <w:lang w:val="en-US"/>
              </w:rPr>
            </w:pPr>
          </w:p>
        </w:tc>
        <w:tc>
          <w:tcPr>
            <w:tcW w:w="1410" w:type="dxa"/>
            <w:tcBorders>
              <w:bottom w:val="single" w:sz="4" w:space="0" w:color="auto"/>
            </w:tcBorders>
            <w:shd w:val="clear" w:color="auto" w:fill="auto"/>
            <w:vAlign w:val="center"/>
          </w:tcPr>
          <w:p w14:paraId="2819E250" w14:textId="24322F63" w:rsidR="003C01CD" w:rsidRPr="00DE1FEC" w:rsidRDefault="00A622F1"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83,841,975</w:t>
            </w:r>
          </w:p>
        </w:tc>
      </w:tr>
      <w:tr w:rsidR="00BB13A9" w:rsidRPr="00DE1FEC" w14:paraId="754902DF" w14:textId="77777777" w:rsidTr="0001523A">
        <w:tc>
          <w:tcPr>
            <w:tcW w:w="3828" w:type="dxa"/>
            <w:shd w:val="clear" w:color="auto" w:fill="auto"/>
            <w:vAlign w:val="bottom"/>
          </w:tcPr>
          <w:p w14:paraId="54CA51C4" w14:textId="77777777" w:rsidR="00BB13A9" w:rsidRPr="00DE1FEC" w:rsidRDefault="00BB13A9">
            <w:pPr>
              <w:ind w:left="-101"/>
              <w:rPr>
                <w:rFonts w:ascii="Arial" w:eastAsia="Arial" w:hAnsi="Arial" w:cs="Arial"/>
                <w:color w:val="000000"/>
                <w:sz w:val="18"/>
                <w:szCs w:val="18"/>
              </w:rPr>
            </w:pPr>
          </w:p>
        </w:tc>
        <w:tc>
          <w:tcPr>
            <w:tcW w:w="1362" w:type="dxa"/>
            <w:shd w:val="clear" w:color="auto" w:fill="auto"/>
            <w:vAlign w:val="bottom"/>
          </w:tcPr>
          <w:p w14:paraId="70AFBFAA"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2158D971" w14:textId="77777777" w:rsidR="00BB13A9" w:rsidRPr="00DE1FEC" w:rsidRDefault="00BB13A9" w:rsidP="0001523A">
            <w:pPr>
              <w:ind w:left="-27" w:right="-72"/>
              <w:jc w:val="right"/>
              <w:rPr>
                <w:rFonts w:ascii="Arial" w:eastAsia="Arial" w:hAnsi="Arial" w:cs="Arial"/>
                <w:color w:val="000000"/>
                <w:sz w:val="18"/>
                <w:szCs w:val="18"/>
                <w:lang w:val="en-US"/>
              </w:rPr>
            </w:pPr>
          </w:p>
        </w:tc>
        <w:tc>
          <w:tcPr>
            <w:tcW w:w="1440" w:type="dxa"/>
            <w:shd w:val="clear" w:color="auto" w:fill="auto"/>
          </w:tcPr>
          <w:p w14:paraId="689A811D" w14:textId="77777777" w:rsidR="00BB13A9" w:rsidRPr="00DE1FEC" w:rsidRDefault="00BB13A9" w:rsidP="0001523A">
            <w:pPr>
              <w:ind w:left="-27" w:right="-72"/>
              <w:jc w:val="right"/>
              <w:rPr>
                <w:rFonts w:ascii="Arial" w:eastAsia="Arial" w:hAnsi="Arial" w:cs="Arial"/>
                <w:color w:val="000000"/>
                <w:sz w:val="18"/>
                <w:szCs w:val="18"/>
                <w:lang w:val="en-US"/>
              </w:rPr>
            </w:pPr>
          </w:p>
        </w:tc>
        <w:tc>
          <w:tcPr>
            <w:tcW w:w="1410" w:type="dxa"/>
            <w:tcBorders>
              <w:top w:val="single" w:sz="4" w:space="0" w:color="auto"/>
            </w:tcBorders>
            <w:shd w:val="clear" w:color="auto" w:fill="auto"/>
            <w:vAlign w:val="bottom"/>
          </w:tcPr>
          <w:p w14:paraId="0A58372A" w14:textId="77777777" w:rsidR="00BB13A9" w:rsidRPr="00DE1FEC" w:rsidRDefault="00BB13A9" w:rsidP="0001523A">
            <w:pPr>
              <w:ind w:right="-72"/>
              <w:jc w:val="right"/>
              <w:rPr>
                <w:rFonts w:ascii="Arial" w:eastAsia="Arial" w:hAnsi="Arial" w:cs="Arial"/>
                <w:color w:val="000000"/>
                <w:sz w:val="18"/>
                <w:szCs w:val="18"/>
                <w:lang w:val="en-US"/>
              </w:rPr>
            </w:pPr>
          </w:p>
        </w:tc>
      </w:tr>
      <w:tr w:rsidR="00BB13A9" w:rsidRPr="00DE1FEC" w14:paraId="216BBE73" w14:textId="77777777" w:rsidTr="0001523A">
        <w:tc>
          <w:tcPr>
            <w:tcW w:w="3828" w:type="dxa"/>
            <w:shd w:val="clear" w:color="auto" w:fill="auto"/>
            <w:vAlign w:val="bottom"/>
          </w:tcPr>
          <w:p w14:paraId="0D002332" w14:textId="77777777" w:rsidR="00BB13A9" w:rsidRPr="00DE1FEC" w:rsidRDefault="00BB13A9">
            <w:pPr>
              <w:ind w:left="-101"/>
              <w:rPr>
                <w:rFonts w:ascii="Arial" w:eastAsia="Arial" w:hAnsi="Arial" w:cs="Arial"/>
                <w:color w:val="000000"/>
                <w:sz w:val="18"/>
                <w:szCs w:val="18"/>
              </w:rPr>
            </w:pPr>
            <w:r w:rsidRPr="00DE1FEC">
              <w:rPr>
                <w:rFonts w:ascii="Arial" w:eastAsia="Arial" w:hAnsi="Arial" w:cs="Arial"/>
                <w:color w:val="000000"/>
                <w:sz w:val="18"/>
                <w:szCs w:val="18"/>
              </w:rPr>
              <w:t>Consolidated total assets</w:t>
            </w:r>
          </w:p>
        </w:tc>
        <w:tc>
          <w:tcPr>
            <w:tcW w:w="1362" w:type="dxa"/>
            <w:shd w:val="clear" w:color="auto" w:fill="auto"/>
            <w:vAlign w:val="bottom"/>
          </w:tcPr>
          <w:p w14:paraId="5952E425" w14:textId="77777777" w:rsidR="00BB13A9" w:rsidRPr="00DE1FEC" w:rsidRDefault="00BB13A9"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5C073502" w14:textId="77777777" w:rsidR="00BB13A9" w:rsidRPr="00DE1FEC" w:rsidRDefault="00BB13A9" w:rsidP="0001523A">
            <w:pPr>
              <w:ind w:left="-27" w:right="-72"/>
              <w:jc w:val="right"/>
              <w:rPr>
                <w:rFonts w:ascii="Arial" w:eastAsia="Arial" w:hAnsi="Arial" w:cs="Arial"/>
                <w:color w:val="000000"/>
                <w:sz w:val="18"/>
                <w:szCs w:val="18"/>
                <w:lang w:val="en-US"/>
              </w:rPr>
            </w:pPr>
          </w:p>
        </w:tc>
        <w:tc>
          <w:tcPr>
            <w:tcW w:w="1440" w:type="dxa"/>
            <w:shd w:val="clear" w:color="auto" w:fill="auto"/>
            <w:vAlign w:val="bottom"/>
          </w:tcPr>
          <w:p w14:paraId="1B897834" w14:textId="77777777" w:rsidR="00BB13A9" w:rsidRPr="00DE1FEC" w:rsidRDefault="00BB13A9" w:rsidP="0001523A">
            <w:pPr>
              <w:ind w:left="-27" w:right="-72"/>
              <w:jc w:val="right"/>
              <w:rPr>
                <w:rFonts w:ascii="Arial" w:eastAsia="Arial" w:hAnsi="Arial" w:cs="Arial"/>
                <w:color w:val="000000"/>
                <w:sz w:val="18"/>
                <w:szCs w:val="18"/>
                <w:lang w:val="en-US"/>
              </w:rPr>
            </w:pPr>
          </w:p>
        </w:tc>
        <w:tc>
          <w:tcPr>
            <w:tcW w:w="1410" w:type="dxa"/>
            <w:tcBorders>
              <w:bottom w:val="single" w:sz="4" w:space="0" w:color="auto"/>
            </w:tcBorders>
            <w:shd w:val="clear" w:color="auto" w:fill="auto"/>
            <w:vAlign w:val="bottom"/>
          </w:tcPr>
          <w:p w14:paraId="03D51AA4" w14:textId="7829609C" w:rsidR="00BB13A9"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183,515,290</w:t>
            </w:r>
          </w:p>
        </w:tc>
      </w:tr>
    </w:tbl>
    <w:p w14:paraId="3D761672" w14:textId="77777777" w:rsidR="00BB13A9" w:rsidRPr="00DE1FEC" w:rsidRDefault="00BB13A9" w:rsidP="00BB13A9">
      <w:pPr>
        <w:ind w:left="270" w:hanging="270"/>
        <w:rPr>
          <w:rFonts w:ascii="Arial" w:eastAsia="Arial" w:hAnsi="Arial" w:cs="Arial"/>
          <w:color w:val="000000"/>
          <w:sz w:val="18"/>
          <w:szCs w:val="18"/>
        </w:rPr>
      </w:pPr>
    </w:p>
    <w:p w14:paraId="7647F6FE" w14:textId="591C23D0" w:rsidR="00BB13A9" w:rsidRPr="00DE1FEC" w:rsidRDefault="00BB13A9" w:rsidP="00FA500B">
      <w:pPr>
        <w:ind w:left="270" w:hanging="270"/>
        <w:jc w:val="both"/>
        <w:rPr>
          <w:rFonts w:ascii="Arial" w:hAnsi="Arial" w:cs="Arial"/>
          <w:color w:val="000000"/>
          <w:sz w:val="18"/>
          <w:szCs w:val="18"/>
        </w:rPr>
      </w:pPr>
      <w:r w:rsidRPr="00DE1FEC">
        <w:rPr>
          <w:rFonts w:ascii="Arial" w:hAnsi="Arial" w:cs="Arial"/>
          <w:color w:val="000000"/>
          <w:sz w:val="18"/>
          <w:szCs w:val="18"/>
        </w:rPr>
        <w:t xml:space="preserve">* </w:t>
      </w:r>
      <w:r w:rsidRPr="00DE1FEC">
        <w:rPr>
          <w:rFonts w:ascii="Arial" w:hAnsi="Arial" w:cs="Arial"/>
          <w:color w:val="000000"/>
          <w:sz w:val="18"/>
          <w:szCs w:val="18"/>
        </w:rPr>
        <w:tab/>
      </w:r>
      <w:r w:rsidR="00EF4A55" w:rsidRPr="00DE1FEC">
        <w:rPr>
          <w:rFonts w:ascii="Arial" w:eastAsia="Arial" w:hAnsi="Arial" w:cs="Arial"/>
          <w:color w:val="000000"/>
          <w:spacing w:val="-2"/>
          <w:sz w:val="18"/>
          <w:szCs w:val="18"/>
        </w:rPr>
        <w:t>Normalised net profit represents net profit that excludes unrealised gain</w:t>
      </w:r>
      <w:r w:rsidR="00CF3943" w:rsidRPr="00DE1FEC">
        <w:rPr>
          <w:rFonts w:ascii="Arial" w:eastAsia="Arial" w:hAnsi="Arial" w:cs="Arial"/>
          <w:color w:val="000000"/>
          <w:spacing w:val="-2"/>
          <w:sz w:val="18"/>
          <w:szCs w:val="18"/>
        </w:rPr>
        <w:t>/</w:t>
      </w:r>
      <w:r w:rsidR="00EF4A55" w:rsidRPr="00DE1FEC">
        <w:rPr>
          <w:rFonts w:ascii="Arial" w:eastAsia="Arial" w:hAnsi="Arial" w:cs="Arial"/>
          <w:color w:val="000000"/>
          <w:spacing w:val="-2"/>
          <w:sz w:val="18"/>
          <w:szCs w:val="18"/>
        </w:rPr>
        <w:t>loss on exchange rate and non-recurring</w:t>
      </w:r>
      <w:r w:rsidR="004722F3" w:rsidRPr="00DE1FEC">
        <w:rPr>
          <w:rFonts w:ascii="Arial" w:eastAsia="Arial" w:hAnsi="Arial" w:cs="Arial"/>
          <w:color w:val="000000"/>
          <w:spacing w:val="-2"/>
          <w:sz w:val="18"/>
          <w:szCs w:val="18"/>
        </w:rPr>
        <w:t xml:space="preserve"> </w:t>
      </w:r>
      <w:r w:rsidR="00EF4A55" w:rsidRPr="00DE1FEC">
        <w:rPr>
          <w:rFonts w:ascii="Arial" w:eastAsia="Arial" w:hAnsi="Arial" w:cs="Arial"/>
          <w:color w:val="000000"/>
          <w:spacing w:val="-2"/>
          <w:sz w:val="18"/>
          <w:szCs w:val="18"/>
        </w:rPr>
        <w:t>operation items</w:t>
      </w:r>
      <w:r w:rsidR="00FA0387" w:rsidRPr="00DE1FEC">
        <w:rPr>
          <w:rFonts w:ascii="Arial" w:eastAsia="Arial" w:hAnsi="Arial" w:cs="Arial"/>
          <w:color w:val="000000"/>
          <w:spacing w:val="-2"/>
          <w:sz w:val="18"/>
          <w:szCs w:val="18"/>
          <w:cs/>
        </w:rPr>
        <w:t xml:space="preserve"> </w:t>
      </w:r>
      <w:r w:rsidR="00FA0387" w:rsidRPr="00DE1FEC">
        <w:rPr>
          <w:rFonts w:ascii="Arial" w:eastAsia="Arial" w:hAnsi="Arial" w:cs="Arial"/>
          <w:color w:val="000000"/>
          <w:spacing w:val="-2"/>
          <w:sz w:val="18"/>
          <w:szCs w:val="18"/>
          <w:lang w:val="en-US"/>
        </w:rPr>
        <w:t>(if any)</w:t>
      </w:r>
      <w:r w:rsidR="00EF4A55" w:rsidRPr="00DE1FEC">
        <w:rPr>
          <w:rFonts w:ascii="Arial" w:eastAsia="Arial" w:hAnsi="Arial" w:cs="Arial"/>
          <w:color w:val="000000"/>
          <w:spacing w:val="-2"/>
          <w:sz w:val="18"/>
          <w:szCs w:val="18"/>
        </w:rPr>
        <w:t>.</w:t>
      </w:r>
    </w:p>
    <w:p w14:paraId="16B797B3" w14:textId="532C4EEB" w:rsidR="00BF61EA" w:rsidRPr="00DE1FEC" w:rsidRDefault="00BF61EA">
      <w:pPr>
        <w:rPr>
          <w:rFonts w:ascii="Arial" w:eastAsia="Arial" w:hAnsi="Arial" w:cs="Arial"/>
          <w:color w:val="000000"/>
          <w:sz w:val="18"/>
          <w:szCs w:val="18"/>
        </w:rPr>
      </w:pPr>
      <w:r w:rsidRPr="00DE1FEC">
        <w:rPr>
          <w:rFonts w:ascii="Arial" w:eastAsia="Arial" w:hAnsi="Arial" w:cs="Arial"/>
          <w:color w:val="000000"/>
          <w:sz w:val="18"/>
          <w:szCs w:val="18"/>
        </w:rPr>
        <w:br w:type="page"/>
      </w:r>
    </w:p>
    <w:p w14:paraId="1C43603B" w14:textId="0780A16D" w:rsidR="00BB13A9" w:rsidRPr="00DE1FEC" w:rsidRDefault="00BB13A9" w:rsidP="00FA500B">
      <w:pPr>
        <w:jc w:val="both"/>
        <w:rPr>
          <w:rFonts w:ascii="Arial" w:eastAsia="Arial" w:hAnsi="Arial" w:cs="Arial"/>
          <w:color w:val="000000"/>
          <w:sz w:val="18"/>
          <w:szCs w:val="18"/>
        </w:rPr>
      </w:pPr>
      <w:r w:rsidRPr="00DE1FEC">
        <w:rPr>
          <w:rFonts w:ascii="Arial" w:eastAsia="Arial" w:hAnsi="Arial" w:cs="Arial"/>
          <w:color w:val="000000"/>
          <w:sz w:val="18"/>
          <w:szCs w:val="18"/>
        </w:rPr>
        <w:lastRenderedPageBreak/>
        <w:t>Timing of revenue recognition for the three-month period ended 31 March 202</w:t>
      </w:r>
      <w:r w:rsidR="00BF61EA" w:rsidRPr="00DE1FEC">
        <w:rPr>
          <w:rFonts w:ascii="Arial" w:eastAsia="Arial" w:hAnsi="Arial" w:cs="Arial"/>
          <w:color w:val="000000"/>
          <w:sz w:val="18"/>
          <w:szCs w:val="18"/>
        </w:rPr>
        <w:t>5</w:t>
      </w:r>
      <w:r w:rsidRPr="00DE1FEC">
        <w:rPr>
          <w:rFonts w:ascii="Arial" w:eastAsia="Arial" w:hAnsi="Arial" w:cs="Arial"/>
          <w:color w:val="000000"/>
          <w:sz w:val="18"/>
          <w:szCs w:val="18"/>
        </w:rPr>
        <w:t xml:space="preserve"> are as follows:</w:t>
      </w:r>
    </w:p>
    <w:p w14:paraId="5FCF85BB" w14:textId="77777777" w:rsidR="00BB13A9" w:rsidRPr="00DE1FEC" w:rsidRDefault="00BB13A9" w:rsidP="00BB13A9">
      <w:pPr>
        <w:rPr>
          <w:rFonts w:ascii="Arial" w:eastAsia="Arial" w:hAnsi="Arial" w:cs="Arial"/>
          <w:color w:val="000000"/>
          <w:sz w:val="18"/>
          <w:szCs w:val="18"/>
        </w:rPr>
      </w:pPr>
    </w:p>
    <w:tbl>
      <w:tblPr>
        <w:tblW w:w="4995" w:type="pct"/>
        <w:tblCellMar>
          <w:left w:w="115" w:type="dxa"/>
          <w:right w:w="115" w:type="dxa"/>
        </w:tblCellMar>
        <w:tblLook w:val="0000" w:firstRow="0" w:lastRow="0" w:firstColumn="0" w:lastColumn="0" w:noHBand="0" w:noVBand="0"/>
      </w:tblPr>
      <w:tblGrid>
        <w:gridCol w:w="5131"/>
        <w:gridCol w:w="1438"/>
        <w:gridCol w:w="1438"/>
        <w:gridCol w:w="1442"/>
      </w:tblGrid>
      <w:tr w:rsidR="00BB13A9" w:rsidRPr="00DE1FEC" w14:paraId="678382BD" w14:textId="77777777" w:rsidTr="0001523A">
        <w:tc>
          <w:tcPr>
            <w:tcW w:w="2715" w:type="pct"/>
            <w:shd w:val="clear" w:color="auto" w:fill="auto"/>
            <w:vAlign w:val="bottom"/>
          </w:tcPr>
          <w:p w14:paraId="374A5005" w14:textId="77777777" w:rsidR="00BB13A9" w:rsidRPr="00DE1FEC" w:rsidRDefault="00BB13A9">
            <w:pPr>
              <w:ind w:left="-101"/>
              <w:rPr>
                <w:rFonts w:ascii="Arial" w:eastAsia="Arial" w:hAnsi="Arial" w:cs="Arial"/>
                <w:b/>
                <w:color w:val="000000"/>
                <w:sz w:val="18"/>
                <w:szCs w:val="18"/>
              </w:rPr>
            </w:pPr>
          </w:p>
        </w:tc>
        <w:tc>
          <w:tcPr>
            <w:tcW w:w="2285" w:type="pct"/>
            <w:gridSpan w:val="3"/>
            <w:tcBorders>
              <w:bottom w:val="single" w:sz="4" w:space="0" w:color="auto"/>
            </w:tcBorders>
            <w:shd w:val="clear" w:color="auto" w:fill="auto"/>
            <w:vAlign w:val="bottom"/>
          </w:tcPr>
          <w:p w14:paraId="38EC97AC" w14:textId="77777777" w:rsidR="00BB13A9" w:rsidRPr="00DE1FEC" w:rsidRDefault="00BB13A9"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Consolidated financial information</w:t>
            </w:r>
          </w:p>
        </w:tc>
      </w:tr>
      <w:tr w:rsidR="00BB13A9" w:rsidRPr="00DE1FEC" w14:paraId="259ED474" w14:textId="77777777" w:rsidTr="0001523A">
        <w:tc>
          <w:tcPr>
            <w:tcW w:w="2715" w:type="pct"/>
            <w:shd w:val="clear" w:color="auto" w:fill="auto"/>
            <w:vAlign w:val="bottom"/>
          </w:tcPr>
          <w:p w14:paraId="3B3B8406" w14:textId="77777777" w:rsidR="00BB13A9" w:rsidRPr="00DE1FEC" w:rsidRDefault="00BB13A9">
            <w:pPr>
              <w:ind w:left="-101"/>
              <w:rPr>
                <w:rFonts w:ascii="Arial" w:eastAsia="Arial" w:hAnsi="Arial" w:cs="Arial"/>
                <w:b/>
                <w:color w:val="000000"/>
                <w:sz w:val="18"/>
                <w:szCs w:val="18"/>
              </w:rPr>
            </w:pPr>
          </w:p>
        </w:tc>
        <w:tc>
          <w:tcPr>
            <w:tcW w:w="761" w:type="pct"/>
            <w:tcBorders>
              <w:top w:val="single" w:sz="4" w:space="0" w:color="auto"/>
            </w:tcBorders>
            <w:shd w:val="clear" w:color="auto" w:fill="auto"/>
            <w:vAlign w:val="bottom"/>
          </w:tcPr>
          <w:p w14:paraId="75449B37"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Electricity</w:t>
            </w:r>
          </w:p>
        </w:tc>
        <w:tc>
          <w:tcPr>
            <w:tcW w:w="761" w:type="pct"/>
            <w:tcBorders>
              <w:top w:val="single" w:sz="4" w:space="0" w:color="auto"/>
            </w:tcBorders>
            <w:shd w:val="clear" w:color="auto" w:fill="auto"/>
            <w:vAlign w:val="bottom"/>
          </w:tcPr>
          <w:p w14:paraId="6403804B"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Other</w:t>
            </w:r>
          </w:p>
        </w:tc>
        <w:tc>
          <w:tcPr>
            <w:tcW w:w="763" w:type="pct"/>
            <w:tcBorders>
              <w:top w:val="single" w:sz="4" w:space="0" w:color="auto"/>
            </w:tcBorders>
            <w:shd w:val="clear" w:color="auto" w:fill="auto"/>
            <w:vAlign w:val="bottom"/>
          </w:tcPr>
          <w:p w14:paraId="755DAC10" w14:textId="77777777" w:rsidR="00BB13A9" w:rsidRPr="00DE1FEC" w:rsidRDefault="00BB13A9" w:rsidP="0001523A">
            <w:pPr>
              <w:ind w:right="-72"/>
              <w:jc w:val="right"/>
              <w:rPr>
                <w:rFonts w:ascii="Arial" w:eastAsia="Arial" w:hAnsi="Arial" w:cs="Arial"/>
                <w:b/>
                <w:color w:val="000000"/>
                <w:sz w:val="18"/>
                <w:szCs w:val="18"/>
              </w:rPr>
            </w:pPr>
          </w:p>
        </w:tc>
      </w:tr>
      <w:tr w:rsidR="00BB13A9" w:rsidRPr="00DE1FEC" w14:paraId="5F1A8361" w14:textId="77777777" w:rsidTr="0001523A">
        <w:tc>
          <w:tcPr>
            <w:tcW w:w="2715" w:type="pct"/>
            <w:shd w:val="clear" w:color="auto" w:fill="auto"/>
            <w:vAlign w:val="bottom"/>
          </w:tcPr>
          <w:p w14:paraId="59493CAE" w14:textId="77777777" w:rsidR="00BB13A9" w:rsidRPr="00DE1FEC" w:rsidRDefault="00BB13A9">
            <w:pPr>
              <w:ind w:left="-101"/>
              <w:rPr>
                <w:rFonts w:ascii="Arial" w:eastAsia="Arial" w:hAnsi="Arial" w:cs="Arial"/>
                <w:b/>
                <w:color w:val="000000"/>
                <w:sz w:val="18"/>
                <w:szCs w:val="18"/>
              </w:rPr>
            </w:pPr>
          </w:p>
        </w:tc>
        <w:tc>
          <w:tcPr>
            <w:tcW w:w="761" w:type="pct"/>
            <w:shd w:val="clear" w:color="auto" w:fill="auto"/>
            <w:vAlign w:val="bottom"/>
          </w:tcPr>
          <w:p w14:paraId="69A9D78B"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 xml:space="preserve">generating </w:t>
            </w:r>
          </w:p>
        </w:tc>
        <w:tc>
          <w:tcPr>
            <w:tcW w:w="761" w:type="pct"/>
            <w:shd w:val="clear" w:color="auto" w:fill="auto"/>
            <w:vAlign w:val="bottom"/>
          </w:tcPr>
          <w:p w14:paraId="33BEE4C3"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businesses</w:t>
            </w:r>
          </w:p>
        </w:tc>
        <w:tc>
          <w:tcPr>
            <w:tcW w:w="763" w:type="pct"/>
            <w:shd w:val="clear" w:color="auto" w:fill="auto"/>
            <w:vAlign w:val="bottom"/>
          </w:tcPr>
          <w:p w14:paraId="3D5ACA95"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Total</w:t>
            </w:r>
          </w:p>
        </w:tc>
      </w:tr>
      <w:tr w:rsidR="00BB13A9" w:rsidRPr="00DE1FEC" w14:paraId="3A218C52" w14:textId="77777777" w:rsidTr="0001523A">
        <w:tc>
          <w:tcPr>
            <w:tcW w:w="2715" w:type="pct"/>
            <w:shd w:val="clear" w:color="auto" w:fill="auto"/>
            <w:vAlign w:val="bottom"/>
          </w:tcPr>
          <w:p w14:paraId="172F047F" w14:textId="77777777" w:rsidR="00BB13A9" w:rsidRPr="00DE1FEC" w:rsidRDefault="00BB13A9">
            <w:pPr>
              <w:ind w:left="-101"/>
              <w:rPr>
                <w:rFonts w:ascii="Arial" w:eastAsia="Arial" w:hAnsi="Arial" w:cs="Arial"/>
                <w:b/>
                <w:color w:val="000000"/>
                <w:sz w:val="18"/>
                <w:szCs w:val="18"/>
              </w:rPr>
            </w:pPr>
          </w:p>
        </w:tc>
        <w:tc>
          <w:tcPr>
            <w:tcW w:w="761" w:type="pct"/>
            <w:tcBorders>
              <w:bottom w:val="single" w:sz="4" w:space="0" w:color="auto"/>
            </w:tcBorders>
            <w:shd w:val="clear" w:color="auto" w:fill="auto"/>
            <w:vAlign w:val="bottom"/>
          </w:tcPr>
          <w:p w14:paraId="01CC30F7"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761" w:type="pct"/>
            <w:tcBorders>
              <w:bottom w:val="single" w:sz="4" w:space="0" w:color="auto"/>
            </w:tcBorders>
            <w:shd w:val="clear" w:color="auto" w:fill="auto"/>
            <w:vAlign w:val="bottom"/>
          </w:tcPr>
          <w:p w14:paraId="117F2962"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763" w:type="pct"/>
            <w:tcBorders>
              <w:bottom w:val="single" w:sz="4" w:space="0" w:color="auto"/>
            </w:tcBorders>
            <w:shd w:val="clear" w:color="auto" w:fill="auto"/>
            <w:vAlign w:val="bottom"/>
          </w:tcPr>
          <w:p w14:paraId="56634A2D"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B13A9" w:rsidRPr="00DE1FEC" w14:paraId="716092CC" w14:textId="77777777" w:rsidTr="0001523A">
        <w:tc>
          <w:tcPr>
            <w:tcW w:w="2715" w:type="pct"/>
            <w:shd w:val="clear" w:color="auto" w:fill="auto"/>
            <w:vAlign w:val="bottom"/>
          </w:tcPr>
          <w:p w14:paraId="3410F5D0" w14:textId="77777777" w:rsidR="00BB13A9" w:rsidRPr="00DE1FEC" w:rsidRDefault="00BB13A9">
            <w:pPr>
              <w:ind w:left="-101"/>
              <w:rPr>
                <w:rFonts w:ascii="Arial" w:eastAsia="Arial" w:hAnsi="Arial" w:cs="Arial"/>
                <w:b/>
                <w:color w:val="000000"/>
                <w:sz w:val="18"/>
                <w:szCs w:val="18"/>
              </w:rPr>
            </w:pPr>
          </w:p>
        </w:tc>
        <w:tc>
          <w:tcPr>
            <w:tcW w:w="761" w:type="pct"/>
            <w:tcBorders>
              <w:top w:val="single" w:sz="4" w:space="0" w:color="auto"/>
            </w:tcBorders>
            <w:shd w:val="clear" w:color="auto" w:fill="auto"/>
            <w:vAlign w:val="bottom"/>
          </w:tcPr>
          <w:p w14:paraId="09B3061B" w14:textId="77777777" w:rsidR="00BB13A9" w:rsidRPr="00DE1FEC" w:rsidRDefault="00BB13A9" w:rsidP="0001523A">
            <w:pPr>
              <w:ind w:right="-72"/>
              <w:jc w:val="right"/>
              <w:rPr>
                <w:rFonts w:ascii="Arial" w:eastAsia="Arial" w:hAnsi="Arial" w:cs="Arial"/>
                <w:b/>
                <w:color w:val="000000"/>
                <w:sz w:val="18"/>
                <w:szCs w:val="18"/>
              </w:rPr>
            </w:pPr>
          </w:p>
        </w:tc>
        <w:tc>
          <w:tcPr>
            <w:tcW w:w="761" w:type="pct"/>
            <w:tcBorders>
              <w:top w:val="single" w:sz="4" w:space="0" w:color="auto"/>
            </w:tcBorders>
            <w:shd w:val="clear" w:color="auto" w:fill="auto"/>
            <w:vAlign w:val="bottom"/>
          </w:tcPr>
          <w:p w14:paraId="33FDEF9C" w14:textId="77777777" w:rsidR="00BB13A9" w:rsidRPr="00DE1FEC" w:rsidRDefault="00BB13A9" w:rsidP="0001523A">
            <w:pPr>
              <w:ind w:right="-72"/>
              <w:jc w:val="right"/>
              <w:rPr>
                <w:rFonts w:ascii="Arial" w:eastAsia="Arial" w:hAnsi="Arial" w:cs="Arial"/>
                <w:b/>
                <w:color w:val="000000"/>
                <w:sz w:val="18"/>
                <w:szCs w:val="18"/>
              </w:rPr>
            </w:pPr>
          </w:p>
        </w:tc>
        <w:tc>
          <w:tcPr>
            <w:tcW w:w="763" w:type="pct"/>
            <w:tcBorders>
              <w:top w:val="single" w:sz="4" w:space="0" w:color="auto"/>
            </w:tcBorders>
            <w:shd w:val="clear" w:color="auto" w:fill="auto"/>
            <w:vAlign w:val="bottom"/>
          </w:tcPr>
          <w:p w14:paraId="2FDDF72F" w14:textId="77777777" w:rsidR="00BB13A9" w:rsidRPr="00DE1FEC" w:rsidRDefault="00BB13A9" w:rsidP="0001523A">
            <w:pPr>
              <w:ind w:right="-72"/>
              <w:jc w:val="right"/>
              <w:rPr>
                <w:rFonts w:ascii="Arial" w:eastAsia="Arial" w:hAnsi="Arial" w:cs="Arial"/>
                <w:b/>
                <w:color w:val="000000"/>
                <w:sz w:val="18"/>
                <w:szCs w:val="18"/>
              </w:rPr>
            </w:pPr>
          </w:p>
        </w:tc>
      </w:tr>
      <w:tr w:rsidR="00BB13A9" w:rsidRPr="00DE1FEC" w14:paraId="69B06C36" w14:textId="77777777" w:rsidTr="00D25CFC">
        <w:tc>
          <w:tcPr>
            <w:tcW w:w="2715" w:type="pct"/>
            <w:shd w:val="clear" w:color="auto" w:fill="auto"/>
            <w:vAlign w:val="bottom"/>
          </w:tcPr>
          <w:p w14:paraId="20EC9C50" w14:textId="77777777" w:rsidR="00BB13A9" w:rsidRPr="00DE1FEC" w:rsidRDefault="00BB13A9">
            <w:pPr>
              <w:ind w:left="-101"/>
              <w:rPr>
                <w:rFonts w:ascii="Arial" w:eastAsia="Arial" w:hAnsi="Arial" w:cs="Arial"/>
                <w:color w:val="000000"/>
                <w:sz w:val="18"/>
                <w:szCs w:val="18"/>
              </w:rPr>
            </w:pPr>
            <w:r w:rsidRPr="00DE1FEC">
              <w:rPr>
                <w:rFonts w:ascii="Arial" w:eastAsia="Arial" w:hAnsi="Arial" w:cs="Arial"/>
                <w:b/>
                <w:color w:val="000000"/>
                <w:sz w:val="18"/>
                <w:szCs w:val="18"/>
              </w:rPr>
              <w:t>Timing of revenue recognition:</w:t>
            </w:r>
          </w:p>
        </w:tc>
        <w:tc>
          <w:tcPr>
            <w:tcW w:w="761" w:type="pct"/>
            <w:shd w:val="clear" w:color="auto" w:fill="auto"/>
            <w:vAlign w:val="bottom"/>
          </w:tcPr>
          <w:p w14:paraId="30357AD0" w14:textId="77777777" w:rsidR="00BB13A9" w:rsidRPr="00DE1FEC" w:rsidRDefault="00BB13A9" w:rsidP="0001523A">
            <w:pPr>
              <w:ind w:right="-72"/>
              <w:jc w:val="right"/>
              <w:rPr>
                <w:rFonts w:ascii="Arial" w:eastAsia="Arial" w:hAnsi="Arial" w:cs="Arial"/>
                <w:color w:val="000000"/>
                <w:sz w:val="18"/>
                <w:szCs w:val="18"/>
              </w:rPr>
            </w:pPr>
          </w:p>
        </w:tc>
        <w:tc>
          <w:tcPr>
            <w:tcW w:w="761" w:type="pct"/>
            <w:shd w:val="clear" w:color="auto" w:fill="auto"/>
            <w:vAlign w:val="bottom"/>
          </w:tcPr>
          <w:p w14:paraId="0EB5378F" w14:textId="77777777" w:rsidR="00BB13A9" w:rsidRPr="00DE1FEC" w:rsidRDefault="00BB13A9" w:rsidP="0001523A">
            <w:pPr>
              <w:ind w:right="-72"/>
              <w:jc w:val="right"/>
              <w:rPr>
                <w:rFonts w:ascii="Arial" w:eastAsia="Arial" w:hAnsi="Arial" w:cs="Arial"/>
                <w:color w:val="000000"/>
                <w:sz w:val="18"/>
                <w:szCs w:val="18"/>
              </w:rPr>
            </w:pPr>
          </w:p>
        </w:tc>
        <w:tc>
          <w:tcPr>
            <w:tcW w:w="763" w:type="pct"/>
            <w:shd w:val="clear" w:color="auto" w:fill="auto"/>
            <w:vAlign w:val="bottom"/>
          </w:tcPr>
          <w:p w14:paraId="5921330D" w14:textId="77777777" w:rsidR="00BB13A9" w:rsidRPr="00DE1FEC" w:rsidRDefault="00BB13A9" w:rsidP="0001523A">
            <w:pPr>
              <w:ind w:right="-72"/>
              <w:jc w:val="right"/>
              <w:rPr>
                <w:rFonts w:ascii="Arial" w:eastAsia="Arial" w:hAnsi="Arial" w:cs="Arial"/>
                <w:color w:val="000000"/>
                <w:sz w:val="18"/>
                <w:szCs w:val="18"/>
              </w:rPr>
            </w:pPr>
          </w:p>
        </w:tc>
      </w:tr>
      <w:tr w:rsidR="00F81910" w:rsidRPr="00DE1FEC" w14:paraId="1A430D8A" w14:textId="77777777" w:rsidTr="0001523A">
        <w:tc>
          <w:tcPr>
            <w:tcW w:w="2715" w:type="pct"/>
            <w:shd w:val="clear" w:color="auto" w:fill="auto"/>
            <w:vAlign w:val="bottom"/>
          </w:tcPr>
          <w:p w14:paraId="30344270" w14:textId="77777777" w:rsidR="00F81910" w:rsidRPr="00DE1FEC" w:rsidRDefault="00F81910" w:rsidP="00F81910">
            <w:pPr>
              <w:ind w:left="-101"/>
              <w:rPr>
                <w:rFonts w:ascii="Arial" w:eastAsia="Arial" w:hAnsi="Arial" w:cs="Arial"/>
                <w:b/>
                <w:color w:val="000000"/>
                <w:sz w:val="18"/>
                <w:szCs w:val="18"/>
              </w:rPr>
            </w:pPr>
            <w:r w:rsidRPr="00DE1FEC">
              <w:rPr>
                <w:rFonts w:ascii="Arial" w:eastAsia="Arial" w:hAnsi="Arial" w:cs="Arial"/>
                <w:color w:val="000000"/>
                <w:sz w:val="18"/>
                <w:szCs w:val="18"/>
              </w:rPr>
              <w:t>At a point in time</w:t>
            </w:r>
          </w:p>
        </w:tc>
        <w:tc>
          <w:tcPr>
            <w:tcW w:w="761" w:type="pct"/>
            <w:shd w:val="clear" w:color="auto" w:fill="auto"/>
            <w:vAlign w:val="center"/>
          </w:tcPr>
          <w:p w14:paraId="5FE58EF6" w14:textId="7CAD65CC"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13,668,167</w:t>
            </w:r>
          </w:p>
        </w:tc>
        <w:tc>
          <w:tcPr>
            <w:tcW w:w="761" w:type="pct"/>
            <w:shd w:val="clear" w:color="auto" w:fill="auto"/>
            <w:vAlign w:val="center"/>
          </w:tcPr>
          <w:p w14:paraId="04AA7020" w14:textId="2327457D"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22,975</w:t>
            </w:r>
          </w:p>
        </w:tc>
        <w:tc>
          <w:tcPr>
            <w:tcW w:w="763" w:type="pct"/>
            <w:shd w:val="clear" w:color="auto" w:fill="auto"/>
            <w:vAlign w:val="center"/>
          </w:tcPr>
          <w:p w14:paraId="199C3FAA" w14:textId="33047584"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13,691,142</w:t>
            </w:r>
          </w:p>
        </w:tc>
      </w:tr>
      <w:tr w:rsidR="00F81910" w:rsidRPr="00DE1FEC" w14:paraId="03C4A400" w14:textId="77777777" w:rsidTr="0001523A">
        <w:tc>
          <w:tcPr>
            <w:tcW w:w="2715" w:type="pct"/>
            <w:shd w:val="clear" w:color="auto" w:fill="auto"/>
            <w:vAlign w:val="bottom"/>
          </w:tcPr>
          <w:p w14:paraId="196B2421" w14:textId="77777777" w:rsidR="00F81910" w:rsidRPr="00DE1FEC" w:rsidRDefault="00F81910" w:rsidP="00F81910">
            <w:pPr>
              <w:ind w:left="-101"/>
              <w:rPr>
                <w:rFonts w:ascii="Arial" w:eastAsia="Arial" w:hAnsi="Arial" w:cs="Arial"/>
                <w:color w:val="000000"/>
                <w:sz w:val="18"/>
                <w:szCs w:val="18"/>
              </w:rPr>
            </w:pPr>
            <w:r w:rsidRPr="00DE1FEC">
              <w:rPr>
                <w:rFonts w:ascii="Arial" w:eastAsia="Arial" w:hAnsi="Arial" w:cs="Arial"/>
                <w:color w:val="000000"/>
                <w:sz w:val="18"/>
                <w:szCs w:val="18"/>
              </w:rPr>
              <w:t>Over time</w:t>
            </w:r>
          </w:p>
        </w:tc>
        <w:tc>
          <w:tcPr>
            <w:tcW w:w="761" w:type="pct"/>
            <w:tcBorders>
              <w:bottom w:val="single" w:sz="4" w:space="0" w:color="auto"/>
            </w:tcBorders>
            <w:shd w:val="clear" w:color="auto" w:fill="auto"/>
            <w:vAlign w:val="center"/>
          </w:tcPr>
          <w:p w14:paraId="3E55B3EB" w14:textId="4D1D220B"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1,834</w:t>
            </w:r>
          </w:p>
        </w:tc>
        <w:tc>
          <w:tcPr>
            <w:tcW w:w="761" w:type="pct"/>
            <w:tcBorders>
              <w:bottom w:val="single" w:sz="4" w:space="0" w:color="auto"/>
            </w:tcBorders>
            <w:shd w:val="clear" w:color="auto" w:fill="auto"/>
            <w:vAlign w:val="center"/>
          </w:tcPr>
          <w:p w14:paraId="78E42578" w14:textId="71AFD8B5"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12,411</w:t>
            </w:r>
          </w:p>
        </w:tc>
        <w:tc>
          <w:tcPr>
            <w:tcW w:w="763" w:type="pct"/>
            <w:tcBorders>
              <w:bottom w:val="single" w:sz="4" w:space="0" w:color="auto"/>
            </w:tcBorders>
            <w:shd w:val="clear" w:color="auto" w:fill="auto"/>
            <w:vAlign w:val="center"/>
          </w:tcPr>
          <w:p w14:paraId="637E6A66" w14:textId="2B435F9D"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14,245</w:t>
            </w:r>
          </w:p>
        </w:tc>
      </w:tr>
      <w:tr w:rsidR="00BB13A9" w:rsidRPr="00DE1FEC" w14:paraId="175BA622" w14:textId="77777777" w:rsidTr="0001523A">
        <w:tc>
          <w:tcPr>
            <w:tcW w:w="2715" w:type="pct"/>
            <w:shd w:val="clear" w:color="auto" w:fill="auto"/>
            <w:vAlign w:val="bottom"/>
          </w:tcPr>
          <w:p w14:paraId="29D4386B" w14:textId="77777777" w:rsidR="00BB13A9" w:rsidRPr="00DE1FEC" w:rsidRDefault="00BB13A9">
            <w:pPr>
              <w:ind w:left="-101"/>
              <w:rPr>
                <w:rFonts w:ascii="Arial" w:eastAsia="Arial" w:hAnsi="Arial" w:cs="Arial"/>
                <w:color w:val="000000"/>
                <w:sz w:val="18"/>
                <w:szCs w:val="18"/>
              </w:rPr>
            </w:pPr>
          </w:p>
        </w:tc>
        <w:tc>
          <w:tcPr>
            <w:tcW w:w="761" w:type="pct"/>
            <w:tcBorders>
              <w:top w:val="single" w:sz="4" w:space="0" w:color="auto"/>
            </w:tcBorders>
            <w:shd w:val="clear" w:color="auto" w:fill="auto"/>
            <w:vAlign w:val="bottom"/>
          </w:tcPr>
          <w:p w14:paraId="4D851EFC" w14:textId="77777777" w:rsidR="00BB13A9" w:rsidRPr="00DE1FEC" w:rsidRDefault="00BB13A9" w:rsidP="0001523A">
            <w:pPr>
              <w:ind w:right="-72"/>
              <w:jc w:val="right"/>
              <w:rPr>
                <w:rFonts w:ascii="Arial" w:eastAsia="Arial" w:hAnsi="Arial" w:cs="Arial"/>
                <w:color w:val="000000"/>
                <w:sz w:val="18"/>
                <w:szCs w:val="18"/>
                <w:lang w:val="en-US"/>
              </w:rPr>
            </w:pPr>
          </w:p>
        </w:tc>
        <w:tc>
          <w:tcPr>
            <w:tcW w:w="761" w:type="pct"/>
            <w:tcBorders>
              <w:top w:val="single" w:sz="4" w:space="0" w:color="auto"/>
            </w:tcBorders>
            <w:shd w:val="clear" w:color="auto" w:fill="auto"/>
            <w:vAlign w:val="bottom"/>
          </w:tcPr>
          <w:p w14:paraId="070299A5" w14:textId="77777777" w:rsidR="00BB13A9" w:rsidRPr="00DE1FEC" w:rsidRDefault="00BB13A9" w:rsidP="0001523A">
            <w:pPr>
              <w:ind w:right="-72"/>
              <w:jc w:val="right"/>
              <w:rPr>
                <w:rFonts w:ascii="Arial" w:eastAsia="Arial" w:hAnsi="Arial" w:cs="Arial"/>
                <w:color w:val="000000"/>
                <w:sz w:val="18"/>
                <w:szCs w:val="18"/>
                <w:lang w:val="en-US"/>
              </w:rPr>
            </w:pPr>
          </w:p>
        </w:tc>
        <w:tc>
          <w:tcPr>
            <w:tcW w:w="763" w:type="pct"/>
            <w:tcBorders>
              <w:top w:val="single" w:sz="4" w:space="0" w:color="auto"/>
            </w:tcBorders>
            <w:shd w:val="clear" w:color="auto" w:fill="auto"/>
            <w:vAlign w:val="bottom"/>
          </w:tcPr>
          <w:p w14:paraId="09CCF83B" w14:textId="77777777" w:rsidR="00BB13A9" w:rsidRPr="00DE1FEC" w:rsidRDefault="00BB13A9" w:rsidP="0001523A">
            <w:pPr>
              <w:ind w:right="-72"/>
              <w:jc w:val="right"/>
              <w:rPr>
                <w:rFonts w:ascii="Arial" w:eastAsia="Arial" w:hAnsi="Arial" w:cs="Arial"/>
                <w:color w:val="000000"/>
                <w:sz w:val="18"/>
                <w:szCs w:val="18"/>
                <w:lang w:val="en-US"/>
              </w:rPr>
            </w:pPr>
          </w:p>
        </w:tc>
      </w:tr>
      <w:tr w:rsidR="00F81910" w:rsidRPr="00DE1FEC" w14:paraId="5562FF8F" w14:textId="77777777" w:rsidTr="0001523A">
        <w:tc>
          <w:tcPr>
            <w:tcW w:w="2715" w:type="pct"/>
            <w:shd w:val="clear" w:color="auto" w:fill="auto"/>
            <w:vAlign w:val="bottom"/>
          </w:tcPr>
          <w:p w14:paraId="320130C2" w14:textId="77777777" w:rsidR="00F81910" w:rsidRPr="00DE1FEC" w:rsidRDefault="00F81910" w:rsidP="00F81910">
            <w:pPr>
              <w:ind w:left="-101"/>
              <w:rPr>
                <w:rFonts w:ascii="Arial" w:eastAsia="Arial" w:hAnsi="Arial" w:cs="Arial"/>
                <w:color w:val="000000"/>
                <w:sz w:val="18"/>
                <w:szCs w:val="18"/>
              </w:rPr>
            </w:pPr>
            <w:r w:rsidRPr="00DE1FEC">
              <w:rPr>
                <w:rFonts w:ascii="Arial" w:eastAsia="Arial" w:hAnsi="Arial" w:cs="Arial"/>
                <w:color w:val="000000"/>
                <w:sz w:val="18"/>
                <w:szCs w:val="18"/>
              </w:rPr>
              <w:t>Total</w:t>
            </w:r>
          </w:p>
        </w:tc>
        <w:tc>
          <w:tcPr>
            <w:tcW w:w="761" w:type="pct"/>
            <w:tcBorders>
              <w:bottom w:val="single" w:sz="4" w:space="0" w:color="auto"/>
            </w:tcBorders>
            <w:shd w:val="clear" w:color="auto" w:fill="auto"/>
            <w:vAlign w:val="center"/>
          </w:tcPr>
          <w:p w14:paraId="72B8441C" w14:textId="52B7D99C"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13,670,001</w:t>
            </w:r>
          </w:p>
        </w:tc>
        <w:tc>
          <w:tcPr>
            <w:tcW w:w="761" w:type="pct"/>
            <w:tcBorders>
              <w:bottom w:val="single" w:sz="4" w:space="0" w:color="auto"/>
            </w:tcBorders>
            <w:shd w:val="clear" w:color="auto" w:fill="auto"/>
            <w:vAlign w:val="center"/>
          </w:tcPr>
          <w:p w14:paraId="2219EADF" w14:textId="722422C4"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35,386</w:t>
            </w:r>
          </w:p>
        </w:tc>
        <w:tc>
          <w:tcPr>
            <w:tcW w:w="763" w:type="pct"/>
            <w:tcBorders>
              <w:bottom w:val="single" w:sz="4" w:space="0" w:color="auto"/>
            </w:tcBorders>
            <w:shd w:val="clear" w:color="auto" w:fill="auto"/>
            <w:vAlign w:val="center"/>
          </w:tcPr>
          <w:p w14:paraId="57543ADC" w14:textId="6A05BFB4"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13,705,387</w:t>
            </w:r>
          </w:p>
        </w:tc>
      </w:tr>
    </w:tbl>
    <w:p w14:paraId="7028CD6A" w14:textId="55339FFC" w:rsidR="00BB13A9" w:rsidRPr="00DE1FEC" w:rsidRDefault="00BB13A9" w:rsidP="00BB13A9">
      <w:pPr>
        <w:rPr>
          <w:rFonts w:ascii="Arial" w:eastAsia="Arial" w:hAnsi="Arial" w:cs="Arial"/>
          <w:bCs/>
          <w:color w:val="000000"/>
          <w:sz w:val="18"/>
          <w:szCs w:val="18"/>
        </w:rPr>
      </w:pPr>
    </w:p>
    <w:tbl>
      <w:tblPr>
        <w:tblW w:w="9450" w:type="dxa"/>
        <w:tblLayout w:type="fixed"/>
        <w:tblCellMar>
          <w:left w:w="115" w:type="dxa"/>
          <w:right w:w="115" w:type="dxa"/>
        </w:tblCellMar>
        <w:tblLook w:val="0000" w:firstRow="0" w:lastRow="0" w:firstColumn="0" w:lastColumn="0" w:noHBand="0" w:noVBand="0"/>
      </w:tblPr>
      <w:tblGrid>
        <w:gridCol w:w="5130"/>
        <w:gridCol w:w="1440"/>
        <w:gridCol w:w="1440"/>
        <w:gridCol w:w="1440"/>
      </w:tblGrid>
      <w:tr w:rsidR="00BB13A9" w:rsidRPr="00DE1FEC" w14:paraId="46EBDAB1" w14:textId="77777777" w:rsidTr="0001523A">
        <w:tc>
          <w:tcPr>
            <w:tcW w:w="5130" w:type="dxa"/>
            <w:shd w:val="clear" w:color="auto" w:fill="auto"/>
            <w:vAlign w:val="bottom"/>
          </w:tcPr>
          <w:p w14:paraId="685D41A2" w14:textId="77777777" w:rsidR="00BB13A9" w:rsidRPr="00DE1FEC" w:rsidRDefault="00BB13A9">
            <w:pPr>
              <w:ind w:left="-101"/>
              <w:rPr>
                <w:rFonts w:ascii="Arial" w:eastAsia="Arial" w:hAnsi="Arial" w:cs="Arial"/>
                <w:b/>
                <w:color w:val="000000"/>
                <w:sz w:val="18"/>
                <w:szCs w:val="18"/>
              </w:rPr>
            </w:pPr>
          </w:p>
        </w:tc>
        <w:tc>
          <w:tcPr>
            <w:tcW w:w="4320" w:type="dxa"/>
            <w:gridSpan w:val="3"/>
            <w:tcBorders>
              <w:bottom w:val="single" w:sz="4" w:space="0" w:color="auto"/>
            </w:tcBorders>
            <w:shd w:val="clear" w:color="auto" w:fill="auto"/>
            <w:vAlign w:val="bottom"/>
          </w:tcPr>
          <w:p w14:paraId="5CABD3DE" w14:textId="77777777" w:rsidR="00BB13A9" w:rsidRPr="00DE1FEC" w:rsidRDefault="00BB13A9"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Separate financial information</w:t>
            </w:r>
          </w:p>
        </w:tc>
      </w:tr>
      <w:tr w:rsidR="00BB13A9" w:rsidRPr="00DE1FEC" w14:paraId="2BAB8C40" w14:textId="77777777" w:rsidTr="0001523A">
        <w:tc>
          <w:tcPr>
            <w:tcW w:w="5130" w:type="dxa"/>
            <w:shd w:val="clear" w:color="auto" w:fill="auto"/>
            <w:vAlign w:val="bottom"/>
          </w:tcPr>
          <w:p w14:paraId="6131997B" w14:textId="77777777" w:rsidR="00BB13A9" w:rsidRPr="00DE1FEC" w:rsidRDefault="00BB13A9">
            <w:pPr>
              <w:ind w:left="-101"/>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46D9F413"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Electricity</w:t>
            </w:r>
          </w:p>
        </w:tc>
        <w:tc>
          <w:tcPr>
            <w:tcW w:w="1440" w:type="dxa"/>
            <w:tcBorders>
              <w:top w:val="single" w:sz="4" w:space="0" w:color="auto"/>
            </w:tcBorders>
            <w:shd w:val="clear" w:color="auto" w:fill="auto"/>
            <w:vAlign w:val="bottom"/>
          </w:tcPr>
          <w:p w14:paraId="3275686D"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Other</w:t>
            </w:r>
          </w:p>
        </w:tc>
        <w:tc>
          <w:tcPr>
            <w:tcW w:w="1440" w:type="dxa"/>
            <w:tcBorders>
              <w:top w:val="single" w:sz="4" w:space="0" w:color="auto"/>
            </w:tcBorders>
            <w:shd w:val="clear" w:color="auto" w:fill="auto"/>
            <w:vAlign w:val="bottom"/>
          </w:tcPr>
          <w:p w14:paraId="5D33EA2C" w14:textId="77777777" w:rsidR="00BB13A9" w:rsidRPr="00DE1FEC" w:rsidRDefault="00BB13A9" w:rsidP="0001523A">
            <w:pPr>
              <w:ind w:right="-72"/>
              <w:jc w:val="right"/>
              <w:rPr>
                <w:rFonts w:ascii="Arial" w:eastAsia="Arial" w:hAnsi="Arial" w:cs="Arial"/>
                <w:b/>
                <w:color w:val="000000"/>
                <w:sz w:val="18"/>
                <w:szCs w:val="18"/>
              </w:rPr>
            </w:pPr>
          </w:p>
        </w:tc>
      </w:tr>
      <w:tr w:rsidR="00BB13A9" w:rsidRPr="00DE1FEC" w14:paraId="210EC0BD" w14:textId="77777777" w:rsidTr="0001523A">
        <w:tc>
          <w:tcPr>
            <w:tcW w:w="5130" w:type="dxa"/>
            <w:shd w:val="clear" w:color="auto" w:fill="auto"/>
            <w:vAlign w:val="bottom"/>
          </w:tcPr>
          <w:p w14:paraId="6F304D29" w14:textId="77777777" w:rsidR="00BB13A9" w:rsidRPr="00DE1FEC" w:rsidRDefault="00BB13A9">
            <w:pPr>
              <w:ind w:left="-101"/>
              <w:rPr>
                <w:rFonts w:ascii="Arial" w:eastAsia="Arial" w:hAnsi="Arial" w:cs="Arial"/>
                <w:b/>
                <w:color w:val="000000"/>
                <w:sz w:val="18"/>
                <w:szCs w:val="18"/>
              </w:rPr>
            </w:pPr>
          </w:p>
        </w:tc>
        <w:tc>
          <w:tcPr>
            <w:tcW w:w="1440" w:type="dxa"/>
            <w:shd w:val="clear" w:color="auto" w:fill="auto"/>
            <w:vAlign w:val="bottom"/>
          </w:tcPr>
          <w:p w14:paraId="2B0D1CE6"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generating</w:t>
            </w:r>
          </w:p>
        </w:tc>
        <w:tc>
          <w:tcPr>
            <w:tcW w:w="1440" w:type="dxa"/>
            <w:shd w:val="clear" w:color="auto" w:fill="auto"/>
            <w:vAlign w:val="bottom"/>
          </w:tcPr>
          <w:p w14:paraId="311A78E6"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businesses</w:t>
            </w:r>
          </w:p>
        </w:tc>
        <w:tc>
          <w:tcPr>
            <w:tcW w:w="1440" w:type="dxa"/>
            <w:shd w:val="clear" w:color="auto" w:fill="auto"/>
            <w:vAlign w:val="bottom"/>
          </w:tcPr>
          <w:p w14:paraId="5F9CE51F"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Total</w:t>
            </w:r>
          </w:p>
        </w:tc>
      </w:tr>
      <w:tr w:rsidR="00BB13A9" w:rsidRPr="00DE1FEC" w14:paraId="55A21A4E" w14:textId="77777777" w:rsidTr="0001523A">
        <w:trPr>
          <w:trHeight w:val="70"/>
        </w:trPr>
        <w:tc>
          <w:tcPr>
            <w:tcW w:w="5130" w:type="dxa"/>
            <w:shd w:val="clear" w:color="auto" w:fill="auto"/>
            <w:vAlign w:val="bottom"/>
          </w:tcPr>
          <w:p w14:paraId="4E04CA68" w14:textId="77777777" w:rsidR="00BB13A9" w:rsidRPr="00DE1FEC" w:rsidRDefault="00BB13A9">
            <w:pPr>
              <w:ind w:left="-101"/>
              <w:rPr>
                <w:rFonts w:ascii="Arial" w:eastAsia="Arial" w:hAnsi="Arial" w:cs="Arial"/>
                <w:b/>
                <w:color w:val="000000"/>
                <w:sz w:val="18"/>
                <w:szCs w:val="18"/>
              </w:rPr>
            </w:pPr>
          </w:p>
        </w:tc>
        <w:tc>
          <w:tcPr>
            <w:tcW w:w="1440" w:type="dxa"/>
            <w:tcBorders>
              <w:bottom w:val="single" w:sz="4" w:space="0" w:color="auto"/>
            </w:tcBorders>
            <w:shd w:val="clear" w:color="auto" w:fill="auto"/>
            <w:vAlign w:val="bottom"/>
          </w:tcPr>
          <w:p w14:paraId="28D5D704"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40" w:type="dxa"/>
            <w:tcBorders>
              <w:bottom w:val="single" w:sz="4" w:space="0" w:color="auto"/>
            </w:tcBorders>
            <w:shd w:val="clear" w:color="auto" w:fill="auto"/>
            <w:vAlign w:val="bottom"/>
          </w:tcPr>
          <w:p w14:paraId="2EA68920"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40" w:type="dxa"/>
            <w:tcBorders>
              <w:bottom w:val="single" w:sz="4" w:space="0" w:color="auto"/>
            </w:tcBorders>
            <w:shd w:val="clear" w:color="auto" w:fill="auto"/>
            <w:vAlign w:val="bottom"/>
          </w:tcPr>
          <w:p w14:paraId="45E74DD7" w14:textId="77777777" w:rsidR="00BB13A9" w:rsidRPr="00DE1FEC" w:rsidRDefault="00BB13A9"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B13A9" w:rsidRPr="00DE1FEC" w14:paraId="00C962DE" w14:textId="77777777" w:rsidTr="0001523A">
        <w:trPr>
          <w:trHeight w:val="80"/>
        </w:trPr>
        <w:tc>
          <w:tcPr>
            <w:tcW w:w="5130" w:type="dxa"/>
            <w:shd w:val="clear" w:color="auto" w:fill="auto"/>
            <w:vAlign w:val="bottom"/>
          </w:tcPr>
          <w:p w14:paraId="46D7FD13" w14:textId="77777777" w:rsidR="00BB13A9" w:rsidRPr="00DE1FEC" w:rsidRDefault="00BB13A9">
            <w:pPr>
              <w:ind w:left="-101"/>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67149A77" w14:textId="77777777" w:rsidR="00BB13A9" w:rsidRPr="00DE1FEC" w:rsidRDefault="00BB13A9" w:rsidP="0001523A">
            <w:pPr>
              <w:ind w:right="-72"/>
              <w:jc w:val="right"/>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1C76BBE5" w14:textId="77777777" w:rsidR="00BB13A9" w:rsidRPr="00DE1FEC" w:rsidRDefault="00BB13A9" w:rsidP="0001523A">
            <w:pPr>
              <w:ind w:right="-72"/>
              <w:jc w:val="right"/>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121312EA" w14:textId="77777777" w:rsidR="00BB13A9" w:rsidRPr="00DE1FEC" w:rsidRDefault="00BB13A9" w:rsidP="0001523A">
            <w:pPr>
              <w:ind w:right="-72"/>
              <w:jc w:val="right"/>
              <w:rPr>
                <w:rFonts w:ascii="Arial" w:eastAsia="Arial" w:hAnsi="Arial" w:cs="Arial"/>
                <w:b/>
                <w:color w:val="000000"/>
                <w:sz w:val="18"/>
                <w:szCs w:val="18"/>
              </w:rPr>
            </w:pPr>
          </w:p>
        </w:tc>
      </w:tr>
      <w:tr w:rsidR="00BB13A9" w:rsidRPr="00DE1FEC" w14:paraId="16610DA1" w14:textId="77777777" w:rsidTr="00D25CFC">
        <w:trPr>
          <w:trHeight w:val="80"/>
        </w:trPr>
        <w:tc>
          <w:tcPr>
            <w:tcW w:w="5130" w:type="dxa"/>
            <w:shd w:val="clear" w:color="auto" w:fill="auto"/>
            <w:vAlign w:val="bottom"/>
          </w:tcPr>
          <w:p w14:paraId="48E2998B" w14:textId="77777777" w:rsidR="00BB13A9" w:rsidRPr="00DE1FEC" w:rsidRDefault="00BB13A9">
            <w:pPr>
              <w:ind w:left="-101"/>
              <w:rPr>
                <w:rFonts w:ascii="Arial" w:eastAsia="Arial" w:hAnsi="Arial" w:cs="Arial"/>
                <w:b/>
                <w:color w:val="000000"/>
                <w:sz w:val="18"/>
                <w:szCs w:val="18"/>
              </w:rPr>
            </w:pPr>
            <w:r w:rsidRPr="00DE1FEC">
              <w:rPr>
                <w:rFonts w:ascii="Arial" w:eastAsia="Arial" w:hAnsi="Arial" w:cs="Arial"/>
                <w:b/>
                <w:color w:val="000000"/>
                <w:sz w:val="18"/>
                <w:szCs w:val="18"/>
              </w:rPr>
              <w:t>Timing of revenue recognition:</w:t>
            </w:r>
          </w:p>
        </w:tc>
        <w:tc>
          <w:tcPr>
            <w:tcW w:w="1440" w:type="dxa"/>
            <w:shd w:val="clear" w:color="auto" w:fill="auto"/>
            <w:vAlign w:val="bottom"/>
          </w:tcPr>
          <w:p w14:paraId="38293A7F" w14:textId="77777777" w:rsidR="00BB13A9" w:rsidRPr="00DE1FEC" w:rsidRDefault="00BB13A9" w:rsidP="0001523A">
            <w:pPr>
              <w:ind w:right="-72"/>
              <w:jc w:val="right"/>
              <w:rPr>
                <w:rFonts w:ascii="Arial" w:eastAsia="Arial" w:hAnsi="Arial" w:cs="Arial"/>
                <w:b/>
                <w:color w:val="000000"/>
                <w:sz w:val="18"/>
                <w:szCs w:val="18"/>
              </w:rPr>
            </w:pPr>
          </w:p>
        </w:tc>
        <w:tc>
          <w:tcPr>
            <w:tcW w:w="1440" w:type="dxa"/>
            <w:shd w:val="clear" w:color="auto" w:fill="auto"/>
            <w:vAlign w:val="bottom"/>
          </w:tcPr>
          <w:p w14:paraId="20B5E6A4" w14:textId="77777777" w:rsidR="00BB13A9" w:rsidRPr="00DE1FEC" w:rsidRDefault="00BB13A9" w:rsidP="0001523A">
            <w:pPr>
              <w:ind w:right="-72"/>
              <w:jc w:val="right"/>
              <w:rPr>
                <w:rFonts w:ascii="Arial" w:eastAsia="Arial" w:hAnsi="Arial" w:cs="Arial"/>
                <w:b/>
                <w:color w:val="000000"/>
                <w:sz w:val="18"/>
                <w:szCs w:val="18"/>
              </w:rPr>
            </w:pPr>
          </w:p>
        </w:tc>
        <w:tc>
          <w:tcPr>
            <w:tcW w:w="1440" w:type="dxa"/>
            <w:shd w:val="clear" w:color="auto" w:fill="auto"/>
            <w:vAlign w:val="bottom"/>
          </w:tcPr>
          <w:p w14:paraId="7D5DE682" w14:textId="77777777" w:rsidR="00BB13A9" w:rsidRPr="00DE1FEC" w:rsidRDefault="00BB13A9" w:rsidP="0001523A">
            <w:pPr>
              <w:ind w:right="-72"/>
              <w:jc w:val="right"/>
              <w:rPr>
                <w:rFonts w:ascii="Arial" w:eastAsia="Arial" w:hAnsi="Arial" w:cs="Arial"/>
                <w:b/>
                <w:color w:val="000000"/>
                <w:sz w:val="18"/>
                <w:szCs w:val="18"/>
              </w:rPr>
            </w:pPr>
          </w:p>
        </w:tc>
      </w:tr>
      <w:tr w:rsidR="00F81910" w:rsidRPr="00DE1FEC" w14:paraId="0BE1F1F9" w14:textId="77777777" w:rsidTr="0001523A">
        <w:tc>
          <w:tcPr>
            <w:tcW w:w="5130" w:type="dxa"/>
            <w:shd w:val="clear" w:color="auto" w:fill="auto"/>
            <w:vAlign w:val="bottom"/>
          </w:tcPr>
          <w:p w14:paraId="24548B78" w14:textId="77777777" w:rsidR="00F81910" w:rsidRPr="00DE1FEC" w:rsidRDefault="00F81910" w:rsidP="00F81910">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r w:rsidRPr="00DE1FEC">
              <w:rPr>
                <w:rFonts w:ascii="Arial" w:eastAsia="Arial" w:hAnsi="Arial" w:cs="Arial"/>
                <w:color w:val="000000"/>
                <w:sz w:val="18"/>
                <w:szCs w:val="18"/>
              </w:rPr>
              <w:t>At a point in time</w:t>
            </w:r>
          </w:p>
        </w:tc>
        <w:tc>
          <w:tcPr>
            <w:tcW w:w="1440" w:type="dxa"/>
            <w:shd w:val="clear" w:color="auto" w:fill="auto"/>
            <w:vAlign w:val="center"/>
          </w:tcPr>
          <w:p w14:paraId="5A7733FD" w14:textId="66455C69"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29,691</w:t>
            </w:r>
          </w:p>
        </w:tc>
        <w:tc>
          <w:tcPr>
            <w:tcW w:w="1440" w:type="dxa"/>
            <w:shd w:val="clear" w:color="auto" w:fill="auto"/>
            <w:vAlign w:val="center"/>
          </w:tcPr>
          <w:p w14:paraId="2A124FFF" w14:textId="0DF70CA0"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40" w:type="dxa"/>
            <w:shd w:val="clear" w:color="auto" w:fill="auto"/>
            <w:vAlign w:val="center"/>
          </w:tcPr>
          <w:p w14:paraId="1B93B05F" w14:textId="3B4EE435"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29,691</w:t>
            </w:r>
          </w:p>
        </w:tc>
      </w:tr>
      <w:tr w:rsidR="00F81910" w:rsidRPr="00DE1FEC" w14:paraId="071141AB" w14:textId="77777777" w:rsidTr="0001523A">
        <w:tc>
          <w:tcPr>
            <w:tcW w:w="5130" w:type="dxa"/>
            <w:shd w:val="clear" w:color="auto" w:fill="auto"/>
            <w:vAlign w:val="bottom"/>
          </w:tcPr>
          <w:p w14:paraId="760C9F8A" w14:textId="77777777" w:rsidR="00F81910" w:rsidRPr="00DE1FEC" w:rsidRDefault="00F81910" w:rsidP="00F81910">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r w:rsidRPr="00DE1FEC">
              <w:rPr>
                <w:rFonts w:ascii="Arial" w:eastAsia="Arial" w:hAnsi="Arial" w:cs="Arial"/>
                <w:color w:val="000000"/>
                <w:sz w:val="18"/>
                <w:szCs w:val="18"/>
              </w:rPr>
              <w:t>Over time</w:t>
            </w:r>
          </w:p>
        </w:tc>
        <w:tc>
          <w:tcPr>
            <w:tcW w:w="1440" w:type="dxa"/>
            <w:tcBorders>
              <w:bottom w:val="single" w:sz="4" w:space="0" w:color="auto"/>
            </w:tcBorders>
            <w:shd w:val="clear" w:color="auto" w:fill="auto"/>
            <w:vAlign w:val="center"/>
          </w:tcPr>
          <w:p w14:paraId="5D517947" w14:textId="5C95A250"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40" w:type="dxa"/>
            <w:tcBorders>
              <w:bottom w:val="single" w:sz="4" w:space="0" w:color="auto"/>
            </w:tcBorders>
            <w:shd w:val="clear" w:color="auto" w:fill="auto"/>
            <w:vAlign w:val="center"/>
          </w:tcPr>
          <w:p w14:paraId="19A67448" w14:textId="7380C7D4"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194,213</w:t>
            </w:r>
          </w:p>
        </w:tc>
        <w:tc>
          <w:tcPr>
            <w:tcW w:w="1440" w:type="dxa"/>
            <w:tcBorders>
              <w:bottom w:val="single" w:sz="4" w:space="0" w:color="auto"/>
            </w:tcBorders>
            <w:shd w:val="clear" w:color="auto" w:fill="auto"/>
            <w:vAlign w:val="center"/>
          </w:tcPr>
          <w:p w14:paraId="21C7BFAE" w14:textId="57FD8FC9"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194,213</w:t>
            </w:r>
          </w:p>
        </w:tc>
      </w:tr>
      <w:tr w:rsidR="00BB13A9" w:rsidRPr="00DE1FEC" w14:paraId="08506F02" w14:textId="77777777" w:rsidTr="0001523A">
        <w:trPr>
          <w:trHeight w:val="153"/>
        </w:trPr>
        <w:tc>
          <w:tcPr>
            <w:tcW w:w="5130" w:type="dxa"/>
            <w:shd w:val="clear" w:color="auto" w:fill="auto"/>
            <w:vAlign w:val="bottom"/>
          </w:tcPr>
          <w:p w14:paraId="3C10ED3A" w14:textId="77777777" w:rsidR="00BB13A9" w:rsidRPr="00DE1FEC" w:rsidRDefault="00BB13A9">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p>
        </w:tc>
        <w:tc>
          <w:tcPr>
            <w:tcW w:w="1440" w:type="dxa"/>
            <w:tcBorders>
              <w:top w:val="single" w:sz="4" w:space="0" w:color="auto"/>
            </w:tcBorders>
            <w:shd w:val="clear" w:color="auto" w:fill="auto"/>
            <w:vAlign w:val="center"/>
          </w:tcPr>
          <w:p w14:paraId="70699512" w14:textId="77777777" w:rsidR="00BB13A9" w:rsidRPr="00DE1FEC" w:rsidRDefault="00BB13A9" w:rsidP="0001523A">
            <w:pPr>
              <w:ind w:right="-72"/>
              <w:jc w:val="right"/>
              <w:rPr>
                <w:rFonts w:ascii="Arial" w:eastAsia="Arial" w:hAnsi="Arial" w:cs="Arial"/>
                <w:color w:val="000000"/>
                <w:sz w:val="18"/>
                <w:szCs w:val="18"/>
                <w:lang w:val="en-US"/>
              </w:rPr>
            </w:pPr>
          </w:p>
        </w:tc>
        <w:tc>
          <w:tcPr>
            <w:tcW w:w="1440" w:type="dxa"/>
            <w:tcBorders>
              <w:top w:val="single" w:sz="4" w:space="0" w:color="auto"/>
            </w:tcBorders>
            <w:shd w:val="clear" w:color="auto" w:fill="auto"/>
            <w:vAlign w:val="center"/>
          </w:tcPr>
          <w:p w14:paraId="1D88CCED" w14:textId="77777777" w:rsidR="00BB13A9" w:rsidRPr="00DE1FEC" w:rsidRDefault="00BB13A9" w:rsidP="0001523A">
            <w:pPr>
              <w:ind w:right="-72"/>
              <w:jc w:val="right"/>
              <w:rPr>
                <w:rFonts w:ascii="Arial" w:eastAsia="Arial" w:hAnsi="Arial" w:cs="Arial"/>
                <w:color w:val="000000"/>
                <w:sz w:val="18"/>
                <w:szCs w:val="18"/>
                <w:lang w:val="en-US"/>
              </w:rPr>
            </w:pPr>
          </w:p>
        </w:tc>
        <w:tc>
          <w:tcPr>
            <w:tcW w:w="1440" w:type="dxa"/>
            <w:tcBorders>
              <w:top w:val="single" w:sz="4" w:space="0" w:color="auto"/>
            </w:tcBorders>
            <w:shd w:val="clear" w:color="auto" w:fill="auto"/>
            <w:vAlign w:val="center"/>
          </w:tcPr>
          <w:p w14:paraId="242A5D77" w14:textId="77777777" w:rsidR="00BB13A9" w:rsidRPr="00DE1FEC" w:rsidRDefault="00BB13A9" w:rsidP="0001523A">
            <w:pPr>
              <w:ind w:right="-72"/>
              <w:jc w:val="right"/>
              <w:rPr>
                <w:rFonts w:ascii="Arial" w:eastAsia="Arial" w:hAnsi="Arial" w:cs="Arial"/>
                <w:color w:val="000000"/>
                <w:sz w:val="18"/>
                <w:szCs w:val="18"/>
                <w:lang w:val="en-US"/>
              </w:rPr>
            </w:pPr>
          </w:p>
        </w:tc>
      </w:tr>
      <w:tr w:rsidR="00F81910" w:rsidRPr="00DE1FEC" w14:paraId="1DEEB5FE" w14:textId="77777777" w:rsidTr="0001523A">
        <w:trPr>
          <w:trHeight w:val="80"/>
        </w:trPr>
        <w:tc>
          <w:tcPr>
            <w:tcW w:w="5130" w:type="dxa"/>
            <w:shd w:val="clear" w:color="auto" w:fill="auto"/>
            <w:vAlign w:val="bottom"/>
          </w:tcPr>
          <w:p w14:paraId="10BF4BDD" w14:textId="77777777" w:rsidR="00F81910" w:rsidRPr="00DE1FEC" w:rsidRDefault="00F81910" w:rsidP="00F81910">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r w:rsidRPr="00DE1FEC">
              <w:rPr>
                <w:rFonts w:ascii="Arial" w:eastAsia="Arial" w:hAnsi="Arial" w:cs="Arial"/>
                <w:color w:val="000000"/>
                <w:sz w:val="18"/>
                <w:szCs w:val="18"/>
              </w:rPr>
              <w:t>Total</w:t>
            </w:r>
          </w:p>
        </w:tc>
        <w:tc>
          <w:tcPr>
            <w:tcW w:w="1440" w:type="dxa"/>
            <w:tcBorders>
              <w:bottom w:val="single" w:sz="4" w:space="0" w:color="auto"/>
            </w:tcBorders>
            <w:shd w:val="clear" w:color="auto" w:fill="auto"/>
            <w:vAlign w:val="center"/>
          </w:tcPr>
          <w:p w14:paraId="15CE103D" w14:textId="35820629"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29,691</w:t>
            </w:r>
          </w:p>
        </w:tc>
        <w:tc>
          <w:tcPr>
            <w:tcW w:w="1440" w:type="dxa"/>
            <w:tcBorders>
              <w:bottom w:val="single" w:sz="4" w:space="0" w:color="auto"/>
            </w:tcBorders>
            <w:shd w:val="clear" w:color="auto" w:fill="auto"/>
            <w:vAlign w:val="center"/>
          </w:tcPr>
          <w:p w14:paraId="1D51BB6B" w14:textId="58331B33"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194,213</w:t>
            </w:r>
          </w:p>
        </w:tc>
        <w:tc>
          <w:tcPr>
            <w:tcW w:w="1440" w:type="dxa"/>
            <w:tcBorders>
              <w:bottom w:val="single" w:sz="4" w:space="0" w:color="auto"/>
            </w:tcBorders>
            <w:shd w:val="clear" w:color="auto" w:fill="auto"/>
            <w:vAlign w:val="center"/>
          </w:tcPr>
          <w:p w14:paraId="638FC7BE" w14:textId="1DF0AE12" w:rsidR="00F81910" w:rsidRPr="00DE1FEC" w:rsidRDefault="00F81910"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223,904</w:t>
            </w:r>
          </w:p>
        </w:tc>
      </w:tr>
    </w:tbl>
    <w:p w14:paraId="6D78D439" w14:textId="77777777" w:rsidR="00BB13A9" w:rsidRPr="00DE1FEC" w:rsidRDefault="00BB13A9" w:rsidP="00D05814">
      <w:pPr>
        <w:jc w:val="both"/>
        <w:rPr>
          <w:rFonts w:ascii="Arial" w:eastAsia="Arial" w:hAnsi="Arial" w:cs="Arial"/>
          <w:color w:val="000000"/>
          <w:sz w:val="18"/>
          <w:szCs w:val="18"/>
        </w:rPr>
      </w:pPr>
    </w:p>
    <w:p w14:paraId="6CF17D6B" w14:textId="77777777" w:rsidR="00BF61EA" w:rsidRPr="00DE1FEC" w:rsidRDefault="00BF61EA" w:rsidP="00BF61EA">
      <w:pPr>
        <w:jc w:val="both"/>
        <w:rPr>
          <w:rFonts w:ascii="Arial" w:eastAsia="Arial" w:hAnsi="Arial" w:cs="Arial"/>
          <w:color w:val="000000"/>
          <w:sz w:val="18"/>
          <w:szCs w:val="18"/>
        </w:rPr>
      </w:pPr>
    </w:p>
    <w:tbl>
      <w:tblPr>
        <w:tblW w:w="9450" w:type="dxa"/>
        <w:tblLayout w:type="fixed"/>
        <w:tblCellMar>
          <w:left w:w="115" w:type="dxa"/>
          <w:right w:w="115" w:type="dxa"/>
        </w:tblCellMar>
        <w:tblLook w:val="0000" w:firstRow="0" w:lastRow="0" w:firstColumn="0" w:lastColumn="0" w:noHBand="0" w:noVBand="0"/>
      </w:tblPr>
      <w:tblGrid>
        <w:gridCol w:w="3828"/>
        <w:gridCol w:w="1362"/>
        <w:gridCol w:w="1410"/>
        <w:gridCol w:w="1440"/>
        <w:gridCol w:w="1410"/>
      </w:tblGrid>
      <w:tr w:rsidR="00BF61EA" w:rsidRPr="00DE1FEC" w14:paraId="6372F9BE" w14:textId="77777777" w:rsidTr="0001523A">
        <w:tc>
          <w:tcPr>
            <w:tcW w:w="3828" w:type="dxa"/>
            <w:shd w:val="clear" w:color="auto" w:fill="auto"/>
            <w:vAlign w:val="bottom"/>
          </w:tcPr>
          <w:p w14:paraId="0765700E" w14:textId="77777777" w:rsidR="00BF61EA" w:rsidRPr="00DE1FEC" w:rsidRDefault="00BF61EA">
            <w:pPr>
              <w:ind w:left="-101"/>
              <w:rPr>
                <w:rFonts w:ascii="Arial" w:eastAsia="Arial" w:hAnsi="Arial" w:cs="Arial"/>
                <w:b/>
                <w:color w:val="000000"/>
                <w:sz w:val="18"/>
                <w:szCs w:val="18"/>
              </w:rPr>
            </w:pPr>
          </w:p>
        </w:tc>
        <w:tc>
          <w:tcPr>
            <w:tcW w:w="5622" w:type="dxa"/>
            <w:gridSpan w:val="4"/>
            <w:tcBorders>
              <w:bottom w:val="single" w:sz="4" w:space="0" w:color="auto"/>
            </w:tcBorders>
            <w:shd w:val="clear" w:color="auto" w:fill="auto"/>
            <w:vAlign w:val="bottom"/>
          </w:tcPr>
          <w:p w14:paraId="59887811" w14:textId="77777777" w:rsidR="00BF61EA" w:rsidRPr="00DE1FEC" w:rsidRDefault="00BF61EA"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Consolidated financial information</w:t>
            </w:r>
          </w:p>
        </w:tc>
      </w:tr>
      <w:tr w:rsidR="00BF61EA" w:rsidRPr="00DE1FEC" w14:paraId="10EC0D94" w14:textId="77777777" w:rsidTr="0001523A">
        <w:tc>
          <w:tcPr>
            <w:tcW w:w="3828" w:type="dxa"/>
            <w:shd w:val="clear" w:color="auto" w:fill="auto"/>
            <w:vAlign w:val="bottom"/>
          </w:tcPr>
          <w:p w14:paraId="4CE3D87F" w14:textId="77777777" w:rsidR="00BF61EA" w:rsidRPr="00DE1FEC" w:rsidRDefault="00BF61EA">
            <w:pPr>
              <w:ind w:left="-101"/>
              <w:rPr>
                <w:rFonts w:ascii="Arial" w:eastAsia="Arial" w:hAnsi="Arial" w:cs="Arial"/>
                <w:b/>
                <w:color w:val="000000"/>
                <w:sz w:val="18"/>
                <w:szCs w:val="18"/>
              </w:rPr>
            </w:pPr>
          </w:p>
        </w:tc>
        <w:tc>
          <w:tcPr>
            <w:tcW w:w="1362" w:type="dxa"/>
            <w:tcBorders>
              <w:top w:val="single" w:sz="4" w:space="0" w:color="auto"/>
            </w:tcBorders>
            <w:shd w:val="clear" w:color="auto" w:fill="auto"/>
            <w:vAlign w:val="bottom"/>
          </w:tcPr>
          <w:p w14:paraId="5BF55E3F"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Electricity</w:t>
            </w:r>
          </w:p>
        </w:tc>
        <w:tc>
          <w:tcPr>
            <w:tcW w:w="1410" w:type="dxa"/>
            <w:tcBorders>
              <w:top w:val="single" w:sz="4" w:space="0" w:color="auto"/>
            </w:tcBorders>
            <w:shd w:val="clear" w:color="auto" w:fill="auto"/>
            <w:vAlign w:val="bottom"/>
          </w:tcPr>
          <w:p w14:paraId="6F2D761E"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Other</w:t>
            </w:r>
          </w:p>
        </w:tc>
        <w:tc>
          <w:tcPr>
            <w:tcW w:w="1440" w:type="dxa"/>
            <w:tcBorders>
              <w:top w:val="single" w:sz="4" w:space="0" w:color="auto"/>
            </w:tcBorders>
            <w:shd w:val="clear" w:color="auto" w:fill="auto"/>
          </w:tcPr>
          <w:p w14:paraId="3E1957EE" w14:textId="77777777" w:rsidR="00BF61EA" w:rsidRPr="00DE1FEC" w:rsidRDefault="00BF61EA" w:rsidP="0001523A">
            <w:pPr>
              <w:ind w:right="-72"/>
              <w:jc w:val="right"/>
              <w:rPr>
                <w:rFonts w:ascii="Arial" w:eastAsia="Browallia New" w:hAnsi="Arial" w:cs="Arial"/>
                <w:b/>
                <w:color w:val="000000"/>
                <w:sz w:val="18"/>
                <w:szCs w:val="18"/>
              </w:rPr>
            </w:pPr>
          </w:p>
        </w:tc>
        <w:tc>
          <w:tcPr>
            <w:tcW w:w="1410" w:type="dxa"/>
            <w:tcBorders>
              <w:top w:val="single" w:sz="4" w:space="0" w:color="auto"/>
            </w:tcBorders>
            <w:shd w:val="clear" w:color="auto" w:fill="auto"/>
            <w:vAlign w:val="bottom"/>
          </w:tcPr>
          <w:p w14:paraId="6D4F2930" w14:textId="77777777" w:rsidR="00BF61EA" w:rsidRPr="00DE1FEC" w:rsidRDefault="00BF61EA" w:rsidP="0001523A">
            <w:pPr>
              <w:ind w:right="-72"/>
              <w:jc w:val="right"/>
              <w:rPr>
                <w:rFonts w:ascii="Arial" w:eastAsia="Arial" w:hAnsi="Arial" w:cs="Arial"/>
                <w:b/>
                <w:color w:val="000000"/>
                <w:sz w:val="18"/>
                <w:szCs w:val="18"/>
              </w:rPr>
            </w:pPr>
          </w:p>
        </w:tc>
      </w:tr>
      <w:tr w:rsidR="00BF61EA" w:rsidRPr="00DE1FEC" w14:paraId="7C783162" w14:textId="77777777" w:rsidTr="008E7951">
        <w:tc>
          <w:tcPr>
            <w:tcW w:w="3828" w:type="dxa"/>
            <w:shd w:val="clear" w:color="auto" w:fill="auto"/>
            <w:vAlign w:val="bottom"/>
          </w:tcPr>
          <w:p w14:paraId="4AD1930C" w14:textId="77777777" w:rsidR="00BF61EA" w:rsidRPr="00DE1FEC" w:rsidRDefault="00BF61EA">
            <w:pPr>
              <w:ind w:left="-101"/>
              <w:rPr>
                <w:rFonts w:ascii="Arial" w:eastAsia="Arial" w:hAnsi="Arial" w:cs="Arial"/>
                <w:b/>
                <w:color w:val="000000"/>
                <w:sz w:val="18"/>
                <w:szCs w:val="18"/>
              </w:rPr>
            </w:pPr>
            <w:r w:rsidRPr="00DE1FEC">
              <w:rPr>
                <w:rFonts w:ascii="Arial" w:eastAsia="Arial" w:hAnsi="Arial" w:cs="Arial"/>
                <w:b/>
                <w:color w:val="000000"/>
                <w:sz w:val="18"/>
                <w:szCs w:val="18"/>
              </w:rPr>
              <w:t>For the three-month period ended</w:t>
            </w:r>
          </w:p>
        </w:tc>
        <w:tc>
          <w:tcPr>
            <w:tcW w:w="1362" w:type="dxa"/>
            <w:shd w:val="clear" w:color="auto" w:fill="auto"/>
            <w:vAlign w:val="bottom"/>
          </w:tcPr>
          <w:p w14:paraId="65031A9C"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 xml:space="preserve">generating </w:t>
            </w:r>
          </w:p>
        </w:tc>
        <w:tc>
          <w:tcPr>
            <w:tcW w:w="1410" w:type="dxa"/>
            <w:shd w:val="clear" w:color="auto" w:fill="auto"/>
            <w:vAlign w:val="bottom"/>
          </w:tcPr>
          <w:p w14:paraId="4320B80D"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businesses</w:t>
            </w:r>
          </w:p>
        </w:tc>
        <w:tc>
          <w:tcPr>
            <w:tcW w:w="1440" w:type="dxa"/>
            <w:shd w:val="clear" w:color="auto" w:fill="auto"/>
          </w:tcPr>
          <w:p w14:paraId="59419B58"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Eliminations</w:t>
            </w:r>
          </w:p>
        </w:tc>
        <w:tc>
          <w:tcPr>
            <w:tcW w:w="1410" w:type="dxa"/>
            <w:shd w:val="clear" w:color="auto" w:fill="auto"/>
            <w:vAlign w:val="bottom"/>
          </w:tcPr>
          <w:p w14:paraId="44F169E4"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Total</w:t>
            </w:r>
          </w:p>
        </w:tc>
      </w:tr>
      <w:tr w:rsidR="00BF61EA" w:rsidRPr="00DE1FEC" w14:paraId="6B3B3138" w14:textId="77777777" w:rsidTr="008E7951">
        <w:tc>
          <w:tcPr>
            <w:tcW w:w="3828" w:type="dxa"/>
            <w:shd w:val="clear" w:color="auto" w:fill="auto"/>
            <w:vAlign w:val="bottom"/>
          </w:tcPr>
          <w:p w14:paraId="2A0B6979" w14:textId="77777777" w:rsidR="00BF61EA" w:rsidRPr="00DE1FEC" w:rsidRDefault="00BF61EA">
            <w:pPr>
              <w:ind w:left="-101"/>
              <w:rPr>
                <w:rFonts w:ascii="Arial" w:eastAsia="Arial" w:hAnsi="Arial" w:cs="Arial"/>
                <w:b/>
                <w:color w:val="000000"/>
                <w:sz w:val="18"/>
                <w:szCs w:val="18"/>
              </w:rPr>
            </w:pPr>
            <w:r w:rsidRPr="00DE1FEC">
              <w:rPr>
                <w:rFonts w:ascii="Arial" w:eastAsia="Arial" w:hAnsi="Arial" w:cs="Arial"/>
                <w:b/>
                <w:color w:val="000000"/>
                <w:sz w:val="18"/>
                <w:szCs w:val="18"/>
              </w:rPr>
              <w:t xml:space="preserve">   31 March 2024</w:t>
            </w:r>
          </w:p>
        </w:tc>
        <w:tc>
          <w:tcPr>
            <w:tcW w:w="1362" w:type="dxa"/>
            <w:tcBorders>
              <w:bottom w:val="single" w:sz="4" w:space="0" w:color="auto"/>
            </w:tcBorders>
            <w:shd w:val="clear" w:color="auto" w:fill="auto"/>
            <w:vAlign w:val="bottom"/>
          </w:tcPr>
          <w:p w14:paraId="12DA1DF4"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10" w:type="dxa"/>
            <w:tcBorders>
              <w:bottom w:val="single" w:sz="4" w:space="0" w:color="auto"/>
            </w:tcBorders>
            <w:shd w:val="clear" w:color="auto" w:fill="auto"/>
            <w:vAlign w:val="bottom"/>
          </w:tcPr>
          <w:p w14:paraId="54BBC8B2"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40" w:type="dxa"/>
            <w:tcBorders>
              <w:bottom w:val="single" w:sz="4" w:space="0" w:color="auto"/>
            </w:tcBorders>
            <w:shd w:val="clear" w:color="auto" w:fill="auto"/>
            <w:vAlign w:val="bottom"/>
          </w:tcPr>
          <w:p w14:paraId="430F3133"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10" w:type="dxa"/>
            <w:tcBorders>
              <w:bottom w:val="single" w:sz="4" w:space="0" w:color="auto"/>
            </w:tcBorders>
            <w:shd w:val="clear" w:color="auto" w:fill="auto"/>
            <w:vAlign w:val="bottom"/>
          </w:tcPr>
          <w:p w14:paraId="38DF57E1"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F61EA" w:rsidRPr="00DE1FEC" w14:paraId="20BD2C47" w14:textId="77777777" w:rsidTr="008E7951">
        <w:tc>
          <w:tcPr>
            <w:tcW w:w="3828" w:type="dxa"/>
            <w:shd w:val="clear" w:color="auto" w:fill="auto"/>
            <w:vAlign w:val="bottom"/>
          </w:tcPr>
          <w:p w14:paraId="58DC336B" w14:textId="77777777" w:rsidR="00BF61EA" w:rsidRPr="00DE1FEC" w:rsidRDefault="00BF61EA">
            <w:pPr>
              <w:ind w:left="-101"/>
              <w:rPr>
                <w:rFonts w:ascii="Arial" w:eastAsia="Arial" w:hAnsi="Arial" w:cs="Arial"/>
                <w:b/>
                <w:color w:val="000000"/>
                <w:sz w:val="18"/>
                <w:szCs w:val="18"/>
              </w:rPr>
            </w:pPr>
          </w:p>
        </w:tc>
        <w:tc>
          <w:tcPr>
            <w:tcW w:w="1362" w:type="dxa"/>
            <w:tcBorders>
              <w:top w:val="single" w:sz="4" w:space="0" w:color="auto"/>
            </w:tcBorders>
            <w:shd w:val="clear" w:color="auto" w:fill="auto"/>
            <w:vAlign w:val="bottom"/>
          </w:tcPr>
          <w:p w14:paraId="12AD764D" w14:textId="77777777" w:rsidR="00BF61EA" w:rsidRPr="00DE1FEC" w:rsidRDefault="00BF61EA" w:rsidP="0001523A">
            <w:pPr>
              <w:ind w:right="-72"/>
              <w:jc w:val="right"/>
              <w:rPr>
                <w:rFonts w:ascii="Arial" w:eastAsia="Arial" w:hAnsi="Arial" w:cs="Arial"/>
                <w:b/>
                <w:color w:val="000000"/>
                <w:sz w:val="18"/>
                <w:szCs w:val="18"/>
              </w:rPr>
            </w:pPr>
          </w:p>
        </w:tc>
        <w:tc>
          <w:tcPr>
            <w:tcW w:w="1410" w:type="dxa"/>
            <w:tcBorders>
              <w:top w:val="single" w:sz="4" w:space="0" w:color="auto"/>
            </w:tcBorders>
            <w:shd w:val="clear" w:color="auto" w:fill="auto"/>
            <w:vAlign w:val="bottom"/>
          </w:tcPr>
          <w:p w14:paraId="23A02710" w14:textId="77777777" w:rsidR="00BF61EA" w:rsidRPr="00DE1FEC" w:rsidRDefault="00BF61EA" w:rsidP="0001523A">
            <w:pPr>
              <w:ind w:right="-72"/>
              <w:jc w:val="right"/>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52076867" w14:textId="77777777" w:rsidR="00BF61EA" w:rsidRPr="00DE1FEC" w:rsidRDefault="00BF61EA" w:rsidP="0001523A">
            <w:pPr>
              <w:ind w:right="-72"/>
              <w:jc w:val="right"/>
              <w:rPr>
                <w:rFonts w:ascii="Arial" w:eastAsia="Arial" w:hAnsi="Arial" w:cs="Arial"/>
                <w:b/>
                <w:color w:val="000000"/>
                <w:sz w:val="18"/>
                <w:szCs w:val="18"/>
              </w:rPr>
            </w:pPr>
          </w:p>
        </w:tc>
        <w:tc>
          <w:tcPr>
            <w:tcW w:w="1410" w:type="dxa"/>
            <w:tcBorders>
              <w:top w:val="single" w:sz="4" w:space="0" w:color="auto"/>
            </w:tcBorders>
            <w:shd w:val="clear" w:color="auto" w:fill="auto"/>
            <w:vAlign w:val="bottom"/>
          </w:tcPr>
          <w:p w14:paraId="013D1E39" w14:textId="77777777" w:rsidR="00BF61EA" w:rsidRPr="00DE1FEC" w:rsidRDefault="00BF61EA" w:rsidP="0001523A">
            <w:pPr>
              <w:ind w:right="-72"/>
              <w:jc w:val="right"/>
              <w:rPr>
                <w:rFonts w:ascii="Arial" w:eastAsia="Arial" w:hAnsi="Arial" w:cs="Arial"/>
                <w:b/>
                <w:color w:val="000000"/>
                <w:sz w:val="18"/>
                <w:szCs w:val="18"/>
              </w:rPr>
            </w:pPr>
          </w:p>
        </w:tc>
      </w:tr>
      <w:tr w:rsidR="00BF61EA" w:rsidRPr="00DE1FEC" w14:paraId="324EF49F" w14:textId="77777777" w:rsidTr="00D25CFC">
        <w:tc>
          <w:tcPr>
            <w:tcW w:w="3828" w:type="dxa"/>
            <w:shd w:val="clear" w:color="auto" w:fill="auto"/>
            <w:vAlign w:val="bottom"/>
          </w:tcPr>
          <w:p w14:paraId="145862C8" w14:textId="77777777" w:rsidR="00BF61EA" w:rsidRPr="00DE1FEC" w:rsidRDefault="00BF61EA">
            <w:pPr>
              <w:ind w:left="-101"/>
              <w:rPr>
                <w:rFonts w:ascii="Arial" w:eastAsia="Arial" w:hAnsi="Arial" w:cs="Arial"/>
                <w:color w:val="000000"/>
                <w:sz w:val="18"/>
                <w:szCs w:val="18"/>
                <w:u w:val="single"/>
              </w:rPr>
            </w:pPr>
            <w:r w:rsidRPr="00DE1FEC">
              <w:rPr>
                <w:rFonts w:ascii="Arial" w:eastAsia="Arial" w:hAnsi="Arial" w:cs="Arial"/>
                <w:color w:val="000000"/>
                <w:sz w:val="18"/>
                <w:szCs w:val="18"/>
              </w:rPr>
              <w:t>Segment revenue</w:t>
            </w:r>
          </w:p>
        </w:tc>
        <w:tc>
          <w:tcPr>
            <w:tcW w:w="1362" w:type="dxa"/>
            <w:shd w:val="clear" w:color="auto" w:fill="auto"/>
          </w:tcPr>
          <w:p w14:paraId="1DD26079"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14,506,308 </w:t>
            </w:r>
          </w:p>
        </w:tc>
        <w:tc>
          <w:tcPr>
            <w:tcW w:w="1410" w:type="dxa"/>
            <w:shd w:val="clear" w:color="auto" w:fill="auto"/>
          </w:tcPr>
          <w:p w14:paraId="2ACBBA91"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345,074 </w:t>
            </w:r>
          </w:p>
        </w:tc>
        <w:tc>
          <w:tcPr>
            <w:tcW w:w="1440" w:type="dxa"/>
            <w:shd w:val="clear" w:color="auto" w:fill="auto"/>
          </w:tcPr>
          <w:p w14:paraId="64C11C23"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(686,715)</w:t>
            </w:r>
          </w:p>
        </w:tc>
        <w:tc>
          <w:tcPr>
            <w:tcW w:w="1410" w:type="dxa"/>
            <w:shd w:val="clear" w:color="auto" w:fill="auto"/>
          </w:tcPr>
          <w:p w14:paraId="5F614989"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14,164,667 </w:t>
            </w:r>
          </w:p>
        </w:tc>
      </w:tr>
      <w:tr w:rsidR="00BF61EA" w:rsidRPr="00DE1FEC" w14:paraId="381AAA5D" w14:textId="77777777" w:rsidTr="00D25CFC">
        <w:tc>
          <w:tcPr>
            <w:tcW w:w="3828" w:type="dxa"/>
            <w:shd w:val="clear" w:color="auto" w:fill="auto"/>
            <w:vAlign w:val="bottom"/>
          </w:tcPr>
          <w:p w14:paraId="1A0B482A" w14:textId="77777777" w:rsidR="00BF61EA" w:rsidRPr="00DE1FEC" w:rsidRDefault="00BF61EA">
            <w:pPr>
              <w:ind w:left="-101"/>
              <w:rPr>
                <w:rFonts w:ascii="Arial" w:eastAsia="Arial" w:hAnsi="Arial" w:cs="Arial"/>
                <w:color w:val="000000"/>
                <w:sz w:val="18"/>
                <w:szCs w:val="18"/>
              </w:rPr>
            </w:pPr>
          </w:p>
        </w:tc>
        <w:tc>
          <w:tcPr>
            <w:tcW w:w="1362" w:type="dxa"/>
            <w:shd w:val="clear" w:color="auto" w:fill="auto"/>
            <w:vAlign w:val="bottom"/>
          </w:tcPr>
          <w:p w14:paraId="3DDC22EA"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41343291" w14:textId="77777777" w:rsidR="00BF61EA" w:rsidRPr="00DE1FEC" w:rsidRDefault="00BF61EA" w:rsidP="0001523A">
            <w:pPr>
              <w:ind w:right="-72"/>
              <w:jc w:val="right"/>
              <w:rPr>
                <w:rFonts w:ascii="Arial" w:eastAsia="Arial" w:hAnsi="Arial" w:cs="Arial"/>
                <w:color w:val="000000"/>
                <w:sz w:val="18"/>
                <w:szCs w:val="18"/>
                <w:lang w:val="en-US"/>
              </w:rPr>
            </w:pPr>
          </w:p>
        </w:tc>
        <w:tc>
          <w:tcPr>
            <w:tcW w:w="1440" w:type="dxa"/>
            <w:shd w:val="clear" w:color="auto" w:fill="auto"/>
            <w:vAlign w:val="bottom"/>
          </w:tcPr>
          <w:p w14:paraId="0A84AA10"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1E7CE2EF" w14:textId="77777777" w:rsidR="00BF61EA" w:rsidRPr="00DE1FEC" w:rsidRDefault="00BF61EA" w:rsidP="0001523A">
            <w:pPr>
              <w:ind w:right="-72"/>
              <w:jc w:val="right"/>
              <w:rPr>
                <w:rFonts w:ascii="Arial" w:eastAsia="Arial" w:hAnsi="Arial" w:cs="Arial"/>
                <w:color w:val="000000"/>
                <w:sz w:val="18"/>
                <w:szCs w:val="18"/>
                <w:lang w:val="en-US"/>
              </w:rPr>
            </w:pPr>
          </w:p>
        </w:tc>
      </w:tr>
      <w:tr w:rsidR="00BF61EA" w:rsidRPr="00DE1FEC" w14:paraId="51D96E48" w14:textId="77777777" w:rsidTr="00D25CFC">
        <w:tc>
          <w:tcPr>
            <w:tcW w:w="3828" w:type="dxa"/>
            <w:shd w:val="clear" w:color="auto" w:fill="auto"/>
            <w:vAlign w:val="bottom"/>
          </w:tcPr>
          <w:p w14:paraId="72068CD2" w14:textId="77777777" w:rsidR="00BF61EA" w:rsidRPr="00DE1FEC" w:rsidRDefault="00BF61EA">
            <w:pPr>
              <w:ind w:left="-101"/>
              <w:rPr>
                <w:rFonts w:ascii="Arial" w:eastAsia="Arial" w:hAnsi="Arial" w:cs="Arial"/>
                <w:color w:val="000000"/>
                <w:sz w:val="18"/>
                <w:szCs w:val="18"/>
                <w:lang w:val="en-US"/>
              </w:rPr>
            </w:pPr>
            <w:r w:rsidRPr="00DE1FEC">
              <w:rPr>
                <w:rFonts w:ascii="Arial" w:eastAsia="Arial" w:hAnsi="Arial" w:cs="Arial"/>
                <w:color w:val="000000"/>
                <w:sz w:val="18"/>
                <w:szCs w:val="18"/>
              </w:rPr>
              <w:t>Operating profit</w:t>
            </w:r>
          </w:p>
        </w:tc>
        <w:tc>
          <w:tcPr>
            <w:tcW w:w="1362" w:type="dxa"/>
            <w:shd w:val="clear" w:color="auto" w:fill="auto"/>
          </w:tcPr>
          <w:p w14:paraId="005548BB"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2,396,904 </w:t>
            </w:r>
          </w:p>
        </w:tc>
        <w:tc>
          <w:tcPr>
            <w:tcW w:w="1410" w:type="dxa"/>
            <w:shd w:val="clear" w:color="auto" w:fill="auto"/>
          </w:tcPr>
          <w:p w14:paraId="62D3EBE6"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102,184 </w:t>
            </w:r>
          </w:p>
        </w:tc>
        <w:tc>
          <w:tcPr>
            <w:tcW w:w="1440" w:type="dxa"/>
            <w:shd w:val="clear" w:color="auto" w:fill="auto"/>
          </w:tcPr>
          <w:p w14:paraId="770DB8B6"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117,431 </w:t>
            </w:r>
          </w:p>
        </w:tc>
        <w:tc>
          <w:tcPr>
            <w:tcW w:w="1410" w:type="dxa"/>
            <w:shd w:val="clear" w:color="auto" w:fill="auto"/>
          </w:tcPr>
          <w:p w14:paraId="64740464"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2,616,519 </w:t>
            </w:r>
          </w:p>
        </w:tc>
      </w:tr>
      <w:tr w:rsidR="00BF61EA" w:rsidRPr="00DE1FEC" w14:paraId="3FB700E5" w14:textId="77777777" w:rsidTr="00D25CFC">
        <w:tc>
          <w:tcPr>
            <w:tcW w:w="3828" w:type="dxa"/>
            <w:shd w:val="clear" w:color="auto" w:fill="auto"/>
            <w:vAlign w:val="bottom"/>
          </w:tcPr>
          <w:p w14:paraId="1D68A6F6"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Interest income</w:t>
            </w:r>
          </w:p>
        </w:tc>
        <w:tc>
          <w:tcPr>
            <w:tcW w:w="1362" w:type="dxa"/>
            <w:shd w:val="clear" w:color="auto" w:fill="auto"/>
          </w:tcPr>
          <w:p w14:paraId="52D9E6EF"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50,379 </w:t>
            </w:r>
          </w:p>
        </w:tc>
        <w:tc>
          <w:tcPr>
            <w:tcW w:w="1410" w:type="dxa"/>
            <w:shd w:val="clear" w:color="auto" w:fill="auto"/>
          </w:tcPr>
          <w:p w14:paraId="0C7D482D"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560,146 </w:t>
            </w:r>
          </w:p>
        </w:tc>
        <w:tc>
          <w:tcPr>
            <w:tcW w:w="1440" w:type="dxa"/>
            <w:shd w:val="clear" w:color="auto" w:fill="auto"/>
          </w:tcPr>
          <w:p w14:paraId="3D46A8A9"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(424,692)</w:t>
            </w:r>
          </w:p>
        </w:tc>
        <w:tc>
          <w:tcPr>
            <w:tcW w:w="1410" w:type="dxa"/>
            <w:shd w:val="clear" w:color="auto" w:fill="auto"/>
          </w:tcPr>
          <w:p w14:paraId="5AC12BB7"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185,833 </w:t>
            </w:r>
          </w:p>
        </w:tc>
      </w:tr>
      <w:tr w:rsidR="00BF61EA" w:rsidRPr="00DE1FEC" w14:paraId="68704617" w14:textId="77777777" w:rsidTr="00D25CFC">
        <w:tc>
          <w:tcPr>
            <w:tcW w:w="3828" w:type="dxa"/>
            <w:shd w:val="clear" w:color="auto" w:fill="auto"/>
            <w:vAlign w:val="bottom"/>
          </w:tcPr>
          <w:p w14:paraId="6AAA1CDE"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Dividend income</w:t>
            </w:r>
          </w:p>
        </w:tc>
        <w:tc>
          <w:tcPr>
            <w:tcW w:w="1362" w:type="dxa"/>
            <w:shd w:val="clear" w:color="auto" w:fill="auto"/>
          </w:tcPr>
          <w:p w14:paraId="1B225C06"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w:t>
            </w:r>
          </w:p>
        </w:tc>
        <w:tc>
          <w:tcPr>
            <w:tcW w:w="1410" w:type="dxa"/>
            <w:shd w:val="clear" w:color="auto" w:fill="auto"/>
          </w:tcPr>
          <w:p w14:paraId="103110D3"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651,981 </w:t>
            </w:r>
          </w:p>
        </w:tc>
        <w:tc>
          <w:tcPr>
            <w:tcW w:w="1440" w:type="dxa"/>
            <w:shd w:val="clear" w:color="auto" w:fill="auto"/>
          </w:tcPr>
          <w:p w14:paraId="455F1C6F"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(651,981)</w:t>
            </w:r>
          </w:p>
        </w:tc>
        <w:tc>
          <w:tcPr>
            <w:tcW w:w="1410" w:type="dxa"/>
            <w:shd w:val="clear" w:color="auto" w:fill="auto"/>
          </w:tcPr>
          <w:p w14:paraId="6CD2A77D"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w:t>
            </w:r>
          </w:p>
        </w:tc>
      </w:tr>
      <w:tr w:rsidR="00BF61EA" w:rsidRPr="00DE1FEC" w14:paraId="2B3F6736" w14:textId="77777777" w:rsidTr="00D25CFC">
        <w:tc>
          <w:tcPr>
            <w:tcW w:w="3828" w:type="dxa"/>
            <w:shd w:val="clear" w:color="auto" w:fill="auto"/>
            <w:vAlign w:val="bottom"/>
          </w:tcPr>
          <w:p w14:paraId="363DDEE9"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Finance costs</w:t>
            </w:r>
          </w:p>
        </w:tc>
        <w:tc>
          <w:tcPr>
            <w:tcW w:w="1362" w:type="dxa"/>
            <w:shd w:val="clear" w:color="auto" w:fill="auto"/>
          </w:tcPr>
          <w:p w14:paraId="7E9D6276" w14:textId="77777777" w:rsidR="00BF61EA" w:rsidRPr="00DE1FEC" w:rsidRDefault="00BF61EA" w:rsidP="0001523A">
            <w:pPr>
              <w:ind w:right="-72"/>
              <w:jc w:val="right"/>
              <w:rPr>
                <w:rFonts w:ascii="Arial" w:eastAsia="Arial" w:hAnsi="Arial" w:cs="Arial"/>
                <w:color w:val="000000"/>
                <w:sz w:val="18"/>
                <w:szCs w:val="18"/>
                <w:cs/>
                <w:lang w:val="en-US"/>
              </w:rPr>
            </w:pPr>
            <w:r w:rsidRPr="00DE1FEC">
              <w:rPr>
                <w:rFonts w:ascii="Arial" w:eastAsia="Arial" w:hAnsi="Arial" w:cs="Arial"/>
                <w:color w:val="000000"/>
                <w:sz w:val="18"/>
                <w:szCs w:val="18"/>
                <w:lang w:val="en-US"/>
              </w:rPr>
              <w:t xml:space="preserve"> (1,964,069)</w:t>
            </w:r>
          </w:p>
        </w:tc>
        <w:tc>
          <w:tcPr>
            <w:tcW w:w="1410" w:type="dxa"/>
            <w:shd w:val="clear" w:color="auto" w:fill="auto"/>
          </w:tcPr>
          <w:p w14:paraId="76D7568E"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(626,840)</w:t>
            </w:r>
          </w:p>
        </w:tc>
        <w:tc>
          <w:tcPr>
            <w:tcW w:w="1440" w:type="dxa"/>
            <w:shd w:val="clear" w:color="auto" w:fill="auto"/>
          </w:tcPr>
          <w:p w14:paraId="3E207202"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424,692 </w:t>
            </w:r>
          </w:p>
        </w:tc>
        <w:tc>
          <w:tcPr>
            <w:tcW w:w="1410" w:type="dxa"/>
            <w:shd w:val="clear" w:color="auto" w:fill="auto"/>
          </w:tcPr>
          <w:p w14:paraId="7DC28A45"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(2,166,217)</w:t>
            </w:r>
          </w:p>
        </w:tc>
      </w:tr>
      <w:tr w:rsidR="00BF61EA" w:rsidRPr="00DE1FEC" w14:paraId="26AA9093" w14:textId="77777777" w:rsidTr="0001523A">
        <w:tc>
          <w:tcPr>
            <w:tcW w:w="3828" w:type="dxa"/>
            <w:shd w:val="clear" w:color="auto" w:fill="auto"/>
            <w:vAlign w:val="bottom"/>
          </w:tcPr>
          <w:p w14:paraId="3A675D0E"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Share of loss from associates</w:t>
            </w:r>
          </w:p>
        </w:tc>
        <w:tc>
          <w:tcPr>
            <w:tcW w:w="1362" w:type="dxa"/>
            <w:shd w:val="clear" w:color="auto" w:fill="auto"/>
          </w:tcPr>
          <w:p w14:paraId="2A69C525"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tcPr>
          <w:p w14:paraId="36BCD4DD" w14:textId="77777777" w:rsidR="00BF61EA" w:rsidRPr="00DE1FEC" w:rsidRDefault="00BF61EA" w:rsidP="0001523A">
            <w:pPr>
              <w:ind w:right="-72"/>
              <w:jc w:val="right"/>
              <w:rPr>
                <w:rFonts w:ascii="Arial" w:eastAsia="Arial" w:hAnsi="Arial" w:cs="Arial"/>
                <w:color w:val="000000"/>
                <w:sz w:val="18"/>
                <w:szCs w:val="18"/>
                <w:lang w:val="en-US"/>
              </w:rPr>
            </w:pPr>
          </w:p>
        </w:tc>
        <w:tc>
          <w:tcPr>
            <w:tcW w:w="1440" w:type="dxa"/>
            <w:shd w:val="clear" w:color="auto" w:fill="auto"/>
          </w:tcPr>
          <w:p w14:paraId="053EF383"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tcPr>
          <w:p w14:paraId="5B10982B" w14:textId="77777777" w:rsidR="00BF61EA" w:rsidRPr="00DE1FEC" w:rsidRDefault="00BF61EA" w:rsidP="0001523A">
            <w:pPr>
              <w:ind w:right="-72"/>
              <w:jc w:val="right"/>
              <w:rPr>
                <w:rFonts w:ascii="Arial" w:eastAsia="Arial" w:hAnsi="Arial" w:cs="Arial"/>
                <w:color w:val="000000"/>
                <w:sz w:val="18"/>
                <w:szCs w:val="18"/>
                <w:lang w:val="en-US"/>
              </w:rPr>
            </w:pPr>
          </w:p>
        </w:tc>
      </w:tr>
      <w:tr w:rsidR="007407F4" w:rsidRPr="00DE1FEC" w14:paraId="74CCD98A" w14:textId="77777777" w:rsidTr="0001523A">
        <w:tc>
          <w:tcPr>
            <w:tcW w:w="3828" w:type="dxa"/>
            <w:shd w:val="clear" w:color="auto" w:fill="auto"/>
            <w:vAlign w:val="bottom"/>
          </w:tcPr>
          <w:p w14:paraId="787920E7" w14:textId="77777777" w:rsidR="007407F4" w:rsidRPr="00DE1FEC" w:rsidRDefault="007407F4" w:rsidP="007407F4">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   and joint ventures</w:t>
            </w:r>
          </w:p>
        </w:tc>
        <w:tc>
          <w:tcPr>
            <w:tcW w:w="1362" w:type="dxa"/>
            <w:tcBorders>
              <w:bottom w:val="single" w:sz="4" w:space="0" w:color="auto"/>
            </w:tcBorders>
            <w:shd w:val="clear" w:color="auto" w:fill="auto"/>
            <w:vAlign w:val="center"/>
          </w:tcPr>
          <w:p w14:paraId="59F04563" w14:textId="1AFA3143" w:rsidR="007407F4" w:rsidRPr="00DE1FEC" w:rsidRDefault="007407F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(65)   </w:t>
            </w:r>
          </w:p>
        </w:tc>
        <w:tc>
          <w:tcPr>
            <w:tcW w:w="1410" w:type="dxa"/>
            <w:tcBorders>
              <w:bottom w:val="single" w:sz="4" w:space="0" w:color="auto"/>
            </w:tcBorders>
            <w:shd w:val="clear" w:color="auto" w:fill="auto"/>
            <w:vAlign w:val="center"/>
          </w:tcPr>
          <w:p w14:paraId="71A2D063" w14:textId="49590039" w:rsidR="007407F4" w:rsidRPr="00DE1FEC" w:rsidRDefault="007407F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(20,512)</w:t>
            </w:r>
          </w:p>
        </w:tc>
        <w:tc>
          <w:tcPr>
            <w:tcW w:w="1440" w:type="dxa"/>
            <w:tcBorders>
              <w:bottom w:val="single" w:sz="4" w:space="0" w:color="auto"/>
            </w:tcBorders>
            <w:shd w:val="clear" w:color="auto" w:fill="auto"/>
          </w:tcPr>
          <w:p w14:paraId="0E21559D" w14:textId="77777777" w:rsidR="007407F4" w:rsidRPr="00DE1FEC" w:rsidRDefault="007407F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w:t>
            </w:r>
          </w:p>
        </w:tc>
        <w:tc>
          <w:tcPr>
            <w:tcW w:w="1410" w:type="dxa"/>
            <w:tcBorders>
              <w:bottom w:val="single" w:sz="4" w:space="0" w:color="auto"/>
            </w:tcBorders>
            <w:shd w:val="clear" w:color="auto" w:fill="auto"/>
          </w:tcPr>
          <w:p w14:paraId="2FDE0E06" w14:textId="77777777" w:rsidR="007407F4" w:rsidRPr="00DE1FEC" w:rsidRDefault="007407F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(20,577)</w:t>
            </w:r>
          </w:p>
        </w:tc>
      </w:tr>
      <w:tr w:rsidR="00BF61EA" w:rsidRPr="00DE1FEC" w14:paraId="510D6D90" w14:textId="77777777" w:rsidTr="0001523A">
        <w:tc>
          <w:tcPr>
            <w:tcW w:w="3828" w:type="dxa"/>
            <w:shd w:val="clear" w:color="auto" w:fill="auto"/>
            <w:vAlign w:val="bottom"/>
          </w:tcPr>
          <w:p w14:paraId="71C26968" w14:textId="77777777" w:rsidR="00BF61EA" w:rsidRPr="00DE1FEC" w:rsidRDefault="00BF61EA">
            <w:pPr>
              <w:ind w:left="-101"/>
              <w:rPr>
                <w:rFonts w:ascii="Arial" w:eastAsia="Arial" w:hAnsi="Arial" w:cs="Arial"/>
                <w:color w:val="000000"/>
                <w:sz w:val="18"/>
                <w:szCs w:val="18"/>
              </w:rPr>
            </w:pPr>
          </w:p>
        </w:tc>
        <w:tc>
          <w:tcPr>
            <w:tcW w:w="1362" w:type="dxa"/>
            <w:tcBorders>
              <w:top w:val="single" w:sz="4" w:space="0" w:color="auto"/>
            </w:tcBorders>
            <w:shd w:val="clear" w:color="auto" w:fill="auto"/>
            <w:vAlign w:val="bottom"/>
          </w:tcPr>
          <w:p w14:paraId="4A52B8BC"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6285EB2C" w14:textId="77777777" w:rsidR="00BF61EA" w:rsidRPr="00DE1FEC" w:rsidRDefault="00BF61EA" w:rsidP="0001523A">
            <w:pPr>
              <w:ind w:right="-72"/>
              <w:jc w:val="right"/>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469BDFE2"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64E8C654" w14:textId="77777777" w:rsidR="00BF61EA" w:rsidRPr="00DE1FEC" w:rsidRDefault="00BF61EA" w:rsidP="0001523A">
            <w:pPr>
              <w:ind w:right="-72"/>
              <w:jc w:val="right"/>
              <w:rPr>
                <w:rFonts w:ascii="Arial" w:eastAsia="Arial" w:hAnsi="Arial" w:cs="Arial"/>
                <w:color w:val="000000"/>
                <w:sz w:val="18"/>
                <w:szCs w:val="18"/>
              </w:rPr>
            </w:pPr>
          </w:p>
        </w:tc>
      </w:tr>
      <w:tr w:rsidR="00046025" w:rsidRPr="00DE1FEC" w14:paraId="03CCF888" w14:textId="77777777" w:rsidTr="0001523A">
        <w:tc>
          <w:tcPr>
            <w:tcW w:w="3828" w:type="dxa"/>
            <w:shd w:val="clear" w:color="auto" w:fill="auto"/>
            <w:vAlign w:val="bottom"/>
          </w:tcPr>
          <w:p w14:paraId="0B31207B" w14:textId="77777777" w:rsidR="00046025" w:rsidRPr="00DE1FEC" w:rsidRDefault="00046025" w:rsidP="00046025">
            <w:pPr>
              <w:ind w:left="-101"/>
              <w:rPr>
                <w:rFonts w:ascii="Arial" w:eastAsia="Arial" w:hAnsi="Arial" w:cs="Arial"/>
                <w:color w:val="000000"/>
                <w:sz w:val="18"/>
                <w:szCs w:val="18"/>
              </w:rPr>
            </w:pPr>
            <w:r w:rsidRPr="00DE1FEC">
              <w:rPr>
                <w:rFonts w:ascii="Arial" w:eastAsia="Arial" w:hAnsi="Arial" w:cs="Arial"/>
                <w:color w:val="000000"/>
                <w:sz w:val="18"/>
                <w:szCs w:val="18"/>
              </w:rPr>
              <w:t>Profit before income tax</w:t>
            </w:r>
          </w:p>
        </w:tc>
        <w:tc>
          <w:tcPr>
            <w:tcW w:w="1362" w:type="dxa"/>
            <w:shd w:val="clear" w:color="auto" w:fill="auto"/>
            <w:vAlign w:val="center"/>
          </w:tcPr>
          <w:p w14:paraId="76B7C920" w14:textId="619983EE" w:rsidR="00046025" w:rsidRPr="00DE1FEC" w:rsidRDefault="00046025"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483,149 </w:t>
            </w:r>
          </w:p>
        </w:tc>
        <w:tc>
          <w:tcPr>
            <w:tcW w:w="1410" w:type="dxa"/>
            <w:shd w:val="clear" w:color="auto" w:fill="auto"/>
            <w:vAlign w:val="center"/>
          </w:tcPr>
          <w:p w14:paraId="03ABC48B" w14:textId="68AB0FCD" w:rsidR="00046025" w:rsidRPr="00DE1FEC" w:rsidRDefault="00046025"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666,959 </w:t>
            </w:r>
          </w:p>
        </w:tc>
        <w:tc>
          <w:tcPr>
            <w:tcW w:w="1440" w:type="dxa"/>
            <w:shd w:val="clear" w:color="auto" w:fill="auto"/>
          </w:tcPr>
          <w:p w14:paraId="6F9FBBF8" w14:textId="77777777" w:rsidR="00046025" w:rsidRPr="00DE1FEC" w:rsidRDefault="00046025"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(534,550)</w:t>
            </w:r>
          </w:p>
        </w:tc>
        <w:tc>
          <w:tcPr>
            <w:tcW w:w="1410" w:type="dxa"/>
            <w:shd w:val="clear" w:color="auto" w:fill="auto"/>
          </w:tcPr>
          <w:p w14:paraId="5DFB1121" w14:textId="77777777" w:rsidR="00046025" w:rsidRPr="00DE1FEC" w:rsidRDefault="00046025"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615,558 </w:t>
            </w:r>
          </w:p>
        </w:tc>
      </w:tr>
      <w:tr w:rsidR="00BF61EA" w:rsidRPr="00DE1FEC" w14:paraId="5ED4947B" w14:textId="77777777" w:rsidTr="0001523A">
        <w:tc>
          <w:tcPr>
            <w:tcW w:w="3828" w:type="dxa"/>
            <w:shd w:val="clear" w:color="auto" w:fill="auto"/>
            <w:vAlign w:val="bottom"/>
          </w:tcPr>
          <w:p w14:paraId="69672F34"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Income tax</w:t>
            </w:r>
          </w:p>
        </w:tc>
        <w:tc>
          <w:tcPr>
            <w:tcW w:w="1362" w:type="dxa"/>
            <w:tcBorders>
              <w:bottom w:val="single" w:sz="4" w:space="0" w:color="auto"/>
            </w:tcBorders>
            <w:shd w:val="clear" w:color="auto" w:fill="auto"/>
          </w:tcPr>
          <w:p w14:paraId="368AC7C4"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(62,871)</w:t>
            </w:r>
          </w:p>
        </w:tc>
        <w:tc>
          <w:tcPr>
            <w:tcW w:w="1410" w:type="dxa"/>
            <w:tcBorders>
              <w:bottom w:val="single" w:sz="4" w:space="0" w:color="auto"/>
            </w:tcBorders>
            <w:shd w:val="clear" w:color="auto" w:fill="auto"/>
          </w:tcPr>
          <w:p w14:paraId="051E76EF"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17,740 </w:t>
            </w:r>
          </w:p>
        </w:tc>
        <w:tc>
          <w:tcPr>
            <w:tcW w:w="1440" w:type="dxa"/>
            <w:tcBorders>
              <w:bottom w:val="single" w:sz="4" w:space="0" w:color="auto"/>
            </w:tcBorders>
            <w:shd w:val="clear" w:color="auto" w:fill="auto"/>
          </w:tcPr>
          <w:p w14:paraId="7CC5624C"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w:t>
            </w:r>
          </w:p>
        </w:tc>
        <w:tc>
          <w:tcPr>
            <w:tcW w:w="1410" w:type="dxa"/>
            <w:tcBorders>
              <w:bottom w:val="single" w:sz="4" w:space="0" w:color="auto"/>
            </w:tcBorders>
            <w:shd w:val="clear" w:color="auto" w:fill="auto"/>
          </w:tcPr>
          <w:p w14:paraId="3B58F5A5"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(45,131)</w:t>
            </w:r>
          </w:p>
        </w:tc>
      </w:tr>
      <w:tr w:rsidR="00BF61EA" w:rsidRPr="00DE1FEC" w14:paraId="670D0F28" w14:textId="77777777" w:rsidTr="0001523A">
        <w:tc>
          <w:tcPr>
            <w:tcW w:w="3828" w:type="dxa"/>
            <w:shd w:val="clear" w:color="auto" w:fill="auto"/>
            <w:vAlign w:val="bottom"/>
          </w:tcPr>
          <w:p w14:paraId="1C510ED9" w14:textId="77777777" w:rsidR="00BF61EA" w:rsidRPr="00DE1FEC" w:rsidRDefault="00BF61EA">
            <w:pPr>
              <w:ind w:left="-101"/>
              <w:rPr>
                <w:rFonts w:ascii="Arial" w:eastAsia="Arial" w:hAnsi="Arial" w:cs="Arial"/>
                <w:color w:val="000000"/>
                <w:sz w:val="18"/>
                <w:szCs w:val="18"/>
              </w:rPr>
            </w:pPr>
          </w:p>
        </w:tc>
        <w:tc>
          <w:tcPr>
            <w:tcW w:w="1362" w:type="dxa"/>
            <w:tcBorders>
              <w:top w:val="single" w:sz="4" w:space="0" w:color="auto"/>
            </w:tcBorders>
            <w:shd w:val="clear" w:color="auto" w:fill="auto"/>
            <w:vAlign w:val="bottom"/>
          </w:tcPr>
          <w:p w14:paraId="6CB35E57"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383722B2" w14:textId="77777777" w:rsidR="00BF61EA" w:rsidRPr="00DE1FEC" w:rsidRDefault="00BF61EA" w:rsidP="0001523A">
            <w:pPr>
              <w:ind w:left="-27" w:right="-72"/>
              <w:jc w:val="right"/>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363AE081" w14:textId="77777777" w:rsidR="00BF61EA" w:rsidRPr="00DE1FEC" w:rsidRDefault="00BF61EA" w:rsidP="0001523A">
            <w:pPr>
              <w:ind w:left="-27"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0BC3868A" w14:textId="77777777" w:rsidR="00BF61EA" w:rsidRPr="00DE1FEC" w:rsidRDefault="00BF61EA" w:rsidP="0001523A">
            <w:pPr>
              <w:ind w:right="-72"/>
              <w:jc w:val="right"/>
              <w:rPr>
                <w:rFonts w:ascii="Arial" w:eastAsia="Arial" w:hAnsi="Arial" w:cs="Arial"/>
                <w:color w:val="000000"/>
                <w:sz w:val="18"/>
                <w:szCs w:val="18"/>
              </w:rPr>
            </w:pPr>
          </w:p>
        </w:tc>
      </w:tr>
      <w:tr w:rsidR="004D7D61" w:rsidRPr="00DE1FEC" w14:paraId="53EA87A5" w14:textId="77777777" w:rsidTr="0001523A">
        <w:tc>
          <w:tcPr>
            <w:tcW w:w="3828" w:type="dxa"/>
            <w:shd w:val="clear" w:color="auto" w:fill="auto"/>
            <w:vAlign w:val="bottom"/>
          </w:tcPr>
          <w:p w14:paraId="7B0B661E" w14:textId="77777777" w:rsidR="004D7D61" w:rsidRPr="00DE1FEC" w:rsidRDefault="004D7D61" w:rsidP="004D7D61">
            <w:pPr>
              <w:ind w:left="-101"/>
              <w:rPr>
                <w:rFonts w:ascii="Arial" w:eastAsia="Arial" w:hAnsi="Arial" w:cs="Arial"/>
                <w:color w:val="000000"/>
                <w:sz w:val="18"/>
                <w:szCs w:val="18"/>
              </w:rPr>
            </w:pPr>
            <w:r w:rsidRPr="00DE1FEC">
              <w:rPr>
                <w:rFonts w:ascii="Arial" w:eastAsia="Arial" w:hAnsi="Arial" w:cs="Arial"/>
                <w:color w:val="000000"/>
                <w:sz w:val="18"/>
                <w:szCs w:val="18"/>
              </w:rPr>
              <w:t>Net profit</w:t>
            </w:r>
          </w:p>
        </w:tc>
        <w:tc>
          <w:tcPr>
            <w:tcW w:w="1362" w:type="dxa"/>
            <w:tcBorders>
              <w:bottom w:val="single" w:sz="4" w:space="0" w:color="auto"/>
            </w:tcBorders>
            <w:shd w:val="clear" w:color="auto" w:fill="auto"/>
            <w:vAlign w:val="center"/>
          </w:tcPr>
          <w:p w14:paraId="7F597F03" w14:textId="53E90973" w:rsidR="004D7D61" w:rsidRPr="00DE1FEC" w:rsidRDefault="004D7D61"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420,278 </w:t>
            </w:r>
          </w:p>
        </w:tc>
        <w:tc>
          <w:tcPr>
            <w:tcW w:w="1410" w:type="dxa"/>
            <w:tcBorders>
              <w:bottom w:val="single" w:sz="4" w:space="0" w:color="auto"/>
            </w:tcBorders>
            <w:shd w:val="clear" w:color="auto" w:fill="auto"/>
            <w:vAlign w:val="center"/>
          </w:tcPr>
          <w:p w14:paraId="276A8882" w14:textId="1090EACB" w:rsidR="004D7D61" w:rsidRPr="00DE1FEC" w:rsidRDefault="004D7D61"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684,699 </w:t>
            </w:r>
          </w:p>
        </w:tc>
        <w:tc>
          <w:tcPr>
            <w:tcW w:w="1440" w:type="dxa"/>
            <w:tcBorders>
              <w:bottom w:val="single" w:sz="4" w:space="0" w:color="auto"/>
            </w:tcBorders>
            <w:shd w:val="clear" w:color="auto" w:fill="auto"/>
            <w:vAlign w:val="center"/>
          </w:tcPr>
          <w:p w14:paraId="3D03A4CA" w14:textId="77777777" w:rsidR="004D7D61" w:rsidRPr="00DE1FEC" w:rsidRDefault="004D7D61"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(534,550)</w:t>
            </w:r>
          </w:p>
        </w:tc>
        <w:tc>
          <w:tcPr>
            <w:tcW w:w="1410" w:type="dxa"/>
            <w:tcBorders>
              <w:bottom w:val="single" w:sz="4" w:space="0" w:color="auto"/>
            </w:tcBorders>
            <w:shd w:val="clear" w:color="auto" w:fill="auto"/>
            <w:vAlign w:val="center"/>
          </w:tcPr>
          <w:p w14:paraId="4FD5B0C0" w14:textId="77777777" w:rsidR="004D7D61" w:rsidRPr="00DE1FEC" w:rsidRDefault="004D7D61"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570,427 </w:t>
            </w:r>
          </w:p>
        </w:tc>
      </w:tr>
      <w:tr w:rsidR="00BF61EA" w:rsidRPr="00DE1FEC" w14:paraId="69412D9E" w14:textId="77777777" w:rsidTr="0001523A">
        <w:tc>
          <w:tcPr>
            <w:tcW w:w="3828" w:type="dxa"/>
            <w:shd w:val="clear" w:color="auto" w:fill="auto"/>
            <w:vAlign w:val="bottom"/>
          </w:tcPr>
          <w:p w14:paraId="6762B33C" w14:textId="77777777" w:rsidR="00BF61EA" w:rsidRPr="00DE1FEC" w:rsidRDefault="00BF61EA">
            <w:pPr>
              <w:ind w:left="-101"/>
              <w:rPr>
                <w:rFonts w:ascii="Arial" w:eastAsia="Arial" w:hAnsi="Arial" w:cs="Arial"/>
                <w:color w:val="000000"/>
                <w:sz w:val="18"/>
                <w:szCs w:val="18"/>
              </w:rPr>
            </w:pPr>
          </w:p>
        </w:tc>
        <w:tc>
          <w:tcPr>
            <w:tcW w:w="1362" w:type="dxa"/>
            <w:tcBorders>
              <w:top w:val="single" w:sz="4" w:space="0" w:color="auto"/>
            </w:tcBorders>
            <w:shd w:val="clear" w:color="auto" w:fill="auto"/>
            <w:vAlign w:val="bottom"/>
          </w:tcPr>
          <w:p w14:paraId="5082ED05"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49CBCC0E" w14:textId="77777777" w:rsidR="00BF61EA" w:rsidRPr="00DE1FEC" w:rsidRDefault="00BF61EA" w:rsidP="0001523A">
            <w:pPr>
              <w:ind w:right="-72"/>
              <w:jc w:val="right"/>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2A601CDD"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444013B7" w14:textId="77777777" w:rsidR="00BF61EA" w:rsidRPr="00DE1FEC" w:rsidRDefault="00BF61EA" w:rsidP="0001523A">
            <w:pPr>
              <w:ind w:right="-72"/>
              <w:jc w:val="right"/>
              <w:rPr>
                <w:rFonts w:ascii="Arial" w:eastAsia="Arial" w:hAnsi="Arial" w:cs="Arial"/>
                <w:color w:val="000000"/>
                <w:sz w:val="18"/>
                <w:szCs w:val="18"/>
              </w:rPr>
            </w:pPr>
          </w:p>
        </w:tc>
      </w:tr>
      <w:tr w:rsidR="00BF61EA" w:rsidRPr="00DE1FEC" w14:paraId="37F015DF" w14:textId="77777777" w:rsidTr="0001523A">
        <w:tc>
          <w:tcPr>
            <w:tcW w:w="3828" w:type="dxa"/>
            <w:shd w:val="clear" w:color="auto" w:fill="auto"/>
            <w:vAlign w:val="bottom"/>
          </w:tcPr>
          <w:p w14:paraId="047FF3F3"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Impact from unrealised </w:t>
            </w:r>
            <w:r w:rsidRPr="00DE1FEC">
              <w:rPr>
                <w:rFonts w:ascii="Arial" w:eastAsia="Arial" w:hAnsi="Arial" w:cs="Arial"/>
                <w:color w:val="000000"/>
                <w:sz w:val="18"/>
                <w:szCs w:val="18"/>
                <w:lang w:val="en-US"/>
              </w:rPr>
              <w:t>loss</w:t>
            </w:r>
            <w:r w:rsidRPr="00DE1FEC">
              <w:rPr>
                <w:rFonts w:ascii="Arial" w:eastAsia="Arial" w:hAnsi="Arial" w:cs="Arial"/>
                <w:color w:val="000000"/>
                <w:sz w:val="18"/>
                <w:szCs w:val="18"/>
              </w:rPr>
              <w:t xml:space="preserve"> on exchange rate</w:t>
            </w:r>
          </w:p>
        </w:tc>
        <w:tc>
          <w:tcPr>
            <w:tcW w:w="1362" w:type="dxa"/>
            <w:shd w:val="clear" w:color="auto" w:fill="auto"/>
            <w:vAlign w:val="bottom"/>
          </w:tcPr>
          <w:p w14:paraId="3BBE53D2" w14:textId="77777777" w:rsidR="00BF61EA" w:rsidRPr="00DE1FEC" w:rsidRDefault="00BF61EA" w:rsidP="0001523A">
            <w:pPr>
              <w:ind w:right="-72"/>
              <w:jc w:val="right"/>
              <w:rPr>
                <w:rFonts w:ascii="Arial" w:eastAsia="Arial" w:hAnsi="Arial" w:cs="Arial"/>
                <w:color w:val="000000"/>
                <w:sz w:val="18"/>
                <w:szCs w:val="18"/>
              </w:rPr>
            </w:pPr>
          </w:p>
        </w:tc>
        <w:tc>
          <w:tcPr>
            <w:tcW w:w="1410" w:type="dxa"/>
            <w:shd w:val="clear" w:color="auto" w:fill="auto"/>
            <w:vAlign w:val="bottom"/>
          </w:tcPr>
          <w:p w14:paraId="0FA26F04" w14:textId="77777777" w:rsidR="00BF61EA" w:rsidRPr="00DE1FEC" w:rsidRDefault="00BF61EA" w:rsidP="0001523A">
            <w:pPr>
              <w:ind w:right="-72"/>
              <w:jc w:val="right"/>
              <w:rPr>
                <w:rFonts w:ascii="Arial" w:eastAsia="Arial" w:hAnsi="Arial" w:cs="Arial"/>
                <w:color w:val="000000"/>
                <w:sz w:val="18"/>
                <w:szCs w:val="18"/>
              </w:rPr>
            </w:pPr>
          </w:p>
        </w:tc>
        <w:tc>
          <w:tcPr>
            <w:tcW w:w="1440" w:type="dxa"/>
            <w:shd w:val="clear" w:color="auto" w:fill="auto"/>
            <w:vAlign w:val="bottom"/>
          </w:tcPr>
          <w:p w14:paraId="6589AA1E" w14:textId="77777777" w:rsidR="00BF61EA" w:rsidRPr="00DE1FEC" w:rsidRDefault="00BF61EA" w:rsidP="0001523A">
            <w:pPr>
              <w:ind w:right="-72"/>
              <w:jc w:val="right"/>
              <w:rPr>
                <w:rFonts w:ascii="Arial" w:eastAsia="Arial" w:hAnsi="Arial" w:cs="Arial"/>
                <w:color w:val="000000"/>
                <w:sz w:val="18"/>
                <w:szCs w:val="18"/>
              </w:rPr>
            </w:pPr>
          </w:p>
        </w:tc>
        <w:tc>
          <w:tcPr>
            <w:tcW w:w="1410" w:type="dxa"/>
            <w:shd w:val="clear" w:color="auto" w:fill="auto"/>
          </w:tcPr>
          <w:p w14:paraId="6D502D8B" w14:textId="77777777" w:rsidR="00BF61EA" w:rsidRPr="00DE1FEC" w:rsidRDefault="00BF61EA"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356,156</w:t>
            </w:r>
          </w:p>
        </w:tc>
      </w:tr>
      <w:tr w:rsidR="00BF61EA" w:rsidRPr="00DE1FEC" w14:paraId="0E0D4043" w14:textId="77777777" w:rsidTr="0001523A">
        <w:tc>
          <w:tcPr>
            <w:tcW w:w="3828" w:type="dxa"/>
            <w:shd w:val="clear" w:color="auto" w:fill="auto"/>
            <w:vAlign w:val="bottom"/>
          </w:tcPr>
          <w:p w14:paraId="1083E6E7" w14:textId="075F7478" w:rsidR="00BF61EA" w:rsidRPr="00DE1FEC" w:rsidRDefault="0068312E">
            <w:pPr>
              <w:ind w:left="-101"/>
              <w:rPr>
                <w:rFonts w:ascii="Arial" w:eastAsia="Arial" w:hAnsi="Arial" w:cs="Arial"/>
                <w:color w:val="000000"/>
                <w:sz w:val="18"/>
                <w:szCs w:val="18"/>
              </w:rPr>
            </w:pPr>
            <w:r w:rsidRPr="00DE1FEC">
              <w:rPr>
                <w:rFonts w:ascii="Arial" w:eastAsia="Arial" w:hAnsi="Arial" w:cs="Arial"/>
                <w:color w:val="000000"/>
                <w:sz w:val="18"/>
                <w:szCs w:val="18"/>
              </w:rPr>
              <w:t>Impact from non-recurring</w:t>
            </w:r>
            <w:r w:rsidR="00F6565D" w:rsidRPr="00DE1FEC">
              <w:rPr>
                <w:rFonts w:ascii="Arial" w:eastAsia="Arial" w:hAnsi="Arial" w:cs="Arial"/>
                <w:color w:val="000000"/>
                <w:sz w:val="18"/>
                <w:szCs w:val="18"/>
              </w:rPr>
              <w:t xml:space="preserve"> operation</w:t>
            </w:r>
            <w:r w:rsidRPr="00DE1FEC">
              <w:rPr>
                <w:rFonts w:ascii="Arial" w:eastAsia="Arial" w:hAnsi="Arial" w:cs="Arial"/>
                <w:color w:val="000000"/>
                <w:sz w:val="18"/>
                <w:szCs w:val="18"/>
              </w:rPr>
              <w:t xml:space="preserve"> items</w:t>
            </w:r>
          </w:p>
        </w:tc>
        <w:tc>
          <w:tcPr>
            <w:tcW w:w="1362" w:type="dxa"/>
            <w:shd w:val="clear" w:color="auto" w:fill="auto"/>
            <w:vAlign w:val="bottom"/>
          </w:tcPr>
          <w:p w14:paraId="2F3DEC0F" w14:textId="77777777" w:rsidR="00BF61EA" w:rsidRPr="00DE1FEC" w:rsidRDefault="00BF61EA" w:rsidP="0001523A">
            <w:pPr>
              <w:ind w:right="-72"/>
              <w:jc w:val="right"/>
              <w:rPr>
                <w:rFonts w:ascii="Arial" w:eastAsia="Arial" w:hAnsi="Arial" w:cs="Arial"/>
                <w:color w:val="000000"/>
                <w:sz w:val="18"/>
                <w:szCs w:val="18"/>
              </w:rPr>
            </w:pPr>
          </w:p>
        </w:tc>
        <w:tc>
          <w:tcPr>
            <w:tcW w:w="1410" w:type="dxa"/>
            <w:shd w:val="clear" w:color="auto" w:fill="auto"/>
            <w:vAlign w:val="bottom"/>
          </w:tcPr>
          <w:p w14:paraId="7595C181" w14:textId="77777777" w:rsidR="00BF61EA" w:rsidRPr="00DE1FEC" w:rsidRDefault="00BF61EA" w:rsidP="0001523A">
            <w:pPr>
              <w:ind w:right="-72"/>
              <w:jc w:val="right"/>
              <w:rPr>
                <w:rFonts w:ascii="Arial" w:eastAsia="Arial" w:hAnsi="Arial" w:cs="Arial"/>
                <w:color w:val="000000"/>
                <w:sz w:val="18"/>
                <w:szCs w:val="18"/>
              </w:rPr>
            </w:pPr>
          </w:p>
        </w:tc>
        <w:tc>
          <w:tcPr>
            <w:tcW w:w="1440" w:type="dxa"/>
            <w:shd w:val="clear" w:color="auto" w:fill="auto"/>
            <w:vAlign w:val="bottom"/>
          </w:tcPr>
          <w:p w14:paraId="0D2D6BB3"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bottom w:val="single" w:sz="4" w:space="0" w:color="auto"/>
            </w:tcBorders>
            <w:shd w:val="clear" w:color="auto" w:fill="auto"/>
          </w:tcPr>
          <w:p w14:paraId="228972FE" w14:textId="77777777" w:rsidR="00BF61EA" w:rsidRPr="00DE1FEC" w:rsidRDefault="00BF61EA"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(11,015)</w:t>
            </w:r>
          </w:p>
        </w:tc>
      </w:tr>
      <w:tr w:rsidR="00BF61EA" w:rsidRPr="00DE1FEC" w14:paraId="460DE625" w14:textId="77777777" w:rsidTr="0001523A">
        <w:tc>
          <w:tcPr>
            <w:tcW w:w="3828" w:type="dxa"/>
            <w:shd w:val="clear" w:color="auto" w:fill="auto"/>
            <w:vAlign w:val="bottom"/>
          </w:tcPr>
          <w:p w14:paraId="2D66F07B" w14:textId="77777777" w:rsidR="00BF61EA" w:rsidRPr="00DE1FEC" w:rsidRDefault="00BF61EA">
            <w:pPr>
              <w:ind w:left="-101"/>
              <w:rPr>
                <w:rFonts w:ascii="Arial" w:eastAsia="Arial" w:hAnsi="Arial" w:cs="Arial"/>
                <w:color w:val="000000"/>
                <w:sz w:val="18"/>
                <w:szCs w:val="18"/>
              </w:rPr>
            </w:pPr>
          </w:p>
        </w:tc>
        <w:tc>
          <w:tcPr>
            <w:tcW w:w="1362" w:type="dxa"/>
            <w:shd w:val="clear" w:color="auto" w:fill="auto"/>
            <w:vAlign w:val="bottom"/>
          </w:tcPr>
          <w:p w14:paraId="6124639E" w14:textId="77777777" w:rsidR="00BF61EA" w:rsidRPr="00DE1FEC" w:rsidRDefault="00BF61EA" w:rsidP="0001523A">
            <w:pPr>
              <w:ind w:right="-72"/>
              <w:jc w:val="right"/>
              <w:rPr>
                <w:rFonts w:ascii="Arial" w:eastAsia="Arial" w:hAnsi="Arial" w:cs="Arial"/>
                <w:color w:val="000000"/>
                <w:sz w:val="18"/>
                <w:szCs w:val="18"/>
              </w:rPr>
            </w:pPr>
          </w:p>
        </w:tc>
        <w:tc>
          <w:tcPr>
            <w:tcW w:w="1410" w:type="dxa"/>
            <w:shd w:val="clear" w:color="auto" w:fill="auto"/>
            <w:vAlign w:val="bottom"/>
          </w:tcPr>
          <w:p w14:paraId="4C0E826F" w14:textId="77777777" w:rsidR="00BF61EA" w:rsidRPr="00DE1FEC" w:rsidRDefault="00BF61EA" w:rsidP="0001523A">
            <w:pPr>
              <w:ind w:right="-72"/>
              <w:jc w:val="right"/>
              <w:rPr>
                <w:rFonts w:ascii="Arial" w:eastAsia="Arial" w:hAnsi="Arial" w:cs="Arial"/>
                <w:color w:val="000000"/>
                <w:sz w:val="18"/>
                <w:szCs w:val="18"/>
              </w:rPr>
            </w:pPr>
          </w:p>
        </w:tc>
        <w:tc>
          <w:tcPr>
            <w:tcW w:w="1440" w:type="dxa"/>
            <w:shd w:val="clear" w:color="auto" w:fill="auto"/>
            <w:vAlign w:val="bottom"/>
          </w:tcPr>
          <w:p w14:paraId="63AEB497"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4052DDA5" w14:textId="77777777" w:rsidR="00BF61EA" w:rsidRPr="00DE1FEC" w:rsidRDefault="00BF61EA" w:rsidP="0001523A">
            <w:pPr>
              <w:ind w:right="-72"/>
              <w:jc w:val="right"/>
              <w:rPr>
                <w:rFonts w:ascii="Arial" w:eastAsia="Arial" w:hAnsi="Arial" w:cs="Arial"/>
                <w:color w:val="000000"/>
                <w:sz w:val="18"/>
                <w:szCs w:val="18"/>
              </w:rPr>
            </w:pPr>
          </w:p>
        </w:tc>
      </w:tr>
      <w:tr w:rsidR="00BF61EA" w:rsidRPr="00DE1FEC" w14:paraId="7399EB15" w14:textId="77777777" w:rsidTr="0001523A">
        <w:tc>
          <w:tcPr>
            <w:tcW w:w="3828" w:type="dxa"/>
            <w:shd w:val="clear" w:color="auto" w:fill="auto"/>
            <w:vAlign w:val="bottom"/>
          </w:tcPr>
          <w:p w14:paraId="1E43062A" w14:textId="4FBF0C45"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Normalised net profit*</w:t>
            </w:r>
          </w:p>
        </w:tc>
        <w:tc>
          <w:tcPr>
            <w:tcW w:w="1362" w:type="dxa"/>
            <w:shd w:val="clear" w:color="auto" w:fill="auto"/>
            <w:vAlign w:val="bottom"/>
          </w:tcPr>
          <w:p w14:paraId="0C50423E" w14:textId="77777777" w:rsidR="00BF61EA" w:rsidRPr="00DE1FEC" w:rsidRDefault="00BF61EA" w:rsidP="0001523A">
            <w:pPr>
              <w:ind w:right="-72"/>
              <w:jc w:val="right"/>
              <w:rPr>
                <w:rFonts w:ascii="Arial" w:eastAsia="Arial" w:hAnsi="Arial" w:cs="Arial"/>
                <w:color w:val="000000"/>
                <w:sz w:val="18"/>
                <w:szCs w:val="18"/>
              </w:rPr>
            </w:pPr>
          </w:p>
        </w:tc>
        <w:tc>
          <w:tcPr>
            <w:tcW w:w="1410" w:type="dxa"/>
            <w:shd w:val="clear" w:color="auto" w:fill="auto"/>
            <w:vAlign w:val="bottom"/>
          </w:tcPr>
          <w:p w14:paraId="7E09F4D9" w14:textId="77777777" w:rsidR="00BF61EA" w:rsidRPr="00DE1FEC" w:rsidRDefault="00BF61EA" w:rsidP="0001523A">
            <w:pPr>
              <w:ind w:right="-72"/>
              <w:jc w:val="right"/>
              <w:rPr>
                <w:rFonts w:ascii="Arial" w:eastAsia="Arial" w:hAnsi="Arial" w:cs="Arial"/>
                <w:color w:val="000000"/>
                <w:sz w:val="18"/>
                <w:szCs w:val="18"/>
              </w:rPr>
            </w:pPr>
          </w:p>
        </w:tc>
        <w:tc>
          <w:tcPr>
            <w:tcW w:w="1440" w:type="dxa"/>
            <w:shd w:val="clear" w:color="auto" w:fill="auto"/>
            <w:vAlign w:val="bottom"/>
          </w:tcPr>
          <w:p w14:paraId="5F032F1A"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bottom w:val="single" w:sz="4" w:space="0" w:color="auto"/>
            </w:tcBorders>
            <w:shd w:val="clear" w:color="auto" w:fill="auto"/>
            <w:vAlign w:val="bottom"/>
          </w:tcPr>
          <w:p w14:paraId="1832E578" w14:textId="77777777" w:rsidR="00BF61EA" w:rsidRPr="00DE1FEC" w:rsidRDefault="00BF61EA" w:rsidP="0001523A">
            <w:pPr>
              <w:ind w:right="-72"/>
              <w:jc w:val="right"/>
              <w:rPr>
                <w:rFonts w:ascii="Arial" w:eastAsia="Arial" w:hAnsi="Arial" w:cs="Arial"/>
                <w:color w:val="000000"/>
                <w:sz w:val="18"/>
                <w:szCs w:val="18"/>
              </w:rPr>
            </w:pPr>
            <w:r w:rsidRPr="00DE1FEC">
              <w:rPr>
                <w:rFonts w:ascii="Arial" w:eastAsia="Arial" w:hAnsi="Arial" w:cs="Arial"/>
                <w:color w:val="000000"/>
                <w:sz w:val="18"/>
                <w:szCs w:val="18"/>
              </w:rPr>
              <w:t>915,568</w:t>
            </w:r>
          </w:p>
        </w:tc>
      </w:tr>
      <w:tr w:rsidR="00BF61EA" w:rsidRPr="00DE1FEC" w14:paraId="741A0847" w14:textId="77777777" w:rsidTr="0001523A">
        <w:tc>
          <w:tcPr>
            <w:tcW w:w="3828" w:type="dxa"/>
            <w:shd w:val="clear" w:color="auto" w:fill="auto"/>
            <w:vAlign w:val="bottom"/>
          </w:tcPr>
          <w:p w14:paraId="72DC7132" w14:textId="77777777" w:rsidR="00BF61EA" w:rsidRPr="00DE1FEC" w:rsidRDefault="00BF61EA">
            <w:pPr>
              <w:ind w:left="-101"/>
              <w:rPr>
                <w:rFonts w:ascii="Arial" w:eastAsia="Arial" w:hAnsi="Arial" w:cs="Arial"/>
                <w:color w:val="000000"/>
                <w:sz w:val="18"/>
                <w:szCs w:val="18"/>
              </w:rPr>
            </w:pPr>
          </w:p>
        </w:tc>
        <w:tc>
          <w:tcPr>
            <w:tcW w:w="1362" w:type="dxa"/>
            <w:shd w:val="clear" w:color="auto" w:fill="auto"/>
            <w:vAlign w:val="bottom"/>
          </w:tcPr>
          <w:p w14:paraId="0DEF9303" w14:textId="77777777" w:rsidR="00BF61EA" w:rsidRPr="00DE1FEC" w:rsidRDefault="00BF61EA" w:rsidP="0001523A">
            <w:pPr>
              <w:ind w:right="-72"/>
              <w:jc w:val="right"/>
              <w:rPr>
                <w:rFonts w:ascii="Arial" w:eastAsia="Arial" w:hAnsi="Arial" w:cs="Arial"/>
                <w:color w:val="000000"/>
                <w:sz w:val="18"/>
                <w:szCs w:val="18"/>
              </w:rPr>
            </w:pPr>
          </w:p>
        </w:tc>
        <w:tc>
          <w:tcPr>
            <w:tcW w:w="1410" w:type="dxa"/>
            <w:shd w:val="clear" w:color="auto" w:fill="auto"/>
            <w:vAlign w:val="bottom"/>
          </w:tcPr>
          <w:p w14:paraId="3AE799B4" w14:textId="77777777" w:rsidR="00BF61EA" w:rsidRPr="00DE1FEC" w:rsidRDefault="00BF61EA" w:rsidP="0001523A">
            <w:pPr>
              <w:ind w:right="-72"/>
              <w:jc w:val="right"/>
              <w:rPr>
                <w:rFonts w:ascii="Arial" w:eastAsia="Arial" w:hAnsi="Arial" w:cs="Arial"/>
                <w:color w:val="000000"/>
                <w:sz w:val="18"/>
                <w:szCs w:val="18"/>
              </w:rPr>
            </w:pPr>
          </w:p>
        </w:tc>
        <w:tc>
          <w:tcPr>
            <w:tcW w:w="1440" w:type="dxa"/>
            <w:shd w:val="clear" w:color="auto" w:fill="auto"/>
            <w:vAlign w:val="bottom"/>
          </w:tcPr>
          <w:p w14:paraId="62007065" w14:textId="77777777" w:rsidR="00BF61EA" w:rsidRPr="00DE1FEC" w:rsidRDefault="00BF61EA" w:rsidP="0001523A">
            <w:pPr>
              <w:ind w:right="-72"/>
              <w:jc w:val="right"/>
              <w:rPr>
                <w:rFonts w:ascii="Arial" w:eastAsia="Arial" w:hAnsi="Arial" w:cs="Arial"/>
                <w:color w:val="000000"/>
                <w:sz w:val="18"/>
                <w:szCs w:val="18"/>
              </w:rPr>
            </w:pPr>
          </w:p>
        </w:tc>
        <w:tc>
          <w:tcPr>
            <w:tcW w:w="1410" w:type="dxa"/>
            <w:tcBorders>
              <w:top w:val="single" w:sz="4" w:space="0" w:color="auto"/>
            </w:tcBorders>
            <w:shd w:val="clear" w:color="auto" w:fill="auto"/>
            <w:vAlign w:val="bottom"/>
          </w:tcPr>
          <w:p w14:paraId="45E4C302" w14:textId="77777777" w:rsidR="00BF61EA" w:rsidRPr="00DE1FEC" w:rsidRDefault="00BF61EA" w:rsidP="0001523A">
            <w:pPr>
              <w:ind w:right="-72"/>
              <w:jc w:val="right"/>
              <w:rPr>
                <w:rFonts w:ascii="Arial" w:eastAsia="Arial" w:hAnsi="Arial" w:cs="Arial"/>
                <w:color w:val="000000"/>
                <w:sz w:val="18"/>
                <w:szCs w:val="18"/>
              </w:rPr>
            </w:pPr>
          </w:p>
        </w:tc>
      </w:tr>
      <w:tr w:rsidR="00BF61EA" w:rsidRPr="00DE1FEC" w14:paraId="2FEFC8DD" w14:textId="77777777" w:rsidTr="00D25CFC">
        <w:tc>
          <w:tcPr>
            <w:tcW w:w="3828" w:type="dxa"/>
            <w:shd w:val="clear" w:color="auto" w:fill="auto"/>
            <w:vAlign w:val="bottom"/>
          </w:tcPr>
          <w:p w14:paraId="25BC82DB"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Depreciation and amortisation</w:t>
            </w:r>
          </w:p>
        </w:tc>
        <w:tc>
          <w:tcPr>
            <w:tcW w:w="1362" w:type="dxa"/>
            <w:shd w:val="clear" w:color="auto" w:fill="auto"/>
          </w:tcPr>
          <w:p w14:paraId="4BF4D729"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1,399,631 </w:t>
            </w:r>
          </w:p>
        </w:tc>
        <w:tc>
          <w:tcPr>
            <w:tcW w:w="1410" w:type="dxa"/>
            <w:shd w:val="clear" w:color="auto" w:fill="auto"/>
          </w:tcPr>
          <w:p w14:paraId="0AEF244D"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31,942 </w:t>
            </w:r>
          </w:p>
        </w:tc>
        <w:tc>
          <w:tcPr>
            <w:tcW w:w="1440" w:type="dxa"/>
            <w:shd w:val="clear" w:color="auto" w:fill="auto"/>
          </w:tcPr>
          <w:p w14:paraId="135060BD"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(34,363)</w:t>
            </w:r>
          </w:p>
        </w:tc>
        <w:tc>
          <w:tcPr>
            <w:tcW w:w="1410" w:type="dxa"/>
            <w:shd w:val="clear" w:color="auto" w:fill="auto"/>
          </w:tcPr>
          <w:p w14:paraId="0D9BE012"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1,397,210 </w:t>
            </w:r>
          </w:p>
        </w:tc>
      </w:tr>
      <w:tr w:rsidR="00BF61EA" w:rsidRPr="00DE1FEC" w14:paraId="004C0461" w14:textId="77777777" w:rsidTr="00D25CFC">
        <w:tc>
          <w:tcPr>
            <w:tcW w:w="3828" w:type="dxa"/>
            <w:shd w:val="clear" w:color="auto" w:fill="auto"/>
            <w:vAlign w:val="bottom"/>
          </w:tcPr>
          <w:p w14:paraId="1CF99437" w14:textId="77777777" w:rsidR="00BF61EA" w:rsidRPr="00DE1FEC" w:rsidRDefault="00BF61EA">
            <w:pPr>
              <w:ind w:left="-101"/>
              <w:rPr>
                <w:rFonts w:ascii="Arial" w:eastAsia="Arial" w:hAnsi="Arial" w:cs="Arial"/>
                <w:color w:val="000000"/>
                <w:sz w:val="18"/>
                <w:szCs w:val="18"/>
              </w:rPr>
            </w:pPr>
          </w:p>
        </w:tc>
        <w:tc>
          <w:tcPr>
            <w:tcW w:w="1362" w:type="dxa"/>
            <w:shd w:val="clear" w:color="auto" w:fill="auto"/>
            <w:vAlign w:val="bottom"/>
          </w:tcPr>
          <w:p w14:paraId="2DB7B1DC"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7B2F2161" w14:textId="77777777" w:rsidR="00BF61EA" w:rsidRPr="00DE1FEC" w:rsidRDefault="00BF61EA" w:rsidP="0001523A">
            <w:pPr>
              <w:ind w:left="-27" w:right="-72"/>
              <w:jc w:val="right"/>
              <w:rPr>
                <w:rFonts w:ascii="Arial" w:eastAsia="Arial" w:hAnsi="Arial" w:cs="Arial"/>
                <w:color w:val="000000"/>
                <w:sz w:val="18"/>
                <w:szCs w:val="18"/>
                <w:lang w:val="en-US"/>
              </w:rPr>
            </w:pPr>
          </w:p>
        </w:tc>
        <w:tc>
          <w:tcPr>
            <w:tcW w:w="1440" w:type="dxa"/>
            <w:shd w:val="clear" w:color="auto" w:fill="auto"/>
            <w:vAlign w:val="bottom"/>
          </w:tcPr>
          <w:p w14:paraId="5A208BFC" w14:textId="77777777" w:rsidR="00BF61EA" w:rsidRPr="00DE1FEC" w:rsidRDefault="00BF61EA" w:rsidP="0001523A">
            <w:pPr>
              <w:ind w:left="-27" w:right="-72"/>
              <w:jc w:val="right"/>
              <w:rPr>
                <w:rFonts w:ascii="Arial" w:eastAsia="Arial" w:hAnsi="Arial" w:cs="Arial"/>
                <w:color w:val="000000"/>
                <w:sz w:val="18"/>
                <w:szCs w:val="18"/>
                <w:lang w:val="en-US"/>
              </w:rPr>
            </w:pPr>
          </w:p>
        </w:tc>
        <w:tc>
          <w:tcPr>
            <w:tcW w:w="1410" w:type="dxa"/>
            <w:shd w:val="clear" w:color="auto" w:fill="auto"/>
            <w:vAlign w:val="bottom"/>
          </w:tcPr>
          <w:p w14:paraId="2DA7253B" w14:textId="77777777" w:rsidR="00BF61EA" w:rsidRPr="00DE1FEC" w:rsidRDefault="00BF61EA" w:rsidP="0001523A">
            <w:pPr>
              <w:ind w:right="-72"/>
              <w:jc w:val="right"/>
              <w:rPr>
                <w:rFonts w:ascii="Arial" w:eastAsia="Arial" w:hAnsi="Arial" w:cs="Arial"/>
                <w:color w:val="000000"/>
                <w:sz w:val="18"/>
                <w:szCs w:val="18"/>
                <w:lang w:val="en-US"/>
              </w:rPr>
            </w:pPr>
          </w:p>
        </w:tc>
      </w:tr>
      <w:tr w:rsidR="00BF61EA" w:rsidRPr="00DE1FEC" w14:paraId="495DEA62" w14:textId="77777777" w:rsidTr="00D25CFC">
        <w:tc>
          <w:tcPr>
            <w:tcW w:w="3828" w:type="dxa"/>
            <w:shd w:val="clear" w:color="auto" w:fill="auto"/>
            <w:vAlign w:val="bottom"/>
          </w:tcPr>
          <w:p w14:paraId="7F50BCB3"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Segment fixed assets</w:t>
            </w:r>
          </w:p>
        </w:tc>
        <w:tc>
          <w:tcPr>
            <w:tcW w:w="1362" w:type="dxa"/>
            <w:shd w:val="clear" w:color="auto" w:fill="auto"/>
            <w:vAlign w:val="center"/>
          </w:tcPr>
          <w:p w14:paraId="57641976"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92,666,424 </w:t>
            </w:r>
          </w:p>
        </w:tc>
        <w:tc>
          <w:tcPr>
            <w:tcW w:w="1410" w:type="dxa"/>
            <w:shd w:val="clear" w:color="auto" w:fill="auto"/>
            <w:vAlign w:val="center"/>
          </w:tcPr>
          <w:p w14:paraId="3631A473"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1,927,945 </w:t>
            </w:r>
          </w:p>
        </w:tc>
        <w:tc>
          <w:tcPr>
            <w:tcW w:w="1440" w:type="dxa"/>
            <w:shd w:val="clear" w:color="auto" w:fill="auto"/>
            <w:vAlign w:val="center"/>
          </w:tcPr>
          <w:p w14:paraId="297EAECA"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(455,536)</w:t>
            </w:r>
          </w:p>
        </w:tc>
        <w:tc>
          <w:tcPr>
            <w:tcW w:w="1410" w:type="dxa"/>
            <w:shd w:val="clear" w:color="auto" w:fill="auto"/>
            <w:vAlign w:val="center"/>
          </w:tcPr>
          <w:p w14:paraId="7C043B25"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94,138,833 </w:t>
            </w:r>
          </w:p>
        </w:tc>
      </w:tr>
      <w:tr w:rsidR="00314264" w:rsidRPr="00DE1FEC" w14:paraId="219536A8" w14:textId="77777777" w:rsidTr="0001523A">
        <w:tc>
          <w:tcPr>
            <w:tcW w:w="3828" w:type="dxa"/>
            <w:shd w:val="clear" w:color="auto" w:fill="auto"/>
            <w:vAlign w:val="bottom"/>
          </w:tcPr>
          <w:p w14:paraId="32F599D4" w14:textId="77777777" w:rsidR="00314264" w:rsidRPr="00DE1FEC" w:rsidRDefault="00314264" w:rsidP="00314264">
            <w:pPr>
              <w:ind w:left="-101"/>
              <w:rPr>
                <w:rFonts w:ascii="Arial" w:eastAsia="Arial" w:hAnsi="Arial" w:cs="Arial"/>
                <w:color w:val="000000"/>
                <w:sz w:val="18"/>
                <w:szCs w:val="18"/>
              </w:rPr>
            </w:pPr>
            <w:r w:rsidRPr="00DE1FEC">
              <w:rPr>
                <w:rFonts w:ascii="Arial" w:eastAsia="Arial" w:hAnsi="Arial" w:cs="Arial"/>
                <w:color w:val="000000"/>
                <w:sz w:val="18"/>
                <w:szCs w:val="18"/>
              </w:rPr>
              <w:t>Investment in associates and joint ventures</w:t>
            </w:r>
          </w:p>
        </w:tc>
        <w:tc>
          <w:tcPr>
            <w:tcW w:w="1362" w:type="dxa"/>
            <w:shd w:val="clear" w:color="auto" w:fill="auto"/>
          </w:tcPr>
          <w:p w14:paraId="131B26E5" w14:textId="3B21365E" w:rsidR="00314264" w:rsidRPr="00DE1FEC" w:rsidRDefault="0031426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37,263 </w:t>
            </w:r>
          </w:p>
        </w:tc>
        <w:tc>
          <w:tcPr>
            <w:tcW w:w="1410" w:type="dxa"/>
            <w:shd w:val="clear" w:color="auto" w:fill="auto"/>
          </w:tcPr>
          <w:p w14:paraId="13AFE09B" w14:textId="042F81B4" w:rsidR="00314264" w:rsidRPr="00DE1FEC" w:rsidRDefault="0031426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7,056,354 </w:t>
            </w:r>
          </w:p>
        </w:tc>
        <w:tc>
          <w:tcPr>
            <w:tcW w:w="1440" w:type="dxa"/>
            <w:shd w:val="clear" w:color="auto" w:fill="auto"/>
            <w:vAlign w:val="bottom"/>
          </w:tcPr>
          <w:p w14:paraId="5D4863BD" w14:textId="2D8F89CB" w:rsidR="00314264" w:rsidRPr="00DE1FEC" w:rsidRDefault="0031426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c>
          <w:tcPr>
            <w:tcW w:w="1410" w:type="dxa"/>
            <w:shd w:val="clear" w:color="auto" w:fill="auto"/>
          </w:tcPr>
          <w:p w14:paraId="3D2723CD" w14:textId="77777777" w:rsidR="00314264" w:rsidRPr="00DE1FEC" w:rsidRDefault="00314264"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7,093,617</w:t>
            </w:r>
          </w:p>
        </w:tc>
      </w:tr>
      <w:tr w:rsidR="00BF61EA" w:rsidRPr="00DE1FEC" w14:paraId="4C9FB4A3" w14:textId="77777777" w:rsidTr="0001523A">
        <w:tc>
          <w:tcPr>
            <w:tcW w:w="3828" w:type="dxa"/>
            <w:shd w:val="clear" w:color="auto" w:fill="auto"/>
            <w:vAlign w:val="bottom"/>
          </w:tcPr>
          <w:p w14:paraId="745E93EF"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Unallocated assets</w:t>
            </w:r>
          </w:p>
        </w:tc>
        <w:tc>
          <w:tcPr>
            <w:tcW w:w="1362" w:type="dxa"/>
            <w:shd w:val="clear" w:color="auto" w:fill="auto"/>
            <w:vAlign w:val="bottom"/>
          </w:tcPr>
          <w:p w14:paraId="6B5E2DE9"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171427AD" w14:textId="77777777" w:rsidR="00BF61EA" w:rsidRPr="00DE1FEC" w:rsidRDefault="00BF61EA" w:rsidP="0001523A">
            <w:pPr>
              <w:ind w:right="-72"/>
              <w:jc w:val="right"/>
              <w:rPr>
                <w:rFonts w:ascii="Arial" w:eastAsia="Arial" w:hAnsi="Arial" w:cs="Arial"/>
                <w:color w:val="000000"/>
                <w:sz w:val="18"/>
                <w:szCs w:val="18"/>
                <w:lang w:val="en-US"/>
              </w:rPr>
            </w:pPr>
          </w:p>
        </w:tc>
        <w:tc>
          <w:tcPr>
            <w:tcW w:w="1440" w:type="dxa"/>
            <w:shd w:val="clear" w:color="auto" w:fill="auto"/>
          </w:tcPr>
          <w:p w14:paraId="7B42DE34"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tcBorders>
              <w:bottom w:val="single" w:sz="4" w:space="0" w:color="auto"/>
            </w:tcBorders>
            <w:shd w:val="clear" w:color="auto" w:fill="auto"/>
          </w:tcPr>
          <w:p w14:paraId="4F53603C"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79,733,095</w:t>
            </w:r>
          </w:p>
        </w:tc>
      </w:tr>
      <w:tr w:rsidR="00BF61EA" w:rsidRPr="00DE1FEC" w14:paraId="7D116122" w14:textId="77777777" w:rsidTr="0001523A">
        <w:tc>
          <w:tcPr>
            <w:tcW w:w="3828" w:type="dxa"/>
            <w:shd w:val="clear" w:color="auto" w:fill="auto"/>
            <w:vAlign w:val="bottom"/>
          </w:tcPr>
          <w:p w14:paraId="25E1BF10" w14:textId="77777777" w:rsidR="00BF61EA" w:rsidRPr="00DE1FEC" w:rsidRDefault="00BF61EA">
            <w:pPr>
              <w:ind w:left="-101"/>
              <w:rPr>
                <w:rFonts w:ascii="Arial" w:eastAsia="Arial" w:hAnsi="Arial" w:cs="Arial"/>
                <w:color w:val="000000"/>
                <w:sz w:val="18"/>
                <w:szCs w:val="18"/>
              </w:rPr>
            </w:pPr>
          </w:p>
        </w:tc>
        <w:tc>
          <w:tcPr>
            <w:tcW w:w="1362" w:type="dxa"/>
            <w:shd w:val="clear" w:color="auto" w:fill="auto"/>
            <w:vAlign w:val="bottom"/>
          </w:tcPr>
          <w:p w14:paraId="606B873A"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182FA1AD" w14:textId="77777777" w:rsidR="00BF61EA" w:rsidRPr="00DE1FEC" w:rsidRDefault="00BF61EA" w:rsidP="0001523A">
            <w:pPr>
              <w:ind w:left="-27" w:right="-72"/>
              <w:jc w:val="right"/>
              <w:rPr>
                <w:rFonts w:ascii="Arial" w:eastAsia="Arial" w:hAnsi="Arial" w:cs="Arial"/>
                <w:color w:val="000000"/>
                <w:sz w:val="18"/>
                <w:szCs w:val="18"/>
                <w:lang w:val="en-US"/>
              </w:rPr>
            </w:pPr>
          </w:p>
        </w:tc>
        <w:tc>
          <w:tcPr>
            <w:tcW w:w="1440" w:type="dxa"/>
            <w:shd w:val="clear" w:color="auto" w:fill="auto"/>
          </w:tcPr>
          <w:p w14:paraId="765A2902" w14:textId="77777777" w:rsidR="00BF61EA" w:rsidRPr="00DE1FEC" w:rsidRDefault="00BF61EA" w:rsidP="0001523A">
            <w:pPr>
              <w:ind w:left="-27" w:right="-72"/>
              <w:jc w:val="right"/>
              <w:rPr>
                <w:rFonts w:ascii="Arial" w:eastAsia="Arial" w:hAnsi="Arial" w:cs="Arial"/>
                <w:color w:val="000000"/>
                <w:sz w:val="18"/>
                <w:szCs w:val="18"/>
                <w:lang w:val="en-US"/>
              </w:rPr>
            </w:pPr>
          </w:p>
        </w:tc>
        <w:tc>
          <w:tcPr>
            <w:tcW w:w="1410" w:type="dxa"/>
            <w:tcBorders>
              <w:top w:val="single" w:sz="4" w:space="0" w:color="auto"/>
            </w:tcBorders>
            <w:shd w:val="clear" w:color="auto" w:fill="auto"/>
            <w:vAlign w:val="bottom"/>
          </w:tcPr>
          <w:p w14:paraId="7BE436A5" w14:textId="77777777" w:rsidR="00BF61EA" w:rsidRPr="00DE1FEC" w:rsidRDefault="00BF61EA" w:rsidP="0001523A">
            <w:pPr>
              <w:ind w:right="-72"/>
              <w:jc w:val="right"/>
              <w:rPr>
                <w:rFonts w:ascii="Arial" w:eastAsia="Arial" w:hAnsi="Arial" w:cs="Arial"/>
                <w:color w:val="000000"/>
                <w:sz w:val="18"/>
                <w:szCs w:val="18"/>
                <w:lang w:val="en-US"/>
              </w:rPr>
            </w:pPr>
          </w:p>
        </w:tc>
      </w:tr>
      <w:tr w:rsidR="00BF61EA" w:rsidRPr="00DE1FEC" w14:paraId="421CE0AB" w14:textId="77777777" w:rsidTr="0001523A">
        <w:tc>
          <w:tcPr>
            <w:tcW w:w="3828" w:type="dxa"/>
            <w:shd w:val="clear" w:color="auto" w:fill="auto"/>
            <w:vAlign w:val="bottom"/>
          </w:tcPr>
          <w:p w14:paraId="1EC845AC"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Consolidated total assets</w:t>
            </w:r>
          </w:p>
        </w:tc>
        <w:tc>
          <w:tcPr>
            <w:tcW w:w="1362" w:type="dxa"/>
            <w:shd w:val="clear" w:color="auto" w:fill="auto"/>
            <w:vAlign w:val="bottom"/>
          </w:tcPr>
          <w:p w14:paraId="042595C1" w14:textId="77777777" w:rsidR="00BF61EA" w:rsidRPr="00DE1FEC" w:rsidRDefault="00BF61EA" w:rsidP="0001523A">
            <w:pPr>
              <w:ind w:right="-72"/>
              <w:jc w:val="right"/>
              <w:rPr>
                <w:rFonts w:ascii="Arial" w:eastAsia="Arial" w:hAnsi="Arial" w:cs="Arial"/>
                <w:color w:val="000000"/>
                <w:sz w:val="18"/>
                <w:szCs w:val="18"/>
                <w:lang w:val="en-US"/>
              </w:rPr>
            </w:pPr>
          </w:p>
        </w:tc>
        <w:tc>
          <w:tcPr>
            <w:tcW w:w="1410" w:type="dxa"/>
            <w:shd w:val="clear" w:color="auto" w:fill="auto"/>
            <w:vAlign w:val="bottom"/>
          </w:tcPr>
          <w:p w14:paraId="30EEBE6B" w14:textId="77777777" w:rsidR="00BF61EA" w:rsidRPr="00DE1FEC" w:rsidRDefault="00BF61EA" w:rsidP="0001523A">
            <w:pPr>
              <w:ind w:left="-27" w:right="-72"/>
              <w:jc w:val="right"/>
              <w:rPr>
                <w:rFonts w:ascii="Arial" w:eastAsia="Arial" w:hAnsi="Arial" w:cs="Arial"/>
                <w:color w:val="000000"/>
                <w:sz w:val="18"/>
                <w:szCs w:val="18"/>
                <w:lang w:val="en-US"/>
              </w:rPr>
            </w:pPr>
          </w:p>
        </w:tc>
        <w:tc>
          <w:tcPr>
            <w:tcW w:w="1440" w:type="dxa"/>
            <w:shd w:val="clear" w:color="auto" w:fill="auto"/>
            <w:vAlign w:val="bottom"/>
          </w:tcPr>
          <w:p w14:paraId="520BD647" w14:textId="77777777" w:rsidR="00BF61EA" w:rsidRPr="00DE1FEC" w:rsidRDefault="00BF61EA" w:rsidP="0001523A">
            <w:pPr>
              <w:ind w:left="-27" w:right="-72"/>
              <w:jc w:val="right"/>
              <w:rPr>
                <w:rFonts w:ascii="Arial" w:eastAsia="Arial" w:hAnsi="Arial" w:cs="Arial"/>
                <w:color w:val="000000"/>
                <w:sz w:val="18"/>
                <w:szCs w:val="18"/>
                <w:lang w:val="en-US"/>
              </w:rPr>
            </w:pPr>
          </w:p>
        </w:tc>
        <w:tc>
          <w:tcPr>
            <w:tcW w:w="1410" w:type="dxa"/>
            <w:tcBorders>
              <w:bottom w:val="single" w:sz="4" w:space="0" w:color="auto"/>
            </w:tcBorders>
            <w:shd w:val="clear" w:color="auto" w:fill="auto"/>
            <w:vAlign w:val="bottom"/>
          </w:tcPr>
          <w:p w14:paraId="2B283F9B"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180,965,545</w:t>
            </w:r>
          </w:p>
        </w:tc>
      </w:tr>
    </w:tbl>
    <w:p w14:paraId="68E3E546" w14:textId="77777777" w:rsidR="00BF61EA" w:rsidRPr="00DE1FEC" w:rsidRDefault="00BF61EA" w:rsidP="00BF61EA">
      <w:pPr>
        <w:ind w:left="270" w:hanging="270"/>
        <w:rPr>
          <w:rFonts w:ascii="Arial" w:eastAsia="Arial" w:hAnsi="Arial" w:cs="Arial"/>
          <w:color w:val="000000"/>
          <w:sz w:val="18"/>
          <w:szCs w:val="18"/>
        </w:rPr>
      </w:pPr>
    </w:p>
    <w:p w14:paraId="09DF9084" w14:textId="3172A83F" w:rsidR="00BF61EA" w:rsidRPr="00DE1FEC" w:rsidRDefault="00BF61EA" w:rsidP="00FA500B">
      <w:pPr>
        <w:ind w:left="270" w:hanging="270"/>
        <w:jc w:val="both"/>
        <w:rPr>
          <w:rFonts w:ascii="Arial" w:hAnsi="Arial" w:cs="Arial"/>
          <w:color w:val="000000"/>
          <w:sz w:val="18"/>
          <w:szCs w:val="18"/>
        </w:rPr>
      </w:pPr>
      <w:r w:rsidRPr="00DE1FEC">
        <w:rPr>
          <w:rFonts w:ascii="Arial" w:hAnsi="Arial" w:cs="Arial"/>
          <w:color w:val="000000"/>
          <w:sz w:val="18"/>
          <w:szCs w:val="18"/>
        </w:rPr>
        <w:t xml:space="preserve">* </w:t>
      </w:r>
      <w:r w:rsidRPr="00DE1FEC">
        <w:rPr>
          <w:rFonts w:ascii="Arial" w:hAnsi="Arial" w:cs="Arial"/>
          <w:color w:val="000000"/>
          <w:sz w:val="18"/>
          <w:szCs w:val="18"/>
        </w:rPr>
        <w:tab/>
      </w:r>
      <w:r w:rsidR="00DA4245" w:rsidRPr="00DE1FEC">
        <w:rPr>
          <w:rFonts w:ascii="Arial" w:eastAsia="Arial" w:hAnsi="Arial" w:cs="Arial"/>
          <w:color w:val="000000"/>
          <w:spacing w:val="-2"/>
          <w:sz w:val="18"/>
          <w:szCs w:val="18"/>
        </w:rPr>
        <w:t>Normalised net profit represents net profit that excludes unrealised gain</w:t>
      </w:r>
      <w:r w:rsidR="00FA500B" w:rsidRPr="00DE1FEC">
        <w:rPr>
          <w:rFonts w:ascii="Arial" w:eastAsia="Arial" w:hAnsi="Arial" w:cs="Arial"/>
          <w:color w:val="000000"/>
          <w:spacing w:val="-2"/>
          <w:sz w:val="18"/>
          <w:szCs w:val="18"/>
        </w:rPr>
        <w:t>/</w:t>
      </w:r>
      <w:r w:rsidR="00DA4245" w:rsidRPr="00DE1FEC">
        <w:rPr>
          <w:rFonts w:ascii="Arial" w:eastAsia="Arial" w:hAnsi="Arial" w:cs="Arial"/>
          <w:color w:val="000000"/>
          <w:spacing w:val="-2"/>
          <w:sz w:val="18"/>
          <w:szCs w:val="18"/>
        </w:rPr>
        <w:t>loss on exchange rate and non-recurring operation items</w:t>
      </w:r>
      <w:r w:rsidR="00430E0B" w:rsidRPr="00DE1FEC">
        <w:rPr>
          <w:rFonts w:ascii="Arial" w:eastAsia="Arial" w:hAnsi="Arial" w:cs="Arial"/>
          <w:color w:val="000000"/>
          <w:spacing w:val="-2"/>
          <w:sz w:val="18"/>
          <w:szCs w:val="18"/>
          <w:cs/>
        </w:rPr>
        <w:t xml:space="preserve"> </w:t>
      </w:r>
      <w:r w:rsidR="00430E0B" w:rsidRPr="00DE1FEC">
        <w:rPr>
          <w:rFonts w:ascii="Arial" w:eastAsia="Arial" w:hAnsi="Arial" w:cs="Arial"/>
          <w:color w:val="000000"/>
          <w:spacing w:val="-2"/>
          <w:sz w:val="18"/>
          <w:szCs w:val="18"/>
        </w:rPr>
        <w:t>(if any)</w:t>
      </w:r>
      <w:r w:rsidR="00DA4245" w:rsidRPr="00DE1FEC">
        <w:rPr>
          <w:rFonts w:ascii="Arial" w:eastAsia="Arial" w:hAnsi="Arial" w:cs="Arial"/>
          <w:color w:val="000000"/>
          <w:spacing w:val="-2"/>
          <w:sz w:val="18"/>
          <w:szCs w:val="18"/>
        </w:rPr>
        <w:t>.</w:t>
      </w:r>
    </w:p>
    <w:p w14:paraId="04ADFC07" w14:textId="77777777" w:rsidR="00BF61EA" w:rsidRPr="00DE1FEC" w:rsidRDefault="00BF61EA" w:rsidP="00BF61EA">
      <w:pPr>
        <w:rPr>
          <w:rFonts w:ascii="Arial" w:eastAsia="Arial" w:hAnsi="Arial" w:cs="Arial"/>
          <w:color w:val="000000"/>
          <w:sz w:val="18"/>
          <w:szCs w:val="18"/>
        </w:rPr>
      </w:pPr>
      <w:r w:rsidRPr="00DE1FEC">
        <w:rPr>
          <w:rFonts w:ascii="Arial" w:eastAsia="Arial" w:hAnsi="Arial" w:cs="Arial"/>
          <w:color w:val="000000"/>
          <w:sz w:val="18"/>
          <w:szCs w:val="18"/>
        </w:rPr>
        <w:br w:type="page"/>
      </w:r>
    </w:p>
    <w:p w14:paraId="1BE2DC9F" w14:textId="77777777" w:rsidR="00BF61EA" w:rsidRPr="00DE1FEC" w:rsidRDefault="00BF61EA" w:rsidP="00BF61EA">
      <w:pPr>
        <w:rPr>
          <w:rFonts w:ascii="Arial" w:eastAsia="Arial" w:hAnsi="Arial" w:cs="Arial"/>
          <w:color w:val="000000"/>
          <w:sz w:val="18"/>
          <w:szCs w:val="18"/>
        </w:rPr>
      </w:pPr>
      <w:r w:rsidRPr="00DE1FEC">
        <w:rPr>
          <w:rFonts w:ascii="Arial" w:eastAsia="Arial" w:hAnsi="Arial" w:cs="Arial"/>
          <w:color w:val="000000"/>
          <w:sz w:val="18"/>
          <w:szCs w:val="18"/>
        </w:rPr>
        <w:lastRenderedPageBreak/>
        <w:t>Timing of revenue recognition for the three-month period ended 31 March 2024 are as follows:</w:t>
      </w:r>
    </w:p>
    <w:p w14:paraId="69368897" w14:textId="77777777" w:rsidR="00BF61EA" w:rsidRPr="00DE1FEC" w:rsidRDefault="00BF61EA" w:rsidP="00BF61EA">
      <w:pPr>
        <w:rPr>
          <w:rFonts w:ascii="Arial" w:eastAsia="Arial" w:hAnsi="Arial" w:cs="Arial"/>
          <w:color w:val="000000"/>
          <w:sz w:val="18"/>
          <w:szCs w:val="18"/>
        </w:rPr>
      </w:pPr>
    </w:p>
    <w:tbl>
      <w:tblPr>
        <w:tblW w:w="4995" w:type="pct"/>
        <w:tblCellMar>
          <w:left w:w="115" w:type="dxa"/>
          <w:right w:w="115" w:type="dxa"/>
        </w:tblCellMar>
        <w:tblLook w:val="0000" w:firstRow="0" w:lastRow="0" w:firstColumn="0" w:lastColumn="0" w:noHBand="0" w:noVBand="0"/>
      </w:tblPr>
      <w:tblGrid>
        <w:gridCol w:w="5131"/>
        <w:gridCol w:w="1438"/>
        <w:gridCol w:w="1438"/>
        <w:gridCol w:w="1442"/>
      </w:tblGrid>
      <w:tr w:rsidR="00BF61EA" w:rsidRPr="00DE1FEC" w14:paraId="71816DBA" w14:textId="77777777" w:rsidTr="0001523A">
        <w:tc>
          <w:tcPr>
            <w:tcW w:w="2715" w:type="pct"/>
            <w:shd w:val="clear" w:color="auto" w:fill="auto"/>
            <w:vAlign w:val="bottom"/>
          </w:tcPr>
          <w:p w14:paraId="6C22F7F9" w14:textId="77777777" w:rsidR="00BF61EA" w:rsidRPr="00DE1FEC" w:rsidRDefault="00BF61EA">
            <w:pPr>
              <w:ind w:left="-101"/>
              <w:rPr>
                <w:rFonts w:ascii="Arial" w:eastAsia="Arial" w:hAnsi="Arial" w:cs="Arial"/>
                <w:b/>
                <w:color w:val="000000"/>
                <w:sz w:val="18"/>
                <w:szCs w:val="18"/>
              </w:rPr>
            </w:pPr>
          </w:p>
        </w:tc>
        <w:tc>
          <w:tcPr>
            <w:tcW w:w="2285" w:type="pct"/>
            <w:gridSpan w:val="3"/>
            <w:tcBorders>
              <w:bottom w:val="single" w:sz="4" w:space="0" w:color="auto"/>
            </w:tcBorders>
            <w:shd w:val="clear" w:color="auto" w:fill="auto"/>
            <w:vAlign w:val="bottom"/>
          </w:tcPr>
          <w:p w14:paraId="148FF39C" w14:textId="77777777" w:rsidR="00BF61EA" w:rsidRPr="00DE1FEC" w:rsidRDefault="00BF61EA"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Consolidated financial information</w:t>
            </w:r>
          </w:p>
        </w:tc>
      </w:tr>
      <w:tr w:rsidR="00BF61EA" w:rsidRPr="00DE1FEC" w14:paraId="348AB063" w14:textId="77777777" w:rsidTr="0001523A">
        <w:tc>
          <w:tcPr>
            <w:tcW w:w="2715" w:type="pct"/>
            <w:shd w:val="clear" w:color="auto" w:fill="auto"/>
            <w:vAlign w:val="bottom"/>
          </w:tcPr>
          <w:p w14:paraId="0D5B7268" w14:textId="77777777" w:rsidR="00BF61EA" w:rsidRPr="00DE1FEC" w:rsidRDefault="00BF61EA">
            <w:pPr>
              <w:ind w:left="-101"/>
              <w:rPr>
                <w:rFonts w:ascii="Arial" w:eastAsia="Arial" w:hAnsi="Arial" w:cs="Arial"/>
                <w:b/>
                <w:color w:val="000000"/>
                <w:sz w:val="18"/>
                <w:szCs w:val="18"/>
              </w:rPr>
            </w:pPr>
          </w:p>
        </w:tc>
        <w:tc>
          <w:tcPr>
            <w:tcW w:w="761" w:type="pct"/>
            <w:tcBorders>
              <w:top w:val="single" w:sz="4" w:space="0" w:color="auto"/>
            </w:tcBorders>
            <w:shd w:val="clear" w:color="auto" w:fill="auto"/>
            <w:vAlign w:val="bottom"/>
          </w:tcPr>
          <w:p w14:paraId="0840C0BF" w14:textId="77777777" w:rsidR="00BF61EA" w:rsidRPr="00DE1FEC" w:rsidRDefault="00BF61E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Electricity</w:t>
            </w:r>
          </w:p>
        </w:tc>
        <w:tc>
          <w:tcPr>
            <w:tcW w:w="761" w:type="pct"/>
            <w:tcBorders>
              <w:top w:val="single" w:sz="4" w:space="0" w:color="auto"/>
            </w:tcBorders>
            <w:shd w:val="clear" w:color="auto" w:fill="auto"/>
            <w:vAlign w:val="bottom"/>
          </w:tcPr>
          <w:p w14:paraId="372F255F" w14:textId="77777777" w:rsidR="00BF61EA" w:rsidRPr="00DE1FEC" w:rsidRDefault="00BF61E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Other</w:t>
            </w:r>
          </w:p>
        </w:tc>
        <w:tc>
          <w:tcPr>
            <w:tcW w:w="763" w:type="pct"/>
            <w:tcBorders>
              <w:top w:val="single" w:sz="4" w:space="0" w:color="auto"/>
            </w:tcBorders>
            <w:shd w:val="clear" w:color="auto" w:fill="auto"/>
            <w:vAlign w:val="bottom"/>
          </w:tcPr>
          <w:p w14:paraId="26B97A04" w14:textId="77777777" w:rsidR="00BF61EA" w:rsidRPr="00DE1FEC" w:rsidRDefault="00BF61EA">
            <w:pPr>
              <w:ind w:right="-72"/>
              <w:jc w:val="right"/>
              <w:rPr>
                <w:rFonts w:ascii="Arial" w:eastAsia="Arial" w:hAnsi="Arial" w:cs="Arial"/>
                <w:b/>
                <w:color w:val="000000"/>
                <w:sz w:val="18"/>
                <w:szCs w:val="18"/>
              </w:rPr>
            </w:pPr>
          </w:p>
        </w:tc>
      </w:tr>
      <w:tr w:rsidR="00BF61EA" w:rsidRPr="00DE1FEC" w14:paraId="273EC48B" w14:textId="77777777" w:rsidTr="0001523A">
        <w:tc>
          <w:tcPr>
            <w:tcW w:w="2715" w:type="pct"/>
            <w:shd w:val="clear" w:color="auto" w:fill="auto"/>
            <w:vAlign w:val="bottom"/>
          </w:tcPr>
          <w:p w14:paraId="479DA400" w14:textId="77777777" w:rsidR="00BF61EA" w:rsidRPr="00DE1FEC" w:rsidRDefault="00BF61EA">
            <w:pPr>
              <w:ind w:left="-101"/>
              <w:rPr>
                <w:rFonts w:ascii="Arial" w:eastAsia="Arial" w:hAnsi="Arial" w:cs="Arial"/>
                <w:b/>
                <w:color w:val="000000"/>
                <w:sz w:val="18"/>
                <w:szCs w:val="18"/>
              </w:rPr>
            </w:pPr>
          </w:p>
        </w:tc>
        <w:tc>
          <w:tcPr>
            <w:tcW w:w="761" w:type="pct"/>
            <w:shd w:val="clear" w:color="auto" w:fill="auto"/>
            <w:vAlign w:val="bottom"/>
          </w:tcPr>
          <w:p w14:paraId="05A96C45" w14:textId="77777777" w:rsidR="00BF61EA" w:rsidRPr="00DE1FEC" w:rsidRDefault="00BF61E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 xml:space="preserve">generating </w:t>
            </w:r>
          </w:p>
        </w:tc>
        <w:tc>
          <w:tcPr>
            <w:tcW w:w="761" w:type="pct"/>
            <w:shd w:val="clear" w:color="auto" w:fill="auto"/>
            <w:vAlign w:val="bottom"/>
          </w:tcPr>
          <w:p w14:paraId="4FAB457E" w14:textId="77777777" w:rsidR="00BF61EA" w:rsidRPr="00DE1FEC" w:rsidRDefault="00BF61E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businesses</w:t>
            </w:r>
          </w:p>
        </w:tc>
        <w:tc>
          <w:tcPr>
            <w:tcW w:w="763" w:type="pct"/>
            <w:shd w:val="clear" w:color="auto" w:fill="auto"/>
            <w:vAlign w:val="bottom"/>
          </w:tcPr>
          <w:p w14:paraId="7895D5FA" w14:textId="77777777" w:rsidR="00BF61EA" w:rsidRPr="00DE1FEC" w:rsidRDefault="00BF61E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Total</w:t>
            </w:r>
          </w:p>
        </w:tc>
      </w:tr>
      <w:tr w:rsidR="00BF61EA" w:rsidRPr="00DE1FEC" w14:paraId="32073E41" w14:textId="77777777" w:rsidTr="0001523A">
        <w:tc>
          <w:tcPr>
            <w:tcW w:w="2715" w:type="pct"/>
            <w:shd w:val="clear" w:color="auto" w:fill="auto"/>
            <w:vAlign w:val="bottom"/>
          </w:tcPr>
          <w:p w14:paraId="2E06D18D" w14:textId="77777777" w:rsidR="00BF61EA" w:rsidRPr="00DE1FEC" w:rsidRDefault="00BF61EA">
            <w:pPr>
              <w:ind w:left="-101"/>
              <w:rPr>
                <w:rFonts w:ascii="Arial" w:eastAsia="Arial" w:hAnsi="Arial" w:cs="Arial"/>
                <w:b/>
                <w:color w:val="000000"/>
                <w:sz w:val="18"/>
                <w:szCs w:val="18"/>
              </w:rPr>
            </w:pPr>
          </w:p>
        </w:tc>
        <w:tc>
          <w:tcPr>
            <w:tcW w:w="761" w:type="pct"/>
            <w:tcBorders>
              <w:bottom w:val="single" w:sz="4" w:space="0" w:color="auto"/>
            </w:tcBorders>
            <w:shd w:val="clear" w:color="auto" w:fill="auto"/>
            <w:vAlign w:val="bottom"/>
          </w:tcPr>
          <w:p w14:paraId="56A1EBE2"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761" w:type="pct"/>
            <w:tcBorders>
              <w:bottom w:val="single" w:sz="4" w:space="0" w:color="auto"/>
            </w:tcBorders>
            <w:shd w:val="clear" w:color="auto" w:fill="auto"/>
            <w:vAlign w:val="bottom"/>
          </w:tcPr>
          <w:p w14:paraId="1CE318E4"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763" w:type="pct"/>
            <w:tcBorders>
              <w:bottom w:val="single" w:sz="4" w:space="0" w:color="auto"/>
            </w:tcBorders>
            <w:shd w:val="clear" w:color="auto" w:fill="auto"/>
            <w:vAlign w:val="bottom"/>
          </w:tcPr>
          <w:p w14:paraId="4F3EA9DC"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F61EA" w:rsidRPr="00DE1FEC" w14:paraId="7DBCFE2C" w14:textId="77777777" w:rsidTr="0001523A">
        <w:tc>
          <w:tcPr>
            <w:tcW w:w="2715" w:type="pct"/>
            <w:shd w:val="clear" w:color="auto" w:fill="auto"/>
            <w:vAlign w:val="bottom"/>
          </w:tcPr>
          <w:p w14:paraId="5AEC1B94" w14:textId="77777777" w:rsidR="00BF61EA" w:rsidRPr="00DE1FEC" w:rsidRDefault="00BF61EA">
            <w:pPr>
              <w:ind w:left="-101"/>
              <w:rPr>
                <w:rFonts w:ascii="Arial" w:eastAsia="Arial" w:hAnsi="Arial" w:cs="Arial"/>
                <w:b/>
                <w:color w:val="000000"/>
                <w:sz w:val="18"/>
                <w:szCs w:val="18"/>
              </w:rPr>
            </w:pPr>
          </w:p>
        </w:tc>
        <w:tc>
          <w:tcPr>
            <w:tcW w:w="761" w:type="pct"/>
            <w:tcBorders>
              <w:top w:val="single" w:sz="4" w:space="0" w:color="auto"/>
            </w:tcBorders>
            <w:shd w:val="clear" w:color="auto" w:fill="auto"/>
            <w:vAlign w:val="bottom"/>
          </w:tcPr>
          <w:p w14:paraId="2EEAE00C" w14:textId="77777777" w:rsidR="00BF61EA" w:rsidRPr="00DE1FEC" w:rsidRDefault="00BF61EA">
            <w:pPr>
              <w:ind w:right="-72"/>
              <w:jc w:val="right"/>
              <w:rPr>
                <w:rFonts w:ascii="Arial" w:eastAsia="Arial" w:hAnsi="Arial" w:cs="Arial"/>
                <w:b/>
                <w:color w:val="000000"/>
                <w:sz w:val="18"/>
                <w:szCs w:val="18"/>
              </w:rPr>
            </w:pPr>
          </w:p>
        </w:tc>
        <w:tc>
          <w:tcPr>
            <w:tcW w:w="761" w:type="pct"/>
            <w:tcBorders>
              <w:top w:val="single" w:sz="4" w:space="0" w:color="auto"/>
            </w:tcBorders>
            <w:shd w:val="clear" w:color="auto" w:fill="auto"/>
            <w:vAlign w:val="bottom"/>
          </w:tcPr>
          <w:p w14:paraId="03A1F9B0" w14:textId="77777777" w:rsidR="00BF61EA" w:rsidRPr="00DE1FEC" w:rsidRDefault="00BF61EA">
            <w:pPr>
              <w:ind w:right="-72"/>
              <w:jc w:val="right"/>
              <w:rPr>
                <w:rFonts w:ascii="Arial" w:eastAsia="Arial" w:hAnsi="Arial" w:cs="Arial"/>
                <w:b/>
                <w:color w:val="000000"/>
                <w:sz w:val="18"/>
                <w:szCs w:val="18"/>
              </w:rPr>
            </w:pPr>
          </w:p>
        </w:tc>
        <w:tc>
          <w:tcPr>
            <w:tcW w:w="763" w:type="pct"/>
            <w:tcBorders>
              <w:top w:val="single" w:sz="4" w:space="0" w:color="auto"/>
            </w:tcBorders>
            <w:shd w:val="clear" w:color="auto" w:fill="auto"/>
            <w:vAlign w:val="bottom"/>
          </w:tcPr>
          <w:p w14:paraId="77F499CB" w14:textId="77777777" w:rsidR="00BF61EA" w:rsidRPr="00DE1FEC" w:rsidRDefault="00BF61EA">
            <w:pPr>
              <w:ind w:right="-72"/>
              <w:jc w:val="right"/>
              <w:rPr>
                <w:rFonts w:ascii="Arial" w:eastAsia="Arial" w:hAnsi="Arial" w:cs="Arial"/>
                <w:b/>
                <w:color w:val="000000"/>
                <w:sz w:val="18"/>
                <w:szCs w:val="18"/>
              </w:rPr>
            </w:pPr>
          </w:p>
        </w:tc>
      </w:tr>
      <w:tr w:rsidR="00BF61EA" w:rsidRPr="00DE1FEC" w14:paraId="03F89D61" w14:textId="77777777" w:rsidTr="00D25CFC">
        <w:tc>
          <w:tcPr>
            <w:tcW w:w="2715" w:type="pct"/>
            <w:shd w:val="clear" w:color="auto" w:fill="auto"/>
            <w:vAlign w:val="bottom"/>
          </w:tcPr>
          <w:p w14:paraId="566FE0E2"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b/>
                <w:color w:val="000000"/>
                <w:sz w:val="18"/>
                <w:szCs w:val="18"/>
              </w:rPr>
              <w:t>Timing of revenue recognition:</w:t>
            </w:r>
          </w:p>
        </w:tc>
        <w:tc>
          <w:tcPr>
            <w:tcW w:w="761" w:type="pct"/>
            <w:shd w:val="clear" w:color="auto" w:fill="auto"/>
            <w:vAlign w:val="bottom"/>
          </w:tcPr>
          <w:p w14:paraId="1D132488" w14:textId="77777777" w:rsidR="00BF61EA" w:rsidRPr="00DE1FEC" w:rsidRDefault="00BF61EA">
            <w:pPr>
              <w:ind w:right="-72"/>
              <w:jc w:val="right"/>
              <w:rPr>
                <w:rFonts w:ascii="Arial" w:eastAsia="Arial" w:hAnsi="Arial" w:cs="Arial"/>
                <w:color w:val="000000"/>
                <w:sz w:val="18"/>
                <w:szCs w:val="18"/>
              </w:rPr>
            </w:pPr>
          </w:p>
        </w:tc>
        <w:tc>
          <w:tcPr>
            <w:tcW w:w="761" w:type="pct"/>
            <w:shd w:val="clear" w:color="auto" w:fill="auto"/>
            <w:vAlign w:val="bottom"/>
          </w:tcPr>
          <w:p w14:paraId="026D3480" w14:textId="77777777" w:rsidR="00BF61EA" w:rsidRPr="00DE1FEC" w:rsidRDefault="00BF61EA">
            <w:pPr>
              <w:ind w:right="-72"/>
              <w:jc w:val="right"/>
              <w:rPr>
                <w:rFonts w:ascii="Arial" w:eastAsia="Arial" w:hAnsi="Arial" w:cs="Arial"/>
                <w:color w:val="000000"/>
                <w:sz w:val="18"/>
                <w:szCs w:val="18"/>
              </w:rPr>
            </w:pPr>
          </w:p>
        </w:tc>
        <w:tc>
          <w:tcPr>
            <w:tcW w:w="763" w:type="pct"/>
            <w:shd w:val="clear" w:color="auto" w:fill="auto"/>
            <w:vAlign w:val="bottom"/>
          </w:tcPr>
          <w:p w14:paraId="3283C3BB" w14:textId="77777777" w:rsidR="00BF61EA" w:rsidRPr="00DE1FEC" w:rsidRDefault="00BF61EA">
            <w:pPr>
              <w:ind w:right="-72"/>
              <w:jc w:val="right"/>
              <w:rPr>
                <w:rFonts w:ascii="Arial" w:eastAsia="Arial" w:hAnsi="Arial" w:cs="Arial"/>
                <w:color w:val="000000"/>
                <w:sz w:val="18"/>
                <w:szCs w:val="18"/>
              </w:rPr>
            </w:pPr>
          </w:p>
        </w:tc>
      </w:tr>
      <w:tr w:rsidR="00BF61EA" w:rsidRPr="00DE1FEC" w14:paraId="3328A933" w14:textId="77777777" w:rsidTr="0001523A">
        <w:tc>
          <w:tcPr>
            <w:tcW w:w="2715" w:type="pct"/>
            <w:shd w:val="clear" w:color="auto" w:fill="auto"/>
            <w:vAlign w:val="bottom"/>
          </w:tcPr>
          <w:p w14:paraId="73BA3E71" w14:textId="77777777" w:rsidR="00BF61EA" w:rsidRPr="00DE1FEC" w:rsidRDefault="00BF61EA">
            <w:pPr>
              <w:ind w:left="-101"/>
              <w:rPr>
                <w:rFonts w:ascii="Arial" w:eastAsia="Arial" w:hAnsi="Arial" w:cs="Arial"/>
                <w:b/>
                <w:color w:val="000000"/>
                <w:sz w:val="18"/>
                <w:szCs w:val="18"/>
              </w:rPr>
            </w:pPr>
            <w:r w:rsidRPr="00DE1FEC">
              <w:rPr>
                <w:rFonts w:ascii="Arial" w:eastAsia="Arial" w:hAnsi="Arial" w:cs="Arial"/>
                <w:color w:val="000000"/>
                <w:sz w:val="18"/>
                <w:szCs w:val="18"/>
              </w:rPr>
              <w:t>At a point in time</w:t>
            </w:r>
          </w:p>
        </w:tc>
        <w:tc>
          <w:tcPr>
            <w:tcW w:w="761" w:type="pct"/>
            <w:shd w:val="clear" w:color="auto" w:fill="auto"/>
            <w:vAlign w:val="center"/>
          </w:tcPr>
          <w:p w14:paraId="4AFA7BB2" w14:textId="6EEC8770" w:rsidR="00BF61EA" w:rsidRPr="00DE1FEC" w:rsidRDefault="00BF61EA" w:rsidP="00BF61E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14,134,547</w:t>
            </w:r>
          </w:p>
        </w:tc>
        <w:tc>
          <w:tcPr>
            <w:tcW w:w="761" w:type="pct"/>
            <w:shd w:val="clear" w:color="auto" w:fill="auto"/>
            <w:vAlign w:val="center"/>
          </w:tcPr>
          <w:p w14:paraId="0668453E" w14:textId="0314CF9F" w:rsidR="00BF61EA" w:rsidRPr="00DE1FEC" w:rsidRDefault="00BF61EA" w:rsidP="00BF61E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27,772</w:t>
            </w:r>
          </w:p>
        </w:tc>
        <w:tc>
          <w:tcPr>
            <w:tcW w:w="763" w:type="pct"/>
            <w:shd w:val="clear" w:color="auto" w:fill="auto"/>
            <w:vAlign w:val="center"/>
          </w:tcPr>
          <w:p w14:paraId="69350C60" w14:textId="506DCB05" w:rsidR="00BF61EA" w:rsidRPr="00DE1FEC" w:rsidRDefault="00BF61EA" w:rsidP="00BF61E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14,162,319</w:t>
            </w:r>
          </w:p>
        </w:tc>
      </w:tr>
      <w:tr w:rsidR="00BF61EA" w:rsidRPr="00DE1FEC" w14:paraId="055B39D8" w14:textId="77777777" w:rsidTr="0001523A">
        <w:tc>
          <w:tcPr>
            <w:tcW w:w="2715" w:type="pct"/>
            <w:shd w:val="clear" w:color="auto" w:fill="auto"/>
            <w:vAlign w:val="bottom"/>
          </w:tcPr>
          <w:p w14:paraId="39EFD9B4"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Over time</w:t>
            </w:r>
          </w:p>
        </w:tc>
        <w:tc>
          <w:tcPr>
            <w:tcW w:w="761" w:type="pct"/>
            <w:tcBorders>
              <w:bottom w:val="single" w:sz="4" w:space="0" w:color="auto"/>
            </w:tcBorders>
            <w:shd w:val="clear" w:color="auto" w:fill="auto"/>
            <w:vAlign w:val="center"/>
          </w:tcPr>
          <w:p w14:paraId="417F8F81" w14:textId="1F126ADE"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1,466</w:t>
            </w:r>
          </w:p>
        </w:tc>
        <w:tc>
          <w:tcPr>
            <w:tcW w:w="761" w:type="pct"/>
            <w:tcBorders>
              <w:bottom w:val="single" w:sz="4" w:space="0" w:color="auto"/>
            </w:tcBorders>
            <w:shd w:val="clear" w:color="auto" w:fill="auto"/>
            <w:vAlign w:val="center"/>
          </w:tcPr>
          <w:p w14:paraId="55B11BC8" w14:textId="209A8E48"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882</w:t>
            </w:r>
          </w:p>
        </w:tc>
        <w:tc>
          <w:tcPr>
            <w:tcW w:w="763" w:type="pct"/>
            <w:tcBorders>
              <w:bottom w:val="single" w:sz="4" w:space="0" w:color="auto"/>
            </w:tcBorders>
            <w:shd w:val="clear" w:color="auto" w:fill="auto"/>
            <w:vAlign w:val="center"/>
          </w:tcPr>
          <w:p w14:paraId="0683B248" w14:textId="64512C82"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2,348</w:t>
            </w:r>
          </w:p>
        </w:tc>
      </w:tr>
      <w:tr w:rsidR="00BF61EA" w:rsidRPr="00DE1FEC" w14:paraId="0F082040" w14:textId="77777777" w:rsidTr="0001523A">
        <w:tc>
          <w:tcPr>
            <w:tcW w:w="2715" w:type="pct"/>
            <w:shd w:val="clear" w:color="auto" w:fill="auto"/>
            <w:vAlign w:val="bottom"/>
          </w:tcPr>
          <w:p w14:paraId="17C6C41A" w14:textId="77777777" w:rsidR="00BF61EA" w:rsidRPr="00DE1FEC" w:rsidRDefault="00BF61EA">
            <w:pPr>
              <w:ind w:left="-101"/>
              <w:rPr>
                <w:rFonts w:ascii="Arial" w:eastAsia="Arial" w:hAnsi="Arial" w:cs="Arial"/>
                <w:color w:val="000000"/>
                <w:sz w:val="18"/>
                <w:szCs w:val="18"/>
              </w:rPr>
            </w:pPr>
          </w:p>
        </w:tc>
        <w:tc>
          <w:tcPr>
            <w:tcW w:w="761" w:type="pct"/>
            <w:tcBorders>
              <w:top w:val="single" w:sz="4" w:space="0" w:color="auto"/>
            </w:tcBorders>
            <w:shd w:val="clear" w:color="auto" w:fill="auto"/>
            <w:vAlign w:val="bottom"/>
          </w:tcPr>
          <w:p w14:paraId="3F5DC880" w14:textId="77777777" w:rsidR="00BF61EA" w:rsidRPr="00DE1FEC" w:rsidRDefault="00BF61EA" w:rsidP="00BF61EA">
            <w:pPr>
              <w:ind w:right="-72"/>
              <w:jc w:val="right"/>
              <w:rPr>
                <w:rFonts w:ascii="Arial" w:eastAsia="Arial" w:hAnsi="Arial" w:cs="Arial"/>
                <w:color w:val="000000"/>
                <w:sz w:val="18"/>
                <w:szCs w:val="18"/>
                <w:lang w:val="en-US"/>
              </w:rPr>
            </w:pPr>
          </w:p>
        </w:tc>
        <w:tc>
          <w:tcPr>
            <w:tcW w:w="761" w:type="pct"/>
            <w:tcBorders>
              <w:top w:val="single" w:sz="4" w:space="0" w:color="auto"/>
            </w:tcBorders>
            <w:shd w:val="clear" w:color="auto" w:fill="auto"/>
            <w:vAlign w:val="bottom"/>
          </w:tcPr>
          <w:p w14:paraId="0BE1B30A" w14:textId="77777777" w:rsidR="00BF61EA" w:rsidRPr="00DE1FEC" w:rsidRDefault="00BF61EA" w:rsidP="00BF61EA">
            <w:pPr>
              <w:ind w:right="-72"/>
              <w:jc w:val="right"/>
              <w:rPr>
                <w:rFonts w:ascii="Arial" w:eastAsia="Arial" w:hAnsi="Arial" w:cs="Arial"/>
                <w:color w:val="000000"/>
                <w:sz w:val="18"/>
                <w:szCs w:val="18"/>
                <w:lang w:val="en-US"/>
              </w:rPr>
            </w:pPr>
          </w:p>
        </w:tc>
        <w:tc>
          <w:tcPr>
            <w:tcW w:w="763" w:type="pct"/>
            <w:tcBorders>
              <w:top w:val="single" w:sz="4" w:space="0" w:color="auto"/>
            </w:tcBorders>
            <w:shd w:val="clear" w:color="auto" w:fill="auto"/>
            <w:vAlign w:val="bottom"/>
          </w:tcPr>
          <w:p w14:paraId="6C9E469F" w14:textId="77777777" w:rsidR="00BF61EA" w:rsidRPr="00DE1FEC" w:rsidRDefault="00BF61EA" w:rsidP="00BF61EA">
            <w:pPr>
              <w:ind w:right="-72"/>
              <w:jc w:val="right"/>
              <w:rPr>
                <w:rFonts w:ascii="Arial" w:eastAsia="Arial" w:hAnsi="Arial" w:cs="Arial"/>
                <w:color w:val="000000"/>
                <w:sz w:val="18"/>
                <w:szCs w:val="18"/>
                <w:lang w:val="en-US"/>
              </w:rPr>
            </w:pPr>
          </w:p>
        </w:tc>
      </w:tr>
      <w:tr w:rsidR="00BF61EA" w:rsidRPr="00DE1FEC" w14:paraId="28368604" w14:textId="77777777" w:rsidTr="0001523A">
        <w:tc>
          <w:tcPr>
            <w:tcW w:w="2715" w:type="pct"/>
            <w:shd w:val="clear" w:color="auto" w:fill="auto"/>
            <w:vAlign w:val="bottom"/>
          </w:tcPr>
          <w:p w14:paraId="45C9ECAD" w14:textId="77777777" w:rsidR="00BF61EA" w:rsidRPr="00DE1FEC" w:rsidRDefault="00BF61EA">
            <w:pPr>
              <w:ind w:left="-101"/>
              <w:rPr>
                <w:rFonts w:ascii="Arial" w:eastAsia="Arial" w:hAnsi="Arial" w:cs="Arial"/>
                <w:color w:val="000000"/>
                <w:sz w:val="18"/>
                <w:szCs w:val="18"/>
              </w:rPr>
            </w:pPr>
            <w:r w:rsidRPr="00DE1FEC">
              <w:rPr>
                <w:rFonts w:ascii="Arial" w:eastAsia="Arial" w:hAnsi="Arial" w:cs="Arial"/>
                <w:color w:val="000000"/>
                <w:sz w:val="18"/>
                <w:szCs w:val="18"/>
              </w:rPr>
              <w:t>Total</w:t>
            </w:r>
          </w:p>
        </w:tc>
        <w:tc>
          <w:tcPr>
            <w:tcW w:w="761" w:type="pct"/>
            <w:tcBorders>
              <w:bottom w:val="single" w:sz="4" w:space="0" w:color="auto"/>
            </w:tcBorders>
            <w:shd w:val="clear" w:color="auto" w:fill="auto"/>
            <w:vAlign w:val="center"/>
          </w:tcPr>
          <w:p w14:paraId="6E896FE1" w14:textId="1925549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14,136,013</w:t>
            </w:r>
          </w:p>
        </w:tc>
        <w:tc>
          <w:tcPr>
            <w:tcW w:w="761" w:type="pct"/>
            <w:tcBorders>
              <w:bottom w:val="single" w:sz="4" w:space="0" w:color="auto"/>
            </w:tcBorders>
            <w:shd w:val="clear" w:color="auto" w:fill="auto"/>
            <w:vAlign w:val="center"/>
          </w:tcPr>
          <w:p w14:paraId="2995EC12" w14:textId="482AE4C5"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28,654</w:t>
            </w:r>
          </w:p>
        </w:tc>
        <w:tc>
          <w:tcPr>
            <w:tcW w:w="763" w:type="pct"/>
            <w:tcBorders>
              <w:bottom w:val="single" w:sz="4" w:space="0" w:color="auto"/>
            </w:tcBorders>
            <w:shd w:val="clear" w:color="auto" w:fill="auto"/>
            <w:vAlign w:val="center"/>
          </w:tcPr>
          <w:p w14:paraId="778E4694" w14:textId="3342D2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14,164,667</w:t>
            </w:r>
          </w:p>
        </w:tc>
      </w:tr>
    </w:tbl>
    <w:p w14:paraId="4EC010CF" w14:textId="77777777" w:rsidR="00BF61EA" w:rsidRPr="00DE1FEC" w:rsidRDefault="00BF61EA" w:rsidP="00BF61EA">
      <w:pPr>
        <w:rPr>
          <w:rFonts w:ascii="Arial" w:eastAsia="Arial" w:hAnsi="Arial" w:cs="Arial"/>
          <w:bCs/>
          <w:color w:val="000000"/>
          <w:sz w:val="18"/>
          <w:szCs w:val="18"/>
        </w:rPr>
      </w:pPr>
    </w:p>
    <w:tbl>
      <w:tblPr>
        <w:tblW w:w="9450" w:type="dxa"/>
        <w:tblLayout w:type="fixed"/>
        <w:tblCellMar>
          <w:left w:w="115" w:type="dxa"/>
          <w:right w:w="115" w:type="dxa"/>
        </w:tblCellMar>
        <w:tblLook w:val="0000" w:firstRow="0" w:lastRow="0" w:firstColumn="0" w:lastColumn="0" w:noHBand="0" w:noVBand="0"/>
      </w:tblPr>
      <w:tblGrid>
        <w:gridCol w:w="5130"/>
        <w:gridCol w:w="1440"/>
        <w:gridCol w:w="1440"/>
        <w:gridCol w:w="1440"/>
      </w:tblGrid>
      <w:tr w:rsidR="00BF61EA" w:rsidRPr="00DE1FEC" w14:paraId="192C8D76" w14:textId="77777777" w:rsidTr="0001523A">
        <w:tc>
          <w:tcPr>
            <w:tcW w:w="5130" w:type="dxa"/>
            <w:shd w:val="clear" w:color="auto" w:fill="auto"/>
            <w:vAlign w:val="bottom"/>
          </w:tcPr>
          <w:p w14:paraId="3951A85F" w14:textId="77777777" w:rsidR="00BF61EA" w:rsidRPr="00DE1FEC" w:rsidRDefault="00BF61EA">
            <w:pPr>
              <w:ind w:left="-101"/>
              <w:rPr>
                <w:rFonts w:ascii="Arial" w:eastAsia="Arial" w:hAnsi="Arial" w:cs="Arial"/>
                <w:b/>
                <w:color w:val="000000"/>
                <w:sz w:val="18"/>
                <w:szCs w:val="18"/>
              </w:rPr>
            </w:pPr>
          </w:p>
        </w:tc>
        <w:tc>
          <w:tcPr>
            <w:tcW w:w="4320" w:type="dxa"/>
            <w:gridSpan w:val="3"/>
            <w:tcBorders>
              <w:bottom w:val="single" w:sz="4" w:space="0" w:color="auto"/>
            </w:tcBorders>
            <w:shd w:val="clear" w:color="auto" w:fill="auto"/>
            <w:vAlign w:val="bottom"/>
          </w:tcPr>
          <w:p w14:paraId="0CB50FD1" w14:textId="77777777" w:rsidR="00BF61EA" w:rsidRPr="00DE1FEC" w:rsidRDefault="00BF61EA"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Separate financial information</w:t>
            </w:r>
          </w:p>
        </w:tc>
      </w:tr>
      <w:tr w:rsidR="00BF61EA" w:rsidRPr="00DE1FEC" w14:paraId="49348112" w14:textId="77777777" w:rsidTr="0001523A">
        <w:tc>
          <w:tcPr>
            <w:tcW w:w="5130" w:type="dxa"/>
            <w:shd w:val="clear" w:color="auto" w:fill="auto"/>
            <w:vAlign w:val="bottom"/>
          </w:tcPr>
          <w:p w14:paraId="5D3B94BF" w14:textId="77777777" w:rsidR="00BF61EA" w:rsidRPr="00DE1FEC" w:rsidRDefault="00BF61EA">
            <w:pPr>
              <w:ind w:left="-101"/>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51C65C05"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Electricity</w:t>
            </w:r>
          </w:p>
        </w:tc>
        <w:tc>
          <w:tcPr>
            <w:tcW w:w="1440" w:type="dxa"/>
            <w:tcBorders>
              <w:top w:val="single" w:sz="4" w:space="0" w:color="auto"/>
            </w:tcBorders>
            <w:shd w:val="clear" w:color="auto" w:fill="auto"/>
            <w:vAlign w:val="bottom"/>
          </w:tcPr>
          <w:p w14:paraId="41C51697"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Other</w:t>
            </w:r>
          </w:p>
        </w:tc>
        <w:tc>
          <w:tcPr>
            <w:tcW w:w="1440" w:type="dxa"/>
            <w:tcBorders>
              <w:top w:val="single" w:sz="4" w:space="0" w:color="auto"/>
            </w:tcBorders>
            <w:shd w:val="clear" w:color="auto" w:fill="auto"/>
            <w:vAlign w:val="bottom"/>
          </w:tcPr>
          <w:p w14:paraId="4100727A" w14:textId="77777777" w:rsidR="00BF61EA" w:rsidRPr="00DE1FEC" w:rsidRDefault="00BF61EA" w:rsidP="0001523A">
            <w:pPr>
              <w:ind w:right="-72"/>
              <w:jc w:val="right"/>
              <w:rPr>
                <w:rFonts w:ascii="Arial" w:eastAsia="Arial" w:hAnsi="Arial" w:cs="Arial"/>
                <w:b/>
                <w:color w:val="000000"/>
                <w:sz w:val="18"/>
                <w:szCs w:val="18"/>
              </w:rPr>
            </w:pPr>
          </w:p>
        </w:tc>
      </w:tr>
      <w:tr w:rsidR="00BF61EA" w:rsidRPr="00DE1FEC" w14:paraId="79F58EB2" w14:textId="77777777" w:rsidTr="0001523A">
        <w:tc>
          <w:tcPr>
            <w:tcW w:w="5130" w:type="dxa"/>
            <w:shd w:val="clear" w:color="auto" w:fill="auto"/>
            <w:vAlign w:val="bottom"/>
          </w:tcPr>
          <w:p w14:paraId="7E4865B4" w14:textId="77777777" w:rsidR="00BF61EA" w:rsidRPr="00DE1FEC" w:rsidRDefault="00BF61EA">
            <w:pPr>
              <w:ind w:left="-101"/>
              <w:rPr>
                <w:rFonts w:ascii="Arial" w:eastAsia="Arial" w:hAnsi="Arial" w:cs="Arial"/>
                <w:b/>
                <w:color w:val="000000"/>
                <w:sz w:val="18"/>
                <w:szCs w:val="18"/>
              </w:rPr>
            </w:pPr>
          </w:p>
        </w:tc>
        <w:tc>
          <w:tcPr>
            <w:tcW w:w="1440" w:type="dxa"/>
            <w:shd w:val="clear" w:color="auto" w:fill="auto"/>
            <w:vAlign w:val="bottom"/>
          </w:tcPr>
          <w:p w14:paraId="3A72A63F"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generating</w:t>
            </w:r>
          </w:p>
        </w:tc>
        <w:tc>
          <w:tcPr>
            <w:tcW w:w="1440" w:type="dxa"/>
            <w:shd w:val="clear" w:color="auto" w:fill="auto"/>
            <w:vAlign w:val="bottom"/>
          </w:tcPr>
          <w:p w14:paraId="5B60A277"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businesses</w:t>
            </w:r>
          </w:p>
        </w:tc>
        <w:tc>
          <w:tcPr>
            <w:tcW w:w="1440" w:type="dxa"/>
            <w:shd w:val="clear" w:color="auto" w:fill="auto"/>
            <w:vAlign w:val="bottom"/>
          </w:tcPr>
          <w:p w14:paraId="2545986F"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Total</w:t>
            </w:r>
          </w:p>
        </w:tc>
      </w:tr>
      <w:tr w:rsidR="00BF61EA" w:rsidRPr="00DE1FEC" w14:paraId="738C8B12" w14:textId="77777777" w:rsidTr="0001523A">
        <w:trPr>
          <w:trHeight w:val="70"/>
        </w:trPr>
        <w:tc>
          <w:tcPr>
            <w:tcW w:w="5130" w:type="dxa"/>
            <w:shd w:val="clear" w:color="auto" w:fill="auto"/>
            <w:vAlign w:val="bottom"/>
          </w:tcPr>
          <w:p w14:paraId="5C704197" w14:textId="77777777" w:rsidR="00BF61EA" w:rsidRPr="00DE1FEC" w:rsidRDefault="00BF61EA">
            <w:pPr>
              <w:ind w:left="-101"/>
              <w:rPr>
                <w:rFonts w:ascii="Arial" w:eastAsia="Arial" w:hAnsi="Arial" w:cs="Arial"/>
                <w:b/>
                <w:color w:val="000000"/>
                <w:sz w:val="18"/>
                <w:szCs w:val="18"/>
              </w:rPr>
            </w:pPr>
          </w:p>
        </w:tc>
        <w:tc>
          <w:tcPr>
            <w:tcW w:w="1440" w:type="dxa"/>
            <w:tcBorders>
              <w:bottom w:val="single" w:sz="4" w:space="0" w:color="auto"/>
            </w:tcBorders>
            <w:shd w:val="clear" w:color="auto" w:fill="auto"/>
            <w:vAlign w:val="bottom"/>
          </w:tcPr>
          <w:p w14:paraId="599132AB"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40" w:type="dxa"/>
            <w:tcBorders>
              <w:bottom w:val="single" w:sz="4" w:space="0" w:color="auto"/>
            </w:tcBorders>
            <w:shd w:val="clear" w:color="auto" w:fill="auto"/>
            <w:vAlign w:val="bottom"/>
          </w:tcPr>
          <w:p w14:paraId="3251AAC8"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440" w:type="dxa"/>
            <w:tcBorders>
              <w:bottom w:val="single" w:sz="4" w:space="0" w:color="auto"/>
            </w:tcBorders>
            <w:shd w:val="clear" w:color="auto" w:fill="auto"/>
            <w:vAlign w:val="bottom"/>
          </w:tcPr>
          <w:p w14:paraId="02117A46" w14:textId="77777777" w:rsidR="00BF61EA" w:rsidRPr="00DE1FEC" w:rsidRDefault="00BF61EA"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F61EA" w:rsidRPr="00DE1FEC" w14:paraId="1E9B7A9A" w14:textId="77777777" w:rsidTr="0001523A">
        <w:trPr>
          <w:trHeight w:val="80"/>
        </w:trPr>
        <w:tc>
          <w:tcPr>
            <w:tcW w:w="5130" w:type="dxa"/>
            <w:shd w:val="clear" w:color="auto" w:fill="auto"/>
            <w:vAlign w:val="bottom"/>
          </w:tcPr>
          <w:p w14:paraId="71C021DB" w14:textId="77777777" w:rsidR="00BF61EA" w:rsidRPr="00DE1FEC" w:rsidRDefault="00BF61EA">
            <w:pPr>
              <w:ind w:left="-101"/>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72DFCA1D" w14:textId="77777777" w:rsidR="00BF61EA" w:rsidRPr="00DE1FEC" w:rsidRDefault="00BF61EA" w:rsidP="0001523A">
            <w:pPr>
              <w:ind w:right="-72"/>
              <w:jc w:val="right"/>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0E59A89C" w14:textId="77777777" w:rsidR="00BF61EA" w:rsidRPr="00DE1FEC" w:rsidRDefault="00BF61EA" w:rsidP="0001523A">
            <w:pPr>
              <w:ind w:right="-72"/>
              <w:jc w:val="right"/>
              <w:rPr>
                <w:rFonts w:ascii="Arial" w:eastAsia="Arial" w:hAnsi="Arial" w:cs="Arial"/>
                <w:b/>
                <w:color w:val="000000"/>
                <w:sz w:val="18"/>
                <w:szCs w:val="18"/>
              </w:rPr>
            </w:pPr>
          </w:p>
        </w:tc>
        <w:tc>
          <w:tcPr>
            <w:tcW w:w="1440" w:type="dxa"/>
            <w:tcBorders>
              <w:top w:val="single" w:sz="4" w:space="0" w:color="auto"/>
            </w:tcBorders>
            <w:shd w:val="clear" w:color="auto" w:fill="auto"/>
            <w:vAlign w:val="bottom"/>
          </w:tcPr>
          <w:p w14:paraId="20A615B5" w14:textId="77777777" w:rsidR="00BF61EA" w:rsidRPr="00DE1FEC" w:rsidRDefault="00BF61EA" w:rsidP="0001523A">
            <w:pPr>
              <w:ind w:right="-72"/>
              <w:jc w:val="right"/>
              <w:rPr>
                <w:rFonts w:ascii="Arial" w:eastAsia="Arial" w:hAnsi="Arial" w:cs="Arial"/>
                <w:b/>
                <w:color w:val="000000"/>
                <w:sz w:val="18"/>
                <w:szCs w:val="18"/>
              </w:rPr>
            </w:pPr>
          </w:p>
        </w:tc>
      </w:tr>
      <w:tr w:rsidR="00BF61EA" w:rsidRPr="00DE1FEC" w14:paraId="61B01AAC" w14:textId="77777777" w:rsidTr="00D25CFC">
        <w:trPr>
          <w:trHeight w:val="80"/>
        </w:trPr>
        <w:tc>
          <w:tcPr>
            <w:tcW w:w="5130" w:type="dxa"/>
            <w:shd w:val="clear" w:color="auto" w:fill="auto"/>
            <w:vAlign w:val="bottom"/>
          </w:tcPr>
          <w:p w14:paraId="4DBB221D" w14:textId="77777777" w:rsidR="00BF61EA" w:rsidRPr="00DE1FEC" w:rsidRDefault="00BF61EA">
            <w:pPr>
              <w:ind w:left="-101"/>
              <w:rPr>
                <w:rFonts w:ascii="Arial" w:eastAsia="Arial" w:hAnsi="Arial" w:cs="Arial"/>
                <w:b/>
                <w:color w:val="000000"/>
                <w:sz w:val="18"/>
                <w:szCs w:val="18"/>
              </w:rPr>
            </w:pPr>
            <w:r w:rsidRPr="00DE1FEC">
              <w:rPr>
                <w:rFonts w:ascii="Arial" w:eastAsia="Arial" w:hAnsi="Arial" w:cs="Arial"/>
                <w:b/>
                <w:color w:val="000000"/>
                <w:sz w:val="18"/>
                <w:szCs w:val="18"/>
              </w:rPr>
              <w:t>Timing of revenue recognition:</w:t>
            </w:r>
          </w:p>
        </w:tc>
        <w:tc>
          <w:tcPr>
            <w:tcW w:w="1440" w:type="dxa"/>
            <w:shd w:val="clear" w:color="auto" w:fill="auto"/>
            <w:vAlign w:val="bottom"/>
          </w:tcPr>
          <w:p w14:paraId="1F1886E8" w14:textId="77777777" w:rsidR="00BF61EA" w:rsidRPr="00DE1FEC" w:rsidRDefault="00BF61EA" w:rsidP="0001523A">
            <w:pPr>
              <w:ind w:right="-72"/>
              <w:jc w:val="right"/>
              <w:rPr>
                <w:rFonts w:ascii="Arial" w:eastAsia="Arial" w:hAnsi="Arial" w:cs="Arial"/>
                <w:b/>
                <w:color w:val="000000"/>
                <w:sz w:val="18"/>
                <w:szCs w:val="18"/>
              </w:rPr>
            </w:pPr>
          </w:p>
        </w:tc>
        <w:tc>
          <w:tcPr>
            <w:tcW w:w="1440" w:type="dxa"/>
            <w:shd w:val="clear" w:color="auto" w:fill="auto"/>
            <w:vAlign w:val="bottom"/>
          </w:tcPr>
          <w:p w14:paraId="0AFC39FE" w14:textId="77777777" w:rsidR="00BF61EA" w:rsidRPr="00DE1FEC" w:rsidRDefault="00BF61EA" w:rsidP="0001523A">
            <w:pPr>
              <w:ind w:right="-72"/>
              <w:jc w:val="right"/>
              <w:rPr>
                <w:rFonts w:ascii="Arial" w:eastAsia="Arial" w:hAnsi="Arial" w:cs="Arial"/>
                <w:b/>
                <w:color w:val="000000"/>
                <w:sz w:val="18"/>
                <w:szCs w:val="18"/>
              </w:rPr>
            </w:pPr>
          </w:p>
        </w:tc>
        <w:tc>
          <w:tcPr>
            <w:tcW w:w="1440" w:type="dxa"/>
            <w:shd w:val="clear" w:color="auto" w:fill="auto"/>
            <w:vAlign w:val="bottom"/>
          </w:tcPr>
          <w:p w14:paraId="0949723C" w14:textId="77777777" w:rsidR="00BF61EA" w:rsidRPr="00DE1FEC" w:rsidRDefault="00BF61EA" w:rsidP="0001523A">
            <w:pPr>
              <w:ind w:right="-72"/>
              <w:jc w:val="right"/>
              <w:rPr>
                <w:rFonts w:ascii="Arial" w:eastAsia="Arial" w:hAnsi="Arial" w:cs="Arial"/>
                <w:b/>
                <w:color w:val="000000"/>
                <w:sz w:val="18"/>
                <w:szCs w:val="18"/>
              </w:rPr>
            </w:pPr>
          </w:p>
        </w:tc>
      </w:tr>
      <w:tr w:rsidR="00BF61EA" w:rsidRPr="00DE1FEC" w14:paraId="2DCE85A2" w14:textId="77777777" w:rsidTr="0001523A">
        <w:tc>
          <w:tcPr>
            <w:tcW w:w="5130" w:type="dxa"/>
            <w:shd w:val="clear" w:color="auto" w:fill="auto"/>
            <w:vAlign w:val="bottom"/>
          </w:tcPr>
          <w:p w14:paraId="3BFC1F23" w14:textId="77777777" w:rsidR="00BF61EA" w:rsidRPr="00DE1FEC" w:rsidRDefault="00BF61EA">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r w:rsidRPr="00DE1FEC">
              <w:rPr>
                <w:rFonts w:ascii="Arial" w:eastAsia="Arial" w:hAnsi="Arial" w:cs="Arial"/>
                <w:color w:val="000000"/>
                <w:sz w:val="18"/>
                <w:szCs w:val="18"/>
              </w:rPr>
              <w:t>At a point in time</w:t>
            </w:r>
          </w:p>
        </w:tc>
        <w:tc>
          <w:tcPr>
            <w:tcW w:w="1440" w:type="dxa"/>
            <w:shd w:val="clear" w:color="auto" w:fill="auto"/>
            <w:vAlign w:val="center"/>
          </w:tcPr>
          <w:p w14:paraId="524355B5"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29,841 </w:t>
            </w:r>
          </w:p>
        </w:tc>
        <w:tc>
          <w:tcPr>
            <w:tcW w:w="1440" w:type="dxa"/>
            <w:shd w:val="clear" w:color="auto" w:fill="auto"/>
            <w:vAlign w:val="center"/>
          </w:tcPr>
          <w:p w14:paraId="7C3BF258"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w:t>
            </w:r>
          </w:p>
        </w:tc>
        <w:tc>
          <w:tcPr>
            <w:tcW w:w="1440" w:type="dxa"/>
            <w:shd w:val="clear" w:color="auto" w:fill="auto"/>
            <w:vAlign w:val="center"/>
          </w:tcPr>
          <w:p w14:paraId="22CD01E5"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29,841 </w:t>
            </w:r>
          </w:p>
        </w:tc>
      </w:tr>
      <w:tr w:rsidR="00BF61EA" w:rsidRPr="00DE1FEC" w14:paraId="621D6767" w14:textId="77777777" w:rsidTr="0001523A">
        <w:tc>
          <w:tcPr>
            <w:tcW w:w="5130" w:type="dxa"/>
            <w:shd w:val="clear" w:color="auto" w:fill="auto"/>
            <w:vAlign w:val="bottom"/>
          </w:tcPr>
          <w:p w14:paraId="66E970B7" w14:textId="77777777" w:rsidR="00BF61EA" w:rsidRPr="00DE1FEC" w:rsidRDefault="00BF61EA">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r w:rsidRPr="00DE1FEC">
              <w:rPr>
                <w:rFonts w:ascii="Arial" w:eastAsia="Arial" w:hAnsi="Arial" w:cs="Arial"/>
                <w:color w:val="000000"/>
                <w:sz w:val="18"/>
                <w:szCs w:val="18"/>
              </w:rPr>
              <w:t>Over time</w:t>
            </w:r>
          </w:p>
        </w:tc>
        <w:tc>
          <w:tcPr>
            <w:tcW w:w="1440" w:type="dxa"/>
            <w:tcBorders>
              <w:bottom w:val="single" w:sz="4" w:space="0" w:color="auto"/>
            </w:tcBorders>
            <w:shd w:val="clear" w:color="auto" w:fill="auto"/>
            <w:vAlign w:val="center"/>
          </w:tcPr>
          <w:p w14:paraId="249606A8"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w:t>
            </w:r>
          </w:p>
        </w:tc>
        <w:tc>
          <w:tcPr>
            <w:tcW w:w="1440" w:type="dxa"/>
            <w:tcBorders>
              <w:bottom w:val="single" w:sz="4" w:space="0" w:color="auto"/>
            </w:tcBorders>
            <w:shd w:val="clear" w:color="auto" w:fill="auto"/>
            <w:vAlign w:val="center"/>
          </w:tcPr>
          <w:p w14:paraId="2A8A1D45"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140,004 </w:t>
            </w:r>
          </w:p>
        </w:tc>
        <w:tc>
          <w:tcPr>
            <w:tcW w:w="1440" w:type="dxa"/>
            <w:tcBorders>
              <w:bottom w:val="single" w:sz="4" w:space="0" w:color="auto"/>
            </w:tcBorders>
            <w:shd w:val="clear" w:color="auto" w:fill="auto"/>
            <w:vAlign w:val="center"/>
          </w:tcPr>
          <w:p w14:paraId="0F91A96D"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140,004 </w:t>
            </w:r>
          </w:p>
        </w:tc>
      </w:tr>
      <w:tr w:rsidR="00BF61EA" w:rsidRPr="00DE1FEC" w14:paraId="47CD8DEC" w14:textId="77777777" w:rsidTr="0001523A">
        <w:trPr>
          <w:trHeight w:val="153"/>
        </w:trPr>
        <w:tc>
          <w:tcPr>
            <w:tcW w:w="5130" w:type="dxa"/>
            <w:shd w:val="clear" w:color="auto" w:fill="auto"/>
            <w:vAlign w:val="bottom"/>
          </w:tcPr>
          <w:p w14:paraId="1D14CC16" w14:textId="77777777" w:rsidR="00BF61EA" w:rsidRPr="00DE1FEC" w:rsidRDefault="00BF61EA">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p>
        </w:tc>
        <w:tc>
          <w:tcPr>
            <w:tcW w:w="1440" w:type="dxa"/>
            <w:tcBorders>
              <w:top w:val="single" w:sz="4" w:space="0" w:color="auto"/>
            </w:tcBorders>
            <w:shd w:val="clear" w:color="auto" w:fill="auto"/>
            <w:vAlign w:val="center"/>
          </w:tcPr>
          <w:p w14:paraId="41E63086" w14:textId="77777777" w:rsidR="00BF61EA" w:rsidRPr="00DE1FEC" w:rsidRDefault="00BF61EA" w:rsidP="0001523A">
            <w:pPr>
              <w:ind w:right="-72"/>
              <w:jc w:val="right"/>
              <w:rPr>
                <w:rFonts w:ascii="Arial" w:eastAsia="Arial" w:hAnsi="Arial" w:cs="Arial"/>
                <w:color w:val="000000"/>
                <w:sz w:val="18"/>
                <w:szCs w:val="18"/>
                <w:lang w:val="en-US"/>
              </w:rPr>
            </w:pPr>
          </w:p>
        </w:tc>
        <w:tc>
          <w:tcPr>
            <w:tcW w:w="1440" w:type="dxa"/>
            <w:tcBorders>
              <w:top w:val="single" w:sz="4" w:space="0" w:color="auto"/>
            </w:tcBorders>
            <w:shd w:val="clear" w:color="auto" w:fill="auto"/>
            <w:vAlign w:val="center"/>
          </w:tcPr>
          <w:p w14:paraId="36E057ED" w14:textId="77777777" w:rsidR="00BF61EA" w:rsidRPr="00DE1FEC" w:rsidRDefault="00BF61EA" w:rsidP="0001523A">
            <w:pPr>
              <w:ind w:right="-72"/>
              <w:jc w:val="right"/>
              <w:rPr>
                <w:rFonts w:ascii="Arial" w:eastAsia="Arial" w:hAnsi="Arial" w:cs="Arial"/>
                <w:color w:val="000000"/>
                <w:sz w:val="18"/>
                <w:szCs w:val="18"/>
                <w:lang w:val="en-US"/>
              </w:rPr>
            </w:pPr>
          </w:p>
        </w:tc>
        <w:tc>
          <w:tcPr>
            <w:tcW w:w="1440" w:type="dxa"/>
            <w:tcBorders>
              <w:top w:val="single" w:sz="4" w:space="0" w:color="auto"/>
            </w:tcBorders>
            <w:shd w:val="clear" w:color="auto" w:fill="auto"/>
            <w:vAlign w:val="center"/>
          </w:tcPr>
          <w:p w14:paraId="5799F15E" w14:textId="77777777" w:rsidR="00BF61EA" w:rsidRPr="00DE1FEC" w:rsidRDefault="00BF61EA" w:rsidP="0001523A">
            <w:pPr>
              <w:ind w:right="-72"/>
              <w:jc w:val="right"/>
              <w:rPr>
                <w:rFonts w:ascii="Arial" w:eastAsia="Arial" w:hAnsi="Arial" w:cs="Arial"/>
                <w:color w:val="000000"/>
                <w:sz w:val="18"/>
                <w:szCs w:val="18"/>
                <w:lang w:val="en-US"/>
              </w:rPr>
            </w:pPr>
          </w:p>
        </w:tc>
      </w:tr>
      <w:tr w:rsidR="00BF61EA" w:rsidRPr="00DE1FEC" w14:paraId="59A547D3" w14:textId="77777777" w:rsidTr="0001523A">
        <w:trPr>
          <w:trHeight w:val="80"/>
        </w:trPr>
        <w:tc>
          <w:tcPr>
            <w:tcW w:w="5130" w:type="dxa"/>
            <w:shd w:val="clear" w:color="auto" w:fill="auto"/>
            <w:vAlign w:val="bottom"/>
          </w:tcPr>
          <w:p w14:paraId="33CA6A5B" w14:textId="77777777" w:rsidR="00BF61EA" w:rsidRPr="00DE1FEC" w:rsidRDefault="00BF61EA">
            <w:pPr>
              <w:tabs>
                <w:tab w:val="left" w:pos="-198"/>
                <w:tab w:val="left" w:pos="-56"/>
                <w:tab w:val="left" w:pos="2070"/>
                <w:tab w:val="left" w:pos="3204"/>
                <w:tab w:val="left" w:pos="4338"/>
                <w:tab w:val="left" w:pos="5472"/>
                <w:tab w:val="left" w:pos="6323"/>
              </w:tabs>
              <w:ind w:left="-101"/>
              <w:rPr>
                <w:rFonts w:ascii="Arial" w:eastAsia="Arial" w:hAnsi="Arial" w:cs="Arial"/>
                <w:color w:val="000000"/>
                <w:sz w:val="18"/>
                <w:szCs w:val="18"/>
              </w:rPr>
            </w:pPr>
            <w:r w:rsidRPr="00DE1FEC">
              <w:rPr>
                <w:rFonts w:ascii="Arial" w:eastAsia="Arial" w:hAnsi="Arial" w:cs="Arial"/>
                <w:color w:val="000000"/>
                <w:sz w:val="18"/>
                <w:szCs w:val="18"/>
              </w:rPr>
              <w:t>Total</w:t>
            </w:r>
          </w:p>
        </w:tc>
        <w:tc>
          <w:tcPr>
            <w:tcW w:w="1440" w:type="dxa"/>
            <w:tcBorders>
              <w:bottom w:val="single" w:sz="4" w:space="0" w:color="auto"/>
            </w:tcBorders>
            <w:shd w:val="clear" w:color="auto" w:fill="auto"/>
            <w:vAlign w:val="center"/>
          </w:tcPr>
          <w:p w14:paraId="775EF3CE"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29,841 </w:t>
            </w:r>
          </w:p>
        </w:tc>
        <w:tc>
          <w:tcPr>
            <w:tcW w:w="1440" w:type="dxa"/>
            <w:tcBorders>
              <w:bottom w:val="single" w:sz="4" w:space="0" w:color="auto"/>
            </w:tcBorders>
            <w:shd w:val="clear" w:color="auto" w:fill="auto"/>
            <w:vAlign w:val="center"/>
          </w:tcPr>
          <w:p w14:paraId="10BC225F"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140,004 </w:t>
            </w:r>
          </w:p>
        </w:tc>
        <w:tc>
          <w:tcPr>
            <w:tcW w:w="1440" w:type="dxa"/>
            <w:tcBorders>
              <w:bottom w:val="single" w:sz="4" w:space="0" w:color="auto"/>
            </w:tcBorders>
            <w:shd w:val="clear" w:color="auto" w:fill="auto"/>
            <w:vAlign w:val="center"/>
          </w:tcPr>
          <w:p w14:paraId="1C7F45CB" w14:textId="77777777" w:rsidR="00BF61EA" w:rsidRPr="00DE1FEC" w:rsidRDefault="00BF61EA" w:rsidP="0001523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169,845 </w:t>
            </w:r>
          </w:p>
        </w:tc>
      </w:tr>
    </w:tbl>
    <w:p w14:paraId="088714F8" w14:textId="77777777" w:rsidR="00F12AE0" w:rsidRPr="00DE1FEC" w:rsidRDefault="00F12AE0">
      <w:pPr>
        <w:rPr>
          <w:rFonts w:ascii="Arial" w:eastAsia="Arial" w:hAnsi="Arial" w:cs="Arial"/>
          <w:color w:val="000000"/>
          <w:sz w:val="18"/>
          <w:szCs w:val="18"/>
        </w:rPr>
      </w:pPr>
    </w:p>
    <w:p w14:paraId="6092EBEF" w14:textId="77777777" w:rsidR="00064B84" w:rsidRPr="00DE1FEC" w:rsidRDefault="00064B84">
      <w:pPr>
        <w:rPr>
          <w:rFonts w:ascii="Arial" w:eastAsia="Arial" w:hAnsi="Arial" w:cs="Arial"/>
          <w:color w:val="000000"/>
          <w:sz w:val="18"/>
          <w:szCs w:val="18"/>
        </w:rPr>
      </w:pPr>
    </w:p>
    <w:p w14:paraId="4F5B2747" w14:textId="76FEB119" w:rsidR="00FA500B" w:rsidRPr="00DE1FEC" w:rsidRDefault="00FA500B" w:rsidP="009B5608">
      <w:pPr>
        <w:pStyle w:val="Heading1"/>
        <w:ind w:left="567" w:hanging="567"/>
        <w:rPr>
          <w:rFonts w:eastAsia="Arial"/>
        </w:rPr>
      </w:pPr>
      <w:r w:rsidRPr="00DE1FEC">
        <w:rPr>
          <w:rFonts w:eastAsia="Arial"/>
        </w:rPr>
        <w:t>5</w:t>
      </w:r>
      <w:r w:rsidRPr="00DE1FEC">
        <w:rPr>
          <w:rFonts w:eastAsia="Arial"/>
        </w:rPr>
        <w:tab/>
        <w:t>Fair value</w:t>
      </w:r>
    </w:p>
    <w:p w14:paraId="0D478E2E" w14:textId="77777777" w:rsidR="00595FAF" w:rsidRPr="00DE1FEC" w:rsidRDefault="00595FAF" w:rsidP="00D05814">
      <w:pPr>
        <w:jc w:val="both"/>
        <w:rPr>
          <w:rFonts w:ascii="Arial" w:eastAsia="Arial" w:hAnsi="Arial" w:cs="Arial"/>
          <w:bCs/>
          <w:color w:val="000000"/>
          <w:sz w:val="18"/>
          <w:szCs w:val="18"/>
        </w:rPr>
      </w:pPr>
      <w:bookmarkStart w:id="0" w:name="bookmark=id.gjdgxs" w:colFirst="0" w:colLast="0"/>
      <w:bookmarkEnd w:id="0"/>
    </w:p>
    <w:p w14:paraId="0D263575" w14:textId="77777777" w:rsidR="00595FAF" w:rsidRPr="00DE1FEC" w:rsidRDefault="000C6D0D"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following table presents financial assets and liabilities that are measured at fair value, excluding where its fair value is approximating the carrying amount. </w:t>
      </w:r>
    </w:p>
    <w:p w14:paraId="0DDD8C91" w14:textId="77777777" w:rsidR="00595FAF" w:rsidRPr="00DE1FEC" w:rsidRDefault="00595FAF" w:rsidP="00D05814">
      <w:pPr>
        <w:jc w:val="both"/>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446D4D" w:rsidRPr="00DE1FEC" w14:paraId="1A06EEAE" w14:textId="77777777" w:rsidTr="0001523A">
        <w:tc>
          <w:tcPr>
            <w:tcW w:w="6725" w:type="dxa"/>
            <w:shd w:val="clear" w:color="auto" w:fill="auto"/>
            <w:vAlign w:val="bottom"/>
          </w:tcPr>
          <w:p w14:paraId="07665FF6" w14:textId="77777777" w:rsidR="00595FAF" w:rsidRPr="00DE1FEC" w:rsidRDefault="00595FAF" w:rsidP="00D05814">
            <w:pPr>
              <w:ind w:left="-72"/>
              <w:rPr>
                <w:rFonts w:ascii="Arial" w:eastAsia="Arial" w:hAnsi="Arial" w:cs="Arial"/>
                <w:color w:val="000000"/>
                <w:sz w:val="18"/>
                <w:szCs w:val="18"/>
              </w:rPr>
            </w:pPr>
          </w:p>
        </w:tc>
        <w:tc>
          <w:tcPr>
            <w:tcW w:w="2736" w:type="dxa"/>
            <w:gridSpan w:val="2"/>
            <w:tcBorders>
              <w:bottom w:val="single" w:sz="4" w:space="0" w:color="auto"/>
            </w:tcBorders>
            <w:shd w:val="clear" w:color="auto" w:fill="auto"/>
            <w:vAlign w:val="bottom"/>
          </w:tcPr>
          <w:p w14:paraId="6DA9815E" w14:textId="1AD4F201" w:rsidR="00B23FCC" w:rsidRPr="00DE1FEC" w:rsidRDefault="000C6D0D"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Consolidated</w:t>
            </w:r>
          </w:p>
          <w:p w14:paraId="7D7C0634" w14:textId="22FD621C" w:rsidR="00595FAF" w:rsidRPr="00DE1FEC" w:rsidRDefault="000C6D0D"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446D4D" w:rsidRPr="00DE1FEC" w14:paraId="6F434CE2" w14:textId="77777777" w:rsidTr="0001523A">
        <w:tc>
          <w:tcPr>
            <w:tcW w:w="6725" w:type="dxa"/>
            <w:shd w:val="clear" w:color="auto" w:fill="auto"/>
            <w:vAlign w:val="bottom"/>
          </w:tcPr>
          <w:p w14:paraId="16FF515F" w14:textId="77777777" w:rsidR="00595FAF" w:rsidRPr="00DE1FEC" w:rsidRDefault="00595FAF" w:rsidP="00D05814">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shd w:val="clear" w:color="auto" w:fill="auto"/>
            <w:vAlign w:val="bottom"/>
          </w:tcPr>
          <w:p w14:paraId="5BE159EA" w14:textId="5A3F2933" w:rsidR="00595FAF" w:rsidRPr="00DE1FEC" w:rsidRDefault="000C6D0D"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Level </w:t>
            </w:r>
            <w:r w:rsidR="00B23FCC" w:rsidRPr="00DE1FEC">
              <w:rPr>
                <w:rFonts w:ascii="Arial" w:eastAsia="Arial" w:hAnsi="Arial" w:cs="Arial"/>
                <w:b/>
                <w:color w:val="000000"/>
                <w:sz w:val="18"/>
                <w:szCs w:val="18"/>
              </w:rPr>
              <w:t>2</w:t>
            </w:r>
          </w:p>
        </w:tc>
      </w:tr>
      <w:tr w:rsidR="00446D4D" w:rsidRPr="00DE1FEC" w14:paraId="6D1C2F4F" w14:textId="77777777" w:rsidTr="0001523A">
        <w:tc>
          <w:tcPr>
            <w:tcW w:w="6725" w:type="dxa"/>
            <w:shd w:val="clear" w:color="auto" w:fill="auto"/>
            <w:vAlign w:val="bottom"/>
          </w:tcPr>
          <w:p w14:paraId="03E96301" w14:textId="77777777" w:rsidR="00595FAF" w:rsidRPr="00DE1FEC" w:rsidRDefault="00595FAF" w:rsidP="00D05814">
            <w:pPr>
              <w:ind w:left="-72"/>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2732CD58" w14:textId="6DA053EB" w:rsidR="00595FAF" w:rsidRPr="00DE1FEC" w:rsidRDefault="006D001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1618861F" w14:textId="3590DD6F" w:rsidR="00C90C1A" w:rsidRPr="00DE1FEC" w:rsidRDefault="006D001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45DE2010" w14:textId="31F64872" w:rsidR="00595FAF" w:rsidRPr="00DE1FEC" w:rsidRDefault="00B23FCC"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0C6D0D" w:rsidRPr="00DE1FEC">
              <w:rPr>
                <w:rFonts w:ascii="Arial" w:eastAsia="Arial" w:hAnsi="Arial" w:cs="Arial"/>
                <w:b/>
                <w:color w:val="000000"/>
                <w:sz w:val="18"/>
                <w:szCs w:val="18"/>
              </w:rPr>
              <w:t xml:space="preserve"> December</w:t>
            </w:r>
          </w:p>
          <w:p w14:paraId="7580E69E" w14:textId="16B721BE" w:rsidR="00595FAF" w:rsidRPr="00DE1FEC" w:rsidRDefault="006D001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73278EDF" w14:textId="77777777" w:rsidTr="0001523A">
        <w:tc>
          <w:tcPr>
            <w:tcW w:w="6725" w:type="dxa"/>
            <w:shd w:val="clear" w:color="auto" w:fill="auto"/>
            <w:vAlign w:val="bottom"/>
          </w:tcPr>
          <w:p w14:paraId="6D4FE9E6" w14:textId="77777777" w:rsidR="00595FAF" w:rsidRPr="00DE1FEC" w:rsidRDefault="00595FAF" w:rsidP="00D05814">
            <w:pPr>
              <w:ind w:left="-72"/>
              <w:rPr>
                <w:rFonts w:ascii="Arial" w:eastAsia="Arial" w:hAnsi="Arial" w:cs="Arial"/>
                <w:color w:val="000000"/>
                <w:sz w:val="18"/>
                <w:szCs w:val="18"/>
              </w:rPr>
            </w:pPr>
          </w:p>
        </w:tc>
        <w:tc>
          <w:tcPr>
            <w:tcW w:w="1368" w:type="dxa"/>
            <w:tcBorders>
              <w:bottom w:val="single" w:sz="4" w:space="0" w:color="auto"/>
            </w:tcBorders>
            <w:shd w:val="clear" w:color="auto" w:fill="auto"/>
            <w:vAlign w:val="bottom"/>
          </w:tcPr>
          <w:p w14:paraId="2DCD14AB" w14:textId="7380C0A2" w:rsidR="00595FAF" w:rsidRPr="00DE1FEC" w:rsidRDefault="000C6D0D"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2F9E9E31" w14:textId="3EF7E91A" w:rsidR="00595FAF" w:rsidRPr="00DE1FEC" w:rsidRDefault="000C6D0D"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1EEE134F" w14:textId="77777777" w:rsidTr="0001523A">
        <w:tc>
          <w:tcPr>
            <w:tcW w:w="6725" w:type="dxa"/>
            <w:shd w:val="clear" w:color="auto" w:fill="auto"/>
            <w:vAlign w:val="bottom"/>
          </w:tcPr>
          <w:p w14:paraId="4FA0EF61" w14:textId="77777777" w:rsidR="00595FAF" w:rsidRPr="00DE1FEC" w:rsidRDefault="000C6D0D" w:rsidP="009E08D4">
            <w:pPr>
              <w:ind w:left="-101"/>
              <w:rPr>
                <w:rFonts w:ascii="Arial" w:eastAsia="Arial" w:hAnsi="Arial" w:cs="Arial"/>
                <w:b/>
                <w:color w:val="000000"/>
                <w:sz w:val="18"/>
                <w:szCs w:val="18"/>
              </w:rPr>
            </w:pPr>
            <w:r w:rsidRPr="00DE1FEC">
              <w:rPr>
                <w:rFonts w:ascii="Arial" w:eastAsia="Arial" w:hAnsi="Arial" w:cs="Arial"/>
                <w:b/>
                <w:color w:val="000000"/>
                <w:sz w:val="18"/>
                <w:szCs w:val="18"/>
              </w:rPr>
              <w:t>Assets</w:t>
            </w:r>
          </w:p>
        </w:tc>
        <w:tc>
          <w:tcPr>
            <w:tcW w:w="1368" w:type="dxa"/>
            <w:tcBorders>
              <w:top w:val="single" w:sz="4" w:space="0" w:color="auto"/>
            </w:tcBorders>
            <w:shd w:val="clear" w:color="auto" w:fill="auto"/>
            <w:vAlign w:val="bottom"/>
          </w:tcPr>
          <w:p w14:paraId="6C0C4B81" w14:textId="77777777" w:rsidR="00595FAF" w:rsidRPr="00DE1FEC" w:rsidRDefault="00595FAF"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2EB989F4" w14:textId="77777777" w:rsidR="00595FAF" w:rsidRPr="00DE1FEC" w:rsidRDefault="00595FAF" w:rsidP="0001523A">
            <w:pPr>
              <w:ind w:right="-72"/>
              <w:jc w:val="right"/>
              <w:rPr>
                <w:rFonts w:ascii="Arial" w:eastAsia="Arial" w:hAnsi="Arial" w:cs="Arial"/>
                <w:b/>
                <w:color w:val="000000"/>
                <w:sz w:val="18"/>
                <w:szCs w:val="18"/>
              </w:rPr>
            </w:pPr>
          </w:p>
        </w:tc>
      </w:tr>
      <w:tr w:rsidR="00A72524" w:rsidRPr="00DE1FEC" w14:paraId="2E873C60" w14:textId="77777777" w:rsidTr="00D25CFC">
        <w:tc>
          <w:tcPr>
            <w:tcW w:w="6725" w:type="dxa"/>
            <w:shd w:val="clear" w:color="auto" w:fill="auto"/>
            <w:vAlign w:val="bottom"/>
          </w:tcPr>
          <w:p w14:paraId="2E6783FC" w14:textId="3A9EBD44" w:rsidR="00A72524" w:rsidRPr="00DE1FEC" w:rsidRDefault="003E6F6B" w:rsidP="00A72524">
            <w:pPr>
              <w:ind w:left="-101"/>
              <w:rPr>
                <w:rFonts w:ascii="Arial" w:eastAsia="Arial" w:hAnsi="Arial" w:cs="Arial"/>
                <w:b/>
                <w:color w:val="000000"/>
                <w:sz w:val="18"/>
                <w:szCs w:val="18"/>
              </w:rPr>
            </w:pPr>
            <w:r w:rsidRPr="00DE1FEC">
              <w:rPr>
                <w:rFonts w:ascii="Arial" w:eastAsia="Arial" w:hAnsi="Arial" w:cs="Arial"/>
                <w:b/>
                <w:color w:val="000000"/>
                <w:sz w:val="18"/>
                <w:szCs w:val="18"/>
              </w:rPr>
              <w:t>Derivatives that do not qualify for hedge accounting</w:t>
            </w:r>
          </w:p>
        </w:tc>
        <w:tc>
          <w:tcPr>
            <w:tcW w:w="1368" w:type="dxa"/>
            <w:shd w:val="clear" w:color="auto" w:fill="auto"/>
            <w:vAlign w:val="bottom"/>
          </w:tcPr>
          <w:p w14:paraId="543F1C8F" w14:textId="77777777" w:rsidR="00A72524" w:rsidRPr="00DE1FEC" w:rsidRDefault="00A72524" w:rsidP="0001523A">
            <w:pPr>
              <w:ind w:right="-72"/>
              <w:jc w:val="right"/>
              <w:rPr>
                <w:rFonts w:ascii="Arial" w:eastAsia="Arial" w:hAnsi="Arial" w:cs="Arial"/>
                <w:b/>
                <w:color w:val="000000"/>
                <w:sz w:val="18"/>
                <w:szCs w:val="18"/>
              </w:rPr>
            </w:pPr>
          </w:p>
        </w:tc>
        <w:tc>
          <w:tcPr>
            <w:tcW w:w="1368" w:type="dxa"/>
            <w:shd w:val="clear" w:color="auto" w:fill="auto"/>
          </w:tcPr>
          <w:p w14:paraId="143774C4" w14:textId="77777777" w:rsidR="00A72524" w:rsidRPr="00DE1FEC" w:rsidRDefault="00A72524" w:rsidP="0001523A">
            <w:pPr>
              <w:ind w:right="-72"/>
              <w:jc w:val="right"/>
              <w:rPr>
                <w:rFonts w:ascii="Arial" w:eastAsia="Arial" w:hAnsi="Arial" w:cs="Arial"/>
                <w:b/>
                <w:color w:val="000000"/>
                <w:sz w:val="18"/>
                <w:szCs w:val="18"/>
              </w:rPr>
            </w:pPr>
          </w:p>
        </w:tc>
      </w:tr>
      <w:tr w:rsidR="00294C78" w:rsidRPr="00DE1FEC" w14:paraId="74618CC5" w14:textId="77777777" w:rsidTr="00D25CFC">
        <w:tc>
          <w:tcPr>
            <w:tcW w:w="6725" w:type="dxa"/>
            <w:shd w:val="clear" w:color="auto" w:fill="auto"/>
            <w:vAlign w:val="bottom"/>
          </w:tcPr>
          <w:p w14:paraId="1795D832" w14:textId="07DA7995" w:rsidR="00294C78" w:rsidRPr="00DE1FEC" w:rsidRDefault="00294C78" w:rsidP="00294C78">
            <w:pPr>
              <w:ind w:left="-101"/>
              <w:rPr>
                <w:rFonts w:ascii="Arial" w:eastAsia="Arial" w:hAnsi="Arial" w:cs="Arial"/>
                <w:b/>
                <w:color w:val="000000"/>
                <w:sz w:val="18"/>
                <w:szCs w:val="18"/>
              </w:rPr>
            </w:pPr>
            <w:r w:rsidRPr="00DE1FEC">
              <w:rPr>
                <w:rFonts w:ascii="Arial" w:eastAsia="Arial" w:hAnsi="Arial" w:cs="Arial"/>
                <w:color w:val="000000"/>
                <w:sz w:val="18"/>
                <w:szCs w:val="18"/>
              </w:rPr>
              <w:t xml:space="preserve">   Forward contracts</w:t>
            </w:r>
          </w:p>
        </w:tc>
        <w:tc>
          <w:tcPr>
            <w:tcW w:w="1368" w:type="dxa"/>
            <w:shd w:val="clear" w:color="auto" w:fill="auto"/>
          </w:tcPr>
          <w:p w14:paraId="6A93B8A0" w14:textId="109C2177" w:rsidR="00294C78" w:rsidRPr="00DE1FEC" w:rsidRDefault="00740561" w:rsidP="0001523A">
            <w:pPr>
              <w:ind w:right="-72"/>
              <w:jc w:val="right"/>
              <w:rPr>
                <w:rFonts w:ascii="Arial" w:hAnsi="Arial" w:cs="Arial"/>
                <w:color w:val="000000"/>
                <w:sz w:val="18"/>
                <w:szCs w:val="18"/>
              </w:rPr>
            </w:pPr>
            <w:r w:rsidRPr="00DE1FEC">
              <w:rPr>
                <w:rFonts w:ascii="Arial" w:hAnsi="Arial" w:cs="Arial"/>
                <w:color w:val="000000"/>
                <w:sz w:val="18"/>
                <w:szCs w:val="18"/>
              </w:rPr>
              <w:t>69,047</w:t>
            </w:r>
          </w:p>
        </w:tc>
        <w:tc>
          <w:tcPr>
            <w:tcW w:w="1368" w:type="dxa"/>
            <w:shd w:val="clear" w:color="auto" w:fill="auto"/>
          </w:tcPr>
          <w:p w14:paraId="401EB063" w14:textId="19FBFB4C" w:rsidR="00294C78" w:rsidRPr="00DE1FEC" w:rsidRDefault="00294C78" w:rsidP="0001523A">
            <w:pPr>
              <w:ind w:right="-72"/>
              <w:jc w:val="right"/>
              <w:rPr>
                <w:rFonts w:ascii="Arial" w:hAnsi="Arial" w:cs="Arial"/>
                <w:color w:val="000000"/>
                <w:sz w:val="18"/>
                <w:szCs w:val="18"/>
              </w:rPr>
            </w:pPr>
            <w:r w:rsidRPr="00DE1FEC">
              <w:rPr>
                <w:rFonts w:ascii="Arial" w:hAnsi="Arial" w:cs="Arial"/>
                <w:color w:val="000000"/>
                <w:sz w:val="18"/>
                <w:szCs w:val="18"/>
              </w:rPr>
              <w:t>191,396</w:t>
            </w:r>
          </w:p>
        </w:tc>
      </w:tr>
      <w:tr w:rsidR="00740561" w:rsidRPr="00DE1FEC" w14:paraId="4119543B" w14:textId="77777777" w:rsidTr="00D25CFC">
        <w:tc>
          <w:tcPr>
            <w:tcW w:w="6725" w:type="dxa"/>
            <w:shd w:val="clear" w:color="auto" w:fill="auto"/>
            <w:vAlign w:val="bottom"/>
          </w:tcPr>
          <w:p w14:paraId="536E579A" w14:textId="12CE080F" w:rsidR="00740561" w:rsidRPr="00DE1FEC" w:rsidRDefault="00424160" w:rsidP="00424160">
            <w:pPr>
              <w:ind w:left="-101"/>
              <w:rPr>
                <w:rFonts w:ascii="Arial" w:eastAsia="Arial" w:hAnsi="Arial" w:cs="Arial"/>
                <w:b/>
                <w:bCs/>
                <w:color w:val="000000"/>
                <w:sz w:val="18"/>
                <w:szCs w:val="18"/>
              </w:rPr>
            </w:pPr>
            <w:r w:rsidRPr="00DE1FEC">
              <w:rPr>
                <w:rFonts w:ascii="Arial" w:eastAsia="Arial" w:hAnsi="Arial" w:cs="Arial"/>
                <w:b/>
                <w:bCs/>
                <w:color w:val="000000"/>
                <w:sz w:val="18"/>
                <w:szCs w:val="18"/>
              </w:rPr>
              <w:t>Hedging derivatives</w:t>
            </w:r>
          </w:p>
        </w:tc>
        <w:tc>
          <w:tcPr>
            <w:tcW w:w="1368" w:type="dxa"/>
            <w:shd w:val="clear" w:color="auto" w:fill="auto"/>
          </w:tcPr>
          <w:p w14:paraId="4B237ED2" w14:textId="77777777" w:rsidR="00740561" w:rsidRPr="00DE1FEC" w:rsidRDefault="00740561" w:rsidP="0001523A">
            <w:pPr>
              <w:ind w:right="-72"/>
              <w:jc w:val="right"/>
              <w:rPr>
                <w:rFonts w:ascii="Arial" w:hAnsi="Arial" w:cs="Arial"/>
                <w:color w:val="000000"/>
                <w:sz w:val="18"/>
                <w:szCs w:val="18"/>
              </w:rPr>
            </w:pPr>
          </w:p>
        </w:tc>
        <w:tc>
          <w:tcPr>
            <w:tcW w:w="1368" w:type="dxa"/>
            <w:shd w:val="clear" w:color="auto" w:fill="auto"/>
          </w:tcPr>
          <w:p w14:paraId="2BC509E5" w14:textId="77777777" w:rsidR="00740561" w:rsidRPr="00DE1FEC" w:rsidRDefault="00740561" w:rsidP="0001523A">
            <w:pPr>
              <w:ind w:right="-72"/>
              <w:jc w:val="right"/>
              <w:rPr>
                <w:rFonts w:ascii="Arial" w:hAnsi="Arial" w:cs="Arial"/>
                <w:color w:val="000000"/>
                <w:sz w:val="18"/>
                <w:szCs w:val="18"/>
              </w:rPr>
            </w:pPr>
          </w:p>
        </w:tc>
      </w:tr>
      <w:tr w:rsidR="00294C78" w:rsidRPr="00DE1FEC" w14:paraId="7837E4CB" w14:textId="77777777" w:rsidTr="0001523A">
        <w:tc>
          <w:tcPr>
            <w:tcW w:w="6725" w:type="dxa"/>
            <w:shd w:val="clear" w:color="auto" w:fill="auto"/>
            <w:vAlign w:val="bottom"/>
          </w:tcPr>
          <w:p w14:paraId="1523F90F" w14:textId="31CFD019" w:rsidR="00294C78" w:rsidRPr="00DE1FEC" w:rsidRDefault="00294C78" w:rsidP="00294C78">
            <w:pPr>
              <w:ind w:left="-101"/>
              <w:rPr>
                <w:rFonts w:ascii="Arial" w:eastAsia="Arial" w:hAnsi="Arial" w:cs="Arial"/>
                <w:b/>
                <w:color w:val="000000"/>
                <w:sz w:val="18"/>
                <w:szCs w:val="18"/>
              </w:rPr>
            </w:pPr>
            <w:r w:rsidRPr="00DE1FEC">
              <w:rPr>
                <w:rFonts w:ascii="Arial" w:eastAsia="Arial" w:hAnsi="Arial" w:cs="Arial"/>
                <w:color w:val="000000"/>
                <w:sz w:val="18"/>
                <w:szCs w:val="18"/>
              </w:rPr>
              <w:t xml:space="preserve">   Cross currency interest rate swap</w:t>
            </w:r>
          </w:p>
        </w:tc>
        <w:tc>
          <w:tcPr>
            <w:tcW w:w="1368" w:type="dxa"/>
            <w:shd w:val="clear" w:color="auto" w:fill="auto"/>
          </w:tcPr>
          <w:p w14:paraId="2016612F" w14:textId="1963F714" w:rsidR="00294C78" w:rsidRPr="00DE1FEC" w:rsidRDefault="00A13379" w:rsidP="0001523A">
            <w:pPr>
              <w:ind w:right="-72"/>
              <w:jc w:val="right"/>
              <w:rPr>
                <w:rFonts w:ascii="Arial" w:hAnsi="Arial" w:cs="Arial"/>
                <w:color w:val="000000"/>
                <w:sz w:val="18"/>
                <w:szCs w:val="18"/>
              </w:rPr>
            </w:pPr>
            <w:r w:rsidRPr="00DE1FEC">
              <w:rPr>
                <w:rFonts w:ascii="Arial" w:hAnsi="Arial" w:cs="Arial"/>
                <w:color w:val="000000"/>
                <w:sz w:val="18"/>
                <w:szCs w:val="18"/>
              </w:rPr>
              <w:t>151,251</w:t>
            </w:r>
          </w:p>
        </w:tc>
        <w:tc>
          <w:tcPr>
            <w:tcW w:w="1368" w:type="dxa"/>
            <w:shd w:val="clear" w:color="auto" w:fill="auto"/>
          </w:tcPr>
          <w:p w14:paraId="159B0C69" w14:textId="72E443D6" w:rsidR="00294C78" w:rsidRPr="00DE1FEC" w:rsidRDefault="00294C78" w:rsidP="0001523A">
            <w:pPr>
              <w:ind w:right="-72"/>
              <w:jc w:val="right"/>
              <w:rPr>
                <w:rFonts w:ascii="Arial" w:hAnsi="Arial" w:cs="Arial"/>
                <w:color w:val="000000"/>
                <w:sz w:val="18"/>
                <w:szCs w:val="18"/>
              </w:rPr>
            </w:pPr>
            <w:r w:rsidRPr="00DE1FEC">
              <w:rPr>
                <w:rFonts w:ascii="Arial" w:hAnsi="Arial" w:cs="Arial"/>
                <w:color w:val="000000"/>
                <w:sz w:val="18"/>
                <w:szCs w:val="18"/>
              </w:rPr>
              <w:t>152,244</w:t>
            </w:r>
          </w:p>
        </w:tc>
      </w:tr>
      <w:tr w:rsidR="00294C78" w:rsidRPr="00DE1FEC" w14:paraId="73D60444" w14:textId="77777777" w:rsidTr="0001523A">
        <w:tc>
          <w:tcPr>
            <w:tcW w:w="6725" w:type="dxa"/>
            <w:shd w:val="clear" w:color="auto" w:fill="auto"/>
            <w:vAlign w:val="bottom"/>
          </w:tcPr>
          <w:p w14:paraId="135138FC" w14:textId="7611F06B" w:rsidR="00294C78" w:rsidRPr="00DE1FEC" w:rsidRDefault="00294C78" w:rsidP="00294C78">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   Interest rate swaps</w:t>
            </w:r>
          </w:p>
        </w:tc>
        <w:tc>
          <w:tcPr>
            <w:tcW w:w="1368" w:type="dxa"/>
            <w:tcBorders>
              <w:bottom w:val="single" w:sz="4" w:space="0" w:color="auto"/>
            </w:tcBorders>
            <w:shd w:val="clear" w:color="auto" w:fill="auto"/>
          </w:tcPr>
          <w:p w14:paraId="2E03CB21" w14:textId="3E944A7F" w:rsidR="00294C78" w:rsidRPr="00DE1FEC" w:rsidRDefault="00A13379" w:rsidP="0001523A">
            <w:pPr>
              <w:ind w:right="-72"/>
              <w:jc w:val="right"/>
              <w:rPr>
                <w:rFonts w:ascii="Arial" w:hAnsi="Arial" w:cs="Arial"/>
                <w:color w:val="000000"/>
                <w:sz w:val="18"/>
                <w:szCs w:val="22"/>
              </w:rPr>
            </w:pPr>
            <w:r w:rsidRPr="00DE1FEC">
              <w:rPr>
                <w:rFonts w:ascii="Arial" w:hAnsi="Arial" w:cs="Arial"/>
                <w:color w:val="000000"/>
                <w:sz w:val="18"/>
                <w:szCs w:val="22"/>
              </w:rPr>
              <w:t>912,246</w:t>
            </w:r>
          </w:p>
        </w:tc>
        <w:tc>
          <w:tcPr>
            <w:tcW w:w="1368" w:type="dxa"/>
            <w:tcBorders>
              <w:bottom w:val="single" w:sz="4" w:space="0" w:color="auto"/>
            </w:tcBorders>
            <w:shd w:val="clear" w:color="auto" w:fill="auto"/>
          </w:tcPr>
          <w:p w14:paraId="62947193" w14:textId="3A0B4F8B" w:rsidR="00294C78" w:rsidRPr="00DE1FEC" w:rsidRDefault="00294C78" w:rsidP="0001523A">
            <w:pPr>
              <w:ind w:right="-72"/>
              <w:jc w:val="right"/>
              <w:rPr>
                <w:rFonts w:ascii="Arial" w:hAnsi="Arial" w:cs="Arial"/>
                <w:color w:val="000000"/>
                <w:sz w:val="18"/>
                <w:szCs w:val="18"/>
              </w:rPr>
            </w:pPr>
            <w:r w:rsidRPr="00DE1FEC">
              <w:rPr>
                <w:rFonts w:ascii="Arial" w:hAnsi="Arial" w:cs="Arial"/>
                <w:color w:val="000000"/>
                <w:sz w:val="18"/>
                <w:szCs w:val="18"/>
              </w:rPr>
              <w:t>1,261,560</w:t>
            </w:r>
          </w:p>
        </w:tc>
      </w:tr>
      <w:tr w:rsidR="00551F76" w:rsidRPr="00DE1FEC" w14:paraId="2DA882B8" w14:textId="77777777" w:rsidTr="0001523A">
        <w:tc>
          <w:tcPr>
            <w:tcW w:w="6725" w:type="dxa"/>
            <w:shd w:val="clear" w:color="auto" w:fill="auto"/>
            <w:vAlign w:val="bottom"/>
          </w:tcPr>
          <w:p w14:paraId="25AAF92D" w14:textId="43EAD51C" w:rsidR="00551F76" w:rsidRPr="00DE1FEC" w:rsidRDefault="00551F76">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2B25EE3E" w14:textId="7B2E5A2D" w:rsidR="00551F76" w:rsidRPr="00DE1FEC"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69319185" w14:textId="77777777" w:rsidR="00551F76" w:rsidRPr="00DE1FEC" w:rsidRDefault="00551F76" w:rsidP="0001523A">
            <w:pPr>
              <w:ind w:right="-72"/>
              <w:jc w:val="right"/>
              <w:rPr>
                <w:rFonts w:ascii="Arial" w:hAnsi="Arial" w:cs="Arial"/>
                <w:color w:val="000000"/>
                <w:sz w:val="18"/>
                <w:szCs w:val="18"/>
              </w:rPr>
            </w:pPr>
          </w:p>
        </w:tc>
      </w:tr>
      <w:tr w:rsidR="00A72524" w:rsidRPr="00DE1FEC" w14:paraId="613E14E2" w14:textId="77777777" w:rsidTr="0001523A">
        <w:trPr>
          <w:trHeight w:val="80"/>
        </w:trPr>
        <w:tc>
          <w:tcPr>
            <w:tcW w:w="6725" w:type="dxa"/>
            <w:shd w:val="clear" w:color="auto" w:fill="auto"/>
            <w:vAlign w:val="bottom"/>
          </w:tcPr>
          <w:p w14:paraId="753A4CC9" w14:textId="77777777" w:rsidR="00A72524" w:rsidRPr="00DE1FEC" w:rsidRDefault="00A72524" w:rsidP="00A72524">
            <w:pPr>
              <w:ind w:left="-101"/>
              <w:rPr>
                <w:rFonts w:ascii="Arial" w:eastAsia="Arial" w:hAnsi="Arial" w:cs="Arial"/>
                <w:b/>
                <w:color w:val="000000"/>
                <w:sz w:val="18"/>
                <w:szCs w:val="18"/>
              </w:rPr>
            </w:pPr>
            <w:r w:rsidRPr="00DE1FEC">
              <w:rPr>
                <w:rFonts w:ascii="Arial" w:eastAsia="Arial" w:hAnsi="Arial" w:cs="Arial"/>
                <w:b/>
                <w:color w:val="000000"/>
                <w:sz w:val="18"/>
                <w:szCs w:val="18"/>
              </w:rPr>
              <w:t>Total assets</w:t>
            </w:r>
          </w:p>
        </w:tc>
        <w:tc>
          <w:tcPr>
            <w:tcW w:w="1368" w:type="dxa"/>
            <w:tcBorders>
              <w:bottom w:val="single" w:sz="4" w:space="0" w:color="auto"/>
            </w:tcBorders>
            <w:shd w:val="clear" w:color="auto" w:fill="auto"/>
            <w:vAlign w:val="bottom"/>
          </w:tcPr>
          <w:p w14:paraId="58A0A9EA" w14:textId="3C9DFA91" w:rsidR="00A72524" w:rsidRPr="00DE1FEC" w:rsidRDefault="00A13379" w:rsidP="0001523A">
            <w:pPr>
              <w:ind w:right="-72"/>
              <w:jc w:val="right"/>
              <w:rPr>
                <w:rFonts w:ascii="Arial" w:hAnsi="Arial" w:cs="Arial"/>
                <w:color w:val="000000"/>
                <w:sz w:val="18"/>
                <w:szCs w:val="18"/>
              </w:rPr>
            </w:pPr>
            <w:r w:rsidRPr="00DE1FEC">
              <w:rPr>
                <w:rFonts w:ascii="Arial" w:hAnsi="Arial" w:cs="Arial"/>
                <w:color w:val="000000"/>
                <w:sz w:val="18"/>
                <w:szCs w:val="18"/>
              </w:rPr>
              <w:t>1,132,544</w:t>
            </w:r>
          </w:p>
        </w:tc>
        <w:tc>
          <w:tcPr>
            <w:tcW w:w="1368" w:type="dxa"/>
            <w:tcBorders>
              <w:bottom w:val="single" w:sz="4" w:space="0" w:color="auto"/>
            </w:tcBorders>
            <w:shd w:val="clear" w:color="auto" w:fill="auto"/>
            <w:vAlign w:val="bottom"/>
          </w:tcPr>
          <w:p w14:paraId="26A34941" w14:textId="00AD96B0" w:rsidR="00A72524" w:rsidRPr="00DE1FEC" w:rsidRDefault="00AE310B" w:rsidP="0001523A">
            <w:pPr>
              <w:ind w:right="-72"/>
              <w:jc w:val="right"/>
              <w:rPr>
                <w:rFonts w:ascii="Arial" w:hAnsi="Arial" w:cs="Arial"/>
                <w:color w:val="000000"/>
                <w:sz w:val="18"/>
                <w:szCs w:val="18"/>
              </w:rPr>
            </w:pPr>
            <w:r w:rsidRPr="00DE1FEC">
              <w:rPr>
                <w:rFonts w:ascii="Arial" w:hAnsi="Arial" w:cs="Arial"/>
                <w:color w:val="000000"/>
                <w:sz w:val="18"/>
                <w:szCs w:val="18"/>
                <w:cs/>
              </w:rPr>
              <w:t>1</w:t>
            </w:r>
            <w:r w:rsidRPr="00DE1FEC">
              <w:rPr>
                <w:rFonts w:ascii="Arial" w:hAnsi="Arial" w:cs="Arial"/>
                <w:color w:val="000000"/>
                <w:sz w:val="18"/>
                <w:szCs w:val="18"/>
              </w:rPr>
              <w:t>,</w:t>
            </w:r>
            <w:r w:rsidRPr="00DE1FEC">
              <w:rPr>
                <w:rFonts w:ascii="Arial" w:hAnsi="Arial" w:cs="Arial"/>
                <w:color w:val="000000"/>
                <w:sz w:val="18"/>
                <w:szCs w:val="18"/>
                <w:cs/>
              </w:rPr>
              <w:t>605</w:t>
            </w:r>
            <w:r w:rsidRPr="00DE1FEC">
              <w:rPr>
                <w:rFonts w:ascii="Arial" w:hAnsi="Arial" w:cs="Arial"/>
                <w:color w:val="000000"/>
                <w:sz w:val="18"/>
                <w:szCs w:val="18"/>
              </w:rPr>
              <w:t>,</w:t>
            </w:r>
            <w:r w:rsidRPr="00DE1FEC">
              <w:rPr>
                <w:rFonts w:ascii="Arial" w:hAnsi="Arial" w:cs="Arial"/>
                <w:color w:val="000000"/>
                <w:sz w:val="18"/>
                <w:szCs w:val="18"/>
                <w:cs/>
              </w:rPr>
              <w:t>200</w:t>
            </w:r>
          </w:p>
        </w:tc>
      </w:tr>
      <w:tr w:rsidR="00A72524" w:rsidRPr="00DE1FEC" w14:paraId="0C873D23" w14:textId="77777777" w:rsidTr="0001523A">
        <w:tc>
          <w:tcPr>
            <w:tcW w:w="6725" w:type="dxa"/>
            <w:shd w:val="clear" w:color="auto" w:fill="auto"/>
            <w:vAlign w:val="bottom"/>
          </w:tcPr>
          <w:p w14:paraId="25B40CE0" w14:textId="77777777" w:rsidR="00A72524" w:rsidRPr="00DE1FEC" w:rsidRDefault="00A72524" w:rsidP="00A72524">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075EC100" w14:textId="77777777" w:rsidR="00A72524" w:rsidRPr="00DE1FEC" w:rsidRDefault="00A72524" w:rsidP="0001523A">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91EC563" w14:textId="77777777" w:rsidR="00A72524" w:rsidRPr="00DE1FEC" w:rsidRDefault="00A72524" w:rsidP="0001523A">
            <w:pPr>
              <w:ind w:right="-72"/>
              <w:jc w:val="right"/>
              <w:rPr>
                <w:rFonts w:ascii="Arial" w:eastAsia="Arial" w:hAnsi="Arial" w:cs="Arial"/>
                <w:color w:val="000000"/>
                <w:sz w:val="18"/>
                <w:szCs w:val="18"/>
              </w:rPr>
            </w:pPr>
          </w:p>
        </w:tc>
      </w:tr>
      <w:tr w:rsidR="00A72524" w:rsidRPr="00DE1FEC" w14:paraId="51C9DFCC" w14:textId="77777777" w:rsidTr="00D25CFC">
        <w:tc>
          <w:tcPr>
            <w:tcW w:w="6725" w:type="dxa"/>
            <w:shd w:val="clear" w:color="auto" w:fill="auto"/>
            <w:vAlign w:val="bottom"/>
          </w:tcPr>
          <w:p w14:paraId="3B4116D8" w14:textId="77777777" w:rsidR="00A72524" w:rsidRPr="00DE1FEC" w:rsidRDefault="00A72524" w:rsidP="00A72524">
            <w:pPr>
              <w:ind w:left="-101"/>
              <w:rPr>
                <w:rFonts w:ascii="Arial" w:eastAsia="Arial" w:hAnsi="Arial" w:cs="Arial"/>
                <w:b/>
                <w:color w:val="000000"/>
                <w:sz w:val="18"/>
                <w:szCs w:val="18"/>
              </w:rPr>
            </w:pPr>
            <w:r w:rsidRPr="00DE1FEC">
              <w:rPr>
                <w:rFonts w:ascii="Arial" w:eastAsia="Arial" w:hAnsi="Arial" w:cs="Arial"/>
                <w:b/>
                <w:color w:val="000000"/>
                <w:sz w:val="18"/>
                <w:szCs w:val="18"/>
              </w:rPr>
              <w:t>Liabilities</w:t>
            </w:r>
          </w:p>
        </w:tc>
        <w:tc>
          <w:tcPr>
            <w:tcW w:w="1368" w:type="dxa"/>
            <w:shd w:val="clear" w:color="auto" w:fill="auto"/>
            <w:vAlign w:val="bottom"/>
          </w:tcPr>
          <w:p w14:paraId="4B163FF9" w14:textId="77777777" w:rsidR="00A72524" w:rsidRPr="00DE1FEC" w:rsidRDefault="00A72524" w:rsidP="0001523A">
            <w:pPr>
              <w:ind w:right="-72"/>
              <w:jc w:val="right"/>
              <w:rPr>
                <w:rFonts w:ascii="Arial" w:eastAsia="Arial" w:hAnsi="Arial" w:cs="Arial"/>
                <w:color w:val="000000"/>
                <w:sz w:val="18"/>
                <w:szCs w:val="18"/>
              </w:rPr>
            </w:pPr>
          </w:p>
        </w:tc>
        <w:tc>
          <w:tcPr>
            <w:tcW w:w="1368" w:type="dxa"/>
            <w:shd w:val="clear" w:color="auto" w:fill="auto"/>
            <w:vAlign w:val="bottom"/>
          </w:tcPr>
          <w:p w14:paraId="2FA115B0" w14:textId="77777777" w:rsidR="00A72524" w:rsidRPr="00DE1FEC" w:rsidRDefault="00A72524" w:rsidP="0001523A">
            <w:pPr>
              <w:ind w:right="-72"/>
              <w:jc w:val="right"/>
              <w:rPr>
                <w:rFonts w:ascii="Arial" w:eastAsia="Arial" w:hAnsi="Arial" w:cs="Arial"/>
                <w:color w:val="000000"/>
                <w:sz w:val="18"/>
                <w:szCs w:val="18"/>
              </w:rPr>
            </w:pPr>
          </w:p>
        </w:tc>
      </w:tr>
      <w:tr w:rsidR="00132D57" w:rsidRPr="00DE1FEC" w14:paraId="574E5181" w14:textId="77777777" w:rsidTr="00D25CFC">
        <w:tc>
          <w:tcPr>
            <w:tcW w:w="6725" w:type="dxa"/>
            <w:shd w:val="clear" w:color="auto" w:fill="auto"/>
            <w:vAlign w:val="bottom"/>
          </w:tcPr>
          <w:p w14:paraId="599BAF38" w14:textId="19EEE441" w:rsidR="00132D57" w:rsidRPr="00DE1FEC" w:rsidRDefault="00132D57" w:rsidP="00132D57">
            <w:pPr>
              <w:ind w:left="-101"/>
              <w:rPr>
                <w:rFonts w:ascii="Arial" w:eastAsia="Arial" w:hAnsi="Arial" w:cs="Arial"/>
                <w:b/>
                <w:color w:val="000000"/>
                <w:sz w:val="18"/>
                <w:szCs w:val="18"/>
              </w:rPr>
            </w:pPr>
            <w:r w:rsidRPr="00DE1FEC">
              <w:rPr>
                <w:rFonts w:ascii="Arial" w:eastAsia="Arial" w:hAnsi="Arial" w:cs="Arial"/>
                <w:b/>
                <w:color w:val="000000"/>
                <w:sz w:val="18"/>
                <w:szCs w:val="18"/>
              </w:rPr>
              <w:t>Derivatives that do not qualify for hedge accounting</w:t>
            </w:r>
          </w:p>
        </w:tc>
        <w:tc>
          <w:tcPr>
            <w:tcW w:w="1368" w:type="dxa"/>
            <w:shd w:val="clear" w:color="auto" w:fill="auto"/>
            <w:vAlign w:val="bottom"/>
          </w:tcPr>
          <w:p w14:paraId="449DE1D1" w14:textId="77777777" w:rsidR="00132D57" w:rsidRPr="00DE1FEC" w:rsidRDefault="00132D57" w:rsidP="0001523A">
            <w:pPr>
              <w:ind w:right="-72"/>
              <w:jc w:val="right"/>
              <w:rPr>
                <w:rFonts w:ascii="Arial" w:hAnsi="Arial" w:cs="Arial"/>
                <w:color w:val="000000"/>
                <w:sz w:val="18"/>
                <w:szCs w:val="18"/>
              </w:rPr>
            </w:pPr>
          </w:p>
        </w:tc>
        <w:tc>
          <w:tcPr>
            <w:tcW w:w="1368" w:type="dxa"/>
            <w:shd w:val="clear" w:color="auto" w:fill="auto"/>
          </w:tcPr>
          <w:p w14:paraId="77ECED08" w14:textId="77777777" w:rsidR="00132D57" w:rsidRPr="00DE1FEC" w:rsidRDefault="00132D57" w:rsidP="0001523A">
            <w:pPr>
              <w:ind w:right="-72"/>
              <w:jc w:val="right"/>
              <w:rPr>
                <w:rFonts w:ascii="Arial" w:eastAsia="Arial" w:hAnsi="Arial" w:cs="Arial"/>
                <w:color w:val="000000"/>
                <w:sz w:val="18"/>
                <w:szCs w:val="18"/>
              </w:rPr>
            </w:pPr>
          </w:p>
        </w:tc>
      </w:tr>
      <w:tr w:rsidR="00D60C6D" w:rsidRPr="00DE1FEC" w14:paraId="014A2B70" w14:textId="77777777" w:rsidTr="00D25CFC">
        <w:tc>
          <w:tcPr>
            <w:tcW w:w="6725" w:type="dxa"/>
            <w:shd w:val="clear" w:color="auto" w:fill="auto"/>
            <w:vAlign w:val="bottom"/>
          </w:tcPr>
          <w:p w14:paraId="639B95A7" w14:textId="6376F988" w:rsidR="00D60C6D" w:rsidRPr="00DE1FEC" w:rsidRDefault="00D60C6D" w:rsidP="00A72524">
            <w:pPr>
              <w:ind w:left="-101"/>
              <w:rPr>
                <w:rFonts w:ascii="Arial" w:eastAsia="Arial" w:hAnsi="Arial" w:cs="Arial"/>
                <w:b/>
                <w:color w:val="000000"/>
                <w:sz w:val="18"/>
                <w:szCs w:val="18"/>
              </w:rPr>
            </w:pPr>
            <w:r w:rsidRPr="00DE1FEC">
              <w:rPr>
                <w:rFonts w:ascii="Arial" w:eastAsia="Arial" w:hAnsi="Arial" w:cs="Arial"/>
                <w:color w:val="000000"/>
                <w:sz w:val="18"/>
                <w:szCs w:val="18"/>
              </w:rPr>
              <w:t xml:space="preserve">   Forward contracts</w:t>
            </w:r>
          </w:p>
        </w:tc>
        <w:tc>
          <w:tcPr>
            <w:tcW w:w="1368" w:type="dxa"/>
            <w:shd w:val="clear" w:color="auto" w:fill="auto"/>
            <w:vAlign w:val="bottom"/>
          </w:tcPr>
          <w:p w14:paraId="62C90CD2" w14:textId="795F2536" w:rsidR="00D60C6D" w:rsidRPr="00DE1FEC" w:rsidRDefault="00092B46" w:rsidP="0001523A">
            <w:pPr>
              <w:ind w:right="-72"/>
              <w:jc w:val="right"/>
              <w:rPr>
                <w:rFonts w:ascii="Arial" w:hAnsi="Arial" w:cs="Arial"/>
                <w:color w:val="000000"/>
                <w:sz w:val="18"/>
                <w:szCs w:val="18"/>
              </w:rPr>
            </w:pPr>
            <w:r w:rsidRPr="00DE1FEC">
              <w:rPr>
                <w:rFonts w:ascii="Arial" w:hAnsi="Arial" w:cs="Arial"/>
                <w:color w:val="000000"/>
                <w:sz w:val="18"/>
                <w:szCs w:val="18"/>
              </w:rPr>
              <w:t>2,409</w:t>
            </w:r>
          </w:p>
        </w:tc>
        <w:tc>
          <w:tcPr>
            <w:tcW w:w="1368" w:type="dxa"/>
            <w:shd w:val="clear" w:color="auto" w:fill="auto"/>
          </w:tcPr>
          <w:p w14:paraId="55FDB65F" w14:textId="5D374391" w:rsidR="00D60C6D" w:rsidRPr="00DE1FEC" w:rsidRDefault="00A66650" w:rsidP="0001523A">
            <w:pPr>
              <w:ind w:right="-72"/>
              <w:jc w:val="right"/>
              <w:rPr>
                <w:rFonts w:ascii="Arial" w:hAnsi="Arial" w:cs="Arial"/>
                <w:color w:val="000000"/>
                <w:sz w:val="18"/>
                <w:szCs w:val="18"/>
              </w:rPr>
            </w:pPr>
            <w:r w:rsidRPr="00DE1FEC">
              <w:rPr>
                <w:rFonts w:ascii="Arial" w:hAnsi="Arial" w:cs="Arial"/>
                <w:color w:val="000000"/>
                <w:sz w:val="18"/>
                <w:szCs w:val="18"/>
                <w:cs/>
              </w:rPr>
              <w:t>35</w:t>
            </w:r>
            <w:r w:rsidRPr="00DE1FEC">
              <w:rPr>
                <w:rFonts w:ascii="Arial" w:hAnsi="Arial" w:cs="Arial"/>
                <w:color w:val="000000"/>
                <w:sz w:val="18"/>
                <w:szCs w:val="18"/>
              </w:rPr>
              <w:t>,</w:t>
            </w:r>
            <w:r w:rsidRPr="00DE1FEC">
              <w:rPr>
                <w:rFonts w:ascii="Arial" w:hAnsi="Arial" w:cs="Arial"/>
                <w:color w:val="000000"/>
                <w:sz w:val="18"/>
                <w:szCs w:val="18"/>
                <w:cs/>
              </w:rPr>
              <w:t>952</w:t>
            </w:r>
          </w:p>
        </w:tc>
      </w:tr>
      <w:tr w:rsidR="00A72524" w:rsidRPr="00DE1FEC" w14:paraId="4C2A3891" w14:textId="77777777" w:rsidTr="00D25CFC">
        <w:tc>
          <w:tcPr>
            <w:tcW w:w="6725" w:type="dxa"/>
            <w:shd w:val="clear" w:color="auto" w:fill="auto"/>
            <w:vAlign w:val="bottom"/>
          </w:tcPr>
          <w:p w14:paraId="24E7D3B3" w14:textId="77777777" w:rsidR="00A72524" w:rsidRPr="00DE1FEC" w:rsidRDefault="00A72524" w:rsidP="00A72524">
            <w:pPr>
              <w:ind w:left="-101"/>
              <w:rPr>
                <w:rFonts w:ascii="Arial" w:eastAsia="Arial" w:hAnsi="Arial" w:cs="Arial"/>
                <w:color w:val="000000"/>
                <w:sz w:val="18"/>
                <w:szCs w:val="18"/>
              </w:rPr>
            </w:pPr>
            <w:r w:rsidRPr="00DE1FEC">
              <w:rPr>
                <w:rFonts w:ascii="Arial" w:eastAsia="Arial" w:hAnsi="Arial" w:cs="Arial"/>
                <w:b/>
                <w:color w:val="000000"/>
                <w:sz w:val="18"/>
                <w:szCs w:val="18"/>
              </w:rPr>
              <w:t>Hedging derivatives</w:t>
            </w:r>
          </w:p>
        </w:tc>
        <w:tc>
          <w:tcPr>
            <w:tcW w:w="1368" w:type="dxa"/>
            <w:shd w:val="clear" w:color="auto" w:fill="auto"/>
            <w:vAlign w:val="bottom"/>
          </w:tcPr>
          <w:p w14:paraId="6CB136DE" w14:textId="77777777" w:rsidR="00A72524" w:rsidRPr="00DE1FEC" w:rsidRDefault="00A72524" w:rsidP="0001523A">
            <w:pPr>
              <w:ind w:right="-72"/>
              <w:jc w:val="right"/>
              <w:rPr>
                <w:rFonts w:ascii="Arial" w:hAnsi="Arial" w:cs="Arial"/>
                <w:color w:val="000000"/>
                <w:sz w:val="18"/>
                <w:szCs w:val="18"/>
              </w:rPr>
            </w:pPr>
          </w:p>
        </w:tc>
        <w:tc>
          <w:tcPr>
            <w:tcW w:w="1368" w:type="dxa"/>
            <w:shd w:val="clear" w:color="auto" w:fill="auto"/>
          </w:tcPr>
          <w:p w14:paraId="6592CF5E" w14:textId="77777777" w:rsidR="00A72524" w:rsidRPr="00DE1FEC" w:rsidRDefault="00A72524" w:rsidP="0001523A">
            <w:pPr>
              <w:ind w:right="-72"/>
              <w:jc w:val="right"/>
              <w:rPr>
                <w:rFonts w:ascii="Arial" w:hAnsi="Arial" w:cs="Arial"/>
                <w:color w:val="000000"/>
                <w:sz w:val="18"/>
                <w:szCs w:val="18"/>
              </w:rPr>
            </w:pPr>
          </w:p>
        </w:tc>
      </w:tr>
      <w:tr w:rsidR="00E25391" w:rsidRPr="00DE1FEC" w14:paraId="7551CD82" w14:textId="77777777" w:rsidTr="0001523A">
        <w:tc>
          <w:tcPr>
            <w:tcW w:w="6725" w:type="dxa"/>
            <w:shd w:val="clear" w:color="auto" w:fill="auto"/>
            <w:vAlign w:val="bottom"/>
          </w:tcPr>
          <w:p w14:paraId="09542105" w14:textId="0E7A1444" w:rsidR="00E25391" w:rsidRPr="00DE1FEC" w:rsidRDefault="00E25391" w:rsidP="00E25391">
            <w:pPr>
              <w:ind w:left="-101"/>
              <w:rPr>
                <w:rFonts w:ascii="Arial" w:eastAsia="Arial" w:hAnsi="Arial" w:cs="Arial"/>
                <w:b/>
                <w:color w:val="000000"/>
                <w:sz w:val="18"/>
                <w:szCs w:val="18"/>
              </w:rPr>
            </w:pPr>
            <w:r w:rsidRPr="00DE1FEC">
              <w:rPr>
                <w:rFonts w:ascii="Arial" w:eastAsia="Arial" w:hAnsi="Arial" w:cs="Arial"/>
                <w:color w:val="000000"/>
                <w:sz w:val="18"/>
                <w:szCs w:val="18"/>
              </w:rPr>
              <w:t xml:space="preserve">   Cross currency interest rate swap</w:t>
            </w:r>
          </w:p>
        </w:tc>
        <w:tc>
          <w:tcPr>
            <w:tcW w:w="1368" w:type="dxa"/>
            <w:shd w:val="clear" w:color="auto" w:fill="auto"/>
          </w:tcPr>
          <w:p w14:paraId="7B83754F" w14:textId="09FFB91B" w:rsidR="00E25391" w:rsidRPr="00DE1FEC" w:rsidRDefault="00982255" w:rsidP="0001523A">
            <w:pPr>
              <w:ind w:right="-72"/>
              <w:jc w:val="right"/>
              <w:rPr>
                <w:rFonts w:ascii="Arial" w:hAnsi="Arial" w:cs="Arial"/>
                <w:color w:val="000000"/>
                <w:sz w:val="18"/>
                <w:szCs w:val="18"/>
              </w:rPr>
            </w:pPr>
            <w:r w:rsidRPr="00DE1FEC">
              <w:rPr>
                <w:rFonts w:ascii="Arial" w:hAnsi="Arial" w:cs="Arial"/>
                <w:color w:val="000000"/>
                <w:sz w:val="18"/>
                <w:szCs w:val="18"/>
              </w:rPr>
              <w:t>1,0</w:t>
            </w:r>
            <w:r w:rsidR="000F0911" w:rsidRPr="00DE1FEC">
              <w:rPr>
                <w:rFonts w:ascii="Arial" w:hAnsi="Arial" w:cs="Arial"/>
                <w:color w:val="000000"/>
                <w:sz w:val="18"/>
                <w:szCs w:val="18"/>
              </w:rPr>
              <w:t>40</w:t>
            </w:r>
          </w:p>
        </w:tc>
        <w:tc>
          <w:tcPr>
            <w:tcW w:w="1368" w:type="dxa"/>
            <w:shd w:val="clear" w:color="auto" w:fill="auto"/>
          </w:tcPr>
          <w:p w14:paraId="7D385640" w14:textId="14F24C4F" w:rsidR="00E25391" w:rsidRPr="00DE1FEC" w:rsidRDefault="00E25391" w:rsidP="0001523A">
            <w:pPr>
              <w:ind w:right="-72"/>
              <w:jc w:val="right"/>
              <w:rPr>
                <w:rFonts w:ascii="Arial" w:hAnsi="Arial" w:cs="Arial"/>
                <w:color w:val="000000"/>
                <w:sz w:val="18"/>
                <w:szCs w:val="18"/>
              </w:rPr>
            </w:pPr>
            <w:r w:rsidRPr="00DE1FEC">
              <w:rPr>
                <w:rFonts w:ascii="Arial" w:hAnsi="Arial" w:cs="Arial"/>
                <w:color w:val="000000"/>
                <w:sz w:val="18"/>
                <w:szCs w:val="18"/>
              </w:rPr>
              <w:t>46</w:t>
            </w:r>
          </w:p>
        </w:tc>
      </w:tr>
      <w:tr w:rsidR="00E25391" w:rsidRPr="00DE1FEC" w14:paraId="1787C351" w14:textId="77777777" w:rsidTr="0001523A">
        <w:tc>
          <w:tcPr>
            <w:tcW w:w="6725" w:type="dxa"/>
            <w:shd w:val="clear" w:color="auto" w:fill="auto"/>
            <w:vAlign w:val="bottom"/>
          </w:tcPr>
          <w:p w14:paraId="4A116A48" w14:textId="3E1AA51C" w:rsidR="00E25391" w:rsidRPr="00DE1FEC" w:rsidRDefault="00E25391" w:rsidP="00E25391">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   Interest rate swaps</w:t>
            </w:r>
          </w:p>
        </w:tc>
        <w:tc>
          <w:tcPr>
            <w:tcW w:w="1368" w:type="dxa"/>
            <w:tcBorders>
              <w:bottom w:val="single" w:sz="4" w:space="0" w:color="auto"/>
            </w:tcBorders>
            <w:shd w:val="clear" w:color="auto" w:fill="auto"/>
          </w:tcPr>
          <w:p w14:paraId="19272F70" w14:textId="7350B038" w:rsidR="00E25391"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596,529</w:t>
            </w:r>
          </w:p>
        </w:tc>
        <w:tc>
          <w:tcPr>
            <w:tcW w:w="1368" w:type="dxa"/>
            <w:tcBorders>
              <w:bottom w:val="single" w:sz="4" w:space="0" w:color="auto"/>
            </w:tcBorders>
            <w:shd w:val="clear" w:color="auto" w:fill="auto"/>
          </w:tcPr>
          <w:p w14:paraId="0F53A904" w14:textId="2E66232E" w:rsidR="00E25391" w:rsidRPr="00DE1FEC" w:rsidRDefault="00E25391" w:rsidP="0001523A">
            <w:pPr>
              <w:ind w:right="-72"/>
              <w:jc w:val="right"/>
              <w:rPr>
                <w:rFonts w:ascii="Arial" w:hAnsi="Arial" w:cs="Arial"/>
                <w:color w:val="000000"/>
                <w:sz w:val="18"/>
                <w:szCs w:val="18"/>
              </w:rPr>
            </w:pPr>
            <w:r w:rsidRPr="00DE1FEC">
              <w:rPr>
                <w:rFonts w:ascii="Arial" w:hAnsi="Arial" w:cs="Arial"/>
                <w:color w:val="000000"/>
                <w:sz w:val="18"/>
                <w:szCs w:val="18"/>
              </w:rPr>
              <w:t>512,496</w:t>
            </w:r>
          </w:p>
        </w:tc>
      </w:tr>
      <w:tr w:rsidR="00551F76" w:rsidRPr="00DE1FEC" w14:paraId="70AA728E" w14:textId="77777777" w:rsidTr="0001523A">
        <w:tc>
          <w:tcPr>
            <w:tcW w:w="6725" w:type="dxa"/>
            <w:shd w:val="clear" w:color="auto" w:fill="auto"/>
            <w:vAlign w:val="bottom"/>
          </w:tcPr>
          <w:p w14:paraId="1BBF4F0C" w14:textId="77777777" w:rsidR="00551F76" w:rsidRPr="00DE1FEC" w:rsidRDefault="00551F76">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1548372F" w14:textId="2CF8B6EC" w:rsidR="00551F76" w:rsidRPr="00DE1FEC"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0E79C5EB" w14:textId="77777777" w:rsidR="00551F76" w:rsidRPr="00DE1FEC" w:rsidRDefault="00551F76" w:rsidP="0001523A">
            <w:pPr>
              <w:ind w:right="-72"/>
              <w:jc w:val="right"/>
              <w:rPr>
                <w:rFonts w:ascii="Arial" w:eastAsia="Arial" w:hAnsi="Arial" w:cs="Arial"/>
                <w:b/>
                <w:color w:val="000000"/>
                <w:sz w:val="18"/>
                <w:szCs w:val="18"/>
              </w:rPr>
            </w:pPr>
          </w:p>
        </w:tc>
      </w:tr>
      <w:tr w:rsidR="00A72524" w:rsidRPr="00DE1FEC" w14:paraId="56FD8FFB" w14:textId="77777777" w:rsidTr="0001523A">
        <w:trPr>
          <w:trHeight w:val="80"/>
        </w:trPr>
        <w:tc>
          <w:tcPr>
            <w:tcW w:w="6725" w:type="dxa"/>
            <w:shd w:val="clear" w:color="auto" w:fill="auto"/>
            <w:vAlign w:val="bottom"/>
          </w:tcPr>
          <w:p w14:paraId="471718A2" w14:textId="77777777" w:rsidR="00A72524" w:rsidRPr="00DE1FEC" w:rsidRDefault="00A72524" w:rsidP="00A72524">
            <w:pPr>
              <w:ind w:left="-101"/>
              <w:rPr>
                <w:rFonts w:ascii="Arial" w:eastAsia="Arial" w:hAnsi="Arial" w:cs="Arial"/>
                <w:b/>
                <w:color w:val="000000"/>
                <w:sz w:val="18"/>
                <w:szCs w:val="18"/>
              </w:rPr>
            </w:pPr>
            <w:r w:rsidRPr="00DE1FEC">
              <w:rPr>
                <w:rFonts w:ascii="Arial" w:eastAsia="Arial" w:hAnsi="Arial" w:cs="Arial"/>
                <w:b/>
                <w:color w:val="000000"/>
                <w:sz w:val="18"/>
                <w:szCs w:val="18"/>
              </w:rPr>
              <w:t>Total liabilities</w:t>
            </w:r>
          </w:p>
        </w:tc>
        <w:tc>
          <w:tcPr>
            <w:tcW w:w="1368" w:type="dxa"/>
            <w:tcBorders>
              <w:bottom w:val="single" w:sz="4" w:space="0" w:color="auto"/>
            </w:tcBorders>
            <w:shd w:val="clear" w:color="auto" w:fill="auto"/>
            <w:vAlign w:val="bottom"/>
          </w:tcPr>
          <w:p w14:paraId="5C18EC78" w14:textId="7953ADEA" w:rsidR="00A72524"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599,978</w:t>
            </w:r>
          </w:p>
        </w:tc>
        <w:tc>
          <w:tcPr>
            <w:tcW w:w="1368" w:type="dxa"/>
            <w:tcBorders>
              <w:bottom w:val="single" w:sz="4" w:space="0" w:color="auto"/>
            </w:tcBorders>
            <w:shd w:val="clear" w:color="auto" w:fill="auto"/>
            <w:vAlign w:val="bottom"/>
          </w:tcPr>
          <w:p w14:paraId="4334ADD5" w14:textId="5DE67DFB" w:rsidR="00A72524" w:rsidRPr="00DE1FEC" w:rsidRDefault="00FE1AD1" w:rsidP="0001523A">
            <w:pPr>
              <w:ind w:right="-72"/>
              <w:jc w:val="right"/>
              <w:rPr>
                <w:rFonts w:ascii="Arial" w:hAnsi="Arial" w:cs="Arial"/>
                <w:color w:val="000000"/>
                <w:sz w:val="18"/>
                <w:szCs w:val="18"/>
              </w:rPr>
            </w:pPr>
            <w:r w:rsidRPr="00DE1FEC">
              <w:rPr>
                <w:rFonts w:ascii="Arial" w:hAnsi="Arial" w:cs="Arial"/>
                <w:color w:val="000000"/>
                <w:sz w:val="18"/>
                <w:szCs w:val="18"/>
                <w:cs/>
              </w:rPr>
              <w:t>548</w:t>
            </w:r>
            <w:r w:rsidRPr="00DE1FEC">
              <w:rPr>
                <w:rFonts w:ascii="Arial" w:hAnsi="Arial" w:cs="Arial"/>
                <w:color w:val="000000"/>
                <w:sz w:val="18"/>
                <w:szCs w:val="18"/>
              </w:rPr>
              <w:t>,</w:t>
            </w:r>
            <w:r w:rsidRPr="00DE1FEC">
              <w:rPr>
                <w:rFonts w:ascii="Arial" w:hAnsi="Arial" w:cs="Arial"/>
                <w:color w:val="000000"/>
                <w:sz w:val="18"/>
                <w:szCs w:val="18"/>
                <w:cs/>
              </w:rPr>
              <w:t>494</w:t>
            </w:r>
          </w:p>
        </w:tc>
      </w:tr>
    </w:tbl>
    <w:p w14:paraId="6DB10DEF" w14:textId="772941CB" w:rsidR="00BF61EA" w:rsidRPr="00DE1FEC" w:rsidRDefault="00BF61EA">
      <w:pPr>
        <w:rPr>
          <w:rFonts w:ascii="Arial" w:eastAsia="Arial" w:hAnsi="Arial" w:cs="Arial"/>
          <w:color w:val="000000"/>
          <w:sz w:val="18"/>
          <w:szCs w:val="18"/>
        </w:rPr>
      </w:pPr>
    </w:p>
    <w:p w14:paraId="04CE06EE" w14:textId="77777777" w:rsidR="00BF61EA" w:rsidRPr="00DE1FEC" w:rsidRDefault="00BF61EA">
      <w:pPr>
        <w:rPr>
          <w:rFonts w:ascii="Arial" w:eastAsia="Arial" w:hAnsi="Arial" w:cs="Arial"/>
          <w:color w:val="000000"/>
          <w:sz w:val="18"/>
          <w:szCs w:val="18"/>
        </w:rPr>
      </w:pPr>
      <w:r w:rsidRPr="00DE1FEC">
        <w:rPr>
          <w:rFonts w:ascii="Arial" w:eastAsia="Arial" w:hAnsi="Arial" w:cs="Arial"/>
          <w:color w:val="000000"/>
          <w:sz w:val="18"/>
          <w:szCs w:val="18"/>
        </w:rPr>
        <w:br w:type="page"/>
      </w: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E40378" w:rsidRPr="00DE1FEC" w14:paraId="40F69913" w14:textId="77777777" w:rsidTr="0001523A">
        <w:tc>
          <w:tcPr>
            <w:tcW w:w="6725" w:type="dxa"/>
            <w:shd w:val="clear" w:color="auto" w:fill="auto"/>
            <w:vAlign w:val="bottom"/>
          </w:tcPr>
          <w:p w14:paraId="3D76B479" w14:textId="77777777" w:rsidR="00E40378" w:rsidRPr="00DE1FEC" w:rsidRDefault="00E40378">
            <w:pPr>
              <w:ind w:left="-72"/>
              <w:rPr>
                <w:rFonts w:ascii="Arial" w:eastAsia="Arial" w:hAnsi="Arial" w:cs="Arial"/>
                <w:color w:val="000000"/>
                <w:sz w:val="18"/>
                <w:szCs w:val="18"/>
              </w:rPr>
            </w:pPr>
          </w:p>
        </w:tc>
        <w:tc>
          <w:tcPr>
            <w:tcW w:w="2736" w:type="dxa"/>
            <w:gridSpan w:val="2"/>
            <w:tcBorders>
              <w:bottom w:val="single" w:sz="4" w:space="0" w:color="auto"/>
            </w:tcBorders>
            <w:shd w:val="clear" w:color="auto" w:fill="auto"/>
            <w:vAlign w:val="bottom"/>
          </w:tcPr>
          <w:p w14:paraId="0DF667BE" w14:textId="2FE67E61" w:rsidR="00E40378" w:rsidRPr="00DE1FEC" w:rsidRDefault="00E40378"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Separate</w:t>
            </w:r>
            <w:r w:rsidR="00B23FCC" w:rsidRPr="00DE1FEC">
              <w:rPr>
                <w:rFonts w:ascii="Arial" w:eastAsia="Arial" w:hAnsi="Arial" w:cs="Arial"/>
                <w:b/>
                <w:color w:val="000000"/>
                <w:sz w:val="18"/>
                <w:szCs w:val="18"/>
              </w:rPr>
              <w:br/>
            </w:r>
            <w:r w:rsidRPr="00DE1FEC">
              <w:rPr>
                <w:rFonts w:ascii="Arial" w:eastAsia="Arial" w:hAnsi="Arial" w:cs="Arial"/>
                <w:b/>
                <w:color w:val="000000"/>
                <w:sz w:val="18"/>
                <w:szCs w:val="18"/>
              </w:rPr>
              <w:t>financial information</w:t>
            </w:r>
          </w:p>
        </w:tc>
      </w:tr>
      <w:tr w:rsidR="00E40378" w:rsidRPr="00DE1FEC" w14:paraId="651CC55B" w14:textId="77777777" w:rsidTr="0001523A">
        <w:tc>
          <w:tcPr>
            <w:tcW w:w="6725" w:type="dxa"/>
            <w:shd w:val="clear" w:color="auto" w:fill="auto"/>
            <w:vAlign w:val="bottom"/>
          </w:tcPr>
          <w:p w14:paraId="4F5B3875" w14:textId="77777777" w:rsidR="00E40378" w:rsidRPr="00DE1FEC" w:rsidRDefault="00E40378">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shd w:val="clear" w:color="auto" w:fill="auto"/>
            <w:vAlign w:val="bottom"/>
          </w:tcPr>
          <w:p w14:paraId="7991B013" w14:textId="3F95EC88" w:rsidR="00E40378" w:rsidRPr="00DE1FEC" w:rsidRDefault="00E40378"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Level </w:t>
            </w:r>
            <w:r w:rsidR="00B23FCC" w:rsidRPr="00DE1FEC">
              <w:rPr>
                <w:rFonts w:ascii="Arial" w:eastAsia="Arial" w:hAnsi="Arial" w:cs="Arial"/>
                <w:b/>
                <w:color w:val="000000"/>
                <w:sz w:val="18"/>
                <w:szCs w:val="18"/>
              </w:rPr>
              <w:t>2</w:t>
            </w:r>
          </w:p>
        </w:tc>
      </w:tr>
      <w:tr w:rsidR="00E40378" w:rsidRPr="00DE1FEC" w14:paraId="2FDACF5D" w14:textId="77777777" w:rsidTr="0001523A">
        <w:tc>
          <w:tcPr>
            <w:tcW w:w="6725" w:type="dxa"/>
            <w:shd w:val="clear" w:color="auto" w:fill="auto"/>
            <w:vAlign w:val="bottom"/>
          </w:tcPr>
          <w:p w14:paraId="1BCC2906" w14:textId="77777777" w:rsidR="00E40378" w:rsidRPr="00DE1FEC" w:rsidRDefault="00E40378">
            <w:pPr>
              <w:ind w:left="-72"/>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024E936A" w14:textId="7C6CD399" w:rsidR="00E40378" w:rsidRPr="00DE1FEC" w:rsidRDefault="006D001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1B7A00E2" w14:textId="38881FE8" w:rsidR="00E40378" w:rsidRPr="00DE1FEC" w:rsidRDefault="006D001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32809A7F" w14:textId="16B70AFA" w:rsidR="00E40378" w:rsidRPr="00DE1FEC" w:rsidRDefault="00B23FCC"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E40378" w:rsidRPr="00DE1FEC">
              <w:rPr>
                <w:rFonts w:ascii="Arial" w:eastAsia="Arial" w:hAnsi="Arial" w:cs="Arial"/>
                <w:b/>
                <w:color w:val="000000"/>
                <w:sz w:val="18"/>
                <w:szCs w:val="18"/>
              </w:rPr>
              <w:t xml:space="preserve"> December</w:t>
            </w:r>
          </w:p>
          <w:p w14:paraId="0AB3D40E" w14:textId="3F3E541A" w:rsidR="00E40378" w:rsidRPr="00DE1FEC" w:rsidRDefault="006D001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E40378" w:rsidRPr="00DE1FEC" w14:paraId="2BD7EE4E" w14:textId="77777777" w:rsidTr="0001523A">
        <w:tc>
          <w:tcPr>
            <w:tcW w:w="6725" w:type="dxa"/>
            <w:shd w:val="clear" w:color="auto" w:fill="auto"/>
            <w:vAlign w:val="bottom"/>
          </w:tcPr>
          <w:p w14:paraId="7851F80D" w14:textId="77777777" w:rsidR="00E40378" w:rsidRPr="00DE1FEC" w:rsidRDefault="00E40378">
            <w:pPr>
              <w:ind w:left="-72"/>
              <w:rPr>
                <w:rFonts w:ascii="Arial" w:eastAsia="Arial" w:hAnsi="Arial" w:cs="Arial"/>
                <w:color w:val="000000"/>
                <w:sz w:val="18"/>
                <w:szCs w:val="18"/>
              </w:rPr>
            </w:pPr>
          </w:p>
        </w:tc>
        <w:tc>
          <w:tcPr>
            <w:tcW w:w="1368" w:type="dxa"/>
            <w:tcBorders>
              <w:bottom w:val="single" w:sz="4" w:space="0" w:color="auto"/>
            </w:tcBorders>
            <w:shd w:val="clear" w:color="auto" w:fill="auto"/>
            <w:vAlign w:val="bottom"/>
          </w:tcPr>
          <w:p w14:paraId="7BA5FFAF" w14:textId="340C5318" w:rsidR="00E40378" w:rsidRPr="00DE1FEC" w:rsidRDefault="00E4037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2A4ECB3F" w14:textId="187F1778" w:rsidR="00E40378" w:rsidRPr="00DE1FEC" w:rsidRDefault="00E40378"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E40378" w:rsidRPr="00DE1FEC" w14:paraId="61EA2CA5" w14:textId="77777777" w:rsidTr="0001523A">
        <w:tc>
          <w:tcPr>
            <w:tcW w:w="6725" w:type="dxa"/>
            <w:shd w:val="clear" w:color="auto" w:fill="auto"/>
            <w:vAlign w:val="bottom"/>
          </w:tcPr>
          <w:p w14:paraId="15DDE594" w14:textId="77777777" w:rsidR="00E40378" w:rsidRPr="00DE1FEC" w:rsidRDefault="00E40378">
            <w:pPr>
              <w:ind w:left="-101"/>
              <w:rPr>
                <w:rFonts w:ascii="Arial" w:eastAsia="Arial" w:hAnsi="Arial" w:cs="Arial"/>
                <w:b/>
                <w:color w:val="000000"/>
                <w:sz w:val="18"/>
                <w:szCs w:val="18"/>
              </w:rPr>
            </w:pPr>
            <w:r w:rsidRPr="00DE1FEC">
              <w:rPr>
                <w:rFonts w:ascii="Arial" w:eastAsia="Arial" w:hAnsi="Arial" w:cs="Arial"/>
                <w:b/>
                <w:color w:val="000000"/>
                <w:sz w:val="18"/>
                <w:szCs w:val="18"/>
              </w:rPr>
              <w:t>Assets</w:t>
            </w:r>
          </w:p>
        </w:tc>
        <w:tc>
          <w:tcPr>
            <w:tcW w:w="1368" w:type="dxa"/>
            <w:tcBorders>
              <w:top w:val="single" w:sz="4" w:space="0" w:color="auto"/>
            </w:tcBorders>
            <w:shd w:val="clear" w:color="auto" w:fill="auto"/>
            <w:vAlign w:val="bottom"/>
          </w:tcPr>
          <w:p w14:paraId="7CBD1DED" w14:textId="77777777" w:rsidR="00E40378" w:rsidRPr="00DE1FEC" w:rsidRDefault="00E40378"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E321204" w14:textId="77777777" w:rsidR="00E40378" w:rsidRPr="00DE1FEC" w:rsidRDefault="00E40378" w:rsidP="0001523A">
            <w:pPr>
              <w:ind w:right="-72"/>
              <w:jc w:val="right"/>
              <w:rPr>
                <w:rFonts w:ascii="Arial" w:eastAsia="Arial" w:hAnsi="Arial" w:cs="Arial"/>
                <w:b/>
                <w:color w:val="000000"/>
                <w:sz w:val="18"/>
                <w:szCs w:val="18"/>
              </w:rPr>
            </w:pPr>
          </w:p>
        </w:tc>
      </w:tr>
      <w:tr w:rsidR="00EE4BE1" w:rsidRPr="00DE1FEC" w14:paraId="03774573" w14:textId="77777777" w:rsidTr="0001523A">
        <w:tc>
          <w:tcPr>
            <w:tcW w:w="6725" w:type="dxa"/>
            <w:shd w:val="clear" w:color="auto" w:fill="auto"/>
            <w:vAlign w:val="bottom"/>
          </w:tcPr>
          <w:p w14:paraId="2C9B5F76" w14:textId="370676A4" w:rsidR="00EE4BE1" w:rsidRPr="00DE1FEC" w:rsidRDefault="00EE4BE1" w:rsidP="00EE4BE1">
            <w:pPr>
              <w:ind w:left="-101"/>
              <w:rPr>
                <w:rFonts w:ascii="Arial" w:eastAsia="Arial" w:hAnsi="Arial" w:cs="Arial"/>
                <w:b/>
                <w:color w:val="000000"/>
                <w:sz w:val="18"/>
                <w:szCs w:val="18"/>
              </w:rPr>
            </w:pPr>
            <w:r w:rsidRPr="00DE1FEC">
              <w:rPr>
                <w:rFonts w:ascii="Arial" w:eastAsia="Arial" w:hAnsi="Arial" w:cs="Arial"/>
                <w:b/>
                <w:color w:val="000000"/>
                <w:sz w:val="18"/>
                <w:szCs w:val="18"/>
              </w:rPr>
              <w:t>Derivatives that do not qualify for hedge accounting</w:t>
            </w:r>
          </w:p>
        </w:tc>
        <w:tc>
          <w:tcPr>
            <w:tcW w:w="1368" w:type="dxa"/>
            <w:shd w:val="clear" w:color="auto" w:fill="auto"/>
            <w:vAlign w:val="bottom"/>
          </w:tcPr>
          <w:p w14:paraId="5FA9F992" w14:textId="77777777" w:rsidR="00EE4BE1" w:rsidRPr="00DE1FEC" w:rsidRDefault="00EE4BE1" w:rsidP="0001523A">
            <w:pPr>
              <w:ind w:right="-72"/>
              <w:jc w:val="right"/>
              <w:rPr>
                <w:rFonts w:ascii="Arial" w:hAnsi="Arial" w:cs="Arial"/>
                <w:color w:val="000000"/>
                <w:sz w:val="18"/>
                <w:szCs w:val="18"/>
              </w:rPr>
            </w:pPr>
          </w:p>
        </w:tc>
        <w:tc>
          <w:tcPr>
            <w:tcW w:w="1368" w:type="dxa"/>
            <w:shd w:val="clear" w:color="auto" w:fill="auto"/>
          </w:tcPr>
          <w:p w14:paraId="16D84FBA" w14:textId="77777777" w:rsidR="00EE4BE1" w:rsidRPr="00DE1FEC" w:rsidRDefault="00EE4BE1" w:rsidP="0001523A">
            <w:pPr>
              <w:ind w:right="-72"/>
              <w:jc w:val="right"/>
              <w:rPr>
                <w:rFonts w:ascii="Arial" w:eastAsia="Arial" w:hAnsi="Arial" w:cs="Arial"/>
                <w:b/>
                <w:color w:val="000000"/>
                <w:sz w:val="18"/>
                <w:szCs w:val="18"/>
              </w:rPr>
            </w:pPr>
          </w:p>
        </w:tc>
      </w:tr>
      <w:tr w:rsidR="00EE4BE1" w:rsidRPr="00DE1FEC" w14:paraId="391DB100" w14:textId="77777777" w:rsidTr="0001523A">
        <w:tc>
          <w:tcPr>
            <w:tcW w:w="6725" w:type="dxa"/>
            <w:shd w:val="clear" w:color="auto" w:fill="auto"/>
            <w:vAlign w:val="bottom"/>
          </w:tcPr>
          <w:p w14:paraId="499844BB" w14:textId="664FBD48" w:rsidR="00EE4BE1" w:rsidRPr="00DE1FEC" w:rsidRDefault="00EE4BE1" w:rsidP="00EE4BE1">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   Forward contracts</w:t>
            </w:r>
          </w:p>
        </w:tc>
        <w:tc>
          <w:tcPr>
            <w:tcW w:w="1368" w:type="dxa"/>
            <w:tcBorders>
              <w:bottom w:val="single" w:sz="4" w:space="0" w:color="auto"/>
            </w:tcBorders>
            <w:shd w:val="clear" w:color="auto" w:fill="auto"/>
          </w:tcPr>
          <w:p w14:paraId="7191A1B5" w14:textId="6C37A6A4" w:rsidR="00EE4BE1"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1,886</w:t>
            </w:r>
          </w:p>
        </w:tc>
        <w:tc>
          <w:tcPr>
            <w:tcW w:w="1368" w:type="dxa"/>
            <w:tcBorders>
              <w:bottom w:val="single" w:sz="4" w:space="0" w:color="auto"/>
            </w:tcBorders>
            <w:shd w:val="clear" w:color="auto" w:fill="auto"/>
          </w:tcPr>
          <w:p w14:paraId="7AF58C8B" w14:textId="3F2475EC" w:rsidR="00EE4BE1"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191,396</w:t>
            </w:r>
          </w:p>
        </w:tc>
      </w:tr>
      <w:tr w:rsidR="00551F76" w:rsidRPr="00DE1FEC" w14:paraId="003694F4" w14:textId="77777777" w:rsidTr="0001523A">
        <w:tc>
          <w:tcPr>
            <w:tcW w:w="6725" w:type="dxa"/>
            <w:shd w:val="clear" w:color="auto" w:fill="auto"/>
            <w:vAlign w:val="bottom"/>
          </w:tcPr>
          <w:p w14:paraId="28A0F488" w14:textId="77777777" w:rsidR="00551F76" w:rsidRPr="00DE1FEC" w:rsidRDefault="00551F76">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41D1C0AD" w14:textId="77777777" w:rsidR="00551F76" w:rsidRPr="00DE1FEC"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26D97A53" w14:textId="77777777" w:rsidR="00551F76" w:rsidRPr="00DE1FEC" w:rsidRDefault="00551F76" w:rsidP="0001523A">
            <w:pPr>
              <w:ind w:right="-72"/>
              <w:jc w:val="right"/>
              <w:rPr>
                <w:rFonts w:ascii="Arial" w:hAnsi="Arial" w:cs="Arial"/>
                <w:color w:val="000000"/>
                <w:sz w:val="18"/>
                <w:szCs w:val="18"/>
              </w:rPr>
            </w:pPr>
          </w:p>
        </w:tc>
      </w:tr>
      <w:tr w:rsidR="00E40378" w:rsidRPr="00DE1FEC" w14:paraId="2E8C311D" w14:textId="77777777" w:rsidTr="0001523A">
        <w:trPr>
          <w:trHeight w:val="117"/>
        </w:trPr>
        <w:tc>
          <w:tcPr>
            <w:tcW w:w="6725" w:type="dxa"/>
            <w:shd w:val="clear" w:color="auto" w:fill="auto"/>
            <w:vAlign w:val="bottom"/>
          </w:tcPr>
          <w:p w14:paraId="407FE1B7" w14:textId="77777777" w:rsidR="00E40378" w:rsidRPr="00DE1FEC" w:rsidRDefault="00E40378">
            <w:pPr>
              <w:ind w:left="-101"/>
              <w:rPr>
                <w:rFonts w:ascii="Arial" w:eastAsia="Arial" w:hAnsi="Arial" w:cs="Arial"/>
                <w:b/>
                <w:color w:val="000000"/>
                <w:sz w:val="18"/>
                <w:szCs w:val="18"/>
              </w:rPr>
            </w:pPr>
            <w:r w:rsidRPr="00DE1FEC">
              <w:rPr>
                <w:rFonts w:ascii="Arial" w:eastAsia="Arial" w:hAnsi="Arial" w:cs="Arial"/>
                <w:b/>
                <w:color w:val="000000"/>
                <w:sz w:val="18"/>
                <w:szCs w:val="18"/>
              </w:rPr>
              <w:t>Total assets</w:t>
            </w:r>
          </w:p>
        </w:tc>
        <w:tc>
          <w:tcPr>
            <w:tcW w:w="1368" w:type="dxa"/>
            <w:tcBorders>
              <w:bottom w:val="single" w:sz="4" w:space="0" w:color="auto"/>
            </w:tcBorders>
            <w:shd w:val="clear" w:color="auto" w:fill="auto"/>
            <w:vAlign w:val="bottom"/>
          </w:tcPr>
          <w:p w14:paraId="0502FD41" w14:textId="45696C06" w:rsidR="00E40378"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1,886</w:t>
            </w:r>
          </w:p>
        </w:tc>
        <w:tc>
          <w:tcPr>
            <w:tcW w:w="1368" w:type="dxa"/>
            <w:tcBorders>
              <w:bottom w:val="single" w:sz="4" w:space="0" w:color="auto"/>
            </w:tcBorders>
            <w:shd w:val="clear" w:color="auto" w:fill="auto"/>
            <w:vAlign w:val="bottom"/>
          </w:tcPr>
          <w:p w14:paraId="5EBA5CEF" w14:textId="23109A0D" w:rsidR="00E40378" w:rsidRPr="00DE1FEC" w:rsidRDefault="003B058A" w:rsidP="0001523A">
            <w:pPr>
              <w:ind w:right="-72"/>
              <w:jc w:val="right"/>
              <w:rPr>
                <w:rFonts w:ascii="Arial" w:hAnsi="Arial" w:cs="Arial"/>
                <w:color w:val="000000"/>
                <w:sz w:val="18"/>
                <w:szCs w:val="18"/>
              </w:rPr>
            </w:pPr>
            <w:r w:rsidRPr="00DE1FEC">
              <w:rPr>
                <w:rFonts w:ascii="Arial" w:hAnsi="Arial" w:cs="Arial"/>
                <w:color w:val="000000"/>
                <w:sz w:val="18"/>
                <w:szCs w:val="18"/>
              </w:rPr>
              <w:t>191,396</w:t>
            </w:r>
          </w:p>
        </w:tc>
      </w:tr>
      <w:tr w:rsidR="00E40378" w:rsidRPr="00DE1FEC" w14:paraId="3BDA2EBE" w14:textId="77777777" w:rsidTr="0001523A">
        <w:tc>
          <w:tcPr>
            <w:tcW w:w="6725" w:type="dxa"/>
            <w:shd w:val="clear" w:color="auto" w:fill="auto"/>
            <w:vAlign w:val="bottom"/>
          </w:tcPr>
          <w:p w14:paraId="5344FBC7" w14:textId="77777777" w:rsidR="00E40378" w:rsidRPr="00DE1FEC" w:rsidRDefault="00E40378">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187BDDC2" w14:textId="77777777" w:rsidR="00E40378" w:rsidRPr="00DE1FEC" w:rsidRDefault="00E40378" w:rsidP="0001523A">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2F7147F" w14:textId="77777777" w:rsidR="00E40378" w:rsidRPr="00DE1FEC" w:rsidRDefault="00E40378" w:rsidP="0001523A">
            <w:pPr>
              <w:ind w:right="-72"/>
              <w:jc w:val="right"/>
              <w:rPr>
                <w:rFonts w:ascii="Arial" w:eastAsia="Arial" w:hAnsi="Arial" w:cs="Arial"/>
                <w:color w:val="000000"/>
                <w:sz w:val="18"/>
                <w:szCs w:val="18"/>
              </w:rPr>
            </w:pPr>
          </w:p>
        </w:tc>
      </w:tr>
      <w:tr w:rsidR="00E40378" w:rsidRPr="00DE1FEC" w14:paraId="7677540B" w14:textId="77777777" w:rsidTr="00D25CFC">
        <w:tc>
          <w:tcPr>
            <w:tcW w:w="6725" w:type="dxa"/>
            <w:shd w:val="clear" w:color="auto" w:fill="auto"/>
            <w:vAlign w:val="bottom"/>
          </w:tcPr>
          <w:p w14:paraId="3C400A5D" w14:textId="77777777" w:rsidR="00E40378" w:rsidRPr="00DE1FEC" w:rsidRDefault="00E40378">
            <w:pPr>
              <w:ind w:left="-101"/>
              <w:rPr>
                <w:rFonts w:ascii="Arial" w:eastAsia="Arial" w:hAnsi="Arial" w:cs="Arial"/>
                <w:b/>
                <w:color w:val="000000"/>
                <w:sz w:val="18"/>
                <w:szCs w:val="18"/>
              </w:rPr>
            </w:pPr>
            <w:r w:rsidRPr="00DE1FEC">
              <w:rPr>
                <w:rFonts w:ascii="Arial" w:eastAsia="Arial" w:hAnsi="Arial" w:cs="Arial"/>
                <w:b/>
                <w:color w:val="000000"/>
                <w:sz w:val="18"/>
                <w:szCs w:val="18"/>
              </w:rPr>
              <w:t>Liabilities</w:t>
            </w:r>
          </w:p>
        </w:tc>
        <w:tc>
          <w:tcPr>
            <w:tcW w:w="1368" w:type="dxa"/>
            <w:shd w:val="clear" w:color="auto" w:fill="auto"/>
            <w:vAlign w:val="bottom"/>
          </w:tcPr>
          <w:p w14:paraId="7FDA555E" w14:textId="77777777" w:rsidR="00E40378" w:rsidRPr="00DE1FEC" w:rsidRDefault="00E40378" w:rsidP="0001523A">
            <w:pPr>
              <w:ind w:right="-72"/>
              <w:jc w:val="right"/>
              <w:rPr>
                <w:rFonts w:ascii="Arial" w:eastAsia="Arial" w:hAnsi="Arial" w:cs="Arial"/>
                <w:color w:val="000000"/>
                <w:sz w:val="18"/>
                <w:szCs w:val="18"/>
              </w:rPr>
            </w:pPr>
          </w:p>
        </w:tc>
        <w:tc>
          <w:tcPr>
            <w:tcW w:w="1368" w:type="dxa"/>
            <w:shd w:val="clear" w:color="auto" w:fill="auto"/>
            <w:vAlign w:val="bottom"/>
          </w:tcPr>
          <w:p w14:paraId="7609F134" w14:textId="77777777" w:rsidR="00E40378" w:rsidRPr="00DE1FEC" w:rsidRDefault="00E40378" w:rsidP="0001523A">
            <w:pPr>
              <w:ind w:right="-72"/>
              <w:jc w:val="right"/>
              <w:rPr>
                <w:rFonts w:ascii="Arial" w:eastAsia="Arial" w:hAnsi="Arial" w:cs="Arial"/>
                <w:color w:val="000000"/>
                <w:sz w:val="18"/>
                <w:szCs w:val="18"/>
              </w:rPr>
            </w:pPr>
          </w:p>
        </w:tc>
      </w:tr>
      <w:tr w:rsidR="00EE4BE1" w:rsidRPr="00DE1FEC" w14:paraId="41684BD5" w14:textId="77777777" w:rsidTr="0001523A">
        <w:tc>
          <w:tcPr>
            <w:tcW w:w="6725" w:type="dxa"/>
            <w:shd w:val="clear" w:color="auto" w:fill="auto"/>
            <w:vAlign w:val="bottom"/>
          </w:tcPr>
          <w:p w14:paraId="57135334" w14:textId="683C249D" w:rsidR="00EE4BE1" w:rsidRPr="00DE1FEC" w:rsidRDefault="00EE4BE1" w:rsidP="00EE4BE1">
            <w:pPr>
              <w:ind w:left="-101"/>
              <w:rPr>
                <w:rFonts w:ascii="Arial" w:eastAsia="Arial" w:hAnsi="Arial" w:cs="Arial"/>
                <w:color w:val="000000"/>
                <w:sz w:val="18"/>
                <w:szCs w:val="18"/>
              </w:rPr>
            </w:pPr>
            <w:r w:rsidRPr="00DE1FEC">
              <w:rPr>
                <w:rFonts w:ascii="Arial" w:eastAsia="Arial" w:hAnsi="Arial" w:cs="Arial"/>
                <w:b/>
                <w:color w:val="000000"/>
                <w:sz w:val="18"/>
                <w:szCs w:val="18"/>
              </w:rPr>
              <w:t>Derivatives that do not qualify for hedge accounting</w:t>
            </w:r>
          </w:p>
        </w:tc>
        <w:tc>
          <w:tcPr>
            <w:tcW w:w="1368" w:type="dxa"/>
            <w:shd w:val="clear" w:color="auto" w:fill="auto"/>
            <w:vAlign w:val="bottom"/>
          </w:tcPr>
          <w:p w14:paraId="1B6BDAB8" w14:textId="77777777" w:rsidR="00EE4BE1" w:rsidRPr="00DE1FEC" w:rsidRDefault="00EE4BE1" w:rsidP="0001523A">
            <w:pPr>
              <w:ind w:right="-72"/>
              <w:jc w:val="right"/>
              <w:rPr>
                <w:rFonts w:ascii="Arial" w:hAnsi="Arial" w:cs="Arial"/>
                <w:color w:val="000000"/>
                <w:sz w:val="18"/>
                <w:szCs w:val="18"/>
              </w:rPr>
            </w:pPr>
          </w:p>
        </w:tc>
        <w:tc>
          <w:tcPr>
            <w:tcW w:w="1368" w:type="dxa"/>
            <w:shd w:val="clear" w:color="auto" w:fill="auto"/>
          </w:tcPr>
          <w:p w14:paraId="13B27CBE" w14:textId="77777777" w:rsidR="00EE4BE1" w:rsidRPr="00DE1FEC" w:rsidRDefault="00EE4BE1" w:rsidP="0001523A">
            <w:pPr>
              <w:ind w:right="-72"/>
              <w:jc w:val="right"/>
              <w:rPr>
                <w:rFonts w:ascii="Arial" w:eastAsia="Arial" w:hAnsi="Arial" w:cs="Arial"/>
                <w:color w:val="000000"/>
                <w:sz w:val="18"/>
                <w:szCs w:val="18"/>
              </w:rPr>
            </w:pPr>
          </w:p>
        </w:tc>
      </w:tr>
      <w:tr w:rsidR="00EE4BE1" w:rsidRPr="00DE1FEC" w14:paraId="633FFC91" w14:textId="77777777" w:rsidTr="0001523A">
        <w:tc>
          <w:tcPr>
            <w:tcW w:w="6725" w:type="dxa"/>
            <w:shd w:val="clear" w:color="auto" w:fill="auto"/>
            <w:vAlign w:val="bottom"/>
          </w:tcPr>
          <w:p w14:paraId="74164B54" w14:textId="1C1D5C0F" w:rsidR="00EE4BE1" w:rsidRPr="00DE1FEC" w:rsidRDefault="00EE4BE1" w:rsidP="00EE4BE1">
            <w:pPr>
              <w:ind w:left="-101"/>
              <w:rPr>
                <w:rFonts w:ascii="Arial" w:eastAsia="Arial" w:hAnsi="Arial" w:cs="Arial"/>
                <w:color w:val="000000"/>
                <w:sz w:val="18"/>
                <w:szCs w:val="18"/>
              </w:rPr>
            </w:pPr>
            <w:r w:rsidRPr="00DE1FEC">
              <w:rPr>
                <w:rFonts w:ascii="Arial" w:eastAsia="Arial" w:hAnsi="Arial" w:cs="Arial"/>
                <w:color w:val="000000"/>
                <w:sz w:val="18"/>
                <w:szCs w:val="18"/>
              </w:rPr>
              <w:t xml:space="preserve">   Forward contracts</w:t>
            </w:r>
          </w:p>
        </w:tc>
        <w:tc>
          <w:tcPr>
            <w:tcW w:w="1368" w:type="dxa"/>
            <w:tcBorders>
              <w:bottom w:val="single" w:sz="4" w:space="0" w:color="auto"/>
            </w:tcBorders>
            <w:shd w:val="clear" w:color="auto" w:fill="auto"/>
          </w:tcPr>
          <w:p w14:paraId="1654D2A6" w14:textId="11D428D5" w:rsidR="00EE4BE1"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2,409</w:t>
            </w:r>
          </w:p>
        </w:tc>
        <w:tc>
          <w:tcPr>
            <w:tcW w:w="1368" w:type="dxa"/>
            <w:tcBorders>
              <w:bottom w:val="single" w:sz="4" w:space="0" w:color="auto"/>
            </w:tcBorders>
            <w:shd w:val="clear" w:color="auto" w:fill="auto"/>
          </w:tcPr>
          <w:p w14:paraId="4F21EAF8" w14:textId="04B332E9" w:rsidR="00EE4BE1"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1,114</w:t>
            </w:r>
          </w:p>
        </w:tc>
      </w:tr>
      <w:tr w:rsidR="00551F76" w:rsidRPr="00DE1FEC" w14:paraId="205CF147" w14:textId="77777777" w:rsidTr="0001523A">
        <w:tc>
          <w:tcPr>
            <w:tcW w:w="6725" w:type="dxa"/>
            <w:shd w:val="clear" w:color="auto" w:fill="auto"/>
            <w:vAlign w:val="bottom"/>
          </w:tcPr>
          <w:p w14:paraId="19B230E9" w14:textId="77777777" w:rsidR="00551F76" w:rsidRPr="00DE1FEC" w:rsidRDefault="00551F76">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640B0C05" w14:textId="77777777" w:rsidR="00551F76" w:rsidRPr="00DE1FEC"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16D9108F" w14:textId="77777777" w:rsidR="00551F76" w:rsidRPr="00DE1FEC" w:rsidRDefault="00551F76" w:rsidP="0001523A">
            <w:pPr>
              <w:ind w:right="-72"/>
              <w:jc w:val="right"/>
              <w:rPr>
                <w:rFonts w:ascii="Arial" w:hAnsi="Arial" w:cs="Arial"/>
                <w:color w:val="000000"/>
                <w:sz w:val="18"/>
                <w:szCs w:val="18"/>
              </w:rPr>
            </w:pPr>
          </w:p>
        </w:tc>
      </w:tr>
      <w:tr w:rsidR="00E40378" w:rsidRPr="00DE1FEC" w14:paraId="7A0AF300" w14:textId="77777777" w:rsidTr="0001523A">
        <w:trPr>
          <w:trHeight w:val="80"/>
        </w:trPr>
        <w:tc>
          <w:tcPr>
            <w:tcW w:w="6725" w:type="dxa"/>
            <w:shd w:val="clear" w:color="auto" w:fill="auto"/>
            <w:vAlign w:val="bottom"/>
          </w:tcPr>
          <w:p w14:paraId="21804BF7" w14:textId="77777777" w:rsidR="00E40378" w:rsidRPr="00DE1FEC" w:rsidRDefault="00E40378">
            <w:pPr>
              <w:ind w:left="-101"/>
              <w:rPr>
                <w:rFonts w:ascii="Arial" w:eastAsia="Arial" w:hAnsi="Arial" w:cs="Arial"/>
                <w:b/>
                <w:color w:val="000000"/>
                <w:sz w:val="18"/>
                <w:szCs w:val="18"/>
              </w:rPr>
            </w:pPr>
            <w:r w:rsidRPr="00DE1FEC">
              <w:rPr>
                <w:rFonts w:ascii="Arial" w:eastAsia="Arial" w:hAnsi="Arial" w:cs="Arial"/>
                <w:b/>
                <w:color w:val="000000"/>
                <w:sz w:val="18"/>
                <w:szCs w:val="18"/>
              </w:rPr>
              <w:t>Total liabilities</w:t>
            </w:r>
          </w:p>
        </w:tc>
        <w:tc>
          <w:tcPr>
            <w:tcW w:w="1368" w:type="dxa"/>
            <w:tcBorders>
              <w:bottom w:val="single" w:sz="4" w:space="0" w:color="auto"/>
            </w:tcBorders>
            <w:shd w:val="clear" w:color="auto" w:fill="auto"/>
            <w:vAlign w:val="bottom"/>
          </w:tcPr>
          <w:p w14:paraId="51EEF947" w14:textId="7254E4AA" w:rsidR="00E40378" w:rsidRPr="00DE1FEC" w:rsidRDefault="00EE4BE1" w:rsidP="0001523A">
            <w:pPr>
              <w:ind w:right="-72"/>
              <w:jc w:val="right"/>
              <w:rPr>
                <w:rFonts w:ascii="Arial" w:hAnsi="Arial" w:cs="Arial"/>
                <w:color w:val="000000"/>
                <w:sz w:val="18"/>
                <w:szCs w:val="18"/>
              </w:rPr>
            </w:pPr>
            <w:r w:rsidRPr="00DE1FEC">
              <w:rPr>
                <w:rFonts w:ascii="Arial" w:hAnsi="Arial" w:cs="Arial"/>
                <w:color w:val="000000"/>
                <w:sz w:val="18"/>
                <w:szCs w:val="18"/>
              </w:rPr>
              <w:t>2,409</w:t>
            </w:r>
          </w:p>
        </w:tc>
        <w:tc>
          <w:tcPr>
            <w:tcW w:w="1368" w:type="dxa"/>
            <w:tcBorders>
              <w:bottom w:val="single" w:sz="4" w:space="0" w:color="auto"/>
            </w:tcBorders>
            <w:shd w:val="clear" w:color="auto" w:fill="auto"/>
            <w:vAlign w:val="bottom"/>
          </w:tcPr>
          <w:p w14:paraId="57DDFB9F" w14:textId="358504CB" w:rsidR="00E40378" w:rsidRPr="00DE1FEC" w:rsidRDefault="00622C3E" w:rsidP="0001523A">
            <w:pPr>
              <w:ind w:right="-72"/>
              <w:jc w:val="right"/>
              <w:rPr>
                <w:rFonts w:ascii="Arial" w:hAnsi="Arial" w:cs="Arial"/>
                <w:color w:val="000000"/>
                <w:sz w:val="18"/>
                <w:szCs w:val="18"/>
              </w:rPr>
            </w:pPr>
            <w:r w:rsidRPr="00DE1FEC">
              <w:rPr>
                <w:rFonts w:ascii="Arial" w:hAnsi="Arial" w:cs="Arial"/>
                <w:color w:val="000000"/>
                <w:sz w:val="18"/>
                <w:szCs w:val="18"/>
              </w:rPr>
              <w:t>1,114</w:t>
            </w:r>
          </w:p>
        </w:tc>
      </w:tr>
    </w:tbl>
    <w:p w14:paraId="005103A3" w14:textId="2590DEEC" w:rsidR="00B23FCC" w:rsidRPr="00DE1FEC" w:rsidRDefault="00B23FCC">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BF7C78" w:rsidRPr="00DE1FEC" w14:paraId="2B0E8D10" w14:textId="2CF0930C" w:rsidTr="008E7951">
        <w:tc>
          <w:tcPr>
            <w:tcW w:w="6725" w:type="dxa"/>
            <w:shd w:val="clear" w:color="auto" w:fill="auto"/>
            <w:vAlign w:val="bottom"/>
          </w:tcPr>
          <w:p w14:paraId="31E8E074" w14:textId="77777777" w:rsidR="00BF7C78" w:rsidRPr="00DE1FEC" w:rsidRDefault="00BF7C78" w:rsidP="002D2203">
            <w:pPr>
              <w:ind w:left="-72"/>
              <w:rPr>
                <w:rFonts w:ascii="Arial" w:eastAsia="Arial" w:hAnsi="Arial" w:cs="Arial"/>
                <w:color w:val="000000"/>
                <w:sz w:val="18"/>
                <w:szCs w:val="18"/>
              </w:rPr>
            </w:pPr>
          </w:p>
        </w:tc>
        <w:tc>
          <w:tcPr>
            <w:tcW w:w="2736" w:type="dxa"/>
            <w:gridSpan w:val="2"/>
            <w:tcBorders>
              <w:bottom w:val="single" w:sz="4" w:space="0" w:color="auto"/>
            </w:tcBorders>
            <w:shd w:val="clear" w:color="auto" w:fill="auto"/>
            <w:vAlign w:val="bottom"/>
          </w:tcPr>
          <w:p w14:paraId="24460C9A" w14:textId="549B4376" w:rsidR="00BF7C78" w:rsidRPr="00DE1FEC" w:rsidRDefault="00BF7C78"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Consolidated </w:t>
            </w:r>
            <w:r w:rsidRPr="00DE1FEC">
              <w:rPr>
                <w:rFonts w:ascii="Arial" w:eastAsia="Arial" w:hAnsi="Arial" w:cs="Arial"/>
                <w:b/>
                <w:color w:val="000000"/>
                <w:sz w:val="18"/>
                <w:szCs w:val="18"/>
              </w:rPr>
              <w:br/>
              <w:t>financial information</w:t>
            </w:r>
          </w:p>
        </w:tc>
      </w:tr>
      <w:tr w:rsidR="00BF7C78" w:rsidRPr="00DE1FEC" w14:paraId="78C991EE" w14:textId="7081D3F9" w:rsidTr="008E7951">
        <w:tc>
          <w:tcPr>
            <w:tcW w:w="6725" w:type="dxa"/>
            <w:shd w:val="clear" w:color="auto" w:fill="auto"/>
            <w:vAlign w:val="bottom"/>
          </w:tcPr>
          <w:p w14:paraId="684659DB" w14:textId="77777777" w:rsidR="00BF7C78" w:rsidRPr="00DE1FEC" w:rsidRDefault="00BF7C78" w:rsidP="002D2203">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shd w:val="clear" w:color="auto" w:fill="auto"/>
            <w:vAlign w:val="bottom"/>
          </w:tcPr>
          <w:p w14:paraId="3FADDF62" w14:textId="6377DA03" w:rsidR="00BF7C78" w:rsidRPr="00DE1FEC" w:rsidRDefault="00BF7C78" w:rsidP="0001523A">
            <w:pPr>
              <w:ind w:right="-72"/>
              <w:jc w:val="center"/>
              <w:rPr>
                <w:rFonts w:ascii="Arial" w:eastAsia="Arial" w:hAnsi="Arial" w:cs="Arial"/>
                <w:b/>
                <w:color w:val="000000"/>
                <w:sz w:val="18"/>
                <w:szCs w:val="18"/>
              </w:rPr>
            </w:pPr>
            <w:r w:rsidRPr="00DE1FEC">
              <w:rPr>
                <w:rFonts w:ascii="Arial" w:eastAsia="Arial" w:hAnsi="Arial" w:cs="Arial"/>
                <w:b/>
                <w:color w:val="000000"/>
                <w:sz w:val="18"/>
                <w:szCs w:val="18"/>
              </w:rPr>
              <w:t>Level 3</w:t>
            </w:r>
          </w:p>
        </w:tc>
      </w:tr>
      <w:tr w:rsidR="00BF7C78" w:rsidRPr="00DE1FEC" w14:paraId="1D80FBBA" w14:textId="4C0B0218" w:rsidTr="008E7951">
        <w:tc>
          <w:tcPr>
            <w:tcW w:w="6725" w:type="dxa"/>
            <w:shd w:val="clear" w:color="auto" w:fill="auto"/>
            <w:vAlign w:val="bottom"/>
          </w:tcPr>
          <w:p w14:paraId="67F04BAC" w14:textId="77777777" w:rsidR="00BF7C78" w:rsidRPr="00DE1FEC" w:rsidRDefault="00BF7C78" w:rsidP="002D2203">
            <w:pPr>
              <w:ind w:left="-72"/>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A554845" w14:textId="77777777" w:rsidR="00BF7C78" w:rsidRPr="00DE1FEC" w:rsidRDefault="00BF7C78" w:rsidP="0001523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6FBADF7A" w14:textId="7F491EAE" w:rsidR="00BF7C78" w:rsidRPr="00DE1FEC" w:rsidRDefault="00BF7C78"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644389A6" w14:textId="1A94E7F8" w:rsidR="00BF7C78" w:rsidRPr="00DE1FEC" w:rsidRDefault="00BF7C78"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 December</w:t>
            </w:r>
          </w:p>
          <w:p w14:paraId="5D5C3B51" w14:textId="7A94E027" w:rsidR="00BF7C78" w:rsidRPr="00DE1FEC" w:rsidRDefault="00BF7C78"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BF7C78" w:rsidRPr="00DE1FEC" w14:paraId="2F540C4A" w14:textId="23608A57" w:rsidTr="008E7951">
        <w:tc>
          <w:tcPr>
            <w:tcW w:w="6725" w:type="dxa"/>
            <w:shd w:val="clear" w:color="auto" w:fill="auto"/>
            <w:vAlign w:val="bottom"/>
          </w:tcPr>
          <w:p w14:paraId="7845E20A" w14:textId="77777777" w:rsidR="00BF7C78" w:rsidRPr="00DE1FEC" w:rsidRDefault="00BF7C78" w:rsidP="002D2203">
            <w:pPr>
              <w:ind w:left="-72"/>
              <w:rPr>
                <w:rFonts w:ascii="Arial" w:eastAsia="Arial" w:hAnsi="Arial" w:cs="Arial"/>
                <w:color w:val="000000"/>
                <w:sz w:val="18"/>
                <w:szCs w:val="18"/>
              </w:rPr>
            </w:pPr>
          </w:p>
        </w:tc>
        <w:tc>
          <w:tcPr>
            <w:tcW w:w="1368" w:type="dxa"/>
            <w:tcBorders>
              <w:bottom w:val="single" w:sz="4" w:space="0" w:color="auto"/>
            </w:tcBorders>
            <w:shd w:val="clear" w:color="auto" w:fill="auto"/>
            <w:vAlign w:val="bottom"/>
          </w:tcPr>
          <w:p w14:paraId="41DF16EA" w14:textId="332AE52F" w:rsidR="00BF7C78" w:rsidRPr="00DE1FEC" w:rsidRDefault="00BF7C78"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c>
          <w:tcPr>
            <w:tcW w:w="1368" w:type="dxa"/>
            <w:tcBorders>
              <w:bottom w:val="single" w:sz="4" w:space="0" w:color="auto"/>
            </w:tcBorders>
            <w:shd w:val="clear" w:color="auto" w:fill="auto"/>
            <w:vAlign w:val="bottom"/>
          </w:tcPr>
          <w:p w14:paraId="49A7F423" w14:textId="49D195B2" w:rsidR="00BF7C78" w:rsidRPr="00DE1FEC" w:rsidRDefault="00BF7C78" w:rsidP="0001523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Baht ’000</w:t>
            </w:r>
          </w:p>
        </w:tc>
      </w:tr>
      <w:tr w:rsidR="00BF7C78" w:rsidRPr="00DE1FEC" w14:paraId="2C167D77" w14:textId="65D007FC" w:rsidTr="008E7951">
        <w:tc>
          <w:tcPr>
            <w:tcW w:w="6725" w:type="dxa"/>
            <w:shd w:val="clear" w:color="auto" w:fill="auto"/>
            <w:vAlign w:val="bottom"/>
          </w:tcPr>
          <w:p w14:paraId="466832F2" w14:textId="77777777" w:rsidR="00BF7C78" w:rsidRPr="00DE1FEC" w:rsidRDefault="00BF7C78" w:rsidP="002D2203">
            <w:pPr>
              <w:ind w:left="-101"/>
              <w:rPr>
                <w:rFonts w:ascii="Arial" w:eastAsia="Arial" w:hAnsi="Arial" w:cs="Arial"/>
                <w:b/>
                <w:color w:val="000000"/>
                <w:sz w:val="18"/>
                <w:szCs w:val="18"/>
              </w:rPr>
            </w:pPr>
            <w:r w:rsidRPr="00DE1FEC">
              <w:rPr>
                <w:rFonts w:ascii="Arial" w:eastAsia="Arial" w:hAnsi="Arial" w:cs="Arial"/>
                <w:b/>
                <w:color w:val="000000"/>
                <w:sz w:val="18"/>
                <w:szCs w:val="18"/>
              </w:rPr>
              <w:t>Assets</w:t>
            </w:r>
          </w:p>
        </w:tc>
        <w:tc>
          <w:tcPr>
            <w:tcW w:w="1368" w:type="dxa"/>
            <w:tcBorders>
              <w:top w:val="single" w:sz="4" w:space="0" w:color="auto"/>
            </w:tcBorders>
            <w:shd w:val="clear" w:color="auto" w:fill="auto"/>
            <w:vAlign w:val="bottom"/>
          </w:tcPr>
          <w:p w14:paraId="578410B0" w14:textId="77777777" w:rsidR="00BF7C78" w:rsidRPr="00DE1FEC" w:rsidRDefault="00BF7C78"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8CF489A" w14:textId="77777777" w:rsidR="00BF7C78" w:rsidRPr="00DE1FEC" w:rsidRDefault="00BF7C78" w:rsidP="0001523A">
            <w:pPr>
              <w:ind w:right="-72"/>
              <w:jc w:val="right"/>
              <w:rPr>
                <w:rFonts w:ascii="Arial" w:eastAsia="Arial" w:hAnsi="Arial" w:cs="Arial"/>
                <w:b/>
                <w:color w:val="000000"/>
                <w:sz w:val="18"/>
                <w:szCs w:val="18"/>
              </w:rPr>
            </w:pPr>
          </w:p>
        </w:tc>
      </w:tr>
      <w:tr w:rsidR="00BF7C78" w:rsidRPr="00DE1FEC" w14:paraId="3E10D51E" w14:textId="018E14BA" w:rsidTr="008E7951">
        <w:tc>
          <w:tcPr>
            <w:tcW w:w="6725" w:type="dxa"/>
            <w:shd w:val="clear" w:color="auto" w:fill="auto"/>
          </w:tcPr>
          <w:p w14:paraId="696B05F8" w14:textId="77777777" w:rsidR="00BF7C78" w:rsidRPr="00DE1FEC" w:rsidRDefault="00BF7C78" w:rsidP="002D2203">
            <w:pPr>
              <w:spacing w:beforeLines="20" w:before="48"/>
              <w:ind w:left="-101"/>
              <w:rPr>
                <w:rFonts w:ascii="Arial" w:hAnsi="Arial" w:cs="Arial"/>
                <w:b/>
                <w:color w:val="000000"/>
                <w:sz w:val="18"/>
                <w:szCs w:val="18"/>
              </w:rPr>
            </w:pPr>
            <w:r w:rsidRPr="00DE1FEC">
              <w:rPr>
                <w:rFonts w:ascii="Arial" w:hAnsi="Arial" w:cs="Arial"/>
                <w:b/>
                <w:color w:val="000000"/>
                <w:sz w:val="18"/>
                <w:szCs w:val="18"/>
              </w:rPr>
              <w:t xml:space="preserve">Financial assets measured at fair value </w:t>
            </w:r>
          </w:p>
          <w:p w14:paraId="49D0E9EA" w14:textId="77777777" w:rsidR="00BF7C78" w:rsidRPr="00DE1FEC" w:rsidRDefault="00BF7C78" w:rsidP="002D2203">
            <w:pPr>
              <w:ind w:left="-101"/>
              <w:rPr>
                <w:rFonts w:ascii="Arial" w:eastAsia="Arial" w:hAnsi="Arial" w:cs="Arial"/>
                <w:b/>
                <w:color w:val="000000"/>
                <w:sz w:val="18"/>
                <w:szCs w:val="18"/>
              </w:rPr>
            </w:pPr>
            <w:r w:rsidRPr="00DE1FEC">
              <w:rPr>
                <w:rFonts w:ascii="Arial" w:hAnsi="Arial" w:cs="Arial"/>
                <w:b/>
                <w:color w:val="000000"/>
                <w:sz w:val="18"/>
                <w:szCs w:val="18"/>
              </w:rPr>
              <w:t xml:space="preserve">   through other comprehensive income</w:t>
            </w:r>
          </w:p>
        </w:tc>
        <w:tc>
          <w:tcPr>
            <w:tcW w:w="1368" w:type="dxa"/>
            <w:tcBorders>
              <w:bottom w:val="single" w:sz="4" w:space="0" w:color="auto"/>
            </w:tcBorders>
            <w:shd w:val="clear" w:color="auto" w:fill="auto"/>
            <w:vAlign w:val="bottom"/>
          </w:tcPr>
          <w:p w14:paraId="38E71AF5" w14:textId="0FA70C2D" w:rsidR="00BF7C78" w:rsidRPr="00DE1FEC" w:rsidRDefault="00BF7C78" w:rsidP="0001523A">
            <w:pPr>
              <w:ind w:right="-72"/>
              <w:jc w:val="right"/>
              <w:rPr>
                <w:rFonts w:ascii="Arial" w:hAnsi="Arial" w:cs="Arial"/>
                <w:color w:val="000000"/>
                <w:sz w:val="18"/>
                <w:szCs w:val="18"/>
              </w:rPr>
            </w:pPr>
            <w:r w:rsidRPr="00DE1FEC">
              <w:rPr>
                <w:rFonts w:ascii="Arial" w:hAnsi="Arial" w:cs="Arial"/>
                <w:color w:val="000000"/>
                <w:sz w:val="18"/>
                <w:szCs w:val="18"/>
              </w:rPr>
              <w:t>148,412</w:t>
            </w:r>
          </w:p>
        </w:tc>
        <w:tc>
          <w:tcPr>
            <w:tcW w:w="1368" w:type="dxa"/>
            <w:tcBorders>
              <w:bottom w:val="single" w:sz="4" w:space="0" w:color="auto"/>
            </w:tcBorders>
            <w:shd w:val="clear" w:color="auto" w:fill="auto"/>
            <w:vAlign w:val="bottom"/>
          </w:tcPr>
          <w:p w14:paraId="42BDDD57" w14:textId="2D616A51" w:rsidR="00BF7C78" w:rsidRPr="00DE1FEC" w:rsidRDefault="008B08DF" w:rsidP="0001523A">
            <w:pPr>
              <w:ind w:right="-72"/>
              <w:jc w:val="right"/>
              <w:rPr>
                <w:rFonts w:ascii="Arial" w:hAnsi="Arial" w:cs="Arial"/>
                <w:color w:val="000000"/>
                <w:sz w:val="18"/>
                <w:szCs w:val="18"/>
              </w:rPr>
            </w:pPr>
            <w:r w:rsidRPr="00DE1FEC">
              <w:rPr>
                <w:rFonts w:ascii="Arial" w:hAnsi="Arial" w:cs="Arial"/>
                <w:color w:val="000000"/>
                <w:sz w:val="18"/>
                <w:szCs w:val="18"/>
              </w:rPr>
              <w:t>147,956</w:t>
            </w:r>
          </w:p>
        </w:tc>
      </w:tr>
      <w:tr w:rsidR="00BF7C78" w:rsidRPr="00DE1FEC" w14:paraId="6E78EA61" w14:textId="77777777" w:rsidTr="008E7951">
        <w:tc>
          <w:tcPr>
            <w:tcW w:w="6725" w:type="dxa"/>
            <w:shd w:val="clear" w:color="auto" w:fill="auto"/>
            <w:vAlign w:val="bottom"/>
          </w:tcPr>
          <w:p w14:paraId="369C5EFB" w14:textId="01C80FA9" w:rsidR="00BF7C78" w:rsidRPr="00DE1FEC" w:rsidRDefault="00BF7C78" w:rsidP="002D2203">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187C6535" w14:textId="77777777" w:rsidR="00BF7C78" w:rsidRPr="00DE1FEC" w:rsidRDefault="00BF7C78" w:rsidP="0001523A">
            <w:pPr>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7435DF8" w14:textId="77777777" w:rsidR="00BF7C78" w:rsidRPr="00DE1FEC" w:rsidRDefault="00BF7C78" w:rsidP="0001523A">
            <w:pPr>
              <w:ind w:right="-72"/>
              <w:jc w:val="right"/>
              <w:rPr>
                <w:rFonts w:ascii="Arial" w:eastAsia="Arial" w:hAnsi="Arial" w:cs="Arial"/>
                <w:b/>
                <w:color w:val="000000"/>
                <w:sz w:val="18"/>
                <w:szCs w:val="18"/>
              </w:rPr>
            </w:pPr>
          </w:p>
        </w:tc>
      </w:tr>
      <w:tr w:rsidR="00BF7C78" w:rsidRPr="00DE1FEC" w14:paraId="1C30DB01" w14:textId="41223F9E" w:rsidTr="008E7951">
        <w:tc>
          <w:tcPr>
            <w:tcW w:w="6725" w:type="dxa"/>
            <w:shd w:val="clear" w:color="auto" w:fill="auto"/>
            <w:vAlign w:val="bottom"/>
          </w:tcPr>
          <w:p w14:paraId="46437A02" w14:textId="77777777" w:rsidR="00BF7C78" w:rsidRPr="00DE1FEC" w:rsidRDefault="00BF7C78" w:rsidP="002D2203">
            <w:pPr>
              <w:ind w:left="-101"/>
              <w:rPr>
                <w:rFonts w:ascii="Arial" w:eastAsia="Arial" w:hAnsi="Arial" w:cs="Arial"/>
                <w:b/>
                <w:color w:val="000000"/>
                <w:sz w:val="18"/>
                <w:szCs w:val="18"/>
              </w:rPr>
            </w:pPr>
            <w:r w:rsidRPr="00DE1FEC">
              <w:rPr>
                <w:rFonts w:ascii="Arial" w:eastAsia="Arial" w:hAnsi="Arial" w:cs="Arial"/>
                <w:b/>
                <w:color w:val="000000"/>
                <w:sz w:val="18"/>
                <w:szCs w:val="18"/>
              </w:rPr>
              <w:t>Total assets</w:t>
            </w:r>
          </w:p>
        </w:tc>
        <w:tc>
          <w:tcPr>
            <w:tcW w:w="1368" w:type="dxa"/>
            <w:tcBorders>
              <w:bottom w:val="single" w:sz="4" w:space="0" w:color="auto"/>
            </w:tcBorders>
            <w:shd w:val="clear" w:color="auto" w:fill="auto"/>
            <w:vAlign w:val="bottom"/>
          </w:tcPr>
          <w:p w14:paraId="41DB9E0C" w14:textId="168AD47F" w:rsidR="00BF7C78" w:rsidRPr="00DE1FEC" w:rsidRDefault="00BF7C78" w:rsidP="0001523A">
            <w:pPr>
              <w:ind w:right="-72"/>
              <w:jc w:val="right"/>
              <w:rPr>
                <w:rFonts w:ascii="Arial" w:eastAsia="Arial" w:hAnsi="Arial" w:cs="Arial"/>
                <w:color w:val="000000"/>
                <w:sz w:val="18"/>
                <w:szCs w:val="18"/>
              </w:rPr>
            </w:pPr>
            <w:r w:rsidRPr="00DE1FEC">
              <w:rPr>
                <w:rFonts w:ascii="Arial" w:hAnsi="Arial" w:cs="Arial"/>
                <w:color w:val="000000"/>
                <w:sz w:val="18"/>
                <w:szCs w:val="18"/>
              </w:rPr>
              <w:t>148,412</w:t>
            </w:r>
          </w:p>
        </w:tc>
        <w:tc>
          <w:tcPr>
            <w:tcW w:w="1368" w:type="dxa"/>
            <w:tcBorders>
              <w:bottom w:val="single" w:sz="4" w:space="0" w:color="auto"/>
            </w:tcBorders>
            <w:shd w:val="clear" w:color="auto" w:fill="auto"/>
            <w:vAlign w:val="bottom"/>
          </w:tcPr>
          <w:p w14:paraId="59EF6D1F" w14:textId="0D38681E" w:rsidR="00BF7C78" w:rsidRPr="00DE1FEC" w:rsidRDefault="008B08DF" w:rsidP="0001523A">
            <w:pPr>
              <w:ind w:right="-72"/>
              <w:jc w:val="right"/>
              <w:rPr>
                <w:rFonts w:ascii="Arial" w:eastAsia="Arial" w:hAnsi="Arial" w:cs="Arial"/>
                <w:color w:val="000000"/>
                <w:sz w:val="18"/>
                <w:szCs w:val="22"/>
                <w:lang w:val="en-US"/>
              </w:rPr>
            </w:pPr>
            <w:r w:rsidRPr="00DE1FEC">
              <w:rPr>
                <w:rFonts w:ascii="Arial" w:eastAsia="Arial" w:hAnsi="Arial" w:cs="Arial"/>
                <w:color w:val="000000"/>
                <w:sz w:val="18"/>
                <w:szCs w:val="22"/>
              </w:rPr>
              <w:t>147,956</w:t>
            </w:r>
          </w:p>
        </w:tc>
      </w:tr>
    </w:tbl>
    <w:p w14:paraId="1410DEF6" w14:textId="77777777" w:rsidR="00F3346D" w:rsidRPr="00DE1FEC" w:rsidRDefault="00F3346D" w:rsidP="00D05814">
      <w:pPr>
        <w:rPr>
          <w:rFonts w:ascii="Arial" w:eastAsia="Arial" w:hAnsi="Arial" w:cs="Arial"/>
          <w:color w:val="000000"/>
          <w:sz w:val="18"/>
          <w:szCs w:val="18"/>
        </w:rPr>
      </w:pPr>
    </w:p>
    <w:p w14:paraId="2C4A879E" w14:textId="5DBF6EF7" w:rsidR="00595FAF" w:rsidRPr="00DE1FEC" w:rsidRDefault="000C6D0D" w:rsidP="00D05814">
      <w:pPr>
        <w:rPr>
          <w:rFonts w:ascii="Arial" w:eastAsia="Arial" w:hAnsi="Arial" w:cs="Arial"/>
          <w:color w:val="000000"/>
          <w:sz w:val="18"/>
          <w:szCs w:val="18"/>
        </w:rPr>
      </w:pPr>
      <w:r w:rsidRPr="00DE1FEC">
        <w:rPr>
          <w:rFonts w:ascii="Arial" w:eastAsia="Arial" w:hAnsi="Arial" w:cs="Arial"/>
          <w:color w:val="000000"/>
          <w:sz w:val="18"/>
          <w:szCs w:val="18"/>
        </w:rPr>
        <w:t>There was no transfer between levels during the period.</w:t>
      </w:r>
    </w:p>
    <w:p w14:paraId="3EECA22B" w14:textId="23684332" w:rsidR="00B36372" w:rsidRPr="00DE1FEC" w:rsidRDefault="00B36372">
      <w:pPr>
        <w:rPr>
          <w:rFonts w:ascii="Arial" w:eastAsia="Arial" w:hAnsi="Arial" w:cs="Arial"/>
          <w:color w:val="000000"/>
          <w:sz w:val="18"/>
          <w:szCs w:val="18"/>
        </w:rPr>
      </w:pPr>
    </w:p>
    <w:p w14:paraId="67AB2A4E" w14:textId="17FF79B4" w:rsidR="00595FAF" w:rsidRPr="00DE1FEC" w:rsidRDefault="000C6D0D" w:rsidP="00D05814">
      <w:pPr>
        <w:jc w:val="both"/>
        <w:rPr>
          <w:rFonts w:ascii="Arial" w:eastAsia="Arial" w:hAnsi="Arial" w:cs="Arial"/>
          <w:color w:val="000000"/>
          <w:sz w:val="18"/>
          <w:szCs w:val="18"/>
        </w:rPr>
      </w:pPr>
      <w:r w:rsidRPr="00DE1FEC">
        <w:rPr>
          <w:rFonts w:ascii="Arial" w:eastAsia="Arial" w:hAnsi="Arial" w:cs="Arial"/>
          <w:color w:val="000000"/>
          <w:sz w:val="18"/>
          <w:szCs w:val="18"/>
        </w:rPr>
        <w:t>Valuation techniques for fair value of financial assets and liabilities are as follows:</w:t>
      </w:r>
    </w:p>
    <w:p w14:paraId="2C82E6A0" w14:textId="77777777" w:rsidR="00595FAF" w:rsidRPr="00DE1FEC" w:rsidRDefault="00595FAF" w:rsidP="00D05814">
      <w:pPr>
        <w:jc w:val="both"/>
        <w:rPr>
          <w:rFonts w:ascii="Arial" w:eastAsia="Arial" w:hAnsi="Arial" w:cs="Arial"/>
          <w:color w:val="000000"/>
          <w:sz w:val="18"/>
          <w:szCs w:val="18"/>
        </w:rPr>
      </w:pPr>
    </w:p>
    <w:p w14:paraId="34D65E5E" w14:textId="6BBDEB84" w:rsidR="00595FAF" w:rsidRPr="00DE1FEC" w:rsidRDefault="00F11E29" w:rsidP="00D05814">
      <w:pPr>
        <w:numPr>
          <w:ilvl w:val="0"/>
          <w:numId w:val="2"/>
        </w:numPr>
        <w:ind w:left="360"/>
        <w:jc w:val="both"/>
        <w:rPr>
          <w:rFonts w:ascii="Arial" w:eastAsia="Arial" w:hAnsi="Arial" w:cs="Arial"/>
          <w:color w:val="000000"/>
          <w:sz w:val="18"/>
          <w:szCs w:val="18"/>
        </w:rPr>
      </w:pPr>
      <w:r w:rsidRPr="00DE1FEC">
        <w:rPr>
          <w:rFonts w:ascii="Arial" w:eastAsia="Arial" w:hAnsi="Arial" w:cs="Arial"/>
          <w:color w:val="000000"/>
          <w:sz w:val="18"/>
          <w:szCs w:val="18"/>
        </w:rPr>
        <w:t>For interest rate swaps and</w:t>
      </w:r>
      <w:r w:rsidR="000C6D0D" w:rsidRPr="00DE1FEC">
        <w:rPr>
          <w:rFonts w:ascii="Arial" w:eastAsia="Arial" w:hAnsi="Arial" w:cs="Arial"/>
          <w:color w:val="000000"/>
          <w:sz w:val="18"/>
          <w:szCs w:val="18"/>
        </w:rPr>
        <w:t xml:space="preserve"> cross currency interest rate swaps </w:t>
      </w:r>
      <w:r w:rsidR="005A0AD9"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the present value of the estimated future cash flows based on</w:t>
      </w:r>
      <w:r w:rsidR="000C6D0D" w:rsidRPr="00DE1FEC">
        <w:rPr>
          <w:rFonts w:ascii="Arial" w:eastAsia="Arial" w:hAnsi="Arial" w:cs="Arial"/>
          <w:color w:val="000000"/>
          <w:sz w:val="18"/>
          <w:szCs w:val="18"/>
        </w:rPr>
        <w:t xml:space="preserve"> </w:t>
      </w:r>
      <w:r w:rsidR="004B4F89" w:rsidRPr="00DE1FEC">
        <w:rPr>
          <w:rFonts w:ascii="Arial" w:eastAsia="Arial" w:hAnsi="Arial" w:cs="Arial"/>
          <w:color w:val="000000"/>
          <w:sz w:val="18"/>
          <w:szCs w:val="18"/>
        </w:rPr>
        <w:t>the</w:t>
      </w:r>
      <w:r w:rsidR="000C6D0D" w:rsidRPr="00DE1FEC">
        <w:rPr>
          <w:rFonts w:ascii="Arial" w:eastAsia="Arial" w:hAnsi="Arial" w:cs="Arial"/>
          <w:color w:val="000000"/>
          <w:sz w:val="18"/>
          <w:szCs w:val="18"/>
        </w:rPr>
        <w:t xml:space="preserve"> observable yield curves.</w:t>
      </w:r>
      <w:r w:rsidR="000C6D0D" w:rsidRPr="00DE1FEC">
        <w:rPr>
          <w:rFonts w:ascii="Arial" w:hAnsi="Arial" w:cs="Arial"/>
          <w:color w:val="000000"/>
          <w:sz w:val="18"/>
          <w:szCs w:val="18"/>
        </w:rPr>
        <w:t xml:space="preserve"> </w:t>
      </w:r>
    </w:p>
    <w:p w14:paraId="3112BF8D" w14:textId="7AB12B3D" w:rsidR="00166522" w:rsidRPr="00DE1FEC" w:rsidRDefault="00F11E29" w:rsidP="00D05814">
      <w:pPr>
        <w:numPr>
          <w:ilvl w:val="0"/>
          <w:numId w:val="2"/>
        </w:numPr>
        <w:ind w:left="360"/>
        <w:jc w:val="both"/>
        <w:rPr>
          <w:rFonts w:ascii="Arial" w:eastAsia="Arial" w:hAnsi="Arial" w:cs="Arial"/>
          <w:color w:val="000000"/>
          <w:sz w:val="18"/>
          <w:szCs w:val="18"/>
        </w:rPr>
      </w:pPr>
      <w:r w:rsidRPr="00DE1FEC">
        <w:rPr>
          <w:rFonts w:ascii="Arial" w:eastAsia="Arial" w:hAnsi="Arial" w:cs="Arial"/>
          <w:color w:val="000000"/>
          <w:sz w:val="18"/>
          <w:szCs w:val="18"/>
        </w:rPr>
        <w:t>For foreign currency forwards</w:t>
      </w:r>
      <w:r w:rsidR="0059704D" w:rsidRPr="00DE1FEC">
        <w:rPr>
          <w:rFonts w:ascii="Arial" w:eastAsia="Arial" w:hAnsi="Arial" w:cs="Arial"/>
          <w:color w:val="000000"/>
          <w:sz w:val="18"/>
          <w:szCs w:val="18"/>
          <w:cs/>
        </w:rPr>
        <w:t xml:space="preserve"> </w:t>
      </w:r>
      <w:r w:rsidR="0059704D" w:rsidRPr="00DE1FEC">
        <w:rPr>
          <w:rFonts w:ascii="Arial" w:eastAsia="Arial" w:hAnsi="Arial" w:cs="Arial"/>
          <w:color w:val="000000"/>
          <w:sz w:val="18"/>
          <w:szCs w:val="18"/>
        </w:rPr>
        <w:t>and foreign</w:t>
      </w:r>
      <w:r w:rsidR="00845F60" w:rsidRPr="00DE1FEC">
        <w:rPr>
          <w:rFonts w:ascii="Arial" w:eastAsia="Arial" w:hAnsi="Arial" w:cs="Arial"/>
          <w:color w:val="000000"/>
          <w:sz w:val="18"/>
          <w:szCs w:val="18"/>
        </w:rPr>
        <w:t xml:space="preserve"> currency options</w:t>
      </w:r>
      <w:r w:rsidRPr="00DE1FEC">
        <w:rPr>
          <w:rFonts w:ascii="Arial" w:eastAsia="Arial" w:hAnsi="Arial" w:cs="Arial"/>
          <w:color w:val="000000"/>
          <w:sz w:val="18"/>
          <w:szCs w:val="18"/>
        </w:rPr>
        <w:t xml:space="preserve"> </w:t>
      </w:r>
      <w:r w:rsidR="005A0AD9"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the present value of future cash flows based on the forward exchange rates at the balance sheet date</w:t>
      </w:r>
      <w:r w:rsidR="000C6D0D" w:rsidRPr="00DE1FEC">
        <w:rPr>
          <w:rFonts w:ascii="Arial" w:eastAsia="Arial" w:hAnsi="Arial" w:cs="Arial"/>
          <w:color w:val="000000"/>
          <w:sz w:val="18"/>
          <w:szCs w:val="18"/>
        </w:rPr>
        <w:t>.</w:t>
      </w:r>
    </w:p>
    <w:p w14:paraId="3FBA06EF" w14:textId="60946B2B" w:rsidR="0092518F" w:rsidRPr="00DE1FEC" w:rsidRDefault="0092518F" w:rsidP="00D05814">
      <w:pPr>
        <w:numPr>
          <w:ilvl w:val="0"/>
          <w:numId w:val="2"/>
        </w:numPr>
        <w:ind w:left="360"/>
        <w:jc w:val="both"/>
        <w:rPr>
          <w:rFonts w:ascii="Arial" w:eastAsia="Arial" w:hAnsi="Arial" w:cs="Arial"/>
          <w:color w:val="000000"/>
          <w:sz w:val="18"/>
          <w:szCs w:val="18"/>
        </w:rPr>
      </w:pPr>
      <w:r w:rsidRPr="00DE1FEC">
        <w:rPr>
          <w:rFonts w:ascii="Arial" w:eastAsia="Arial" w:hAnsi="Arial" w:cs="Arial"/>
          <w:color w:val="000000"/>
          <w:spacing w:val="-4"/>
          <w:sz w:val="18"/>
          <w:szCs w:val="18"/>
        </w:rPr>
        <w:t xml:space="preserve">For </w:t>
      </w:r>
      <w:r w:rsidR="00632101" w:rsidRPr="00DE1FEC">
        <w:rPr>
          <w:rFonts w:ascii="Arial" w:eastAsia="Arial" w:hAnsi="Arial" w:cs="Arial"/>
          <w:color w:val="000000"/>
          <w:spacing w:val="-4"/>
          <w:sz w:val="18"/>
          <w:szCs w:val="18"/>
        </w:rPr>
        <w:t xml:space="preserve">financial assets measured at fair value through </w:t>
      </w:r>
      <w:r w:rsidR="00C568BD" w:rsidRPr="00DE1FEC">
        <w:rPr>
          <w:rFonts w:ascii="Arial" w:eastAsia="Arial" w:hAnsi="Arial" w:cs="Arial"/>
          <w:color w:val="000000"/>
          <w:spacing w:val="-4"/>
          <w:sz w:val="18"/>
          <w:szCs w:val="18"/>
        </w:rPr>
        <w:t>other comprehensive income</w:t>
      </w:r>
      <w:r w:rsidR="00847CE5" w:rsidRPr="00DE1FEC">
        <w:rPr>
          <w:rFonts w:ascii="Arial" w:eastAsia="Arial" w:hAnsi="Arial" w:cs="Arial"/>
          <w:color w:val="000000"/>
          <w:spacing w:val="-4"/>
          <w:sz w:val="18"/>
          <w:szCs w:val="18"/>
          <w:cs/>
        </w:rPr>
        <w:t xml:space="preserve"> </w:t>
      </w:r>
      <w:r w:rsidR="00F14581" w:rsidRPr="00DE1FEC">
        <w:rPr>
          <w:rFonts w:ascii="Arial" w:eastAsia="Arial" w:hAnsi="Arial" w:cs="Arial"/>
          <w:color w:val="000000"/>
          <w:spacing w:val="-4"/>
          <w:sz w:val="18"/>
          <w:szCs w:val="18"/>
        </w:rPr>
        <w:t>which are equity investments in non-marketable securities, are valued at the present value of estimated future cash flows. This is determined by applying a discount rate based on the weighted average cost of capital of publicly listed companies that the Group considers to be in a comparable financial position to the counterparty issuing the instrument.</w:t>
      </w:r>
    </w:p>
    <w:p w14:paraId="5F33D6B4" w14:textId="77777777" w:rsidR="00166522" w:rsidRPr="00DE1FEC" w:rsidRDefault="00166522" w:rsidP="00166522">
      <w:pPr>
        <w:jc w:val="both"/>
        <w:rPr>
          <w:rFonts w:ascii="Arial" w:eastAsia="Arial" w:hAnsi="Arial" w:cs="Arial"/>
          <w:color w:val="000000"/>
          <w:sz w:val="18"/>
          <w:szCs w:val="18"/>
        </w:rPr>
      </w:pPr>
    </w:p>
    <w:p w14:paraId="558FF80E" w14:textId="522C6275" w:rsidR="00595FAF" w:rsidRPr="00DE1FEC" w:rsidRDefault="000C6D0D" w:rsidP="00166522">
      <w:pPr>
        <w:jc w:val="both"/>
        <w:rPr>
          <w:rFonts w:ascii="Arial" w:eastAsia="Arial" w:hAnsi="Arial" w:cs="Arial"/>
          <w:color w:val="000000"/>
          <w:sz w:val="18"/>
          <w:szCs w:val="18"/>
        </w:rPr>
      </w:pPr>
      <w:r w:rsidRPr="00DE1FEC">
        <w:rPr>
          <w:rFonts w:ascii="Arial" w:eastAsia="Arial" w:hAnsi="Arial" w:cs="Arial"/>
          <w:color w:val="000000"/>
          <w:spacing w:val="-4"/>
          <w:sz w:val="18"/>
          <w:szCs w:val="18"/>
        </w:rPr>
        <w:t>The following table shows fair values and carrying amounts of financial assets and financial liabilities by category, excluding</w:t>
      </w:r>
      <w:r w:rsidRPr="00DE1FEC">
        <w:rPr>
          <w:rFonts w:ascii="Arial" w:eastAsia="Arial" w:hAnsi="Arial" w:cs="Arial"/>
          <w:color w:val="000000"/>
          <w:sz w:val="18"/>
          <w:szCs w:val="18"/>
        </w:rPr>
        <w:t xml:space="preserve"> those with the carrying amount</w:t>
      </w:r>
      <w:r w:rsidR="00177C0A" w:rsidRPr="00DE1FEC">
        <w:rPr>
          <w:rFonts w:ascii="Arial" w:eastAsia="Arial" w:hAnsi="Arial" w:cs="Arial"/>
          <w:color w:val="000000"/>
          <w:sz w:val="18"/>
          <w:szCs w:val="18"/>
        </w:rPr>
        <w:t>s</w:t>
      </w:r>
      <w:r w:rsidRPr="00DE1FEC">
        <w:rPr>
          <w:rFonts w:ascii="Arial" w:eastAsia="Arial" w:hAnsi="Arial" w:cs="Arial"/>
          <w:color w:val="000000"/>
          <w:sz w:val="18"/>
          <w:szCs w:val="18"/>
        </w:rPr>
        <w:t xml:space="preserve"> approximates fair value</w:t>
      </w:r>
      <w:r w:rsidR="00177C0A" w:rsidRPr="00DE1FEC">
        <w:rPr>
          <w:rFonts w:ascii="Arial" w:eastAsia="Arial" w:hAnsi="Arial" w:cs="Arial"/>
          <w:color w:val="000000"/>
          <w:sz w:val="18"/>
          <w:szCs w:val="18"/>
        </w:rPr>
        <w:t>s</w:t>
      </w:r>
      <w:r w:rsidRPr="00DE1FEC">
        <w:rPr>
          <w:rFonts w:ascii="Arial" w:eastAsia="Arial" w:hAnsi="Arial" w:cs="Arial"/>
          <w:color w:val="000000"/>
          <w:sz w:val="18"/>
          <w:szCs w:val="18"/>
        </w:rPr>
        <w:t>.</w:t>
      </w:r>
    </w:p>
    <w:p w14:paraId="0F2C13B2" w14:textId="77777777" w:rsidR="00595FAF" w:rsidRPr="00DE1FEC" w:rsidRDefault="00595FAF" w:rsidP="00D05814">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DE1FEC" w14:paraId="5B9F78FA" w14:textId="77777777" w:rsidTr="0001523A">
        <w:trPr>
          <w:trHeight w:val="20"/>
        </w:trPr>
        <w:tc>
          <w:tcPr>
            <w:tcW w:w="3989" w:type="dxa"/>
            <w:shd w:val="clear" w:color="auto" w:fill="auto"/>
            <w:vAlign w:val="bottom"/>
          </w:tcPr>
          <w:p w14:paraId="1D72D250" w14:textId="77777777" w:rsidR="00F7792C" w:rsidRPr="00DE1FEC" w:rsidRDefault="00F7792C" w:rsidP="00D05814">
            <w:pPr>
              <w:ind w:left="-72"/>
              <w:jc w:val="both"/>
              <w:rPr>
                <w:rFonts w:ascii="Arial" w:eastAsia="Arial" w:hAnsi="Arial" w:cs="Arial"/>
                <w:b/>
                <w:color w:val="000000"/>
                <w:sz w:val="18"/>
                <w:szCs w:val="18"/>
              </w:rPr>
            </w:pPr>
          </w:p>
        </w:tc>
        <w:tc>
          <w:tcPr>
            <w:tcW w:w="5472" w:type="dxa"/>
            <w:gridSpan w:val="4"/>
            <w:tcBorders>
              <w:bottom w:val="single" w:sz="4" w:space="0" w:color="auto"/>
            </w:tcBorders>
            <w:shd w:val="clear" w:color="auto" w:fill="auto"/>
            <w:vAlign w:val="bottom"/>
          </w:tcPr>
          <w:p w14:paraId="30AC4352" w14:textId="1D943AD5" w:rsidR="00F7792C" w:rsidRPr="00DE1FEC" w:rsidRDefault="00F7792C" w:rsidP="0001523A">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Consolidated financial information</w:t>
            </w:r>
          </w:p>
        </w:tc>
      </w:tr>
      <w:tr w:rsidR="00446D4D" w:rsidRPr="00DE1FEC" w14:paraId="590B061E" w14:textId="77777777" w:rsidTr="0001523A">
        <w:trPr>
          <w:trHeight w:val="20"/>
        </w:trPr>
        <w:tc>
          <w:tcPr>
            <w:tcW w:w="3989" w:type="dxa"/>
            <w:shd w:val="clear" w:color="auto" w:fill="auto"/>
            <w:vAlign w:val="bottom"/>
          </w:tcPr>
          <w:p w14:paraId="72BEE200" w14:textId="77777777" w:rsidR="00F7792C" w:rsidRPr="00DE1FEC" w:rsidRDefault="00F7792C" w:rsidP="00D05814">
            <w:pPr>
              <w:ind w:left="-72"/>
              <w:jc w:val="both"/>
              <w:rPr>
                <w:rFonts w:ascii="Arial" w:eastAsia="Arial" w:hAnsi="Arial" w:cs="Arial"/>
                <w:b/>
                <w:color w:val="000000"/>
                <w:sz w:val="18"/>
                <w:szCs w:val="18"/>
              </w:rPr>
            </w:pPr>
          </w:p>
        </w:tc>
        <w:tc>
          <w:tcPr>
            <w:tcW w:w="2736" w:type="dxa"/>
            <w:gridSpan w:val="2"/>
            <w:tcBorders>
              <w:top w:val="single" w:sz="4" w:space="0" w:color="auto"/>
              <w:bottom w:val="single" w:sz="4" w:space="0" w:color="auto"/>
            </w:tcBorders>
            <w:shd w:val="clear" w:color="auto" w:fill="auto"/>
            <w:vAlign w:val="bottom"/>
          </w:tcPr>
          <w:p w14:paraId="7B905C5C" w14:textId="79BC6B89" w:rsidR="00F7792C" w:rsidRPr="00DE1FEC" w:rsidRDefault="006D0018" w:rsidP="0001523A">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31 March</w:t>
            </w:r>
            <w:r w:rsidR="00F7792C" w:rsidRPr="00DE1FEC">
              <w:rPr>
                <w:rFonts w:ascii="Arial" w:eastAsia="Arial" w:hAnsi="Arial" w:cs="Arial"/>
                <w:b/>
                <w:color w:val="000000"/>
                <w:sz w:val="18"/>
                <w:szCs w:val="18"/>
                <w:cs/>
              </w:rPr>
              <w:t xml:space="preserve"> </w:t>
            </w:r>
            <w:r w:rsidRPr="00DE1FEC">
              <w:rPr>
                <w:rFonts w:ascii="Arial" w:eastAsia="Arial" w:hAnsi="Arial" w:cs="Arial"/>
                <w:b/>
                <w:color w:val="000000"/>
                <w:sz w:val="18"/>
                <w:szCs w:val="18"/>
              </w:rPr>
              <w:t>2025</w:t>
            </w:r>
          </w:p>
        </w:tc>
        <w:tc>
          <w:tcPr>
            <w:tcW w:w="2736" w:type="dxa"/>
            <w:gridSpan w:val="2"/>
            <w:tcBorders>
              <w:top w:val="single" w:sz="4" w:space="0" w:color="auto"/>
              <w:bottom w:val="single" w:sz="4" w:space="0" w:color="auto"/>
            </w:tcBorders>
            <w:shd w:val="clear" w:color="auto" w:fill="auto"/>
            <w:vAlign w:val="bottom"/>
          </w:tcPr>
          <w:p w14:paraId="2B899AF9" w14:textId="03253ED6" w:rsidR="00F7792C" w:rsidRPr="00DE1FEC" w:rsidRDefault="00B23FCC" w:rsidP="0001523A">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31</w:t>
            </w:r>
            <w:r w:rsidR="00F7792C" w:rsidRPr="00DE1FEC">
              <w:rPr>
                <w:rFonts w:ascii="Arial" w:eastAsia="Arial" w:hAnsi="Arial" w:cs="Arial"/>
                <w:b/>
                <w:color w:val="000000"/>
                <w:sz w:val="18"/>
                <w:szCs w:val="18"/>
              </w:rPr>
              <w:t xml:space="preserve"> December</w:t>
            </w:r>
            <w:r w:rsidR="00F7792C" w:rsidRPr="00DE1FEC">
              <w:rPr>
                <w:rFonts w:ascii="Arial" w:eastAsia="Arial" w:hAnsi="Arial" w:cs="Arial"/>
                <w:b/>
                <w:color w:val="000000"/>
                <w:sz w:val="18"/>
                <w:szCs w:val="18"/>
                <w:cs/>
              </w:rPr>
              <w:t xml:space="preserve"> </w:t>
            </w:r>
            <w:r w:rsidR="006D0018" w:rsidRPr="00DE1FEC">
              <w:rPr>
                <w:rFonts w:ascii="Arial" w:eastAsia="Arial" w:hAnsi="Arial" w:cs="Arial"/>
                <w:b/>
                <w:color w:val="000000"/>
                <w:sz w:val="18"/>
                <w:szCs w:val="18"/>
              </w:rPr>
              <w:t>2024</w:t>
            </w:r>
          </w:p>
        </w:tc>
      </w:tr>
      <w:tr w:rsidR="00446D4D" w:rsidRPr="00DE1FEC" w14:paraId="4910CEEE" w14:textId="77777777" w:rsidTr="0001523A">
        <w:trPr>
          <w:trHeight w:val="20"/>
        </w:trPr>
        <w:tc>
          <w:tcPr>
            <w:tcW w:w="3989" w:type="dxa"/>
            <w:shd w:val="clear" w:color="auto" w:fill="auto"/>
            <w:vAlign w:val="bottom"/>
          </w:tcPr>
          <w:p w14:paraId="16F68791" w14:textId="77777777" w:rsidR="00F7792C" w:rsidRPr="00DE1FEC" w:rsidRDefault="00F7792C" w:rsidP="00D05814">
            <w:pPr>
              <w:ind w:left="-72"/>
              <w:jc w:val="both"/>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53E76D11" w14:textId="250F91D0"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 xml:space="preserve">Carrying amount </w:t>
            </w:r>
          </w:p>
        </w:tc>
        <w:tc>
          <w:tcPr>
            <w:tcW w:w="1368" w:type="dxa"/>
            <w:tcBorders>
              <w:top w:val="single" w:sz="4" w:space="0" w:color="auto"/>
            </w:tcBorders>
            <w:shd w:val="clear" w:color="auto" w:fill="auto"/>
            <w:vAlign w:val="bottom"/>
          </w:tcPr>
          <w:p w14:paraId="46D79B0F" w14:textId="796D663C"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Fair value</w:t>
            </w:r>
          </w:p>
        </w:tc>
        <w:tc>
          <w:tcPr>
            <w:tcW w:w="1368" w:type="dxa"/>
            <w:tcBorders>
              <w:top w:val="single" w:sz="4" w:space="0" w:color="auto"/>
            </w:tcBorders>
            <w:shd w:val="clear" w:color="auto" w:fill="auto"/>
            <w:vAlign w:val="bottom"/>
          </w:tcPr>
          <w:p w14:paraId="1D7AC225" w14:textId="4891116D" w:rsidR="00F7792C" w:rsidRPr="00DE1FEC" w:rsidRDefault="00F7792C" w:rsidP="0001523A">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Carrying amount</w:t>
            </w:r>
          </w:p>
        </w:tc>
        <w:tc>
          <w:tcPr>
            <w:tcW w:w="1368" w:type="dxa"/>
            <w:tcBorders>
              <w:top w:val="single" w:sz="4" w:space="0" w:color="auto"/>
            </w:tcBorders>
            <w:shd w:val="clear" w:color="auto" w:fill="auto"/>
            <w:vAlign w:val="bottom"/>
          </w:tcPr>
          <w:p w14:paraId="2E107978" w14:textId="36875B3B"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Fair value</w:t>
            </w:r>
          </w:p>
        </w:tc>
      </w:tr>
      <w:tr w:rsidR="00446D4D" w:rsidRPr="00DE1FEC" w14:paraId="6B79065A" w14:textId="77777777" w:rsidTr="0001523A">
        <w:trPr>
          <w:trHeight w:val="20"/>
        </w:trPr>
        <w:tc>
          <w:tcPr>
            <w:tcW w:w="3989" w:type="dxa"/>
            <w:shd w:val="clear" w:color="auto" w:fill="auto"/>
            <w:vAlign w:val="bottom"/>
          </w:tcPr>
          <w:p w14:paraId="24DF4E3D" w14:textId="77777777" w:rsidR="00F7792C" w:rsidRPr="00DE1FEC" w:rsidRDefault="00F7792C" w:rsidP="00D05814">
            <w:pPr>
              <w:ind w:left="-72"/>
              <w:jc w:val="both"/>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25C94278" w14:textId="6F286DDA"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3507B3EF" w14:textId="2AD157B5"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038EB676" w14:textId="5BAC9BB4"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4FA9028" w14:textId="20D3588D" w:rsidR="00F7792C" w:rsidRPr="00DE1FEC"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02064359" w14:textId="77777777" w:rsidTr="0001523A">
        <w:trPr>
          <w:trHeight w:val="20"/>
        </w:trPr>
        <w:tc>
          <w:tcPr>
            <w:tcW w:w="3989" w:type="dxa"/>
            <w:shd w:val="clear" w:color="auto" w:fill="auto"/>
            <w:vAlign w:val="bottom"/>
          </w:tcPr>
          <w:p w14:paraId="1CF590E6" w14:textId="77777777" w:rsidR="00F7792C" w:rsidRPr="00DE1FEC" w:rsidRDefault="00F7792C" w:rsidP="00D05814">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13C4981B" w14:textId="77777777" w:rsidR="00F7792C" w:rsidRPr="00DE1FEC" w:rsidRDefault="00F7792C"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80C0166" w14:textId="77777777" w:rsidR="00F7792C" w:rsidRPr="00DE1FEC" w:rsidRDefault="00F7792C" w:rsidP="0001523A">
            <w:pPr>
              <w:ind w:left="115" w:right="-72" w:hanging="115"/>
              <w:jc w:val="right"/>
              <w:rPr>
                <w:rFonts w:ascii="Arial" w:eastAsia="Arial" w:hAnsi="Arial" w:cs="Arial"/>
                <w:color w:val="000000"/>
                <w:sz w:val="18"/>
                <w:szCs w:val="18"/>
              </w:rPr>
            </w:pPr>
          </w:p>
        </w:tc>
        <w:tc>
          <w:tcPr>
            <w:tcW w:w="1368" w:type="dxa"/>
            <w:tcBorders>
              <w:top w:val="single" w:sz="4" w:space="0" w:color="auto"/>
            </w:tcBorders>
            <w:shd w:val="clear" w:color="auto" w:fill="auto"/>
          </w:tcPr>
          <w:p w14:paraId="7F9E8BBB" w14:textId="77777777" w:rsidR="00F7792C" w:rsidRPr="00DE1FEC" w:rsidRDefault="00F7792C" w:rsidP="0001523A">
            <w:pPr>
              <w:ind w:left="115" w:right="-72" w:hanging="115"/>
              <w:jc w:val="right"/>
              <w:rPr>
                <w:rFonts w:ascii="Arial" w:eastAsia="Arial" w:hAnsi="Arial" w:cs="Arial"/>
                <w:color w:val="000000"/>
                <w:sz w:val="18"/>
                <w:szCs w:val="18"/>
              </w:rPr>
            </w:pPr>
          </w:p>
        </w:tc>
        <w:tc>
          <w:tcPr>
            <w:tcW w:w="1368" w:type="dxa"/>
            <w:tcBorders>
              <w:top w:val="single" w:sz="4" w:space="0" w:color="auto"/>
            </w:tcBorders>
            <w:shd w:val="clear" w:color="auto" w:fill="auto"/>
          </w:tcPr>
          <w:p w14:paraId="00637182" w14:textId="77777777" w:rsidR="00F7792C" w:rsidRPr="00DE1FEC" w:rsidRDefault="00F7792C" w:rsidP="0001523A">
            <w:pPr>
              <w:ind w:left="115" w:right="-72" w:hanging="115"/>
              <w:jc w:val="right"/>
              <w:rPr>
                <w:rFonts w:ascii="Arial" w:eastAsia="Arial" w:hAnsi="Arial" w:cs="Arial"/>
                <w:color w:val="000000"/>
                <w:sz w:val="18"/>
                <w:szCs w:val="18"/>
              </w:rPr>
            </w:pPr>
          </w:p>
        </w:tc>
      </w:tr>
      <w:tr w:rsidR="00446D4D" w:rsidRPr="00DE1FEC" w14:paraId="3A5C9E1D" w14:textId="77777777" w:rsidTr="00D25CFC">
        <w:trPr>
          <w:trHeight w:val="20"/>
        </w:trPr>
        <w:tc>
          <w:tcPr>
            <w:tcW w:w="3989" w:type="dxa"/>
            <w:shd w:val="clear" w:color="auto" w:fill="auto"/>
            <w:vAlign w:val="bottom"/>
          </w:tcPr>
          <w:p w14:paraId="1CEDE92D" w14:textId="2D41F64C" w:rsidR="00632E59" w:rsidRPr="00DE1FEC" w:rsidRDefault="00632E59" w:rsidP="00632E59">
            <w:pPr>
              <w:tabs>
                <w:tab w:val="left" w:pos="3295"/>
                <w:tab w:val="left" w:pos="9744"/>
              </w:tabs>
              <w:ind w:left="-101"/>
              <w:rPr>
                <w:rFonts w:ascii="Arial" w:eastAsia="Arial" w:hAnsi="Arial" w:cs="Arial"/>
                <w:i/>
                <w:color w:val="000000"/>
                <w:sz w:val="18"/>
                <w:szCs w:val="18"/>
              </w:rPr>
            </w:pPr>
            <w:r w:rsidRPr="00DE1FEC">
              <w:rPr>
                <w:rFonts w:ascii="Arial" w:eastAsia="Arial" w:hAnsi="Arial" w:cs="Arial"/>
                <w:i/>
                <w:color w:val="000000"/>
                <w:sz w:val="18"/>
                <w:szCs w:val="18"/>
              </w:rPr>
              <w:t>Financial assets at amortised cost</w:t>
            </w:r>
          </w:p>
        </w:tc>
        <w:tc>
          <w:tcPr>
            <w:tcW w:w="1368" w:type="dxa"/>
            <w:shd w:val="clear" w:color="auto" w:fill="auto"/>
            <w:vAlign w:val="bottom"/>
          </w:tcPr>
          <w:p w14:paraId="6E172AC0" w14:textId="77777777" w:rsidR="00632E59" w:rsidRPr="00DE1FEC" w:rsidRDefault="00632E59" w:rsidP="0001523A">
            <w:pPr>
              <w:keepNext/>
              <w:keepLines/>
              <w:tabs>
                <w:tab w:val="left" w:pos="3295"/>
                <w:tab w:val="left" w:pos="9744"/>
              </w:tabs>
              <w:ind w:left="115" w:right="-72" w:hanging="115"/>
              <w:jc w:val="right"/>
              <w:rPr>
                <w:rFonts w:ascii="Arial" w:eastAsia="Arial" w:hAnsi="Arial" w:cs="Arial"/>
                <w:i/>
                <w:color w:val="000000"/>
                <w:sz w:val="18"/>
                <w:szCs w:val="18"/>
              </w:rPr>
            </w:pPr>
          </w:p>
        </w:tc>
        <w:tc>
          <w:tcPr>
            <w:tcW w:w="1368" w:type="dxa"/>
            <w:shd w:val="clear" w:color="auto" w:fill="auto"/>
            <w:vAlign w:val="bottom"/>
          </w:tcPr>
          <w:p w14:paraId="09D00BED" w14:textId="77777777" w:rsidR="00632E59" w:rsidRPr="00DE1FEC" w:rsidRDefault="00632E59" w:rsidP="0001523A">
            <w:pPr>
              <w:tabs>
                <w:tab w:val="left" w:pos="3295"/>
                <w:tab w:val="left" w:pos="9744"/>
              </w:tabs>
              <w:ind w:left="115" w:right="-72" w:hanging="115"/>
              <w:jc w:val="right"/>
              <w:rPr>
                <w:rFonts w:ascii="Arial" w:eastAsia="Arial" w:hAnsi="Arial" w:cs="Arial"/>
                <w:i/>
                <w:color w:val="000000"/>
                <w:sz w:val="18"/>
                <w:szCs w:val="18"/>
              </w:rPr>
            </w:pPr>
          </w:p>
        </w:tc>
        <w:tc>
          <w:tcPr>
            <w:tcW w:w="1368" w:type="dxa"/>
            <w:shd w:val="clear" w:color="auto" w:fill="auto"/>
          </w:tcPr>
          <w:p w14:paraId="0D664676" w14:textId="77777777" w:rsidR="00632E59" w:rsidRPr="00DE1FEC" w:rsidRDefault="00632E59" w:rsidP="0001523A">
            <w:pPr>
              <w:tabs>
                <w:tab w:val="left" w:pos="3295"/>
                <w:tab w:val="left" w:pos="9744"/>
              </w:tabs>
              <w:ind w:left="115" w:right="-72" w:hanging="115"/>
              <w:jc w:val="right"/>
              <w:rPr>
                <w:rFonts w:ascii="Arial" w:eastAsia="Arial" w:hAnsi="Arial" w:cs="Arial"/>
                <w:i/>
                <w:color w:val="000000"/>
                <w:sz w:val="18"/>
                <w:szCs w:val="18"/>
              </w:rPr>
            </w:pPr>
          </w:p>
        </w:tc>
        <w:tc>
          <w:tcPr>
            <w:tcW w:w="1368" w:type="dxa"/>
            <w:shd w:val="clear" w:color="auto" w:fill="auto"/>
          </w:tcPr>
          <w:p w14:paraId="27A9DBA9" w14:textId="77777777" w:rsidR="00632E59" w:rsidRPr="00DE1FEC" w:rsidRDefault="00632E59" w:rsidP="0001523A">
            <w:pPr>
              <w:tabs>
                <w:tab w:val="left" w:pos="3295"/>
                <w:tab w:val="left" w:pos="9744"/>
              </w:tabs>
              <w:ind w:left="115" w:right="-72" w:hanging="115"/>
              <w:jc w:val="right"/>
              <w:rPr>
                <w:rFonts w:ascii="Arial" w:eastAsia="Arial" w:hAnsi="Arial" w:cs="Arial"/>
                <w:i/>
                <w:color w:val="000000"/>
                <w:sz w:val="18"/>
                <w:szCs w:val="18"/>
              </w:rPr>
            </w:pPr>
          </w:p>
        </w:tc>
      </w:tr>
      <w:tr w:rsidR="00334044" w:rsidRPr="00DE1FEC" w14:paraId="77619CE5" w14:textId="77777777" w:rsidTr="00D25CFC">
        <w:trPr>
          <w:trHeight w:val="20"/>
        </w:trPr>
        <w:tc>
          <w:tcPr>
            <w:tcW w:w="3989" w:type="dxa"/>
            <w:shd w:val="clear" w:color="auto" w:fill="auto"/>
            <w:vAlign w:val="bottom"/>
          </w:tcPr>
          <w:p w14:paraId="795CF3B3" w14:textId="4E487BA6" w:rsidR="00334044" w:rsidRPr="00DE1FEC" w:rsidRDefault="00334044" w:rsidP="00334044">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loans to third parties</w:t>
            </w:r>
          </w:p>
        </w:tc>
        <w:tc>
          <w:tcPr>
            <w:tcW w:w="1368" w:type="dxa"/>
            <w:shd w:val="clear" w:color="auto" w:fill="auto"/>
          </w:tcPr>
          <w:p w14:paraId="7DFE0B64" w14:textId="33151F25" w:rsidR="00334044" w:rsidRPr="00DE1FEC" w:rsidRDefault="00334044" w:rsidP="0001523A">
            <w:pPr>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2,095,866</w:t>
            </w:r>
          </w:p>
        </w:tc>
        <w:tc>
          <w:tcPr>
            <w:tcW w:w="1368" w:type="dxa"/>
            <w:shd w:val="clear" w:color="auto" w:fill="auto"/>
          </w:tcPr>
          <w:p w14:paraId="1607F4CA" w14:textId="4C58A296" w:rsidR="00334044" w:rsidRPr="00DE1FEC" w:rsidRDefault="00334044" w:rsidP="0001523A">
            <w:pPr>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2,102,036</w:t>
            </w:r>
          </w:p>
        </w:tc>
        <w:tc>
          <w:tcPr>
            <w:tcW w:w="1368" w:type="dxa"/>
            <w:shd w:val="clear" w:color="auto" w:fill="auto"/>
          </w:tcPr>
          <w:p w14:paraId="4A46ADCB" w14:textId="7F622DA7" w:rsidR="00334044" w:rsidRPr="00DE1FEC"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1,862,889</w:t>
            </w:r>
          </w:p>
        </w:tc>
        <w:tc>
          <w:tcPr>
            <w:tcW w:w="1368" w:type="dxa"/>
            <w:shd w:val="clear" w:color="auto" w:fill="auto"/>
          </w:tcPr>
          <w:p w14:paraId="1486185E" w14:textId="747E65B6" w:rsidR="00334044" w:rsidRPr="00DE1FEC"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1,813,929</w:t>
            </w:r>
          </w:p>
        </w:tc>
      </w:tr>
      <w:tr w:rsidR="00334044" w:rsidRPr="00DE1FEC" w14:paraId="3C6D5036" w14:textId="77777777" w:rsidTr="00D25CFC">
        <w:trPr>
          <w:trHeight w:val="20"/>
        </w:trPr>
        <w:tc>
          <w:tcPr>
            <w:tcW w:w="3989" w:type="dxa"/>
            <w:shd w:val="clear" w:color="auto" w:fill="auto"/>
            <w:vAlign w:val="bottom"/>
          </w:tcPr>
          <w:p w14:paraId="52CFEBFF" w14:textId="47A00420" w:rsidR="00334044" w:rsidRPr="00DE1FEC" w:rsidRDefault="00334044" w:rsidP="00334044">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loans to related parties</w:t>
            </w:r>
          </w:p>
        </w:tc>
        <w:tc>
          <w:tcPr>
            <w:tcW w:w="1368" w:type="dxa"/>
            <w:shd w:val="clear" w:color="auto" w:fill="auto"/>
          </w:tcPr>
          <w:p w14:paraId="0D9D7F84" w14:textId="3010F5AC" w:rsidR="00334044" w:rsidRPr="00DE1FEC" w:rsidRDefault="00334044" w:rsidP="0001523A">
            <w:pPr>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8,737,176</w:t>
            </w:r>
          </w:p>
        </w:tc>
        <w:tc>
          <w:tcPr>
            <w:tcW w:w="1368" w:type="dxa"/>
            <w:shd w:val="clear" w:color="auto" w:fill="auto"/>
          </w:tcPr>
          <w:p w14:paraId="6E319150" w14:textId="15AD9962" w:rsidR="00334044" w:rsidRPr="00DE1FEC" w:rsidRDefault="00334044" w:rsidP="0001523A">
            <w:pPr>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lang w:val="en-US"/>
              </w:rPr>
              <w:t>8,927,815</w:t>
            </w:r>
          </w:p>
        </w:tc>
        <w:tc>
          <w:tcPr>
            <w:tcW w:w="1368" w:type="dxa"/>
            <w:shd w:val="clear" w:color="auto" w:fill="auto"/>
          </w:tcPr>
          <w:p w14:paraId="7EA0AA43" w14:textId="3FE20C88" w:rsidR="00334044" w:rsidRPr="00DE1FEC"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8,643,385</w:t>
            </w:r>
          </w:p>
        </w:tc>
        <w:tc>
          <w:tcPr>
            <w:tcW w:w="1368" w:type="dxa"/>
            <w:shd w:val="clear" w:color="auto" w:fill="auto"/>
          </w:tcPr>
          <w:p w14:paraId="74B0C472" w14:textId="5E07A5A1" w:rsidR="00334044" w:rsidRPr="00DE1FEC"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8,725,337</w:t>
            </w:r>
          </w:p>
        </w:tc>
      </w:tr>
      <w:tr w:rsidR="00EA4563" w:rsidRPr="00DE1FEC" w14:paraId="26BE5819" w14:textId="77777777" w:rsidTr="00D25CFC">
        <w:trPr>
          <w:trHeight w:val="20"/>
        </w:trPr>
        <w:tc>
          <w:tcPr>
            <w:tcW w:w="3989" w:type="dxa"/>
            <w:shd w:val="clear" w:color="auto" w:fill="auto"/>
            <w:vAlign w:val="bottom"/>
          </w:tcPr>
          <w:p w14:paraId="211D5008" w14:textId="77777777" w:rsidR="00EA4563" w:rsidRPr="00DE1FEC" w:rsidRDefault="00EA4563" w:rsidP="00632E59">
            <w:pPr>
              <w:tabs>
                <w:tab w:val="left" w:pos="3295"/>
                <w:tab w:val="left" w:pos="9744"/>
              </w:tabs>
              <w:ind w:left="-101"/>
              <w:rPr>
                <w:rFonts w:ascii="Arial" w:eastAsia="Arial" w:hAnsi="Arial" w:cs="Arial"/>
                <w:i/>
                <w:color w:val="000000"/>
                <w:sz w:val="18"/>
                <w:szCs w:val="18"/>
              </w:rPr>
            </w:pPr>
          </w:p>
        </w:tc>
        <w:tc>
          <w:tcPr>
            <w:tcW w:w="1368" w:type="dxa"/>
            <w:shd w:val="clear" w:color="auto" w:fill="auto"/>
            <w:vAlign w:val="bottom"/>
          </w:tcPr>
          <w:p w14:paraId="7C9409C9" w14:textId="77777777" w:rsidR="00EA4563" w:rsidRPr="00DE1FEC" w:rsidRDefault="00EA4563" w:rsidP="0001523A">
            <w:pPr>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56486C2A" w14:textId="77777777" w:rsidR="00EA4563" w:rsidRPr="00DE1FEC"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336A62BF" w14:textId="77777777" w:rsidR="00EA4563" w:rsidRPr="00DE1FEC"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135B0AE9" w14:textId="77777777" w:rsidR="00EA4563" w:rsidRPr="00DE1FEC"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r>
      <w:tr w:rsidR="00533285" w:rsidRPr="00DE1FEC" w14:paraId="7048C7EE" w14:textId="77777777" w:rsidTr="00D25CFC">
        <w:trPr>
          <w:trHeight w:val="20"/>
        </w:trPr>
        <w:tc>
          <w:tcPr>
            <w:tcW w:w="3989" w:type="dxa"/>
            <w:shd w:val="clear" w:color="auto" w:fill="auto"/>
            <w:vAlign w:val="bottom"/>
          </w:tcPr>
          <w:p w14:paraId="3D0D5DE6" w14:textId="580DB81E" w:rsidR="00533285" w:rsidRPr="00DE1FEC" w:rsidRDefault="00533285" w:rsidP="00533285">
            <w:pPr>
              <w:tabs>
                <w:tab w:val="left" w:pos="3295"/>
                <w:tab w:val="left" w:pos="9744"/>
              </w:tabs>
              <w:ind w:left="-101"/>
              <w:rPr>
                <w:rFonts w:ascii="Arial" w:eastAsia="Arial" w:hAnsi="Arial" w:cs="Arial"/>
                <w:i/>
                <w:color w:val="000000"/>
                <w:sz w:val="18"/>
                <w:szCs w:val="18"/>
              </w:rPr>
            </w:pPr>
            <w:r w:rsidRPr="00DE1FEC">
              <w:rPr>
                <w:rFonts w:ascii="Arial" w:eastAsia="Arial" w:hAnsi="Arial" w:cs="Arial"/>
                <w:i/>
                <w:color w:val="000000"/>
                <w:sz w:val="18"/>
                <w:szCs w:val="18"/>
              </w:rPr>
              <w:t>Financial liabilities at amortised cost</w:t>
            </w:r>
          </w:p>
        </w:tc>
        <w:tc>
          <w:tcPr>
            <w:tcW w:w="1368" w:type="dxa"/>
            <w:shd w:val="clear" w:color="auto" w:fill="auto"/>
            <w:vAlign w:val="bottom"/>
          </w:tcPr>
          <w:p w14:paraId="44D82688" w14:textId="62C3B1C2" w:rsidR="00533285" w:rsidRPr="00DE1FEC" w:rsidRDefault="00533285" w:rsidP="0001523A">
            <w:pPr>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334B116A" w14:textId="0758550E" w:rsidR="00533285" w:rsidRPr="00DE1FEC"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61E7D976" w14:textId="77777777" w:rsidR="00533285" w:rsidRPr="00DE1FEC"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168E686C" w14:textId="77777777" w:rsidR="00533285" w:rsidRPr="00DE1FEC"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r>
      <w:tr w:rsidR="00DB4605" w:rsidRPr="00DE1FEC" w14:paraId="2948CFED" w14:textId="77777777">
        <w:trPr>
          <w:trHeight w:val="20"/>
        </w:trPr>
        <w:tc>
          <w:tcPr>
            <w:tcW w:w="3989" w:type="dxa"/>
            <w:shd w:val="clear" w:color="auto" w:fill="auto"/>
            <w:vAlign w:val="bottom"/>
          </w:tcPr>
          <w:p w14:paraId="4749DBA8" w14:textId="10928FD7" w:rsidR="00DB4605" w:rsidRPr="00DE1FEC" w:rsidRDefault="00DB4605" w:rsidP="00DB4605">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borrowings from financial institutions</w:t>
            </w:r>
          </w:p>
        </w:tc>
        <w:tc>
          <w:tcPr>
            <w:tcW w:w="1368" w:type="dxa"/>
            <w:shd w:val="clear" w:color="auto" w:fill="auto"/>
            <w:vAlign w:val="bottom"/>
          </w:tcPr>
          <w:p w14:paraId="777C93FE" w14:textId="257A7245" w:rsidR="00DB4605" w:rsidRPr="00DE1FEC" w:rsidRDefault="00DB4605" w:rsidP="0001523A">
            <w:pPr>
              <w:keepNext/>
              <w:keepLines/>
              <w:tabs>
                <w:tab w:val="left" w:pos="3295"/>
                <w:tab w:val="left" w:pos="9744"/>
              </w:tabs>
              <w:ind w:left="115" w:right="-72" w:hanging="115"/>
              <w:jc w:val="right"/>
              <w:rPr>
                <w:rFonts w:ascii="Arial" w:hAnsi="Arial" w:cs="Arial"/>
                <w:color w:val="000000"/>
                <w:sz w:val="18"/>
                <w:szCs w:val="18"/>
              </w:rPr>
            </w:pPr>
            <w:r w:rsidRPr="00DE1FEC">
              <w:rPr>
                <w:rFonts w:ascii="Arial" w:eastAsia="Browallia New" w:hAnsi="Arial" w:cs="Arial"/>
                <w:color w:val="000000"/>
                <w:sz w:val="18"/>
                <w:szCs w:val="18"/>
                <w:lang w:val="en-US"/>
              </w:rPr>
              <w:t>57,951,013</w:t>
            </w:r>
          </w:p>
        </w:tc>
        <w:tc>
          <w:tcPr>
            <w:tcW w:w="1368" w:type="dxa"/>
            <w:shd w:val="clear" w:color="auto" w:fill="auto"/>
            <w:vAlign w:val="bottom"/>
          </w:tcPr>
          <w:p w14:paraId="014680EC" w14:textId="657E9941" w:rsidR="00DB4605" w:rsidRPr="00DE1FEC" w:rsidRDefault="00DB4605" w:rsidP="0001523A">
            <w:pPr>
              <w:keepNext/>
              <w:keepLines/>
              <w:tabs>
                <w:tab w:val="left" w:pos="3295"/>
                <w:tab w:val="left" w:pos="9744"/>
              </w:tabs>
              <w:ind w:left="115" w:right="-72" w:hanging="115"/>
              <w:jc w:val="right"/>
              <w:rPr>
                <w:rFonts w:ascii="Arial" w:hAnsi="Arial" w:cs="Arial"/>
                <w:color w:val="000000"/>
                <w:sz w:val="18"/>
                <w:szCs w:val="18"/>
              </w:rPr>
            </w:pPr>
            <w:r w:rsidRPr="00DE1FEC">
              <w:rPr>
                <w:rFonts w:ascii="Arial" w:eastAsia="Browallia New" w:hAnsi="Arial" w:cs="Arial"/>
                <w:color w:val="000000"/>
                <w:sz w:val="18"/>
                <w:szCs w:val="18"/>
                <w:lang w:val="en-US"/>
              </w:rPr>
              <w:t>57,942,886</w:t>
            </w:r>
          </w:p>
        </w:tc>
        <w:tc>
          <w:tcPr>
            <w:tcW w:w="1368" w:type="dxa"/>
            <w:shd w:val="clear" w:color="auto" w:fill="auto"/>
          </w:tcPr>
          <w:p w14:paraId="08CC84C7" w14:textId="44CA4ACC" w:rsidR="00DB4605" w:rsidRPr="00DE1FEC" w:rsidRDefault="00DB4605"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eastAsia="Browallia New" w:hAnsi="Arial" w:cs="Arial"/>
                <w:color w:val="000000"/>
                <w:sz w:val="18"/>
                <w:szCs w:val="18"/>
              </w:rPr>
              <w:t>58,549,370</w:t>
            </w:r>
          </w:p>
        </w:tc>
        <w:tc>
          <w:tcPr>
            <w:tcW w:w="1368" w:type="dxa"/>
            <w:shd w:val="clear" w:color="auto" w:fill="auto"/>
            <w:vAlign w:val="bottom"/>
          </w:tcPr>
          <w:p w14:paraId="290E6BC3" w14:textId="7F549DAB" w:rsidR="00DB4605" w:rsidRPr="00DE1FEC" w:rsidRDefault="00DB4605"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eastAsia="Browallia New" w:hAnsi="Arial" w:cs="Arial"/>
                <w:color w:val="000000"/>
                <w:sz w:val="18"/>
                <w:szCs w:val="18"/>
              </w:rPr>
              <w:t>58,556,420</w:t>
            </w:r>
          </w:p>
        </w:tc>
      </w:tr>
      <w:tr w:rsidR="00044774" w:rsidRPr="00DE1FEC" w14:paraId="256E12EE" w14:textId="77777777" w:rsidTr="00D25CFC">
        <w:trPr>
          <w:trHeight w:val="20"/>
        </w:trPr>
        <w:tc>
          <w:tcPr>
            <w:tcW w:w="3989" w:type="dxa"/>
            <w:shd w:val="clear" w:color="auto" w:fill="auto"/>
            <w:vAlign w:val="bottom"/>
          </w:tcPr>
          <w:p w14:paraId="3A30B308" w14:textId="6D853B3E" w:rsidR="00044774" w:rsidRPr="00DE1FEC" w:rsidRDefault="00044774" w:rsidP="00044774">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borrowings from third parties</w:t>
            </w:r>
          </w:p>
        </w:tc>
        <w:tc>
          <w:tcPr>
            <w:tcW w:w="1368" w:type="dxa"/>
            <w:shd w:val="clear" w:color="auto" w:fill="auto"/>
          </w:tcPr>
          <w:p w14:paraId="79512008" w14:textId="79029DAD" w:rsidR="00044774" w:rsidRPr="00DE1FEC" w:rsidRDefault="002E3087" w:rsidP="0001523A">
            <w:pPr>
              <w:keepNext/>
              <w:keepLines/>
              <w:tabs>
                <w:tab w:val="left" w:pos="3295"/>
                <w:tab w:val="left" w:pos="9744"/>
              </w:tabs>
              <w:ind w:left="115" w:right="-72" w:hanging="115"/>
              <w:jc w:val="right"/>
              <w:rPr>
                <w:rFonts w:ascii="Arial" w:hAnsi="Arial" w:cs="Arial"/>
                <w:color w:val="000000"/>
                <w:sz w:val="18"/>
                <w:szCs w:val="18"/>
                <w:lang w:val="en-US"/>
              </w:rPr>
            </w:pPr>
            <w:r w:rsidRPr="00DE1FEC">
              <w:rPr>
                <w:rFonts w:ascii="Arial" w:hAnsi="Arial" w:cs="Arial"/>
                <w:color w:val="000000"/>
                <w:sz w:val="18"/>
                <w:szCs w:val="18"/>
                <w:lang w:val="en-US"/>
              </w:rPr>
              <w:t>1,</w:t>
            </w:r>
            <w:r w:rsidR="009203E1" w:rsidRPr="00DE1FEC">
              <w:rPr>
                <w:rFonts w:ascii="Arial" w:hAnsi="Arial" w:cs="Arial"/>
                <w:color w:val="000000"/>
                <w:sz w:val="18"/>
                <w:szCs w:val="18"/>
                <w:lang w:val="en-US"/>
              </w:rPr>
              <w:t>054,013</w:t>
            </w:r>
          </w:p>
        </w:tc>
        <w:tc>
          <w:tcPr>
            <w:tcW w:w="1368" w:type="dxa"/>
            <w:shd w:val="clear" w:color="auto" w:fill="auto"/>
          </w:tcPr>
          <w:p w14:paraId="3846C2DA" w14:textId="643FD519" w:rsidR="00044774" w:rsidRPr="00DE1FEC"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DE1FEC">
              <w:rPr>
                <w:rFonts w:ascii="Arial" w:hAnsi="Arial" w:cs="Arial"/>
                <w:color w:val="000000"/>
                <w:sz w:val="18"/>
                <w:szCs w:val="18"/>
              </w:rPr>
              <w:t>1,109,243</w:t>
            </w:r>
          </w:p>
        </w:tc>
        <w:tc>
          <w:tcPr>
            <w:tcW w:w="1368" w:type="dxa"/>
            <w:shd w:val="clear" w:color="auto" w:fill="auto"/>
          </w:tcPr>
          <w:p w14:paraId="0DADE710" w14:textId="549ED3BA" w:rsidR="00044774" w:rsidRPr="00DE1FEC"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DE1FEC">
              <w:rPr>
                <w:rFonts w:ascii="Arial" w:hAnsi="Arial" w:cs="Arial"/>
                <w:color w:val="000000"/>
                <w:sz w:val="18"/>
                <w:szCs w:val="18"/>
                <w:lang w:val="en-US"/>
              </w:rPr>
              <w:t>1,054,013</w:t>
            </w:r>
          </w:p>
        </w:tc>
        <w:tc>
          <w:tcPr>
            <w:tcW w:w="1368" w:type="dxa"/>
            <w:shd w:val="clear" w:color="auto" w:fill="auto"/>
          </w:tcPr>
          <w:p w14:paraId="6385F753" w14:textId="7C126847" w:rsidR="00044774" w:rsidRPr="00DE1FEC"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DE1FEC">
              <w:rPr>
                <w:rFonts w:ascii="Arial" w:hAnsi="Arial" w:cs="Arial"/>
                <w:color w:val="000000"/>
                <w:sz w:val="18"/>
                <w:szCs w:val="18"/>
              </w:rPr>
              <w:t>1,089,830</w:t>
            </w:r>
          </w:p>
        </w:tc>
      </w:tr>
      <w:tr w:rsidR="009E5FD2" w:rsidRPr="00DE1FEC" w14:paraId="28F2CF13" w14:textId="77777777" w:rsidTr="00D25CFC">
        <w:trPr>
          <w:trHeight w:val="20"/>
        </w:trPr>
        <w:tc>
          <w:tcPr>
            <w:tcW w:w="3989" w:type="dxa"/>
            <w:shd w:val="clear" w:color="auto" w:fill="auto"/>
            <w:vAlign w:val="bottom"/>
          </w:tcPr>
          <w:p w14:paraId="42207ACB" w14:textId="20161237" w:rsidR="009E5FD2" w:rsidRPr="00DE1FEC" w:rsidRDefault="009E5FD2" w:rsidP="009E5FD2">
            <w:pPr>
              <w:tabs>
                <w:tab w:val="left" w:pos="3295"/>
                <w:tab w:val="left" w:pos="9744"/>
              </w:tabs>
              <w:ind w:left="-101"/>
              <w:rPr>
                <w:rFonts w:ascii="Arial" w:eastAsia="Arial" w:hAnsi="Arial" w:cs="Arial"/>
                <w:color w:val="000000"/>
                <w:sz w:val="18"/>
                <w:szCs w:val="18"/>
              </w:rPr>
            </w:pPr>
            <w:r w:rsidRPr="00DE1FEC">
              <w:rPr>
                <w:rFonts w:ascii="Arial" w:eastAsia="Arial" w:hAnsi="Arial" w:cs="Arial"/>
                <w:iCs/>
                <w:color w:val="000000"/>
                <w:sz w:val="18"/>
                <w:szCs w:val="18"/>
              </w:rPr>
              <w:t>Debentures</w:t>
            </w:r>
          </w:p>
        </w:tc>
        <w:tc>
          <w:tcPr>
            <w:tcW w:w="1368" w:type="dxa"/>
            <w:shd w:val="clear" w:color="auto" w:fill="auto"/>
          </w:tcPr>
          <w:p w14:paraId="73138620" w14:textId="01D3473C" w:rsidR="009E5FD2" w:rsidRPr="00DE1FEC" w:rsidRDefault="0085009E" w:rsidP="0001523A">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sz w:val="18"/>
                <w:szCs w:val="18"/>
              </w:rPr>
              <w:t>48,363,727</w:t>
            </w:r>
          </w:p>
        </w:tc>
        <w:tc>
          <w:tcPr>
            <w:tcW w:w="1368" w:type="dxa"/>
            <w:shd w:val="clear" w:color="auto" w:fill="auto"/>
          </w:tcPr>
          <w:p w14:paraId="4F0D654C" w14:textId="4A4DBA6E" w:rsidR="009E5FD2" w:rsidRPr="00DE1FEC" w:rsidRDefault="0085009E" w:rsidP="0001523A">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sz w:val="18"/>
                <w:szCs w:val="18"/>
              </w:rPr>
              <w:t>50,410,329</w:t>
            </w:r>
          </w:p>
        </w:tc>
        <w:tc>
          <w:tcPr>
            <w:tcW w:w="1368" w:type="dxa"/>
            <w:shd w:val="clear" w:color="auto" w:fill="auto"/>
          </w:tcPr>
          <w:p w14:paraId="4FF3EF32" w14:textId="22F5E8A0" w:rsidR="009E5FD2" w:rsidRPr="00DE1FEC" w:rsidRDefault="0085009E"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sz w:val="18"/>
                <w:szCs w:val="18"/>
              </w:rPr>
              <w:t>48,359,383</w:t>
            </w:r>
          </w:p>
        </w:tc>
        <w:tc>
          <w:tcPr>
            <w:tcW w:w="1368" w:type="dxa"/>
            <w:shd w:val="clear" w:color="auto" w:fill="auto"/>
          </w:tcPr>
          <w:p w14:paraId="5C2C4228" w14:textId="4EEA13B9" w:rsidR="009E5FD2" w:rsidRPr="00DE1FEC" w:rsidRDefault="0085009E" w:rsidP="0001523A">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sz w:val="18"/>
                <w:szCs w:val="18"/>
              </w:rPr>
              <w:t>49,907,255</w:t>
            </w:r>
          </w:p>
        </w:tc>
      </w:tr>
    </w:tbl>
    <w:p w14:paraId="30153893" w14:textId="6A633D6D" w:rsidR="00A33946" w:rsidRPr="00DE1FEC" w:rsidRDefault="00A33946" w:rsidP="00D05814">
      <w:pPr>
        <w:jc w:val="both"/>
        <w:rPr>
          <w:rFonts w:ascii="Arial" w:eastAsia="Arial" w:hAnsi="Arial" w:cs="Arial"/>
          <w:color w:val="000000"/>
          <w:sz w:val="18"/>
          <w:szCs w:val="18"/>
        </w:rPr>
      </w:pPr>
    </w:p>
    <w:p w14:paraId="7C386373" w14:textId="77777777" w:rsidR="00A33946" w:rsidRPr="00DE1FEC" w:rsidRDefault="00A33946">
      <w:pPr>
        <w:rPr>
          <w:rFonts w:ascii="Arial" w:eastAsia="Arial" w:hAnsi="Arial" w:cs="Arial"/>
          <w:color w:val="000000"/>
          <w:sz w:val="18"/>
          <w:szCs w:val="18"/>
        </w:rPr>
      </w:pPr>
      <w:r w:rsidRPr="00DE1FEC">
        <w:rPr>
          <w:rFonts w:ascii="Arial" w:eastAsia="Arial" w:hAnsi="Arial" w:cs="Arial"/>
          <w:color w:val="000000"/>
          <w:sz w:val="18"/>
          <w:szCs w:val="18"/>
        </w:rPr>
        <w:br w:type="page"/>
      </w:r>
    </w:p>
    <w:tbl>
      <w:tblPr>
        <w:tblW w:w="9461" w:type="dxa"/>
        <w:tblLayout w:type="fixed"/>
        <w:tblLook w:val="0400" w:firstRow="0" w:lastRow="0" w:firstColumn="0" w:lastColumn="0" w:noHBand="0" w:noVBand="1"/>
      </w:tblPr>
      <w:tblGrid>
        <w:gridCol w:w="3989"/>
        <w:gridCol w:w="1368"/>
        <w:gridCol w:w="1368"/>
        <w:gridCol w:w="1368"/>
        <w:gridCol w:w="1368"/>
      </w:tblGrid>
      <w:tr w:rsidR="00446D4D" w:rsidRPr="00DE1FEC" w14:paraId="7D5674D1" w14:textId="77777777" w:rsidTr="0001523A">
        <w:trPr>
          <w:trHeight w:val="20"/>
        </w:trPr>
        <w:tc>
          <w:tcPr>
            <w:tcW w:w="3989" w:type="dxa"/>
            <w:shd w:val="clear" w:color="auto" w:fill="auto"/>
            <w:vAlign w:val="bottom"/>
          </w:tcPr>
          <w:p w14:paraId="5DEA2513" w14:textId="77777777" w:rsidR="00887A60" w:rsidRPr="00DE1FEC" w:rsidRDefault="00887A60" w:rsidP="003425A6">
            <w:pPr>
              <w:ind w:left="-72"/>
              <w:jc w:val="both"/>
              <w:rPr>
                <w:rFonts w:ascii="Arial" w:eastAsia="Arial" w:hAnsi="Arial" w:cs="Arial"/>
                <w:b/>
                <w:color w:val="000000"/>
                <w:sz w:val="18"/>
                <w:szCs w:val="18"/>
              </w:rPr>
            </w:pPr>
          </w:p>
        </w:tc>
        <w:tc>
          <w:tcPr>
            <w:tcW w:w="5472" w:type="dxa"/>
            <w:gridSpan w:val="4"/>
            <w:tcBorders>
              <w:bottom w:val="single" w:sz="4" w:space="0" w:color="auto"/>
            </w:tcBorders>
            <w:shd w:val="clear" w:color="auto" w:fill="auto"/>
            <w:vAlign w:val="bottom"/>
          </w:tcPr>
          <w:p w14:paraId="7A9D3DBD" w14:textId="4CD676BA" w:rsidR="00887A60" w:rsidRPr="00DE1FEC" w:rsidRDefault="00887A60" w:rsidP="0001523A">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Separate financial information</w:t>
            </w:r>
          </w:p>
        </w:tc>
      </w:tr>
      <w:tr w:rsidR="00446D4D" w:rsidRPr="00DE1FEC" w14:paraId="646BDE66" w14:textId="77777777" w:rsidTr="0001523A">
        <w:trPr>
          <w:trHeight w:val="20"/>
        </w:trPr>
        <w:tc>
          <w:tcPr>
            <w:tcW w:w="3989" w:type="dxa"/>
            <w:shd w:val="clear" w:color="auto" w:fill="auto"/>
            <w:vAlign w:val="bottom"/>
          </w:tcPr>
          <w:p w14:paraId="78CC6B2F" w14:textId="77777777" w:rsidR="00887A60" w:rsidRPr="00DE1FEC" w:rsidRDefault="00887A60" w:rsidP="003425A6">
            <w:pPr>
              <w:ind w:left="-72"/>
              <w:jc w:val="both"/>
              <w:rPr>
                <w:rFonts w:ascii="Arial" w:eastAsia="Arial" w:hAnsi="Arial" w:cs="Arial"/>
                <w:b/>
                <w:color w:val="000000"/>
                <w:sz w:val="18"/>
                <w:szCs w:val="18"/>
              </w:rPr>
            </w:pPr>
          </w:p>
        </w:tc>
        <w:tc>
          <w:tcPr>
            <w:tcW w:w="2736" w:type="dxa"/>
            <w:gridSpan w:val="2"/>
            <w:tcBorders>
              <w:top w:val="single" w:sz="4" w:space="0" w:color="auto"/>
              <w:bottom w:val="single" w:sz="4" w:space="0" w:color="auto"/>
            </w:tcBorders>
            <w:shd w:val="clear" w:color="auto" w:fill="auto"/>
            <w:vAlign w:val="bottom"/>
          </w:tcPr>
          <w:p w14:paraId="5538F49E" w14:textId="76648419" w:rsidR="00887A60" w:rsidRPr="00DE1FEC" w:rsidRDefault="006D0018" w:rsidP="0001523A">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31 March</w:t>
            </w:r>
            <w:r w:rsidR="00CD4D03" w:rsidRPr="00DE1FEC">
              <w:rPr>
                <w:rFonts w:ascii="Arial" w:eastAsia="Arial" w:hAnsi="Arial" w:cs="Arial"/>
                <w:b/>
                <w:color w:val="000000"/>
                <w:sz w:val="18"/>
                <w:szCs w:val="18"/>
                <w:cs/>
              </w:rPr>
              <w:t xml:space="preserve"> </w:t>
            </w:r>
            <w:r w:rsidRPr="00DE1FEC">
              <w:rPr>
                <w:rFonts w:ascii="Arial" w:eastAsia="Arial" w:hAnsi="Arial" w:cs="Arial"/>
                <w:b/>
                <w:color w:val="000000"/>
                <w:sz w:val="18"/>
                <w:szCs w:val="18"/>
              </w:rPr>
              <w:t>2025</w:t>
            </w:r>
          </w:p>
        </w:tc>
        <w:tc>
          <w:tcPr>
            <w:tcW w:w="2736" w:type="dxa"/>
            <w:gridSpan w:val="2"/>
            <w:tcBorders>
              <w:top w:val="single" w:sz="4" w:space="0" w:color="auto"/>
              <w:bottom w:val="single" w:sz="4" w:space="0" w:color="auto"/>
            </w:tcBorders>
            <w:shd w:val="clear" w:color="auto" w:fill="auto"/>
            <w:vAlign w:val="bottom"/>
          </w:tcPr>
          <w:p w14:paraId="050D25B2" w14:textId="563070D2" w:rsidR="00887A60" w:rsidRPr="00DE1FEC" w:rsidRDefault="00B23FCC" w:rsidP="0001523A">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31</w:t>
            </w:r>
            <w:r w:rsidR="00887A60" w:rsidRPr="00DE1FEC">
              <w:rPr>
                <w:rFonts w:ascii="Arial" w:eastAsia="Arial" w:hAnsi="Arial" w:cs="Arial"/>
                <w:b/>
                <w:color w:val="000000"/>
                <w:sz w:val="18"/>
                <w:szCs w:val="18"/>
              </w:rPr>
              <w:t xml:space="preserve"> December</w:t>
            </w:r>
            <w:r w:rsidR="00887A60" w:rsidRPr="00DE1FEC">
              <w:rPr>
                <w:rFonts w:ascii="Arial" w:eastAsia="Arial" w:hAnsi="Arial" w:cs="Arial"/>
                <w:b/>
                <w:color w:val="000000"/>
                <w:sz w:val="18"/>
                <w:szCs w:val="18"/>
                <w:cs/>
              </w:rPr>
              <w:t xml:space="preserve"> </w:t>
            </w:r>
            <w:r w:rsidR="006D0018" w:rsidRPr="00DE1FEC">
              <w:rPr>
                <w:rFonts w:ascii="Arial" w:eastAsia="Arial" w:hAnsi="Arial" w:cs="Arial"/>
                <w:b/>
                <w:color w:val="000000"/>
                <w:sz w:val="18"/>
                <w:szCs w:val="18"/>
              </w:rPr>
              <w:t>2024</w:t>
            </w:r>
          </w:p>
        </w:tc>
      </w:tr>
      <w:tr w:rsidR="00446D4D" w:rsidRPr="00DE1FEC" w14:paraId="0554901B" w14:textId="77777777" w:rsidTr="0001523A">
        <w:trPr>
          <w:trHeight w:val="20"/>
        </w:trPr>
        <w:tc>
          <w:tcPr>
            <w:tcW w:w="3989" w:type="dxa"/>
            <w:shd w:val="clear" w:color="auto" w:fill="auto"/>
            <w:vAlign w:val="bottom"/>
          </w:tcPr>
          <w:p w14:paraId="193FECDD" w14:textId="77777777" w:rsidR="00887A60" w:rsidRPr="00DE1FEC" w:rsidRDefault="00887A60" w:rsidP="003425A6">
            <w:pPr>
              <w:ind w:left="-72"/>
              <w:jc w:val="both"/>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446E8CC9" w14:textId="77777777"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 xml:space="preserve">Carrying amount </w:t>
            </w:r>
          </w:p>
        </w:tc>
        <w:tc>
          <w:tcPr>
            <w:tcW w:w="1368" w:type="dxa"/>
            <w:tcBorders>
              <w:top w:val="single" w:sz="4" w:space="0" w:color="auto"/>
            </w:tcBorders>
            <w:shd w:val="clear" w:color="auto" w:fill="auto"/>
            <w:vAlign w:val="bottom"/>
          </w:tcPr>
          <w:p w14:paraId="601BE531" w14:textId="77777777"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Fair value</w:t>
            </w:r>
          </w:p>
        </w:tc>
        <w:tc>
          <w:tcPr>
            <w:tcW w:w="1368" w:type="dxa"/>
            <w:tcBorders>
              <w:top w:val="single" w:sz="4" w:space="0" w:color="auto"/>
            </w:tcBorders>
            <w:shd w:val="clear" w:color="auto" w:fill="auto"/>
            <w:vAlign w:val="bottom"/>
          </w:tcPr>
          <w:p w14:paraId="29347167" w14:textId="77777777" w:rsidR="00887A60" w:rsidRPr="00DE1FEC" w:rsidRDefault="00887A60" w:rsidP="0001523A">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Carrying amount</w:t>
            </w:r>
          </w:p>
        </w:tc>
        <w:tc>
          <w:tcPr>
            <w:tcW w:w="1368" w:type="dxa"/>
            <w:tcBorders>
              <w:top w:val="single" w:sz="4" w:space="0" w:color="auto"/>
            </w:tcBorders>
            <w:shd w:val="clear" w:color="auto" w:fill="auto"/>
            <w:vAlign w:val="bottom"/>
          </w:tcPr>
          <w:p w14:paraId="5BEF45C5" w14:textId="77777777"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Fair value</w:t>
            </w:r>
          </w:p>
        </w:tc>
      </w:tr>
      <w:tr w:rsidR="00887A60" w:rsidRPr="00DE1FEC" w14:paraId="5FFE6DA0" w14:textId="77777777" w:rsidTr="0001523A">
        <w:trPr>
          <w:trHeight w:val="20"/>
        </w:trPr>
        <w:tc>
          <w:tcPr>
            <w:tcW w:w="3989" w:type="dxa"/>
            <w:shd w:val="clear" w:color="auto" w:fill="auto"/>
            <w:vAlign w:val="bottom"/>
          </w:tcPr>
          <w:p w14:paraId="182900C0" w14:textId="77777777" w:rsidR="00887A60" w:rsidRPr="00DE1FEC" w:rsidRDefault="00887A60" w:rsidP="003425A6">
            <w:pPr>
              <w:ind w:left="-72"/>
              <w:jc w:val="both"/>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780E8E47" w14:textId="5FF40AFC"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1753366" w14:textId="169A2AD7"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841C8C3" w14:textId="2A66E27B"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3EBFD295" w14:textId="0C49FF7A" w:rsidR="00887A60" w:rsidRPr="00DE1FEC"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887A60" w:rsidRPr="00DE1FEC" w14:paraId="445B7DEE" w14:textId="77777777" w:rsidTr="0001523A">
        <w:trPr>
          <w:trHeight w:val="20"/>
        </w:trPr>
        <w:tc>
          <w:tcPr>
            <w:tcW w:w="3989" w:type="dxa"/>
            <w:shd w:val="clear" w:color="auto" w:fill="auto"/>
            <w:vAlign w:val="bottom"/>
          </w:tcPr>
          <w:p w14:paraId="3EC0889D" w14:textId="77777777" w:rsidR="00887A60" w:rsidRPr="00DE1FEC" w:rsidRDefault="00887A60" w:rsidP="003425A6">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B45C1AE" w14:textId="77777777" w:rsidR="00887A60" w:rsidRPr="00DE1FEC" w:rsidRDefault="00887A60" w:rsidP="003425A6">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3E241776" w14:textId="77777777" w:rsidR="00887A60" w:rsidRPr="00DE1FEC" w:rsidRDefault="00887A60" w:rsidP="003425A6">
            <w:pPr>
              <w:ind w:left="115" w:right="-72" w:hanging="115"/>
              <w:jc w:val="right"/>
              <w:rPr>
                <w:rFonts w:ascii="Arial" w:eastAsia="Arial" w:hAnsi="Arial" w:cs="Arial"/>
                <w:color w:val="000000"/>
                <w:sz w:val="18"/>
                <w:szCs w:val="18"/>
              </w:rPr>
            </w:pPr>
          </w:p>
        </w:tc>
        <w:tc>
          <w:tcPr>
            <w:tcW w:w="1368" w:type="dxa"/>
            <w:tcBorders>
              <w:top w:val="single" w:sz="4" w:space="0" w:color="auto"/>
            </w:tcBorders>
            <w:shd w:val="clear" w:color="auto" w:fill="auto"/>
          </w:tcPr>
          <w:p w14:paraId="09A4EF66" w14:textId="77777777" w:rsidR="00887A60" w:rsidRPr="00DE1FEC" w:rsidRDefault="00887A60" w:rsidP="003425A6">
            <w:pPr>
              <w:ind w:left="115" w:right="-72" w:hanging="115"/>
              <w:jc w:val="right"/>
              <w:rPr>
                <w:rFonts w:ascii="Arial" w:eastAsia="Arial" w:hAnsi="Arial" w:cs="Arial"/>
                <w:color w:val="000000"/>
                <w:sz w:val="18"/>
                <w:szCs w:val="18"/>
              </w:rPr>
            </w:pPr>
          </w:p>
        </w:tc>
        <w:tc>
          <w:tcPr>
            <w:tcW w:w="1368" w:type="dxa"/>
            <w:tcBorders>
              <w:top w:val="single" w:sz="4" w:space="0" w:color="auto"/>
            </w:tcBorders>
            <w:shd w:val="clear" w:color="auto" w:fill="auto"/>
          </w:tcPr>
          <w:p w14:paraId="1780D441" w14:textId="77777777" w:rsidR="00887A60" w:rsidRPr="00DE1FEC" w:rsidRDefault="00887A60" w:rsidP="003425A6">
            <w:pPr>
              <w:ind w:left="115" w:right="-72" w:hanging="115"/>
              <w:jc w:val="right"/>
              <w:rPr>
                <w:rFonts w:ascii="Arial" w:eastAsia="Arial" w:hAnsi="Arial" w:cs="Arial"/>
                <w:color w:val="000000"/>
                <w:sz w:val="18"/>
                <w:szCs w:val="18"/>
              </w:rPr>
            </w:pPr>
          </w:p>
        </w:tc>
      </w:tr>
      <w:tr w:rsidR="00887A60" w:rsidRPr="00DE1FEC" w14:paraId="0C67B9B9" w14:textId="77777777" w:rsidTr="00D25CFC">
        <w:trPr>
          <w:trHeight w:val="135"/>
        </w:trPr>
        <w:tc>
          <w:tcPr>
            <w:tcW w:w="3989" w:type="dxa"/>
            <w:shd w:val="clear" w:color="auto" w:fill="auto"/>
            <w:vAlign w:val="bottom"/>
          </w:tcPr>
          <w:p w14:paraId="04FAF5C5" w14:textId="77777777" w:rsidR="00887A60" w:rsidRPr="00DE1FEC" w:rsidRDefault="00887A60" w:rsidP="003425A6">
            <w:pPr>
              <w:tabs>
                <w:tab w:val="left" w:pos="3295"/>
                <w:tab w:val="left" w:pos="9744"/>
              </w:tabs>
              <w:ind w:left="-101"/>
              <w:rPr>
                <w:rFonts w:ascii="Arial" w:eastAsia="Arial" w:hAnsi="Arial" w:cs="Arial"/>
                <w:i/>
                <w:color w:val="000000"/>
                <w:sz w:val="18"/>
                <w:szCs w:val="18"/>
              </w:rPr>
            </w:pPr>
            <w:r w:rsidRPr="00DE1FEC">
              <w:rPr>
                <w:rFonts w:ascii="Arial" w:eastAsia="Arial" w:hAnsi="Arial" w:cs="Arial"/>
                <w:i/>
                <w:color w:val="000000"/>
                <w:sz w:val="18"/>
                <w:szCs w:val="18"/>
              </w:rPr>
              <w:t>Financial assets at amortised cost</w:t>
            </w:r>
          </w:p>
        </w:tc>
        <w:tc>
          <w:tcPr>
            <w:tcW w:w="1368" w:type="dxa"/>
            <w:shd w:val="clear" w:color="auto" w:fill="auto"/>
            <w:vAlign w:val="bottom"/>
          </w:tcPr>
          <w:p w14:paraId="2AB34608" w14:textId="77777777" w:rsidR="00887A60" w:rsidRPr="00DE1FEC" w:rsidRDefault="00887A60" w:rsidP="003425A6">
            <w:pPr>
              <w:keepNext/>
              <w:keepLines/>
              <w:tabs>
                <w:tab w:val="left" w:pos="3295"/>
                <w:tab w:val="left" w:pos="9744"/>
              </w:tabs>
              <w:ind w:left="115" w:right="-72" w:hanging="115"/>
              <w:jc w:val="right"/>
              <w:rPr>
                <w:rFonts w:ascii="Arial" w:eastAsia="Arial" w:hAnsi="Arial" w:cs="Arial"/>
                <w:i/>
                <w:color w:val="000000"/>
                <w:sz w:val="18"/>
                <w:szCs w:val="18"/>
              </w:rPr>
            </w:pPr>
          </w:p>
        </w:tc>
        <w:tc>
          <w:tcPr>
            <w:tcW w:w="1368" w:type="dxa"/>
            <w:shd w:val="clear" w:color="auto" w:fill="auto"/>
            <w:vAlign w:val="bottom"/>
          </w:tcPr>
          <w:p w14:paraId="3A9274FA" w14:textId="77777777" w:rsidR="00887A60" w:rsidRPr="00DE1FEC" w:rsidRDefault="00887A60" w:rsidP="003425A6">
            <w:pPr>
              <w:tabs>
                <w:tab w:val="left" w:pos="3295"/>
                <w:tab w:val="left" w:pos="9744"/>
              </w:tabs>
              <w:ind w:left="115" w:right="-72" w:hanging="115"/>
              <w:jc w:val="right"/>
              <w:rPr>
                <w:rFonts w:ascii="Arial" w:eastAsia="Arial" w:hAnsi="Arial" w:cs="Arial"/>
                <w:i/>
                <w:color w:val="000000"/>
                <w:sz w:val="18"/>
                <w:szCs w:val="18"/>
              </w:rPr>
            </w:pPr>
          </w:p>
        </w:tc>
        <w:tc>
          <w:tcPr>
            <w:tcW w:w="1368" w:type="dxa"/>
            <w:shd w:val="clear" w:color="auto" w:fill="auto"/>
          </w:tcPr>
          <w:p w14:paraId="1F9E6D05" w14:textId="77777777" w:rsidR="00887A60" w:rsidRPr="00DE1FEC" w:rsidRDefault="00887A60" w:rsidP="003425A6">
            <w:pPr>
              <w:tabs>
                <w:tab w:val="left" w:pos="3295"/>
                <w:tab w:val="left" w:pos="9744"/>
              </w:tabs>
              <w:ind w:left="115" w:right="-72" w:hanging="115"/>
              <w:jc w:val="right"/>
              <w:rPr>
                <w:rFonts w:ascii="Arial" w:eastAsia="Arial" w:hAnsi="Arial" w:cs="Arial"/>
                <w:i/>
                <w:color w:val="000000"/>
                <w:sz w:val="18"/>
                <w:szCs w:val="18"/>
              </w:rPr>
            </w:pPr>
          </w:p>
        </w:tc>
        <w:tc>
          <w:tcPr>
            <w:tcW w:w="1368" w:type="dxa"/>
            <w:shd w:val="clear" w:color="auto" w:fill="auto"/>
          </w:tcPr>
          <w:p w14:paraId="1BC91643" w14:textId="77777777" w:rsidR="00887A60" w:rsidRPr="00DE1FEC" w:rsidRDefault="00887A60" w:rsidP="003425A6">
            <w:pPr>
              <w:tabs>
                <w:tab w:val="left" w:pos="3295"/>
                <w:tab w:val="left" w:pos="9744"/>
              </w:tabs>
              <w:ind w:left="115" w:right="-72" w:hanging="115"/>
              <w:jc w:val="right"/>
              <w:rPr>
                <w:rFonts w:ascii="Arial" w:eastAsia="Arial" w:hAnsi="Arial" w:cs="Arial"/>
                <w:i/>
                <w:color w:val="000000"/>
                <w:sz w:val="18"/>
                <w:szCs w:val="18"/>
              </w:rPr>
            </w:pPr>
          </w:p>
        </w:tc>
      </w:tr>
      <w:tr w:rsidR="00ED21D8" w:rsidRPr="00DE1FEC" w14:paraId="74087819" w14:textId="77777777" w:rsidTr="00D25CFC">
        <w:trPr>
          <w:trHeight w:val="20"/>
        </w:trPr>
        <w:tc>
          <w:tcPr>
            <w:tcW w:w="3989" w:type="dxa"/>
            <w:shd w:val="clear" w:color="auto" w:fill="auto"/>
            <w:vAlign w:val="bottom"/>
          </w:tcPr>
          <w:p w14:paraId="08F9514A" w14:textId="5C0B2351" w:rsidR="00ED21D8" w:rsidRPr="00DE1FEC" w:rsidRDefault="00ED21D8" w:rsidP="00ED21D8">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loans to third parties</w:t>
            </w:r>
          </w:p>
        </w:tc>
        <w:tc>
          <w:tcPr>
            <w:tcW w:w="1368" w:type="dxa"/>
            <w:shd w:val="clear" w:color="auto" w:fill="auto"/>
          </w:tcPr>
          <w:p w14:paraId="5FB02D77" w14:textId="68E8583A" w:rsidR="00ED21D8" w:rsidRPr="00DE1FEC" w:rsidRDefault="00ED21D8" w:rsidP="00ED21D8">
            <w:pPr>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color w:val="000000"/>
                <w:sz w:val="18"/>
                <w:szCs w:val="18"/>
              </w:rPr>
              <w:t>330,788</w:t>
            </w:r>
          </w:p>
        </w:tc>
        <w:tc>
          <w:tcPr>
            <w:tcW w:w="1368" w:type="dxa"/>
            <w:shd w:val="clear" w:color="auto" w:fill="auto"/>
          </w:tcPr>
          <w:p w14:paraId="04CD272B" w14:textId="348D8F33" w:rsidR="00ED21D8" w:rsidRPr="00DE1FEC" w:rsidRDefault="00ED21D8" w:rsidP="00ED21D8">
            <w:pPr>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color w:val="000000"/>
                <w:sz w:val="18"/>
                <w:szCs w:val="18"/>
              </w:rPr>
              <w:t>330,725</w:t>
            </w:r>
          </w:p>
        </w:tc>
        <w:tc>
          <w:tcPr>
            <w:tcW w:w="1368" w:type="dxa"/>
            <w:shd w:val="clear" w:color="auto" w:fill="auto"/>
          </w:tcPr>
          <w:p w14:paraId="4D64568A" w14:textId="35BB611C" w:rsidR="00ED21D8" w:rsidRPr="00DE1FEC" w:rsidRDefault="00ED21D8" w:rsidP="00ED21D8">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color w:val="000000"/>
                <w:sz w:val="18"/>
                <w:szCs w:val="18"/>
              </w:rPr>
              <w:t>331,276</w:t>
            </w:r>
          </w:p>
        </w:tc>
        <w:tc>
          <w:tcPr>
            <w:tcW w:w="1368" w:type="dxa"/>
            <w:shd w:val="clear" w:color="auto" w:fill="auto"/>
          </w:tcPr>
          <w:p w14:paraId="1D58D5A2" w14:textId="708930E2" w:rsidR="00ED21D8" w:rsidRPr="00DE1FEC" w:rsidRDefault="00ED21D8" w:rsidP="00ED21D8">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color w:val="000000"/>
                <w:sz w:val="18"/>
                <w:szCs w:val="18"/>
              </w:rPr>
              <w:t>325,985</w:t>
            </w:r>
          </w:p>
        </w:tc>
      </w:tr>
      <w:tr w:rsidR="00ED21D8" w:rsidRPr="00DE1FEC" w14:paraId="124F27C5" w14:textId="77777777" w:rsidTr="00D25CFC">
        <w:trPr>
          <w:trHeight w:val="20"/>
        </w:trPr>
        <w:tc>
          <w:tcPr>
            <w:tcW w:w="3989" w:type="dxa"/>
            <w:shd w:val="clear" w:color="auto" w:fill="auto"/>
            <w:vAlign w:val="bottom"/>
          </w:tcPr>
          <w:p w14:paraId="024C9639" w14:textId="77777777" w:rsidR="00ED21D8" w:rsidRPr="00DE1FEC" w:rsidRDefault="00ED21D8" w:rsidP="00ED21D8">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loans to related parties</w:t>
            </w:r>
          </w:p>
        </w:tc>
        <w:tc>
          <w:tcPr>
            <w:tcW w:w="1368" w:type="dxa"/>
            <w:shd w:val="clear" w:color="auto" w:fill="auto"/>
          </w:tcPr>
          <w:p w14:paraId="4F2BBC08" w14:textId="5A253367" w:rsidR="00ED21D8" w:rsidRPr="00DE1FEC" w:rsidRDefault="00ED21D8" w:rsidP="00ED21D8">
            <w:pPr>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color w:val="000000"/>
                <w:sz w:val="18"/>
                <w:szCs w:val="18"/>
              </w:rPr>
              <w:t>27,086,452</w:t>
            </w:r>
          </w:p>
        </w:tc>
        <w:tc>
          <w:tcPr>
            <w:tcW w:w="1368" w:type="dxa"/>
            <w:shd w:val="clear" w:color="auto" w:fill="auto"/>
          </w:tcPr>
          <w:p w14:paraId="5BD96901" w14:textId="6031E66F" w:rsidR="00ED21D8" w:rsidRPr="00DE1FEC" w:rsidRDefault="00ED21D8" w:rsidP="00ED21D8">
            <w:pPr>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color w:val="000000"/>
                <w:sz w:val="18"/>
                <w:szCs w:val="18"/>
                <w:lang w:val="en-US"/>
              </w:rPr>
              <w:t>28,434,556</w:t>
            </w:r>
          </w:p>
        </w:tc>
        <w:tc>
          <w:tcPr>
            <w:tcW w:w="1368" w:type="dxa"/>
            <w:shd w:val="clear" w:color="auto" w:fill="auto"/>
          </w:tcPr>
          <w:p w14:paraId="3E9E4400" w14:textId="75621F5D" w:rsidR="00ED21D8" w:rsidRPr="00DE1FEC" w:rsidRDefault="00ED21D8" w:rsidP="00ED21D8">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24,858,711</w:t>
            </w:r>
          </w:p>
        </w:tc>
        <w:tc>
          <w:tcPr>
            <w:tcW w:w="1368" w:type="dxa"/>
            <w:shd w:val="clear" w:color="auto" w:fill="auto"/>
          </w:tcPr>
          <w:p w14:paraId="58A37869" w14:textId="505A3A54" w:rsidR="00ED21D8" w:rsidRPr="00DE1FEC" w:rsidRDefault="00ED21D8" w:rsidP="00ED21D8">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color w:val="000000"/>
                <w:sz w:val="18"/>
                <w:szCs w:val="18"/>
              </w:rPr>
              <w:t>25,684,727</w:t>
            </w:r>
          </w:p>
        </w:tc>
      </w:tr>
      <w:tr w:rsidR="00EA4563" w:rsidRPr="00DE1FEC" w14:paraId="40D46C96" w14:textId="77777777" w:rsidTr="00D25CFC">
        <w:trPr>
          <w:trHeight w:val="20"/>
        </w:trPr>
        <w:tc>
          <w:tcPr>
            <w:tcW w:w="3989" w:type="dxa"/>
            <w:shd w:val="clear" w:color="auto" w:fill="auto"/>
            <w:vAlign w:val="bottom"/>
          </w:tcPr>
          <w:p w14:paraId="6B91390C" w14:textId="77777777" w:rsidR="00EA4563" w:rsidRPr="00DE1FEC" w:rsidRDefault="00EA4563" w:rsidP="003425A6">
            <w:pPr>
              <w:tabs>
                <w:tab w:val="left" w:pos="3295"/>
                <w:tab w:val="left" w:pos="9744"/>
              </w:tabs>
              <w:ind w:left="-101"/>
              <w:rPr>
                <w:rFonts w:ascii="Arial" w:eastAsia="Arial" w:hAnsi="Arial" w:cs="Arial"/>
                <w:i/>
                <w:color w:val="000000"/>
                <w:sz w:val="18"/>
                <w:szCs w:val="18"/>
              </w:rPr>
            </w:pPr>
          </w:p>
        </w:tc>
        <w:tc>
          <w:tcPr>
            <w:tcW w:w="1368" w:type="dxa"/>
            <w:shd w:val="clear" w:color="auto" w:fill="auto"/>
            <w:vAlign w:val="bottom"/>
          </w:tcPr>
          <w:p w14:paraId="3D467DE4" w14:textId="77777777" w:rsidR="00EA4563" w:rsidRPr="00DE1FEC"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54586978" w14:textId="77777777" w:rsidR="00EA4563" w:rsidRPr="00DE1FEC"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5ED31209" w14:textId="77777777" w:rsidR="00EA4563" w:rsidRPr="00DE1FEC"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6267BD42" w14:textId="77777777" w:rsidR="00EA4563" w:rsidRPr="00DE1FEC"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r>
      <w:tr w:rsidR="00887A60" w:rsidRPr="00DE1FEC" w14:paraId="558DF578" w14:textId="77777777" w:rsidTr="00D25CFC">
        <w:trPr>
          <w:trHeight w:val="20"/>
        </w:trPr>
        <w:tc>
          <w:tcPr>
            <w:tcW w:w="3989" w:type="dxa"/>
            <w:shd w:val="clear" w:color="auto" w:fill="auto"/>
            <w:vAlign w:val="bottom"/>
          </w:tcPr>
          <w:p w14:paraId="01B558F5" w14:textId="77777777" w:rsidR="00887A60" w:rsidRPr="00DE1FEC" w:rsidRDefault="00887A60" w:rsidP="003425A6">
            <w:pPr>
              <w:tabs>
                <w:tab w:val="left" w:pos="3295"/>
                <w:tab w:val="left" w:pos="9744"/>
              </w:tabs>
              <w:ind w:left="-101"/>
              <w:rPr>
                <w:rFonts w:ascii="Arial" w:eastAsia="Arial" w:hAnsi="Arial" w:cs="Arial"/>
                <w:i/>
                <w:color w:val="000000"/>
                <w:sz w:val="18"/>
                <w:szCs w:val="18"/>
              </w:rPr>
            </w:pPr>
            <w:r w:rsidRPr="00DE1FEC">
              <w:rPr>
                <w:rFonts w:ascii="Arial" w:eastAsia="Arial" w:hAnsi="Arial" w:cs="Arial"/>
                <w:i/>
                <w:color w:val="000000"/>
                <w:sz w:val="18"/>
                <w:szCs w:val="18"/>
              </w:rPr>
              <w:t>Financial liabilities at amortised cost</w:t>
            </w:r>
          </w:p>
        </w:tc>
        <w:tc>
          <w:tcPr>
            <w:tcW w:w="1368" w:type="dxa"/>
            <w:shd w:val="clear" w:color="auto" w:fill="auto"/>
            <w:vAlign w:val="bottom"/>
          </w:tcPr>
          <w:p w14:paraId="25225ECF" w14:textId="77777777" w:rsidR="00887A60" w:rsidRPr="00DE1FEC"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329C00B2" w14:textId="77777777" w:rsidR="00887A60" w:rsidRPr="00DE1FEC"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25D380CF" w14:textId="77777777" w:rsidR="00887A60" w:rsidRPr="00DE1FEC"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3E015E5D" w14:textId="77777777" w:rsidR="00887A60" w:rsidRPr="00DE1FEC"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r>
      <w:tr w:rsidR="00583774" w:rsidRPr="00DE1FEC" w14:paraId="57D3FAEB" w14:textId="77777777">
        <w:trPr>
          <w:trHeight w:val="20"/>
        </w:trPr>
        <w:tc>
          <w:tcPr>
            <w:tcW w:w="3989" w:type="dxa"/>
            <w:shd w:val="clear" w:color="auto" w:fill="auto"/>
            <w:vAlign w:val="bottom"/>
          </w:tcPr>
          <w:p w14:paraId="420ED4B6" w14:textId="77777777" w:rsidR="00583774" w:rsidRPr="00DE1FEC" w:rsidRDefault="00583774" w:rsidP="00583774">
            <w:pPr>
              <w:tabs>
                <w:tab w:val="left" w:pos="3295"/>
                <w:tab w:val="left" w:pos="9744"/>
              </w:tabs>
              <w:ind w:left="-101"/>
              <w:rPr>
                <w:rFonts w:ascii="Arial" w:eastAsia="Arial" w:hAnsi="Arial" w:cs="Arial"/>
                <w:iCs/>
                <w:color w:val="000000"/>
                <w:sz w:val="18"/>
                <w:szCs w:val="18"/>
              </w:rPr>
            </w:pPr>
            <w:r w:rsidRPr="00DE1FEC">
              <w:rPr>
                <w:rFonts w:ascii="Arial" w:eastAsia="Arial" w:hAnsi="Arial" w:cs="Arial"/>
                <w:iCs/>
                <w:color w:val="000000"/>
                <w:sz w:val="18"/>
                <w:szCs w:val="18"/>
              </w:rPr>
              <w:t>Long-term borrowings from financial institutions</w:t>
            </w:r>
          </w:p>
        </w:tc>
        <w:tc>
          <w:tcPr>
            <w:tcW w:w="1368" w:type="dxa"/>
            <w:shd w:val="clear" w:color="auto" w:fill="auto"/>
            <w:vAlign w:val="bottom"/>
          </w:tcPr>
          <w:p w14:paraId="4E0314F8" w14:textId="022D5DF4" w:rsidR="00583774" w:rsidRPr="00DE1FEC" w:rsidRDefault="00583774" w:rsidP="00583774">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eastAsia="Browallia New" w:hAnsi="Arial" w:cs="Arial"/>
                <w:color w:val="000000"/>
                <w:sz w:val="18"/>
                <w:szCs w:val="18"/>
              </w:rPr>
              <w:t>2,850,000</w:t>
            </w:r>
          </w:p>
        </w:tc>
        <w:tc>
          <w:tcPr>
            <w:tcW w:w="1368" w:type="dxa"/>
            <w:shd w:val="clear" w:color="auto" w:fill="auto"/>
            <w:vAlign w:val="bottom"/>
          </w:tcPr>
          <w:p w14:paraId="6748598A" w14:textId="2179FC42" w:rsidR="00583774" w:rsidRPr="00DE1FEC" w:rsidRDefault="00583774" w:rsidP="00583774">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eastAsia="Browallia New" w:hAnsi="Arial" w:cs="Arial"/>
                <w:color w:val="000000"/>
                <w:sz w:val="18"/>
                <w:szCs w:val="18"/>
              </w:rPr>
              <w:t>2,841,873</w:t>
            </w:r>
          </w:p>
        </w:tc>
        <w:tc>
          <w:tcPr>
            <w:tcW w:w="1368" w:type="dxa"/>
            <w:shd w:val="clear" w:color="auto" w:fill="auto"/>
          </w:tcPr>
          <w:p w14:paraId="5D9FEF1A" w14:textId="5FCF46AB" w:rsidR="00583774" w:rsidRPr="00DE1FEC" w:rsidRDefault="00583774" w:rsidP="00583774">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eastAsia="Browallia New" w:hAnsi="Arial" w:cs="Arial"/>
                <w:color w:val="000000"/>
                <w:sz w:val="18"/>
                <w:szCs w:val="18"/>
              </w:rPr>
              <w:t>2,850,000</w:t>
            </w:r>
          </w:p>
        </w:tc>
        <w:tc>
          <w:tcPr>
            <w:tcW w:w="1368" w:type="dxa"/>
            <w:shd w:val="clear" w:color="auto" w:fill="auto"/>
          </w:tcPr>
          <w:p w14:paraId="5BA4AED5" w14:textId="2CE8E7DD" w:rsidR="00583774" w:rsidRPr="00DE1FEC" w:rsidRDefault="00583774" w:rsidP="00583774">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eastAsia="Browallia New" w:hAnsi="Arial" w:cs="Arial"/>
                <w:color w:val="000000"/>
                <w:sz w:val="18"/>
                <w:szCs w:val="18"/>
              </w:rPr>
              <w:t>2,958,934</w:t>
            </w:r>
          </w:p>
        </w:tc>
      </w:tr>
      <w:tr w:rsidR="00AA2F86" w:rsidRPr="00DE1FEC" w14:paraId="36B5604D" w14:textId="77777777" w:rsidTr="005F2AE1">
        <w:trPr>
          <w:trHeight w:val="20"/>
        </w:trPr>
        <w:tc>
          <w:tcPr>
            <w:tcW w:w="3989" w:type="dxa"/>
            <w:shd w:val="clear" w:color="auto" w:fill="auto"/>
            <w:vAlign w:val="bottom"/>
          </w:tcPr>
          <w:p w14:paraId="7A4DE588" w14:textId="77777777" w:rsidR="00AA2F86" w:rsidRPr="00DE1FEC" w:rsidRDefault="00AA2F86" w:rsidP="00AA2F86">
            <w:pPr>
              <w:tabs>
                <w:tab w:val="left" w:pos="3295"/>
                <w:tab w:val="left" w:pos="9744"/>
              </w:tabs>
              <w:ind w:left="-101"/>
              <w:rPr>
                <w:rFonts w:ascii="Arial" w:eastAsia="Arial" w:hAnsi="Arial" w:cs="Arial"/>
                <w:color w:val="000000"/>
                <w:sz w:val="18"/>
                <w:szCs w:val="18"/>
              </w:rPr>
            </w:pPr>
            <w:r w:rsidRPr="00DE1FEC">
              <w:rPr>
                <w:rFonts w:ascii="Arial" w:eastAsia="Arial" w:hAnsi="Arial" w:cs="Arial"/>
                <w:iCs/>
                <w:color w:val="000000"/>
                <w:sz w:val="18"/>
                <w:szCs w:val="18"/>
              </w:rPr>
              <w:t>Debentures</w:t>
            </w:r>
          </w:p>
        </w:tc>
        <w:tc>
          <w:tcPr>
            <w:tcW w:w="1368" w:type="dxa"/>
            <w:shd w:val="clear" w:color="auto" w:fill="auto"/>
          </w:tcPr>
          <w:p w14:paraId="196B7C48" w14:textId="0CAF0511" w:rsidR="00AA2F86" w:rsidRPr="00DE1FEC" w:rsidRDefault="0085009E" w:rsidP="00AA2F86">
            <w:pPr>
              <w:keepNext/>
              <w:keepLines/>
              <w:tabs>
                <w:tab w:val="left" w:pos="3295"/>
                <w:tab w:val="left" w:pos="9744"/>
              </w:tabs>
              <w:ind w:left="115" w:right="-72" w:hanging="115"/>
              <w:jc w:val="right"/>
              <w:rPr>
                <w:rFonts w:ascii="Arial" w:eastAsia="Arial Unicode MS" w:hAnsi="Arial" w:cs="Arial"/>
                <w:color w:val="000000"/>
                <w:sz w:val="18"/>
                <w:szCs w:val="18"/>
              </w:rPr>
            </w:pPr>
            <w:r w:rsidRPr="00DE1FEC">
              <w:rPr>
                <w:rFonts w:ascii="Arial" w:hAnsi="Arial" w:cs="Arial"/>
                <w:sz w:val="18"/>
                <w:szCs w:val="18"/>
              </w:rPr>
              <w:t>38,372,398</w:t>
            </w:r>
          </w:p>
        </w:tc>
        <w:tc>
          <w:tcPr>
            <w:tcW w:w="1368" w:type="dxa"/>
            <w:shd w:val="clear" w:color="auto" w:fill="auto"/>
          </w:tcPr>
          <w:p w14:paraId="4B8BA2F5" w14:textId="047EF7EE" w:rsidR="00AA2F86" w:rsidRPr="00DE1FEC" w:rsidRDefault="0085009E" w:rsidP="00AA2F86">
            <w:pPr>
              <w:keepNext/>
              <w:keepLines/>
              <w:tabs>
                <w:tab w:val="left" w:pos="3295"/>
                <w:tab w:val="left" w:pos="9744"/>
              </w:tabs>
              <w:ind w:left="115" w:right="-72" w:hanging="115"/>
              <w:jc w:val="right"/>
              <w:rPr>
                <w:rFonts w:ascii="Arial" w:eastAsia="Arial Unicode MS" w:hAnsi="Arial" w:cs="Arial"/>
                <w:color w:val="000000"/>
                <w:sz w:val="18"/>
                <w:szCs w:val="18"/>
                <w:cs/>
              </w:rPr>
            </w:pPr>
            <w:r w:rsidRPr="00DE1FEC">
              <w:rPr>
                <w:rFonts w:ascii="Arial" w:hAnsi="Arial" w:cs="Arial"/>
                <w:sz w:val="18"/>
                <w:szCs w:val="18"/>
              </w:rPr>
              <w:t>40,057,899</w:t>
            </w:r>
          </w:p>
        </w:tc>
        <w:tc>
          <w:tcPr>
            <w:tcW w:w="1368" w:type="dxa"/>
            <w:shd w:val="clear" w:color="auto" w:fill="auto"/>
          </w:tcPr>
          <w:p w14:paraId="46F771D0" w14:textId="15FA0A41" w:rsidR="00AA2F86" w:rsidRPr="00DE1FEC" w:rsidRDefault="0085009E" w:rsidP="00AA2F86">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sz w:val="18"/>
                <w:szCs w:val="18"/>
              </w:rPr>
              <w:t>38,368,574</w:t>
            </w:r>
          </w:p>
        </w:tc>
        <w:tc>
          <w:tcPr>
            <w:tcW w:w="1368" w:type="dxa"/>
            <w:shd w:val="clear" w:color="auto" w:fill="auto"/>
          </w:tcPr>
          <w:p w14:paraId="1DD6061E" w14:textId="34681A35" w:rsidR="00AA2F86" w:rsidRPr="00DE1FEC" w:rsidRDefault="0085009E" w:rsidP="00AA2F86">
            <w:pPr>
              <w:keepNext/>
              <w:keepLines/>
              <w:tabs>
                <w:tab w:val="left" w:pos="3295"/>
                <w:tab w:val="left" w:pos="9744"/>
              </w:tabs>
              <w:ind w:left="115" w:right="-72" w:hanging="115"/>
              <w:jc w:val="right"/>
              <w:rPr>
                <w:rFonts w:ascii="Arial" w:eastAsia="Arial" w:hAnsi="Arial" w:cs="Arial"/>
                <w:color w:val="000000"/>
                <w:sz w:val="18"/>
                <w:szCs w:val="18"/>
              </w:rPr>
            </w:pPr>
            <w:r w:rsidRPr="00DE1FEC">
              <w:rPr>
                <w:rFonts w:ascii="Arial" w:hAnsi="Arial" w:cs="Arial"/>
                <w:sz w:val="18"/>
                <w:szCs w:val="18"/>
              </w:rPr>
              <w:t>39,763,877</w:t>
            </w:r>
          </w:p>
        </w:tc>
      </w:tr>
    </w:tbl>
    <w:p w14:paraId="7638B385" w14:textId="724BFACD" w:rsidR="00B36372" w:rsidRPr="00DE1FEC" w:rsidRDefault="00B36372">
      <w:pPr>
        <w:rPr>
          <w:rFonts w:ascii="Arial" w:eastAsia="Arial" w:hAnsi="Arial" w:cs="Arial"/>
          <w:color w:val="000000"/>
          <w:sz w:val="18"/>
          <w:szCs w:val="18"/>
        </w:rPr>
      </w:pPr>
    </w:p>
    <w:p w14:paraId="58EEA221" w14:textId="77777777" w:rsidR="00064B84" w:rsidRPr="00DE1FEC" w:rsidRDefault="00064B84">
      <w:pPr>
        <w:rPr>
          <w:rFonts w:ascii="Arial" w:eastAsia="Arial" w:hAnsi="Arial" w:cs="Arial"/>
          <w:color w:val="000000"/>
          <w:sz w:val="18"/>
          <w:szCs w:val="18"/>
        </w:rPr>
      </w:pPr>
    </w:p>
    <w:p w14:paraId="4FD49714" w14:textId="42E5F64F" w:rsidR="00A33946" w:rsidRPr="00DE1FEC" w:rsidRDefault="004650F3" w:rsidP="00EB2F4A">
      <w:pPr>
        <w:pStyle w:val="Heading1"/>
        <w:ind w:left="567" w:hanging="567"/>
        <w:rPr>
          <w:rFonts w:eastAsia="Arial"/>
        </w:rPr>
      </w:pPr>
      <w:r w:rsidRPr="00DE1FEC">
        <w:rPr>
          <w:rFonts w:eastAsia="Arial"/>
        </w:rPr>
        <w:t>6</w:t>
      </w:r>
      <w:r w:rsidRPr="00DE1FEC">
        <w:rPr>
          <w:rFonts w:eastAsia="Arial"/>
        </w:rPr>
        <w:tab/>
        <w:t>Trade and other current receivables, net</w:t>
      </w:r>
    </w:p>
    <w:p w14:paraId="7362E171" w14:textId="77777777" w:rsidR="004650F3" w:rsidRPr="00DE1FEC" w:rsidRDefault="004650F3">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DE1FEC" w14:paraId="5122C2F2" w14:textId="77777777" w:rsidTr="00021D51">
        <w:tc>
          <w:tcPr>
            <w:tcW w:w="3989" w:type="dxa"/>
            <w:shd w:val="clear" w:color="auto" w:fill="auto"/>
            <w:vAlign w:val="bottom"/>
          </w:tcPr>
          <w:p w14:paraId="516C206D" w14:textId="77777777" w:rsidR="00595FAF" w:rsidRPr="00DE1FEC" w:rsidRDefault="00595FAF" w:rsidP="00D53775">
            <w:pPr>
              <w:ind w:left="-72" w:right="-72"/>
              <w:jc w:val="both"/>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3C24E6F7"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Consolidated </w:t>
            </w:r>
          </w:p>
          <w:p w14:paraId="6EBD64C0"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72CEFD7A"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Separate </w:t>
            </w:r>
          </w:p>
          <w:p w14:paraId="09DF2889"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446D4D" w:rsidRPr="00DE1FEC" w14:paraId="7CD4C8A6" w14:textId="77777777" w:rsidTr="00021D51">
        <w:tc>
          <w:tcPr>
            <w:tcW w:w="3989" w:type="dxa"/>
            <w:shd w:val="clear" w:color="auto" w:fill="auto"/>
            <w:vAlign w:val="bottom"/>
          </w:tcPr>
          <w:p w14:paraId="3D9D9A14" w14:textId="77777777" w:rsidR="00C90C1A" w:rsidRPr="00DE1FEC" w:rsidRDefault="00C90C1A" w:rsidP="00D53775">
            <w:pPr>
              <w:ind w:left="-72" w:right="-72"/>
              <w:jc w:val="both"/>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4C793126" w14:textId="779430B1" w:rsidR="00C90C1A"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68200304" w14:textId="12E3E979" w:rsidR="00C90C1A" w:rsidRPr="00DE1FEC"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09CCF9B7" w14:textId="7E434ACD" w:rsidR="00C90C1A" w:rsidRPr="00DE1FEC" w:rsidRDefault="00B23FCC" w:rsidP="00021D51">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C90C1A" w:rsidRPr="00DE1FEC">
              <w:rPr>
                <w:rFonts w:ascii="Arial" w:eastAsia="Arial" w:hAnsi="Arial" w:cs="Arial"/>
                <w:b/>
                <w:color w:val="000000"/>
                <w:sz w:val="18"/>
                <w:szCs w:val="18"/>
              </w:rPr>
              <w:t xml:space="preserve"> December</w:t>
            </w:r>
          </w:p>
          <w:p w14:paraId="1425EEB5" w14:textId="10FD9066" w:rsidR="00C90C1A" w:rsidRPr="00DE1FEC"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1242BA14" w14:textId="729F33CC" w:rsidR="00C90C1A"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464BEEE2" w14:textId="7A89479A" w:rsidR="00C90C1A" w:rsidRPr="00DE1FEC" w:rsidRDefault="006D0018"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2DB8BF3B" w14:textId="610F8ACE" w:rsidR="00C90C1A" w:rsidRPr="00DE1FEC" w:rsidRDefault="00B23FCC" w:rsidP="00021D51">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C90C1A" w:rsidRPr="00DE1FEC">
              <w:rPr>
                <w:rFonts w:ascii="Arial" w:eastAsia="Arial" w:hAnsi="Arial" w:cs="Arial"/>
                <w:b/>
                <w:color w:val="000000"/>
                <w:sz w:val="18"/>
                <w:szCs w:val="18"/>
              </w:rPr>
              <w:t xml:space="preserve"> December</w:t>
            </w:r>
          </w:p>
          <w:p w14:paraId="3A8AE089" w14:textId="1858B537" w:rsidR="00C90C1A" w:rsidRPr="00DE1FEC"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51933F00" w14:textId="77777777" w:rsidTr="00021D51">
        <w:tc>
          <w:tcPr>
            <w:tcW w:w="3989" w:type="dxa"/>
            <w:shd w:val="clear" w:color="auto" w:fill="auto"/>
            <w:vAlign w:val="bottom"/>
          </w:tcPr>
          <w:p w14:paraId="0A228331" w14:textId="77777777" w:rsidR="00C90C1A" w:rsidRPr="00DE1FEC" w:rsidRDefault="00C90C1A" w:rsidP="00D53775">
            <w:pPr>
              <w:ind w:left="-72" w:right="-72"/>
              <w:jc w:val="both"/>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690F9E14" w14:textId="55C2197C"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73056B6" w14:textId="31FA9D92"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347B37BE" w14:textId="60152568"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761653A1" w14:textId="33210B98"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1B690986" w14:textId="77777777" w:rsidTr="00021D51">
        <w:tc>
          <w:tcPr>
            <w:tcW w:w="3989" w:type="dxa"/>
            <w:shd w:val="clear" w:color="auto" w:fill="auto"/>
            <w:vAlign w:val="bottom"/>
          </w:tcPr>
          <w:p w14:paraId="18E4B20D" w14:textId="77777777" w:rsidR="00C90C1A" w:rsidRPr="00DE1FEC" w:rsidRDefault="00C90C1A" w:rsidP="00D53775">
            <w:pPr>
              <w:ind w:left="-101" w:right="-72"/>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188F6867" w14:textId="77777777" w:rsidR="00C90C1A" w:rsidRPr="00DE1FEC" w:rsidRDefault="00C90C1A" w:rsidP="00021D51">
            <w:pPr>
              <w:keepNext/>
              <w:keepLines/>
              <w:tabs>
                <w:tab w:val="left" w:pos="3295"/>
                <w:tab w:val="left" w:pos="9744"/>
              </w:tabs>
              <w:ind w:left="115" w:right="-72" w:hanging="115"/>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50A4FC6D" w14:textId="77777777" w:rsidR="00C90C1A" w:rsidRPr="00DE1FEC" w:rsidRDefault="00C90C1A" w:rsidP="00021D51">
            <w:pPr>
              <w:ind w:left="115" w:right="-72" w:hanging="115"/>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6474C699" w14:textId="77777777" w:rsidR="00C90C1A" w:rsidRPr="00DE1FEC" w:rsidRDefault="00C90C1A" w:rsidP="00021D51">
            <w:pPr>
              <w:ind w:left="115" w:right="-72" w:hanging="115"/>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6EF3D616" w14:textId="77777777" w:rsidR="00C90C1A" w:rsidRPr="00DE1FEC" w:rsidRDefault="00C90C1A" w:rsidP="00021D51">
            <w:pPr>
              <w:ind w:left="115" w:right="-72" w:hanging="115"/>
              <w:jc w:val="right"/>
              <w:rPr>
                <w:rFonts w:ascii="Arial" w:eastAsia="Arial" w:hAnsi="Arial" w:cs="Arial"/>
                <w:color w:val="000000"/>
                <w:sz w:val="12"/>
                <w:szCs w:val="12"/>
              </w:rPr>
            </w:pPr>
          </w:p>
        </w:tc>
      </w:tr>
      <w:tr w:rsidR="00314B85" w:rsidRPr="00DE1FEC" w14:paraId="12696B8E" w14:textId="77777777" w:rsidTr="00021D51">
        <w:tc>
          <w:tcPr>
            <w:tcW w:w="3989" w:type="dxa"/>
            <w:tcBorders>
              <w:top w:val="nil"/>
              <w:left w:val="nil"/>
              <w:right w:val="nil"/>
            </w:tcBorders>
            <w:shd w:val="clear" w:color="auto" w:fill="auto"/>
            <w:vAlign w:val="bottom"/>
          </w:tcPr>
          <w:p w14:paraId="279F1327" w14:textId="52BDA64F" w:rsidR="00314B85" w:rsidRPr="00DE1FEC" w:rsidRDefault="00314B85" w:rsidP="00314B85">
            <w:pPr>
              <w:tabs>
                <w:tab w:val="left" w:pos="3295"/>
                <w:tab w:val="left" w:pos="9744"/>
              </w:tabs>
              <w:ind w:left="-101" w:right="-72"/>
              <w:rPr>
                <w:rFonts w:ascii="Arial" w:eastAsia="Arial" w:hAnsi="Arial" w:cs="Arial"/>
                <w:color w:val="000000"/>
                <w:sz w:val="18"/>
                <w:szCs w:val="18"/>
              </w:rPr>
            </w:pPr>
            <w:r w:rsidRPr="00DE1FEC">
              <w:rPr>
                <w:rFonts w:ascii="Arial" w:eastAsia="Arial" w:hAnsi="Arial" w:cs="Arial"/>
                <w:color w:val="000000"/>
                <w:sz w:val="18"/>
                <w:szCs w:val="18"/>
              </w:rPr>
              <w:t>Trade receivables</w:t>
            </w:r>
          </w:p>
        </w:tc>
        <w:tc>
          <w:tcPr>
            <w:tcW w:w="1368" w:type="dxa"/>
            <w:shd w:val="clear" w:color="auto" w:fill="auto"/>
            <w:vAlign w:val="bottom"/>
          </w:tcPr>
          <w:p w14:paraId="1CAE7EDC" w14:textId="77777777" w:rsidR="00314B85" w:rsidRPr="00DE1FEC"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6D458088" w14:textId="77777777" w:rsidR="00314B85" w:rsidRPr="00DE1FEC"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1E60CD9B" w14:textId="77777777" w:rsidR="00314B85" w:rsidRPr="00DE1FEC"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shd w:val="clear" w:color="auto" w:fill="auto"/>
            <w:vAlign w:val="bottom"/>
          </w:tcPr>
          <w:p w14:paraId="02BC71E1" w14:textId="77777777" w:rsidR="00314B85" w:rsidRPr="00DE1FEC"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r>
      <w:tr w:rsidR="006B6DF0" w:rsidRPr="00DE1FEC" w14:paraId="27DB3200" w14:textId="77777777" w:rsidTr="00021D51">
        <w:tc>
          <w:tcPr>
            <w:tcW w:w="3989" w:type="dxa"/>
            <w:tcBorders>
              <w:top w:val="nil"/>
              <w:left w:val="nil"/>
              <w:right w:val="nil"/>
            </w:tcBorders>
            <w:shd w:val="clear" w:color="auto" w:fill="auto"/>
            <w:vAlign w:val="bottom"/>
          </w:tcPr>
          <w:p w14:paraId="714FDD82" w14:textId="74BF9980"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third parties </w:t>
            </w:r>
          </w:p>
        </w:tc>
        <w:tc>
          <w:tcPr>
            <w:tcW w:w="1368" w:type="dxa"/>
            <w:shd w:val="clear" w:color="auto" w:fill="auto"/>
            <w:vAlign w:val="bottom"/>
          </w:tcPr>
          <w:p w14:paraId="1FF1BA8A" w14:textId="11A98BD0" w:rsidR="006B6DF0" w:rsidRPr="00DE1FEC" w:rsidRDefault="00E05B7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4,204,391</w:t>
            </w:r>
          </w:p>
        </w:tc>
        <w:tc>
          <w:tcPr>
            <w:tcW w:w="1368" w:type="dxa"/>
            <w:shd w:val="clear" w:color="auto" w:fill="auto"/>
            <w:vAlign w:val="bottom"/>
          </w:tcPr>
          <w:p w14:paraId="178E12C8" w14:textId="02BD393D"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5</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701</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565</w:t>
            </w:r>
          </w:p>
        </w:tc>
        <w:tc>
          <w:tcPr>
            <w:tcW w:w="1368" w:type="dxa"/>
            <w:shd w:val="clear" w:color="auto" w:fill="auto"/>
            <w:vAlign w:val="bottom"/>
          </w:tcPr>
          <w:p w14:paraId="4073438B" w14:textId="591F4911" w:rsidR="006B6DF0" w:rsidRPr="00DE1FEC" w:rsidRDefault="00E05B7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9,425</w:t>
            </w:r>
          </w:p>
        </w:tc>
        <w:tc>
          <w:tcPr>
            <w:tcW w:w="1368" w:type="dxa"/>
            <w:shd w:val="clear" w:color="auto" w:fill="auto"/>
            <w:vAlign w:val="bottom"/>
          </w:tcPr>
          <w:p w14:paraId="20F310E0" w14:textId="3049855E"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2</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092</w:t>
            </w:r>
          </w:p>
        </w:tc>
      </w:tr>
      <w:tr w:rsidR="006B6DF0" w:rsidRPr="00DE1FEC" w14:paraId="24F32D9F" w14:textId="77777777" w:rsidTr="00021D51">
        <w:tc>
          <w:tcPr>
            <w:tcW w:w="3989" w:type="dxa"/>
            <w:tcBorders>
              <w:top w:val="nil"/>
              <w:left w:val="nil"/>
              <w:right w:val="nil"/>
            </w:tcBorders>
            <w:shd w:val="clear" w:color="auto" w:fill="auto"/>
            <w:vAlign w:val="bottom"/>
          </w:tcPr>
          <w:p w14:paraId="1F19EE90" w14:textId="38E040DD"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related parties (Note </w:t>
            </w:r>
            <w:r w:rsidR="006D4541" w:rsidRPr="00DE1FEC">
              <w:rPr>
                <w:rFonts w:ascii="Arial" w:eastAsia="Arial" w:hAnsi="Arial" w:cs="Arial"/>
                <w:color w:val="000000" w:themeColor="text1"/>
                <w:sz w:val="18"/>
                <w:szCs w:val="18"/>
              </w:rPr>
              <w:t>1</w:t>
            </w:r>
            <w:r w:rsidR="008775BA" w:rsidRPr="00DE1FEC">
              <w:rPr>
                <w:rFonts w:ascii="Arial" w:eastAsia="Arial" w:hAnsi="Arial" w:cs="Arial"/>
                <w:color w:val="000000" w:themeColor="text1"/>
                <w:sz w:val="18"/>
                <w:szCs w:val="18"/>
              </w:rPr>
              <w:t>8</w:t>
            </w:r>
            <w:r w:rsidRPr="00DE1FEC">
              <w:rPr>
                <w:rFonts w:ascii="Arial" w:eastAsia="Arial" w:hAnsi="Arial" w:cs="Arial"/>
                <w:color w:val="000000" w:themeColor="text1"/>
                <w:sz w:val="18"/>
                <w:szCs w:val="18"/>
              </w:rPr>
              <w:t>.3)</w:t>
            </w:r>
          </w:p>
        </w:tc>
        <w:tc>
          <w:tcPr>
            <w:tcW w:w="1368" w:type="dxa"/>
            <w:tcBorders>
              <w:bottom w:val="single" w:sz="4" w:space="0" w:color="auto"/>
            </w:tcBorders>
            <w:shd w:val="clear" w:color="auto" w:fill="auto"/>
            <w:vAlign w:val="bottom"/>
          </w:tcPr>
          <w:p w14:paraId="40E1C582" w14:textId="2167D4E5" w:rsidR="006B6DF0" w:rsidRPr="00DE1FEC" w:rsidRDefault="00E05B7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14,580</w:t>
            </w:r>
          </w:p>
        </w:tc>
        <w:tc>
          <w:tcPr>
            <w:tcW w:w="1368" w:type="dxa"/>
            <w:tcBorders>
              <w:bottom w:val="single" w:sz="4" w:space="0" w:color="auto"/>
            </w:tcBorders>
            <w:shd w:val="clear" w:color="auto" w:fill="auto"/>
            <w:vAlign w:val="bottom"/>
          </w:tcPr>
          <w:p w14:paraId="3062D2BC" w14:textId="0F8E4770"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18</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668</w:t>
            </w:r>
          </w:p>
        </w:tc>
        <w:tc>
          <w:tcPr>
            <w:tcW w:w="1368" w:type="dxa"/>
            <w:tcBorders>
              <w:bottom w:val="single" w:sz="4" w:space="0" w:color="auto"/>
            </w:tcBorders>
            <w:shd w:val="clear" w:color="auto" w:fill="auto"/>
            <w:vAlign w:val="bottom"/>
          </w:tcPr>
          <w:p w14:paraId="5A3B4D36" w14:textId="2F55F2C7" w:rsidR="006B6DF0" w:rsidRPr="00DE1FEC" w:rsidRDefault="00E05B7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458,311</w:t>
            </w:r>
          </w:p>
        </w:tc>
        <w:tc>
          <w:tcPr>
            <w:tcW w:w="1368" w:type="dxa"/>
            <w:tcBorders>
              <w:bottom w:val="single" w:sz="4" w:space="0" w:color="auto"/>
            </w:tcBorders>
            <w:shd w:val="clear" w:color="auto" w:fill="auto"/>
            <w:vAlign w:val="bottom"/>
          </w:tcPr>
          <w:p w14:paraId="300E056F" w14:textId="60574776"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444</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973</w:t>
            </w:r>
          </w:p>
        </w:tc>
      </w:tr>
      <w:tr w:rsidR="006B6DF0" w:rsidRPr="00DE1FEC" w14:paraId="3EBF2E8B" w14:textId="77777777" w:rsidTr="00021D51">
        <w:tc>
          <w:tcPr>
            <w:tcW w:w="3989" w:type="dxa"/>
            <w:shd w:val="clear" w:color="auto" w:fill="auto"/>
            <w:vAlign w:val="bottom"/>
          </w:tcPr>
          <w:p w14:paraId="482B6E52" w14:textId="77777777" w:rsidR="006B6DF0" w:rsidRPr="00DE1FEC" w:rsidRDefault="006B6DF0" w:rsidP="006B6DF0">
            <w:pPr>
              <w:ind w:left="-101" w:right="-72"/>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45340CBE" w14:textId="77777777"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78D99D67" w14:textId="77777777" w:rsidR="006B6DF0" w:rsidRPr="00DE1FEC"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4F786417" w14:textId="77777777" w:rsidR="006B6DF0" w:rsidRPr="00DE1FEC"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58A4A0F1" w14:textId="77777777" w:rsidR="006B6DF0" w:rsidRPr="00DE1FEC" w:rsidRDefault="006B6DF0" w:rsidP="00021D51">
            <w:pPr>
              <w:ind w:left="115" w:right="-72" w:hanging="115"/>
              <w:jc w:val="right"/>
              <w:rPr>
                <w:rFonts w:ascii="Arial" w:eastAsia="Arial" w:hAnsi="Arial" w:cs="Arial"/>
                <w:color w:val="000000" w:themeColor="text1"/>
                <w:sz w:val="12"/>
                <w:szCs w:val="12"/>
              </w:rPr>
            </w:pPr>
          </w:p>
        </w:tc>
      </w:tr>
      <w:tr w:rsidR="006B6DF0" w:rsidRPr="00DE1FEC" w14:paraId="1ADDA8B9" w14:textId="77777777" w:rsidTr="00021D51">
        <w:tc>
          <w:tcPr>
            <w:tcW w:w="3989" w:type="dxa"/>
            <w:tcBorders>
              <w:top w:val="nil"/>
              <w:left w:val="nil"/>
              <w:right w:val="nil"/>
            </w:tcBorders>
            <w:shd w:val="clear" w:color="auto" w:fill="auto"/>
            <w:vAlign w:val="bottom"/>
          </w:tcPr>
          <w:p w14:paraId="54F0F718" w14:textId="60730F1B"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Total trade receivables</w:t>
            </w:r>
          </w:p>
        </w:tc>
        <w:tc>
          <w:tcPr>
            <w:tcW w:w="1368" w:type="dxa"/>
            <w:shd w:val="clear" w:color="auto" w:fill="auto"/>
            <w:vAlign w:val="bottom"/>
          </w:tcPr>
          <w:p w14:paraId="3B443CD8" w14:textId="0A59D6B2" w:rsidR="006B6DF0" w:rsidRPr="00DE1FEC" w:rsidRDefault="00E05B7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4,218,971</w:t>
            </w:r>
          </w:p>
        </w:tc>
        <w:tc>
          <w:tcPr>
            <w:tcW w:w="1368" w:type="dxa"/>
            <w:shd w:val="clear" w:color="auto" w:fill="auto"/>
            <w:vAlign w:val="bottom"/>
          </w:tcPr>
          <w:p w14:paraId="43DEFE3D" w14:textId="1D71AA26"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5</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720</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233</w:t>
            </w:r>
          </w:p>
        </w:tc>
        <w:tc>
          <w:tcPr>
            <w:tcW w:w="1368" w:type="dxa"/>
            <w:shd w:val="clear" w:color="auto" w:fill="auto"/>
            <w:vAlign w:val="bottom"/>
          </w:tcPr>
          <w:p w14:paraId="5CCC46D8" w14:textId="0D60E443" w:rsidR="006B6DF0" w:rsidRPr="00DE1FEC" w:rsidRDefault="00F4572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467,736</w:t>
            </w:r>
          </w:p>
        </w:tc>
        <w:tc>
          <w:tcPr>
            <w:tcW w:w="1368" w:type="dxa"/>
            <w:shd w:val="clear" w:color="auto" w:fill="auto"/>
            <w:vAlign w:val="bottom"/>
          </w:tcPr>
          <w:p w14:paraId="23C6C0C2" w14:textId="2C992DCD"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447</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065</w:t>
            </w:r>
          </w:p>
        </w:tc>
      </w:tr>
      <w:tr w:rsidR="006B6DF0" w:rsidRPr="00DE1FEC" w14:paraId="3F7ACF08" w14:textId="77777777" w:rsidTr="00021D51">
        <w:tc>
          <w:tcPr>
            <w:tcW w:w="3989" w:type="dxa"/>
            <w:tcBorders>
              <w:top w:val="nil"/>
              <w:left w:val="nil"/>
              <w:right w:val="nil"/>
            </w:tcBorders>
            <w:shd w:val="clear" w:color="auto" w:fill="auto"/>
            <w:vAlign w:val="bottom"/>
          </w:tcPr>
          <w:p w14:paraId="7C721B1C" w14:textId="0CDF2BB1"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Accrued income</w:t>
            </w:r>
          </w:p>
        </w:tc>
        <w:tc>
          <w:tcPr>
            <w:tcW w:w="1368" w:type="dxa"/>
            <w:shd w:val="clear" w:color="auto" w:fill="auto"/>
            <w:vAlign w:val="bottom"/>
          </w:tcPr>
          <w:p w14:paraId="4086EC65" w14:textId="77777777"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shd w:val="clear" w:color="auto" w:fill="auto"/>
            <w:vAlign w:val="bottom"/>
          </w:tcPr>
          <w:p w14:paraId="1327B5D6" w14:textId="7ABD4C7D"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shd w:val="clear" w:color="auto" w:fill="auto"/>
            <w:vAlign w:val="bottom"/>
          </w:tcPr>
          <w:p w14:paraId="75778FBB" w14:textId="77777777"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shd w:val="clear" w:color="auto" w:fill="auto"/>
            <w:vAlign w:val="bottom"/>
          </w:tcPr>
          <w:p w14:paraId="06D1F398" w14:textId="394081B8"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r>
      <w:tr w:rsidR="00F4572D" w:rsidRPr="00DE1FEC" w14:paraId="65ABA4BD" w14:textId="77777777" w:rsidTr="00021D51">
        <w:tc>
          <w:tcPr>
            <w:tcW w:w="3989" w:type="dxa"/>
            <w:tcBorders>
              <w:top w:val="nil"/>
              <w:left w:val="nil"/>
              <w:right w:val="nil"/>
            </w:tcBorders>
            <w:shd w:val="clear" w:color="auto" w:fill="auto"/>
            <w:vAlign w:val="bottom"/>
          </w:tcPr>
          <w:p w14:paraId="449E774E" w14:textId="3F50AB06" w:rsidR="00F4572D" w:rsidRPr="00DE1FEC" w:rsidRDefault="00F4572D" w:rsidP="00F4572D">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third parties</w:t>
            </w:r>
          </w:p>
        </w:tc>
        <w:tc>
          <w:tcPr>
            <w:tcW w:w="1368" w:type="dxa"/>
            <w:shd w:val="clear" w:color="auto" w:fill="auto"/>
            <w:vAlign w:val="bottom"/>
          </w:tcPr>
          <w:p w14:paraId="0E53CAB9" w14:textId="52166323" w:rsidR="00F4572D" w:rsidRPr="00DE1FEC" w:rsidRDefault="00EC5EBC" w:rsidP="00021D51">
            <w:pPr>
              <w:keepNext/>
              <w:keepLines/>
              <w:tabs>
                <w:tab w:val="left" w:pos="3295"/>
                <w:tab w:val="left" w:pos="9744"/>
              </w:tabs>
              <w:ind w:left="115" w:right="-72" w:hanging="115"/>
              <w:jc w:val="right"/>
              <w:rPr>
                <w:rFonts w:ascii="Arial" w:hAnsi="Arial" w:cs="Arial"/>
                <w:color w:val="000000" w:themeColor="text1"/>
                <w:sz w:val="18"/>
                <w:szCs w:val="18"/>
                <w:cs/>
                <w:lang w:val="en-US"/>
              </w:rPr>
            </w:pPr>
            <w:r w:rsidRPr="00DE1FEC">
              <w:rPr>
                <w:rFonts w:ascii="Arial" w:hAnsi="Arial" w:cs="Arial"/>
                <w:color w:val="000000" w:themeColor="text1"/>
                <w:sz w:val="18"/>
                <w:szCs w:val="18"/>
                <w:lang w:val="en-US"/>
              </w:rPr>
              <w:t>6,820,518</w:t>
            </w:r>
          </w:p>
        </w:tc>
        <w:tc>
          <w:tcPr>
            <w:tcW w:w="1368" w:type="dxa"/>
            <w:shd w:val="clear" w:color="auto" w:fill="auto"/>
            <w:vAlign w:val="bottom"/>
          </w:tcPr>
          <w:p w14:paraId="3F94D773" w14:textId="14F05CF9" w:rsidR="00F4572D" w:rsidRPr="00DE1FEC" w:rsidRDefault="00F4572D"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5,531,515</w:t>
            </w:r>
          </w:p>
        </w:tc>
        <w:tc>
          <w:tcPr>
            <w:tcW w:w="1368" w:type="dxa"/>
            <w:shd w:val="clear" w:color="auto" w:fill="auto"/>
            <w:vAlign w:val="bottom"/>
          </w:tcPr>
          <w:p w14:paraId="4C1A321D" w14:textId="775F83DC" w:rsidR="00F4572D" w:rsidRPr="00DE1FEC" w:rsidRDefault="00F4572D"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6,310</w:t>
            </w:r>
          </w:p>
        </w:tc>
        <w:tc>
          <w:tcPr>
            <w:tcW w:w="1368" w:type="dxa"/>
            <w:shd w:val="clear" w:color="auto" w:fill="auto"/>
            <w:vAlign w:val="bottom"/>
          </w:tcPr>
          <w:p w14:paraId="24016C7C" w14:textId="642B8C54" w:rsidR="00F4572D" w:rsidRPr="00DE1FEC" w:rsidRDefault="00F4572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13</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436</w:t>
            </w:r>
          </w:p>
        </w:tc>
      </w:tr>
      <w:tr w:rsidR="006B6DF0" w:rsidRPr="00DE1FEC" w14:paraId="26F83B69" w14:textId="77777777" w:rsidTr="00021D51">
        <w:tc>
          <w:tcPr>
            <w:tcW w:w="3989" w:type="dxa"/>
            <w:tcBorders>
              <w:top w:val="nil"/>
              <w:left w:val="nil"/>
              <w:right w:val="nil"/>
            </w:tcBorders>
            <w:shd w:val="clear" w:color="auto" w:fill="auto"/>
            <w:vAlign w:val="bottom"/>
          </w:tcPr>
          <w:p w14:paraId="3B828330" w14:textId="0E253BE0"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related parties (Note </w:t>
            </w:r>
            <w:r w:rsidR="006D4541" w:rsidRPr="00DE1FEC">
              <w:rPr>
                <w:rFonts w:ascii="Arial" w:eastAsia="Arial" w:hAnsi="Arial" w:cs="Arial"/>
                <w:color w:val="000000" w:themeColor="text1"/>
                <w:sz w:val="18"/>
                <w:szCs w:val="18"/>
              </w:rPr>
              <w:t>1</w:t>
            </w:r>
            <w:r w:rsidR="008775BA" w:rsidRPr="00DE1FEC">
              <w:rPr>
                <w:rFonts w:ascii="Arial" w:eastAsia="Arial" w:hAnsi="Arial" w:cs="Arial"/>
                <w:color w:val="000000" w:themeColor="text1"/>
                <w:sz w:val="18"/>
                <w:szCs w:val="18"/>
              </w:rPr>
              <w:t>8</w:t>
            </w:r>
            <w:r w:rsidRPr="00DE1FEC">
              <w:rPr>
                <w:rFonts w:ascii="Arial" w:eastAsia="Arial" w:hAnsi="Arial" w:cs="Arial"/>
                <w:color w:val="000000" w:themeColor="text1"/>
                <w:sz w:val="18"/>
                <w:szCs w:val="18"/>
              </w:rPr>
              <w:t>.3)</w:t>
            </w:r>
          </w:p>
        </w:tc>
        <w:tc>
          <w:tcPr>
            <w:tcW w:w="1368" w:type="dxa"/>
            <w:shd w:val="clear" w:color="auto" w:fill="auto"/>
            <w:vAlign w:val="bottom"/>
          </w:tcPr>
          <w:p w14:paraId="18EFA43A" w14:textId="59A13DD8" w:rsidR="006B6DF0" w:rsidRPr="00DE1FEC" w:rsidRDefault="00524D8F"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3,151</w:t>
            </w:r>
          </w:p>
        </w:tc>
        <w:tc>
          <w:tcPr>
            <w:tcW w:w="1368" w:type="dxa"/>
            <w:shd w:val="clear" w:color="auto" w:fill="auto"/>
            <w:vAlign w:val="bottom"/>
          </w:tcPr>
          <w:p w14:paraId="3C7C0C1A" w14:textId="01E19B0D" w:rsidR="006B6DF0" w:rsidRPr="00DE1FEC" w:rsidRDefault="00524D8F"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w:t>
            </w:r>
          </w:p>
        </w:tc>
        <w:tc>
          <w:tcPr>
            <w:tcW w:w="1368" w:type="dxa"/>
            <w:shd w:val="clear" w:color="auto" w:fill="auto"/>
            <w:vAlign w:val="bottom"/>
          </w:tcPr>
          <w:p w14:paraId="7DE922C6" w14:textId="6BC1B8F6" w:rsidR="006B6DF0" w:rsidRPr="00DE1FEC" w:rsidRDefault="00524D8F"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5,651</w:t>
            </w:r>
          </w:p>
        </w:tc>
        <w:tc>
          <w:tcPr>
            <w:tcW w:w="1368" w:type="dxa"/>
            <w:shd w:val="clear" w:color="auto" w:fill="auto"/>
            <w:vAlign w:val="bottom"/>
          </w:tcPr>
          <w:p w14:paraId="73E80442" w14:textId="4705E191" w:rsidR="006B6DF0" w:rsidRPr="00DE1FEC" w:rsidRDefault="00524D8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r>
      <w:tr w:rsidR="006B6DF0" w:rsidRPr="00DE1FEC" w14:paraId="62943936" w14:textId="77777777" w:rsidTr="00021D51">
        <w:tc>
          <w:tcPr>
            <w:tcW w:w="3989" w:type="dxa"/>
            <w:tcBorders>
              <w:top w:val="nil"/>
              <w:left w:val="nil"/>
              <w:right w:val="nil"/>
            </w:tcBorders>
            <w:shd w:val="clear" w:color="auto" w:fill="auto"/>
            <w:vAlign w:val="bottom"/>
          </w:tcPr>
          <w:p w14:paraId="4FD1D2F8" w14:textId="2ECBB595"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Accrued interest income</w:t>
            </w:r>
          </w:p>
        </w:tc>
        <w:tc>
          <w:tcPr>
            <w:tcW w:w="1368" w:type="dxa"/>
            <w:shd w:val="clear" w:color="auto" w:fill="auto"/>
            <w:vAlign w:val="bottom"/>
          </w:tcPr>
          <w:p w14:paraId="3F975EDE" w14:textId="09F0EAD3"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shd w:val="clear" w:color="auto" w:fill="auto"/>
            <w:vAlign w:val="bottom"/>
          </w:tcPr>
          <w:p w14:paraId="2D1F3E45" w14:textId="070946E1"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shd w:val="clear" w:color="auto" w:fill="auto"/>
            <w:vAlign w:val="bottom"/>
          </w:tcPr>
          <w:p w14:paraId="22A4ABD1" w14:textId="42F9DFBE"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shd w:val="clear" w:color="auto" w:fill="auto"/>
            <w:vAlign w:val="bottom"/>
          </w:tcPr>
          <w:p w14:paraId="22604718" w14:textId="690D6C1F" w:rsidR="006B6DF0" w:rsidRPr="00DE1FEC" w:rsidRDefault="006B6DF0" w:rsidP="00021D51">
            <w:pPr>
              <w:ind w:left="115" w:right="-72" w:hanging="115"/>
              <w:jc w:val="right"/>
              <w:rPr>
                <w:rFonts w:ascii="Arial" w:hAnsi="Arial" w:cs="Arial"/>
                <w:color w:val="000000" w:themeColor="text1"/>
                <w:sz w:val="18"/>
                <w:szCs w:val="18"/>
              </w:rPr>
            </w:pPr>
          </w:p>
        </w:tc>
      </w:tr>
      <w:tr w:rsidR="006B6DF0" w:rsidRPr="00DE1FEC" w14:paraId="6AD3EF3C" w14:textId="77777777" w:rsidTr="00021D51">
        <w:tc>
          <w:tcPr>
            <w:tcW w:w="3989" w:type="dxa"/>
            <w:tcBorders>
              <w:top w:val="nil"/>
              <w:left w:val="nil"/>
              <w:right w:val="nil"/>
            </w:tcBorders>
            <w:shd w:val="clear" w:color="auto" w:fill="auto"/>
            <w:vAlign w:val="bottom"/>
          </w:tcPr>
          <w:p w14:paraId="2AACD7C5" w14:textId="5B3134AC" w:rsidR="006B6DF0" w:rsidRPr="00DE1FEC" w:rsidRDefault="006B6DF0" w:rsidP="006B6DF0">
            <w:pPr>
              <w:tabs>
                <w:tab w:val="left" w:pos="3295"/>
                <w:tab w:val="left" w:pos="9744"/>
              </w:tabs>
              <w:ind w:left="-101" w:right="-72"/>
              <w:rPr>
                <w:rFonts w:ascii="Arial" w:eastAsia="Arial" w:hAnsi="Arial" w:cs="Arial"/>
                <w:color w:val="000000" w:themeColor="text1"/>
                <w:sz w:val="18"/>
                <w:szCs w:val="18"/>
                <w:cs/>
              </w:rPr>
            </w:pPr>
            <w:r w:rsidRPr="00DE1FEC">
              <w:rPr>
                <w:rFonts w:ascii="Arial" w:eastAsia="Arial" w:hAnsi="Arial" w:cs="Arial"/>
                <w:color w:val="000000" w:themeColor="text1"/>
                <w:sz w:val="18"/>
                <w:szCs w:val="18"/>
              </w:rPr>
              <w:t xml:space="preserve">   - third parties</w:t>
            </w:r>
          </w:p>
        </w:tc>
        <w:tc>
          <w:tcPr>
            <w:tcW w:w="1368" w:type="dxa"/>
            <w:shd w:val="clear" w:color="auto" w:fill="auto"/>
            <w:vAlign w:val="bottom"/>
          </w:tcPr>
          <w:p w14:paraId="43DE5803" w14:textId="1E219F73" w:rsidR="006B6DF0" w:rsidRPr="00DE1FEC" w:rsidRDefault="00A73244"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133</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253</w:t>
            </w:r>
          </w:p>
        </w:tc>
        <w:tc>
          <w:tcPr>
            <w:tcW w:w="1368" w:type="dxa"/>
            <w:shd w:val="clear" w:color="auto" w:fill="auto"/>
            <w:vAlign w:val="bottom"/>
          </w:tcPr>
          <w:p w14:paraId="43E354D0" w14:textId="60B07234"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149,389</w:t>
            </w:r>
          </w:p>
        </w:tc>
        <w:tc>
          <w:tcPr>
            <w:tcW w:w="1368" w:type="dxa"/>
            <w:shd w:val="clear" w:color="auto" w:fill="auto"/>
            <w:vAlign w:val="bottom"/>
          </w:tcPr>
          <w:p w14:paraId="033994B8" w14:textId="55A5E61A" w:rsidR="006B6DF0" w:rsidRPr="00DE1FEC" w:rsidRDefault="00A73244"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66</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381</w:t>
            </w:r>
          </w:p>
        </w:tc>
        <w:tc>
          <w:tcPr>
            <w:tcW w:w="1368" w:type="dxa"/>
            <w:shd w:val="clear" w:color="auto" w:fill="auto"/>
            <w:vAlign w:val="bottom"/>
          </w:tcPr>
          <w:p w14:paraId="530B1290" w14:textId="6C1A27C1"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59</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672</w:t>
            </w:r>
          </w:p>
        </w:tc>
      </w:tr>
      <w:tr w:rsidR="006B6DF0" w:rsidRPr="00DE1FEC" w14:paraId="7DA78CB0" w14:textId="77777777" w:rsidTr="00021D51">
        <w:tc>
          <w:tcPr>
            <w:tcW w:w="3989" w:type="dxa"/>
            <w:tcBorders>
              <w:top w:val="nil"/>
              <w:left w:val="nil"/>
              <w:right w:val="nil"/>
            </w:tcBorders>
            <w:shd w:val="clear" w:color="auto" w:fill="auto"/>
            <w:vAlign w:val="bottom"/>
          </w:tcPr>
          <w:p w14:paraId="5F8DC83B" w14:textId="4576AED5"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bookmarkStart w:id="1" w:name="_Hlk109631927"/>
            <w:r w:rsidRPr="00DE1FEC">
              <w:rPr>
                <w:rFonts w:ascii="Arial" w:eastAsia="Arial" w:hAnsi="Arial" w:cs="Arial"/>
                <w:color w:val="000000" w:themeColor="text1"/>
                <w:sz w:val="18"/>
                <w:szCs w:val="18"/>
              </w:rPr>
              <w:t xml:space="preserve">   - related parties (Note </w:t>
            </w:r>
            <w:r w:rsidR="006D4541" w:rsidRPr="00DE1FEC">
              <w:rPr>
                <w:rFonts w:ascii="Arial" w:eastAsia="Arial" w:hAnsi="Arial" w:cs="Arial"/>
                <w:color w:val="000000" w:themeColor="text1"/>
                <w:sz w:val="18"/>
                <w:szCs w:val="18"/>
              </w:rPr>
              <w:t>1</w:t>
            </w:r>
            <w:r w:rsidR="008775BA" w:rsidRPr="00DE1FEC">
              <w:rPr>
                <w:rFonts w:ascii="Arial" w:eastAsia="Arial" w:hAnsi="Arial" w:cs="Arial"/>
                <w:color w:val="000000" w:themeColor="text1"/>
                <w:sz w:val="18"/>
                <w:szCs w:val="18"/>
              </w:rPr>
              <w:t>8</w:t>
            </w:r>
            <w:r w:rsidRPr="00DE1FEC">
              <w:rPr>
                <w:rFonts w:ascii="Arial" w:eastAsia="Arial" w:hAnsi="Arial" w:cs="Arial"/>
                <w:color w:val="000000" w:themeColor="text1"/>
                <w:sz w:val="18"/>
                <w:szCs w:val="18"/>
              </w:rPr>
              <w:t>.3)</w:t>
            </w:r>
          </w:p>
        </w:tc>
        <w:tc>
          <w:tcPr>
            <w:tcW w:w="1368" w:type="dxa"/>
            <w:shd w:val="clear" w:color="auto" w:fill="auto"/>
            <w:vAlign w:val="bottom"/>
          </w:tcPr>
          <w:p w14:paraId="5D476DF4" w14:textId="3AD21FF4" w:rsidR="006B6DF0" w:rsidRPr="00DE1FEC" w:rsidRDefault="00A73244"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438</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490</w:t>
            </w:r>
          </w:p>
        </w:tc>
        <w:tc>
          <w:tcPr>
            <w:tcW w:w="1368" w:type="dxa"/>
            <w:shd w:val="clear" w:color="auto" w:fill="auto"/>
            <w:vAlign w:val="bottom"/>
          </w:tcPr>
          <w:p w14:paraId="18520069" w14:textId="42740269"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369,967</w:t>
            </w:r>
          </w:p>
        </w:tc>
        <w:tc>
          <w:tcPr>
            <w:tcW w:w="1368" w:type="dxa"/>
            <w:shd w:val="clear" w:color="auto" w:fill="auto"/>
            <w:vAlign w:val="bottom"/>
          </w:tcPr>
          <w:p w14:paraId="1CE67CA9" w14:textId="7B47B60B" w:rsidR="006B6DF0" w:rsidRPr="00DE1FEC" w:rsidRDefault="00A73244"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555</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138</w:t>
            </w:r>
          </w:p>
        </w:tc>
        <w:tc>
          <w:tcPr>
            <w:tcW w:w="1368" w:type="dxa"/>
            <w:shd w:val="clear" w:color="auto" w:fill="auto"/>
            <w:vAlign w:val="bottom"/>
          </w:tcPr>
          <w:p w14:paraId="514921EE" w14:textId="778D542D"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436</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470</w:t>
            </w:r>
          </w:p>
        </w:tc>
      </w:tr>
      <w:tr w:rsidR="006B6DF0" w:rsidRPr="00DE1FEC" w14:paraId="34D1FEFB" w14:textId="77777777" w:rsidTr="00021D51">
        <w:tc>
          <w:tcPr>
            <w:tcW w:w="3989" w:type="dxa"/>
            <w:tcBorders>
              <w:top w:val="nil"/>
              <w:left w:val="nil"/>
              <w:right w:val="nil"/>
            </w:tcBorders>
            <w:shd w:val="clear" w:color="auto" w:fill="auto"/>
            <w:vAlign w:val="bottom"/>
          </w:tcPr>
          <w:p w14:paraId="1FCD24FD" w14:textId="2CEA6D3F"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Prepaid insurance</w:t>
            </w:r>
          </w:p>
        </w:tc>
        <w:tc>
          <w:tcPr>
            <w:tcW w:w="1368" w:type="dxa"/>
            <w:shd w:val="clear" w:color="auto" w:fill="auto"/>
            <w:vAlign w:val="bottom"/>
          </w:tcPr>
          <w:p w14:paraId="1C10CADD" w14:textId="05A79567" w:rsidR="006B6DF0" w:rsidRPr="00DE1FEC" w:rsidRDefault="00A73244"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248</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589</w:t>
            </w:r>
          </w:p>
        </w:tc>
        <w:tc>
          <w:tcPr>
            <w:tcW w:w="1368" w:type="dxa"/>
            <w:shd w:val="clear" w:color="auto" w:fill="auto"/>
            <w:vAlign w:val="bottom"/>
          </w:tcPr>
          <w:p w14:paraId="4B4348AA" w14:textId="03E340FB"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255,040</w:t>
            </w:r>
          </w:p>
        </w:tc>
        <w:tc>
          <w:tcPr>
            <w:tcW w:w="1368" w:type="dxa"/>
            <w:shd w:val="clear" w:color="auto" w:fill="auto"/>
            <w:vAlign w:val="bottom"/>
          </w:tcPr>
          <w:p w14:paraId="6F478D6D" w14:textId="72A00693" w:rsidR="006B6DF0" w:rsidRPr="00DE1FEC" w:rsidRDefault="00A73244"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27</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529</w:t>
            </w:r>
          </w:p>
        </w:tc>
        <w:tc>
          <w:tcPr>
            <w:tcW w:w="1368" w:type="dxa"/>
            <w:shd w:val="clear" w:color="auto" w:fill="auto"/>
            <w:vAlign w:val="bottom"/>
          </w:tcPr>
          <w:p w14:paraId="27098F7A" w14:textId="40408FC3"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2</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258</w:t>
            </w:r>
          </w:p>
        </w:tc>
      </w:tr>
      <w:bookmarkEnd w:id="1"/>
      <w:tr w:rsidR="006B6DF0" w:rsidRPr="00DE1FEC" w14:paraId="7210BCA1" w14:textId="77777777" w:rsidTr="00021D51">
        <w:tc>
          <w:tcPr>
            <w:tcW w:w="3989" w:type="dxa"/>
            <w:tcBorders>
              <w:top w:val="nil"/>
              <w:left w:val="nil"/>
              <w:right w:val="nil"/>
            </w:tcBorders>
            <w:shd w:val="clear" w:color="auto" w:fill="auto"/>
            <w:vAlign w:val="bottom"/>
          </w:tcPr>
          <w:p w14:paraId="28E46C86" w14:textId="388C06FA"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Prepaid expenses</w:t>
            </w:r>
          </w:p>
        </w:tc>
        <w:tc>
          <w:tcPr>
            <w:tcW w:w="1368" w:type="dxa"/>
            <w:shd w:val="clear" w:color="auto" w:fill="auto"/>
            <w:vAlign w:val="bottom"/>
          </w:tcPr>
          <w:p w14:paraId="5E242173" w14:textId="0CEFD701"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shd w:val="clear" w:color="auto" w:fill="auto"/>
            <w:vAlign w:val="bottom"/>
          </w:tcPr>
          <w:p w14:paraId="2B2431A3" w14:textId="4311622B"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shd w:val="clear" w:color="auto" w:fill="auto"/>
            <w:vAlign w:val="bottom"/>
          </w:tcPr>
          <w:p w14:paraId="26911388" w14:textId="3A17EDFA"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shd w:val="clear" w:color="auto" w:fill="auto"/>
            <w:vAlign w:val="bottom"/>
          </w:tcPr>
          <w:p w14:paraId="26A70FAA" w14:textId="6B0F03F6"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r>
      <w:tr w:rsidR="006B6DF0" w:rsidRPr="00DE1FEC" w14:paraId="428AF8FE" w14:textId="77777777" w:rsidTr="00021D51">
        <w:tc>
          <w:tcPr>
            <w:tcW w:w="3989" w:type="dxa"/>
            <w:tcBorders>
              <w:top w:val="nil"/>
              <w:left w:val="nil"/>
              <w:right w:val="nil"/>
            </w:tcBorders>
            <w:shd w:val="clear" w:color="auto" w:fill="auto"/>
            <w:vAlign w:val="bottom"/>
          </w:tcPr>
          <w:p w14:paraId="5F4B6E94" w14:textId="321F686D"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third parties</w:t>
            </w:r>
          </w:p>
        </w:tc>
        <w:tc>
          <w:tcPr>
            <w:tcW w:w="1368" w:type="dxa"/>
            <w:shd w:val="clear" w:color="auto" w:fill="auto"/>
            <w:vAlign w:val="bottom"/>
          </w:tcPr>
          <w:p w14:paraId="6BDE071E" w14:textId="1B03EEFB" w:rsidR="006B6DF0" w:rsidRPr="00DE1FEC" w:rsidRDefault="007616AD"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194</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078</w:t>
            </w:r>
          </w:p>
        </w:tc>
        <w:tc>
          <w:tcPr>
            <w:tcW w:w="1368" w:type="dxa"/>
            <w:shd w:val="clear" w:color="auto" w:fill="auto"/>
            <w:vAlign w:val="bottom"/>
          </w:tcPr>
          <w:p w14:paraId="3FC4048E" w14:textId="3A887ADD"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194,374</w:t>
            </w:r>
          </w:p>
        </w:tc>
        <w:tc>
          <w:tcPr>
            <w:tcW w:w="1368" w:type="dxa"/>
            <w:shd w:val="clear" w:color="auto" w:fill="auto"/>
            <w:vAlign w:val="bottom"/>
          </w:tcPr>
          <w:p w14:paraId="5DEFA2C3" w14:textId="2C75B8E0" w:rsidR="006B6DF0" w:rsidRPr="00DE1FEC" w:rsidRDefault="00F1353E"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44</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198</w:t>
            </w:r>
          </w:p>
        </w:tc>
        <w:tc>
          <w:tcPr>
            <w:tcW w:w="1368" w:type="dxa"/>
            <w:shd w:val="clear" w:color="auto" w:fill="auto"/>
            <w:vAlign w:val="bottom"/>
          </w:tcPr>
          <w:p w14:paraId="4D43F140" w14:textId="20DE38AB"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29</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886</w:t>
            </w:r>
          </w:p>
        </w:tc>
      </w:tr>
      <w:tr w:rsidR="006B6DF0" w:rsidRPr="00DE1FEC" w14:paraId="7809E1FD" w14:textId="77777777" w:rsidTr="00021D51">
        <w:tc>
          <w:tcPr>
            <w:tcW w:w="3989" w:type="dxa"/>
            <w:tcBorders>
              <w:top w:val="nil"/>
              <w:left w:val="nil"/>
              <w:right w:val="nil"/>
            </w:tcBorders>
            <w:shd w:val="clear" w:color="auto" w:fill="auto"/>
            <w:vAlign w:val="bottom"/>
          </w:tcPr>
          <w:p w14:paraId="4C1EC7FD" w14:textId="34C73BB2"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related parties (Note </w:t>
            </w:r>
            <w:r w:rsidR="006D4541" w:rsidRPr="00DE1FEC">
              <w:rPr>
                <w:rFonts w:ascii="Arial" w:eastAsia="Arial" w:hAnsi="Arial" w:cs="Arial"/>
                <w:color w:val="000000" w:themeColor="text1"/>
                <w:sz w:val="18"/>
                <w:szCs w:val="18"/>
              </w:rPr>
              <w:t>1</w:t>
            </w:r>
            <w:r w:rsidR="008775BA" w:rsidRPr="00DE1FEC">
              <w:rPr>
                <w:rFonts w:ascii="Arial" w:eastAsia="Arial" w:hAnsi="Arial" w:cs="Arial"/>
                <w:color w:val="000000" w:themeColor="text1"/>
                <w:sz w:val="18"/>
                <w:szCs w:val="18"/>
              </w:rPr>
              <w:t>8</w:t>
            </w:r>
            <w:r w:rsidRPr="00DE1FEC">
              <w:rPr>
                <w:rFonts w:ascii="Arial" w:eastAsia="Arial" w:hAnsi="Arial" w:cs="Arial"/>
                <w:color w:val="000000" w:themeColor="text1"/>
                <w:sz w:val="18"/>
                <w:szCs w:val="18"/>
              </w:rPr>
              <w:t>.3)</w:t>
            </w:r>
          </w:p>
        </w:tc>
        <w:tc>
          <w:tcPr>
            <w:tcW w:w="1368" w:type="dxa"/>
            <w:shd w:val="clear" w:color="auto" w:fill="auto"/>
            <w:vAlign w:val="bottom"/>
          </w:tcPr>
          <w:p w14:paraId="53EB0349" w14:textId="157D91EF" w:rsidR="006B6DF0" w:rsidRPr="00DE1FEC" w:rsidRDefault="00F1353E"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662</w:t>
            </w:r>
          </w:p>
        </w:tc>
        <w:tc>
          <w:tcPr>
            <w:tcW w:w="1368" w:type="dxa"/>
            <w:shd w:val="clear" w:color="auto" w:fill="auto"/>
            <w:vAlign w:val="bottom"/>
          </w:tcPr>
          <w:p w14:paraId="79E9E135" w14:textId="0830BD6F"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128</w:t>
            </w:r>
          </w:p>
        </w:tc>
        <w:tc>
          <w:tcPr>
            <w:tcW w:w="1368" w:type="dxa"/>
            <w:shd w:val="clear" w:color="auto" w:fill="auto"/>
            <w:vAlign w:val="bottom"/>
          </w:tcPr>
          <w:p w14:paraId="1C71985B" w14:textId="7D051062" w:rsidR="006B6DF0" w:rsidRPr="00DE1FEC" w:rsidRDefault="00F1353E"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cs/>
                <w:lang w:val="en-US"/>
              </w:rPr>
              <w:t>1</w:t>
            </w:r>
            <w:r w:rsidRPr="00DE1FEC">
              <w:rPr>
                <w:rFonts w:ascii="Arial" w:hAnsi="Arial" w:cs="Arial"/>
                <w:color w:val="000000" w:themeColor="text1"/>
                <w:sz w:val="18"/>
                <w:szCs w:val="18"/>
                <w:lang w:val="en-US"/>
              </w:rPr>
              <w:t>,</w:t>
            </w:r>
            <w:r w:rsidRPr="00DE1FEC">
              <w:rPr>
                <w:rFonts w:ascii="Arial" w:hAnsi="Arial" w:cs="Arial"/>
                <w:color w:val="000000" w:themeColor="text1"/>
                <w:sz w:val="18"/>
                <w:szCs w:val="18"/>
                <w:cs/>
                <w:lang w:val="en-US"/>
              </w:rPr>
              <w:t>662</w:t>
            </w:r>
          </w:p>
        </w:tc>
        <w:tc>
          <w:tcPr>
            <w:tcW w:w="1368" w:type="dxa"/>
            <w:shd w:val="clear" w:color="auto" w:fill="auto"/>
            <w:vAlign w:val="bottom"/>
          </w:tcPr>
          <w:p w14:paraId="4CEE9654" w14:textId="50DFFF79"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rPr>
              <w:t>-</w:t>
            </w:r>
          </w:p>
        </w:tc>
      </w:tr>
      <w:tr w:rsidR="006B6DF0" w:rsidRPr="00DE1FEC" w14:paraId="5FD642F9" w14:textId="77777777" w:rsidTr="00021D51">
        <w:tc>
          <w:tcPr>
            <w:tcW w:w="3989" w:type="dxa"/>
            <w:tcBorders>
              <w:top w:val="nil"/>
              <w:left w:val="nil"/>
              <w:right w:val="nil"/>
            </w:tcBorders>
            <w:shd w:val="clear" w:color="auto" w:fill="auto"/>
            <w:vAlign w:val="bottom"/>
          </w:tcPr>
          <w:p w14:paraId="5AF0B9E5" w14:textId="397A12AF"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Advances to employees </w:t>
            </w:r>
          </w:p>
        </w:tc>
        <w:tc>
          <w:tcPr>
            <w:tcW w:w="1368" w:type="dxa"/>
            <w:shd w:val="clear" w:color="auto" w:fill="auto"/>
            <w:vAlign w:val="bottom"/>
          </w:tcPr>
          <w:p w14:paraId="601867E5" w14:textId="129974F0" w:rsidR="006B6DF0" w:rsidRPr="00DE1FEC" w:rsidRDefault="00F1353E"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8</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751</w:t>
            </w:r>
          </w:p>
        </w:tc>
        <w:tc>
          <w:tcPr>
            <w:tcW w:w="1368" w:type="dxa"/>
            <w:shd w:val="clear" w:color="auto" w:fill="auto"/>
            <w:vAlign w:val="bottom"/>
          </w:tcPr>
          <w:p w14:paraId="2356B700" w14:textId="3C82D30D"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6</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414</w:t>
            </w:r>
          </w:p>
        </w:tc>
        <w:tc>
          <w:tcPr>
            <w:tcW w:w="1368" w:type="dxa"/>
            <w:shd w:val="clear" w:color="auto" w:fill="auto"/>
            <w:vAlign w:val="bottom"/>
          </w:tcPr>
          <w:p w14:paraId="50B749AD" w14:textId="42DE1F4D" w:rsidR="006B6DF0" w:rsidRPr="00DE1FEC" w:rsidRDefault="00DA0B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834</w:t>
            </w:r>
          </w:p>
        </w:tc>
        <w:tc>
          <w:tcPr>
            <w:tcW w:w="1368" w:type="dxa"/>
            <w:shd w:val="clear" w:color="auto" w:fill="auto"/>
            <w:vAlign w:val="bottom"/>
          </w:tcPr>
          <w:p w14:paraId="2292410D" w14:textId="01E77537"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851</w:t>
            </w:r>
          </w:p>
        </w:tc>
      </w:tr>
      <w:tr w:rsidR="006B6DF0" w:rsidRPr="00DE1FEC" w14:paraId="3A99C7C3" w14:textId="77777777" w:rsidTr="00021D51">
        <w:tc>
          <w:tcPr>
            <w:tcW w:w="3989" w:type="dxa"/>
            <w:tcBorders>
              <w:top w:val="nil"/>
              <w:left w:val="nil"/>
              <w:right w:val="nil"/>
            </w:tcBorders>
            <w:shd w:val="clear" w:color="auto" w:fill="auto"/>
            <w:vAlign w:val="bottom"/>
          </w:tcPr>
          <w:p w14:paraId="39D42D96" w14:textId="73A1D5C7"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lang w:val="en-US"/>
              </w:rPr>
              <w:t>Insurance claim receivable</w:t>
            </w:r>
          </w:p>
        </w:tc>
        <w:tc>
          <w:tcPr>
            <w:tcW w:w="1368" w:type="dxa"/>
            <w:shd w:val="clear" w:color="auto" w:fill="auto"/>
            <w:vAlign w:val="bottom"/>
          </w:tcPr>
          <w:p w14:paraId="1BE5B93F" w14:textId="29370171" w:rsidR="006B6DF0" w:rsidRPr="00DE1FEC" w:rsidRDefault="00DA0B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72</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107</w:t>
            </w:r>
          </w:p>
        </w:tc>
        <w:tc>
          <w:tcPr>
            <w:tcW w:w="1368" w:type="dxa"/>
            <w:shd w:val="clear" w:color="auto" w:fill="auto"/>
            <w:vAlign w:val="bottom"/>
          </w:tcPr>
          <w:p w14:paraId="570072FD" w14:textId="27886A24"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122</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937</w:t>
            </w:r>
          </w:p>
        </w:tc>
        <w:tc>
          <w:tcPr>
            <w:tcW w:w="1368" w:type="dxa"/>
            <w:shd w:val="clear" w:color="auto" w:fill="auto"/>
            <w:vAlign w:val="bottom"/>
          </w:tcPr>
          <w:p w14:paraId="47482A3A" w14:textId="2B148FD1" w:rsidR="006B6DF0" w:rsidRPr="00DE1FEC" w:rsidRDefault="00062DB5"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3688D680" w14:textId="375CB289" w:rsidR="006B6DF0" w:rsidRPr="00DE1FEC" w:rsidRDefault="006B6DF0" w:rsidP="00021D51">
            <w:pPr>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rPr>
              <w:t>-</w:t>
            </w:r>
          </w:p>
        </w:tc>
      </w:tr>
      <w:tr w:rsidR="006B6DF0" w:rsidRPr="00DE1FEC" w14:paraId="3B3E867D" w14:textId="77777777" w:rsidTr="00021D51">
        <w:tc>
          <w:tcPr>
            <w:tcW w:w="3989" w:type="dxa"/>
            <w:tcBorders>
              <w:top w:val="nil"/>
              <w:left w:val="nil"/>
              <w:right w:val="nil"/>
            </w:tcBorders>
            <w:shd w:val="clear" w:color="auto" w:fill="auto"/>
            <w:vAlign w:val="bottom"/>
          </w:tcPr>
          <w:p w14:paraId="71C9EDD0" w14:textId="6D54A12D" w:rsidR="006B6DF0" w:rsidRPr="00DE1FEC" w:rsidRDefault="006B6DF0" w:rsidP="006B6DF0">
            <w:pPr>
              <w:tabs>
                <w:tab w:val="left" w:pos="3295"/>
                <w:tab w:val="left" w:pos="9744"/>
              </w:tabs>
              <w:ind w:left="-101" w:right="-72"/>
              <w:rPr>
                <w:rFonts w:ascii="Arial" w:eastAsia="Arial" w:hAnsi="Arial" w:cs="Arial"/>
                <w:color w:val="000000" w:themeColor="text1"/>
                <w:sz w:val="18"/>
                <w:szCs w:val="18"/>
                <w:lang w:val="en-US"/>
              </w:rPr>
            </w:pPr>
            <w:r w:rsidRPr="00DE1FEC">
              <w:rPr>
                <w:rFonts w:ascii="Arial" w:eastAsia="Arial" w:hAnsi="Arial" w:cs="Arial"/>
                <w:color w:val="000000" w:themeColor="text1"/>
                <w:sz w:val="18"/>
                <w:szCs w:val="18"/>
              </w:rPr>
              <w:t>Grants from purchase of liquified natural gas</w:t>
            </w:r>
          </w:p>
        </w:tc>
        <w:tc>
          <w:tcPr>
            <w:tcW w:w="1368" w:type="dxa"/>
            <w:shd w:val="clear" w:color="auto" w:fill="auto"/>
            <w:vAlign w:val="bottom"/>
          </w:tcPr>
          <w:p w14:paraId="6AB543DD" w14:textId="06C2483E" w:rsidR="006B6DF0" w:rsidRPr="00DE1FEC" w:rsidRDefault="00DA0B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314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890</w:t>
            </w:r>
          </w:p>
        </w:tc>
        <w:tc>
          <w:tcPr>
            <w:tcW w:w="1368" w:type="dxa"/>
            <w:shd w:val="clear" w:color="auto" w:fill="auto"/>
            <w:vAlign w:val="bottom"/>
          </w:tcPr>
          <w:p w14:paraId="46F96680" w14:textId="50A38BAA" w:rsidR="006B6DF0" w:rsidRPr="00DE1FEC"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DE1FEC">
              <w:rPr>
                <w:rFonts w:ascii="Arial" w:hAnsi="Arial" w:cs="Arial"/>
                <w:color w:val="000000" w:themeColor="text1"/>
                <w:sz w:val="18"/>
                <w:szCs w:val="18"/>
                <w:lang w:val="en-US"/>
              </w:rPr>
              <w:t>520</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643</w:t>
            </w:r>
          </w:p>
        </w:tc>
        <w:tc>
          <w:tcPr>
            <w:tcW w:w="1368" w:type="dxa"/>
            <w:shd w:val="clear" w:color="auto" w:fill="auto"/>
            <w:vAlign w:val="bottom"/>
          </w:tcPr>
          <w:p w14:paraId="68DE27F2" w14:textId="4EDE200A" w:rsidR="006B6DF0" w:rsidRPr="00DE1FEC" w:rsidRDefault="00062DB5"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2DAF5AE3" w14:textId="2D31E6E7" w:rsidR="006B6DF0" w:rsidRPr="00DE1FEC" w:rsidRDefault="006B6DF0" w:rsidP="00021D51">
            <w:pPr>
              <w:ind w:left="115" w:right="-72" w:hanging="115"/>
              <w:jc w:val="right"/>
              <w:rPr>
                <w:rFonts w:ascii="Arial" w:hAnsi="Arial" w:cs="Arial"/>
                <w:color w:val="000000" w:themeColor="text1"/>
                <w:sz w:val="18"/>
                <w:szCs w:val="18"/>
              </w:rPr>
            </w:pPr>
            <w:r w:rsidRPr="00DE1FEC">
              <w:rPr>
                <w:rFonts w:ascii="Arial" w:hAnsi="Arial" w:cs="Arial"/>
                <w:color w:val="000000" w:themeColor="text1"/>
                <w:sz w:val="18"/>
                <w:szCs w:val="18"/>
              </w:rPr>
              <w:t>-</w:t>
            </w:r>
          </w:p>
        </w:tc>
      </w:tr>
      <w:tr w:rsidR="006B6DF0" w:rsidRPr="00DE1FEC" w14:paraId="1C78E313" w14:textId="77777777" w:rsidTr="00021D51">
        <w:tc>
          <w:tcPr>
            <w:tcW w:w="3989" w:type="dxa"/>
            <w:tcBorders>
              <w:top w:val="nil"/>
              <w:left w:val="nil"/>
              <w:right w:val="nil"/>
            </w:tcBorders>
            <w:shd w:val="clear" w:color="auto" w:fill="auto"/>
            <w:vAlign w:val="bottom"/>
          </w:tcPr>
          <w:p w14:paraId="48D20BA4" w14:textId="2DF80754"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Other </w:t>
            </w:r>
            <w:r w:rsidR="00AA4C33" w:rsidRPr="00DE1FEC">
              <w:rPr>
                <w:rFonts w:ascii="Arial" w:eastAsia="Arial" w:hAnsi="Arial" w:cs="Arial"/>
                <w:color w:val="000000" w:themeColor="text1"/>
                <w:sz w:val="18"/>
                <w:szCs w:val="18"/>
                <w:lang w:val="en-US"/>
              </w:rPr>
              <w:t xml:space="preserve">current </w:t>
            </w:r>
            <w:r w:rsidRPr="00DE1FEC">
              <w:rPr>
                <w:rFonts w:ascii="Arial" w:eastAsia="Arial" w:hAnsi="Arial" w:cs="Arial"/>
                <w:color w:val="000000" w:themeColor="text1"/>
                <w:sz w:val="18"/>
                <w:szCs w:val="18"/>
              </w:rPr>
              <w:t>receivables</w:t>
            </w:r>
          </w:p>
        </w:tc>
        <w:tc>
          <w:tcPr>
            <w:tcW w:w="1368" w:type="dxa"/>
            <w:shd w:val="clear" w:color="auto" w:fill="auto"/>
            <w:vAlign w:val="bottom"/>
          </w:tcPr>
          <w:p w14:paraId="3D156453" w14:textId="327B1465"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shd w:val="clear" w:color="auto" w:fill="auto"/>
            <w:vAlign w:val="bottom"/>
          </w:tcPr>
          <w:p w14:paraId="78B6A482" w14:textId="1198EAF9"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shd w:val="clear" w:color="auto" w:fill="auto"/>
            <w:vAlign w:val="bottom"/>
          </w:tcPr>
          <w:p w14:paraId="11D1FFB2" w14:textId="1B511B81"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shd w:val="clear" w:color="auto" w:fill="auto"/>
            <w:vAlign w:val="bottom"/>
          </w:tcPr>
          <w:p w14:paraId="404B1BDE" w14:textId="7906F77B" w:rsidR="006B6DF0" w:rsidRPr="00DE1FEC" w:rsidRDefault="006B6DF0" w:rsidP="00021D51">
            <w:pPr>
              <w:ind w:left="115" w:right="-72" w:hanging="115"/>
              <w:jc w:val="right"/>
              <w:rPr>
                <w:rFonts w:ascii="Arial" w:eastAsia="Arial" w:hAnsi="Arial" w:cs="Arial"/>
                <w:color w:val="000000" w:themeColor="text1"/>
                <w:sz w:val="18"/>
                <w:szCs w:val="18"/>
              </w:rPr>
            </w:pPr>
          </w:p>
        </w:tc>
      </w:tr>
      <w:tr w:rsidR="00871A2A" w:rsidRPr="00DE1FEC" w14:paraId="27B090E9" w14:textId="77777777" w:rsidTr="00021D51">
        <w:tc>
          <w:tcPr>
            <w:tcW w:w="3989" w:type="dxa"/>
            <w:tcBorders>
              <w:top w:val="nil"/>
              <w:left w:val="nil"/>
              <w:right w:val="nil"/>
            </w:tcBorders>
            <w:shd w:val="clear" w:color="auto" w:fill="auto"/>
            <w:vAlign w:val="bottom"/>
          </w:tcPr>
          <w:p w14:paraId="40FA7A89" w14:textId="4A97B14D" w:rsidR="00871A2A" w:rsidRPr="00DE1FEC" w:rsidRDefault="00871A2A" w:rsidP="00871A2A">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third parties</w:t>
            </w:r>
          </w:p>
        </w:tc>
        <w:tc>
          <w:tcPr>
            <w:tcW w:w="1368" w:type="dxa"/>
            <w:shd w:val="clear" w:color="auto" w:fill="auto"/>
            <w:vAlign w:val="bottom"/>
          </w:tcPr>
          <w:p w14:paraId="643BBBB3" w14:textId="3C7EE4F7" w:rsidR="00871A2A" w:rsidRPr="00DE1FEC" w:rsidRDefault="001D1D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sz w:val="18"/>
                <w:szCs w:val="18"/>
              </w:rPr>
              <w:t>307,622</w:t>
            </w:r>
          </w:p>
        </w:tc>
        <w:tc>
          <w:tcPr>
            <w:tcW w:w="1368" w:type="dxa"/>
            <w:shd w:val="clear" w:color="auto" w:fill="auto"/>
            <w:vAlign w:val="bottom"/>
          </w:tcPr>
          <w:p w14:paraId="629CAB60" w14:textId="1D2E8284" w:rsidR="00871A2A" w:rsidRPr="00DE1FEC"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717</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703</w:t>
            </w:r>
          </w:p>
        </w:tc>
        <w:tc>
          <w:tcPr>
            <w:tcW w:w="1368" w:type="dxa"/>
            <w:shd w:val="clear" w:color="auto" w:fill="auto"/>
            <w:vAlign w:val="bottom"/>
          </w:tcPr>
          <w:p w14:paraId="2F676A8D" w14:textId="6BFF0013" w:rsidR="00871A2A" w:rsidRPr="00DE1FEC"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sz w:val="18"/>
                <w:szCs w:val="18"/>
              </w:rPr>
              <w:t xml:space="preserve"> 69,299 </w:t>
            </w:r>
          </w:p>
        </w:tc>
        <w:tc>
          <w:tcPr>
            <w:tcW w:w="1368" w:type="dxa"/>
            <w:shd w:val="clear" w:color="auto" w:fill="auto"/>
            <w:vAlign w:val="bottom"/>
          </w:tcPr>
          <w:p w14:paraId="2D6F738C" w14:textId="1C51B9ED" w:rsidR="00871A2A" w:rsidRPr="00DE1FEC" w:rsidRDefault="00871A2A" w:rsidP="00021D51">
            <w:pPr>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414</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928</w:t>
            </w:r>
          </w:p>
        </w:tc>
      </w:tr>
      <w:tr w:rsidR="00871A2A" w:rsidRPr="00DE1FEC" w14:paraId="57BB59C0" w14:textId="77777777" w:rsidTr="00021D51">
        <w:tc>
          <w:tcPr>
            <w:tcW w:w="3989" w:type="dxa"/>
            <w:tcBorders>
              <w:top w:val="nil"/>
              <w:left w:val="nil"/>
              <w:right w:val="nil"/>
            </w:tcBorders>
            <w:shd w:val="clear" w:color="auto" w:fill="auto"/>
            <w:vAlign w:val="bottom"/>
          </w:tcPr>
          <w:p w14:paraId="389166D2" w14:textId="62B831E2" w:rsidR="00871A2A" w:rsidRPr="00DE1FEC" w:rsidRDefault="00871A2A" w:rsidP="00871A2A">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related parties (Note 1</w:t>
            </w:r>
            <w:r w:rsidR="008775BA" w:rsidRPr="00DE1FEC">
              <w:rPr>
                <w:rFonts w:ascii="Arial" w:eastAsia="Arial" w:hAnsi="Arial" w:cs="Arial"/>
                <w:color w:val="000000" w:themeColor="text1"/>
                <w:sz w:val="18"/>
                <w:szCs w:val="18"/>
              </w:rPr>
              <w:t>8</w:t>
            </w:r>
            <w:r w:rsidRPr="00DE1FEC">
              <w:rPr>
                <w:rFonts w:ascii="Arial" w:eastAsia="Arial" w:hAnsi="Arial" w:cs="Arial"/>
                <w:color w:val="000000" w:themeColor="text1"/>
                <w:sz w:val="18"/>
                <w:szCs w:val="18"/>
              </w:rPr>
              <w:t>.3)</w:t>
            </w:r>
          </w:p>
        </w:tc>
        <w:tc>
          <w:tcPr>
            <w:tcW w:w="1368" w:type="dxa"/>
            <w:shd w:val="clear" w:color="auto" w:fill="auto"/>
            <w:vAlign w:val="bottom"/>
          </w:tcPr>
          <w:p w14:paraId="3D225E1B" w14:textId="659D21FC" w:rsidR="00871A2A" w:rsidRPr="00DE1FEC"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sz w:val="18"/>
                <w:szCs w:val="18"/>
              </w:rPr>
              <w:t xml:space="preserve"> 1,196,461 </w:t>
            </w:r>
          </w:p>
        </w:tc>
        <w:tc>
          <w:tcPr>
            <w:tcW w:w="1368" w:type="dxa"/>
            <w:shd w:val="clear" w:color="auto" w:fill="auto"/>
            <w:vAlign w:val="bottom"/>
          </w:tcPr>
          <w:p w14:paraId="6A810726" w14:textId="065686E1" w:rsidR="00871A2A" w:rsidRPr="00DE1FEC"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207</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385</w:t>
            </w:r>
          </w:p>
        </w:tc>
        <w:tc>
          <w:tcPr>
            <w:tcW w:w="1368" w:type="dxa"/>
            <w:shd w:val="clear" w:color="auto" w:fill="auto"/>
            <w:vAlign w:val="bottom"/>
          </w:tcPr>
          <w:p w14:paraId="72FC38BC" w14:textId="30B2C327" w:rsidR="00871A2A" w:rsidRPr="00DE1FEC"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sz w:val="18"/>
                <w:szCs w:val="18"/>
              </w:rPr>
              <w:t xml:space="preserve"> 1,293,922 </w:t>
            </w:r>
          </w:p>
        </w:tc>
        <w:tc>
          <w:tcPr>
            <w:tcW w:w="1368" w:type="dxa"/>
            <w:shd w:val="clear" w:color="auto" w:fill="auto"/>
            <w:vAlign w:val="bottom"/>
          </w:tcPr>
          <w:p w14:paraId="51196EC5" w14:textId="408107AE" w:rsidR="00871A2A" w:rsidRPr="00DE1FEC"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290</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516</w:t>
            </w:r>
          </w:p>
        </w:tc>
      </w:tr>
      <w:tr w:rsidR="006B6DF0" w:rsidRPr="00DE1FEC" w14:paraId="1441483C" w14:textId="77777777" w:rsidTr="00021D51">
        <w:tc>
          <w:tcPr>
            <w:tcW w:w="3989" w:type="dxa"/>
            <w:tcBorders>
              <w:top w:val="nil"/>
              <w:left w:val="nil"/>
              <w:right w:val="nil"/>
            </w:tcBorders>
            <w:shd w:val="clear" w:color="auto" w:fill="auto"/>
            <w:vAlign w:val="bottom"/>
          </w:tcPr>
          <w:p w14:paraId="496F00F4" w14:textId="7305A5C8"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Others</w:t>
            </w:r>
          </w:p>
        </w:tc>
        <w:tc>
          <w:tcPr>
            <w:tcW w:w="1368" w:type="dxa"/>
            <w:tcBorders>
              <w:bottom w:val="single" w:sz="4" w:space="0" w:color="auto"/>
            </w:tcBorders>
            <w:shd w:val="clear" w:color="auto" w:fill="auto"/>
            <w:vAlign w:val="bottom"/>
          </w:tcPr>
          <w:p w14:paraId="42846130" w14:textId="6E6A4D98" w:rsidR="006B6DF0" w:rsidRPr="00DE1FEC" w:rsidRDefault="00420F1E"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65</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252</w:t>
            </w:r>
          </w:p>
        </w:tc>
        <w:tc>
          <w:tcPr>
            <w:tcW w:w="1368" w:type="dxa"/>
            <w:tcBorders>
              <w:bottom w:val="single" w:sz="4" w:space="0" w:color="auto"/>
            </w:tcBorders>
            <w:shd w:val="clear" w:color="auto" w:fill="auto"/>
            <w:vAlign w:val="bottom"/>
          </w:tcPr>
          <w:p w14:paraId="6B915264" w14:textId="1E99D578"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54</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071</w:t>
            </w:r>
          </w:p>
        </w:tc>
        <w:tc>
          <w:tcPr>
            <w:tcW w:w="1368" w:type="dxa"/>
            <w:tcBorders>
              <w:bottom w:val="single" w:sz="4" w:space="0" w:color="auto"/>
            </w:tcBorders>
            <w:shd w:val="clear" w:color="auto" w:fill="auto"/>
            <w:vAlign w:val="bottom"/>
          </w:tcPr>
          <w:p w14:paraId="4112AC02" w14:textId="11B0DD2E" w:rsidR="006B6DF0" w:rsidRPr="00DE1FEC" w:rsidRDefault="00420F1E"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863</w:t>
            </w:r>
          </w:p>
        </w:tc>
        <w:tc>
          <w:tcPr>
            <w:tcW w:w="1368" w:type="dxa"/>
            <w:tcBorders>
              <w:bottom w:val="single" w:sz="4" w:space="0" w:color="auto"/>
            </w:tcBorders>
            <w:shd w:val="clear" w:color="auto" w:fill="auto"/>
            <w:vAlign w:val="bottom"/>
          </w:tcPr>
          <w:p w14:paraId="045D8EF0" w14:textId="0E9F176A" w:rsidR="006B6DF0" w:rsidRPr="00DE1FEC" w:rsidRDefault="006B6DF0" w:rsidP="00021D51">
            <w:pPr>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902</w:t>
            </w:r>
          </w:p>
        </w:tc>
      </w:tr>
      <w:tr w:rsidR="006B6DF0" w:rsidRPr="00DE1FEC" w14:paraId="767D80BC" w14:textId="77777777" w:rsidTr="00021D51">
        <w:tc>
          <w:tcPr>
            <w:tcW w:w="3989" w:type="dxa"/>
            <w:shd w:val="clear" w:color="auto" w:fill="auto"/>
            <w:vAlign w:val="bottom"/>
          </w:tcPr>
          <w:p w14:paraId="4769610A" w14:textId="77777777" w:rsidR="006B6DF0" w:rsidRPr="00DE1FEC" w:rsidRDefault="006B6DF0" w:rsidP="006B6DF0">
            <w:pPr>
              <w:ind w:left="-101" w:right="-72"/>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30BC8E9B" w14:textId="77777777"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4CB79F35" w14:textId="77777777" w:rsidR="006B6DF0" w:rsidRPr="00DE1FEC"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3B63985C" w14:textId="77777777" w:rsidR="006B6DF0" w:rsidRPr="00DE1FEC"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vAlign w:val="bottom"/>
          </w:tcPr>
          <w:p w14:paraId="76D8CEAC" w14:textId="77777777" w:rsidR="006B6DF0" w:rsidRPr="00DE1FEC" w:rsidRDefault="006B6DF0" w:rsidP="00021D51">
            <w:pPr>
              <w:ind w:left="115" w:right="-72" w:hanging="115"/>
              <w:jc w:val="right"/>
              <w:rPr>
                <w:rFonts w:ascii="Arial" w:eastAsia="Arial" w:hAnsi="Arial" w:cs="Arial"/>
                <w:color w:val="000000" w:themeColor="text1"/>
                <w:sz w:val="12"/>
                <w:szCs w:val="12"/>
              </w:rPr>
            </w:pPr>
          </w:p>
        </w:tc>
      </w:tr>
      <w:tr w:rsidR="006B6DF0" w:rsidRPr="00DE1FEC" w14:paraId="7B04C322" w14:textId="77777777" w:rsidTr="00021D51">
        <w:tc>
          <w:tcPr>
            <w:tcW w:w="3989" w:type="dxa"/>
            <w:tcBorders>
              <w:top w:val="nil"/>
              <w:left w:val="nil"/>
              <w:bottom w:val="nil"/>
              <w:right w:val="nil"/>
            </w:tcBorders>
            <w:shd w:val="clear" w:color="auto" w:fill="auto"/>
            <w:vAlign w:val="bottom"/>
          </w:tcPr>
          <w:p w14:paraId="3B0851A9" w14:textId="0E26907F" w:rsidR="006B6DF0" w:rsidRPr="00DE1FEC" w:rsidRDefault="006B6DF0" w:rsidP="006B6DF0">
            <w:pPr>
              <w:tabs>
                <w:tab w:val="left" w:pos="3295"/>
                <w:tab w:val="left" w:pos="9744"/>
              </w:tabs>
              <w:ind w:left="-101" w:right="-72"/>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Total trade and other </w:t>
            </w:r>
            <w:r w:rsidR="00F75285" w:rsidRPr="00DE1FEC">
              <w:rPr>
                <w:rFonts w:ascii="Arial" w:eastAsia="Arial" w:hAnsi="Arial" w:cs="Arial"/>
                <w:color w:val="000000" w:themeColor="text1"/>
                <w:sz w:val="18"/>
                <w:szCs w:val="18"/>
              </w:rPr>
              <w:t xml:space="preserve">current </w:t>
            </w:r>
            <w:r w:rsidRPr="00DE1FEC">
              <w:rPr>
                <w:rFonts w:ascii="Arial" w:eastAsia="Arial" w:hAnsi="Arial" w:cs="Arial"/>
                <w:color w:val="000000" w:themeColor="text1"/>
                <w:sz w:val="18"/>
                <w:szCs w:val="18"/>
              </w:rPr>
              <w:t>receivables, net</w:t>
            </w:r>
          </w:p>
        </w:tc>
        <w:tc>
          <w:tcPr>
            <w:tcW w:w="1368" w:type="dxa"/>
            <w:tcBorders>
              <w:bottom w:val="single" w:sz="4" w:space="0" w:color="auto"/>
            </w:tcBorders>
            <w:shd w:val="clear" w:color="auto" w:fill="auto"/>
            <w:vAlign w:val="bottom"/>
          </w:tcPr>
          <w:p w14:paraId="493197B0" w14:textId="0D458F9C" w:rsidR="006B6DF0" w:rsidRPr="00DE1FEC" w:rsidRDefault="0024395C"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14,023,795</w:t>
            </w:r>
          </w:p>
        </w:tc>
        <w:tc>
          <w:tcPr>
            <w:tcW w:w="1368" w:type="dxa"/>
            <w:tcBorders>
              <w:bottom w:val="single" w:sz="4" w:space="0" w:color="auto"/>
            </w:tcBorders>
            <w:shd w:val="clear" w:color="auto" w:fill="auto"/>
            <w:vAlign w:val="bottom"/>
          </w:tcPr>
          <w:p w14:paraId="0E9505DE" w14:textId="02E25D45"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14</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850</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799</w:t>
            </w:r>
          </w:p>
        </w:tc>
        <w:tc>
          <w:tcPr>
            <w:tcW w:w="1368" w:type="dxa"/>
            <w:tcBorders>
              <w:bottom w:val="single" w:sz="4" w:space="0" w:color="auto"/>
            </w:tcBorders>
            <w:shd w:val="clear" w:color="auto" w:fill="auto"/>
            <w:vAlign w:val="bottom"/>
          </w:tcPr>
          <w:p w14:paraId="060EE1B4" w14:textId="6B290143" w:rsidR="006B6DF0" w:rsidRPr="00DE1FEC" w:rsidRDefault="0024395C"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2,541,523</w:t>
            </w:r>
          </w:p>
        </w:tc>
        <w:tc>
          <w:tcPr>
            <w:tcW w:w="1368" w:type="dxa"/>
            <w:tcBorders>
              <w:bottom w:val="single" w:sz="4" w:space="0" w:color="auto"/>
            </w:tcBorders>
            <w:shd w:val="clear" w:color="auto" w:fill="auto"/>
            <w:vAlign w:val="bottom"/>
          </w:tcPr>
          <w:p w14:paraId="03F577E2" w14:textId="4120C60E" w:rsidR="006B6DF0" w:rsidRPr="00DE1FEC"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2</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695</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984</w:t>
            </w:r>
          </w:p>
        </w:tc>
      </w:tr>
    </w:tbl>
    <w:p w14:paraId="49C7A4B7" w14:textId="77777777" w:rsidR="00D7614D" w:rsidRPr="00DE1FEC" w:rsidRDefault="00D7614D" w:rsidP="00616F28">
      <w:pPr>
        <w:rPr>
          <w:rFonts w:ascii="Arial" w:eastAsia="Arial" w:hAnsi="Arial" w:cs="Arial"/>
          <w:color w:val="000000"/>
          <w:sz w:val="18"/>
          <w:szCs w:val="18"/>
        </w:rPr>
      </w:pPr>
    </w:p>
    <w:p w14:paraId="4E0E5017" w14:textId="0D1DC2D2" w:rsidR="00595FAF" w:rsidRPr="00DE1FEC" w:rsidRDefault="000C6D0D" w:rsidP="00616F28">
      <w:pPr>
        <w:rPr>
          <w:rFonts w:ascii="Arial" w:eastAsia="Arial" w:hAnsi="Arial" w:cs="Arial"/>
          <w:color w:val="000000"/>
          <w:sz w:val="18"/>
          <w:szCs w:val="18"/>
        </w:rPr>
      </w:pPr>
      <w:r w:rsidRPr="00DE1FEC">
        <w:rPr>
          <w:rFonts w:ascii="Arial" w:eastAsia="Arial" w:hAnsi="Arial" w:cs="Arial"/>
          <w:color w:val="000000"/>
          <w:sz w:val="18"/>
          <w:szCs w:val="18"/>
        </w:rPr>
        <w:t>Outstanding trade receivables from third parties can be analysed as follows:</w:t>
      </w:r>
    </w:p>
    <w:p w14:paraId="16235022" w14:textId="77777777" w:rsidR="00595FAF" w:rsidRPr="00DE1FEC" w:rsidRDefault="00595FAF" w:rsidP="00D05814">
      <w:pPr>
        <w:tabs>
          <w:tab w:val="left" w:pos="532"/>
        </w:tabs>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DE1FEC" w14:paraId="661CD042" w14:textId="77777777" w:rsidTr="00021D51">
        <w:tc>
          <w:tcPr>
            <w:tcW w:w="3989" w:type="dxa"/>
            <w:tcBorders>
              <w:top w:val="nil"/>
              <w:left w:val="nil"/>
              <w:right w:val="nil"/>
            </w:tcBorders>
            <w:shd w:val="clear" w:color="auto" w:fill="auto"/>
            <w:vAlign w:val="bottom"/>
          </w:tcPr>
          <w:p w14:paraId="63C5F0A8" w14:textId="77777777" w:rsidR="00595FAF" w:rsidRPr="00DE1FEC" w:rsidRDefault="00595FAF" w:rsidP="00422E43">
            <w:pPr>
              <w:tabs>
                <w:tab w:val="left" w:pos="701"/>
                <w:tab w:val="left" w:pos="3295"/>
                <w:tab w:val="left" w:pos="9744"/>
              </w:tabs>
              <w:ind w:left="-72"/>
              <w:jc w:val="both"/>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3BAE41BC"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Consolidated </w:t>
            </w:r>
          </w:p>
          <w:p w14:paraId="271CA7EF"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11633F1D"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Separate </w:t>
            </w:r>
          </w:p>
          <w:p w14:paraId="2778F35C"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446D4D" w:rsidRPr="00DE1FEC" w14:paraId="1C3F6E30" w14:textId="77777777" w:rsidTr="00021D51">
        <w:tc>
          <w:tcPr>
            <w:tcW w:w="3989" w:type="dxa"/>
            <w:tcBorders>
              <w:top w:val="nil"/>
              <w:left w:val="nil"/>
              <w:right w:val="nil"/>
            </w:tcBorders>
            <w:shd w:val="clear" w:color="auto" w:fill="auto"/>
            <w:vAlign w:val="bottom"/>
          </w:tcPr>
          <w:p w14:paraId="7A6E6AE2" w14:textId="77777777" w:rsidR="00C90C1A" w:rsidRPr="00DE1FEC" w:rsidRDefault="00C90C1A" w:rsidP="00422E43">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B0E58A6" w14:textId="01ACF860" w:rsidR="00C90C1A" w:rsidRPr="00DE1FEC" w:rsidRDefault="006D0018" w:rsidP="00422E4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2C8A70B3" w14:textId="58E0F76B" w:rsidR="00C90C1A" w:rsidRPr="00DE1FEC" w:rsidRDefault="006D0018" w:rsidP="00422E43">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6A571F21" w14:textId="7D2E66C6" w:rsidR="00C90C1A" w:rsidRPr="00DE1FEC" w:rsidRDefault="00B23FCC" w:rsidP="00422E43">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C90C1A" w:rsidRPr="00DE1FEC">
              <w:rPr>
                <w:rFonts w:ascii="Arial" w:eastAsia="Arial" w:hAnsi="Arial" w:cs="Arial"/>
                <w:b/>
                <w:color w:val="000000"/>
                <w:sz w:val="18"/>
                <w:szCs w:val="18"/>
              </w:rPr>
              <w:t xml:space="preserve"> December</w:t>
            </w:r>
          </w:p>
          <w:p w14:paraId="18A70C27" w14:textId="36ACA2D0" w:rsidR="00C90C1A" w:rsidRPr="00DE1FEC" w:rsidRDefault="006D0018" w:rsidP="00422E43">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7CDBDCED" w14:textId="036FB7A5" w:rsidR="00C90C1A" w:rsidRPr="00DE1FEC" w:rsidRDefault="006D0018" w:rsidP="006C042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5568AC86" w14:textId="668B1CA6" w:rsidR="00C90C1A" w:rsidRPr="00DE1FEC" w:rsidRDefault="006D0018" w:rsidP="006C0423">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54FD2AC8" w14:textId="77837C09" w:rsidR="00C90C1A" w:rsidRPr="00DE1FEC" w:rsidRDefault="00B23FCC" w:rsidP="00422E43">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C90C1A" w:rsidRPr="00DE1FEC">
              <w:rPr>
                <w:rFonts w:ascii="Arial" w:eastAsia="Arial" w:hAnsi="Arial" w:cs="Arial"/>
                <w:b/>
                <w:color w:val="000000"/>
                <w:sz w:val="18"/>
                <w:szCs w:val="18"/>
              </w:rPr>
              <w:t xml:space="preserve"> December</w:t>
            </w:r>
          </w:p>
          <w:p w14:paraId="071719A4" w14:textId="3DCFF433" w:rsidR="00C90C1A" w:rsidRPr="00DE1FEC" w:rsidRDefault="006D0018" w:rsidP="00422E43">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1A3EDEC6" w14:textId="77777777" w:rsidTr="00021D51">
        <w:tc>
          <w:tcPr>
            <w:tcW w:w="3989" w:type="dxa"/>
            <w:tcBorders>
              <w:top w:val="nil"/>
              <w:left w:val="nil"/>
              <w:right w:val="nil"/>
            </w:tcBorders>
            <w:shd w:val="clear" w:color="auto" w:fill="auto"/>
            <w:vAlign w:val="bottom"/>
          </w:tcPr>
          <w:p w14:paraId="4872F776" w14:textId="77777777" w:rsidR="00C90C1A" w:rsidRPr="00DE1FEC" w:rsidRDefault="00C90C1A" w:rsidP="00422E43">
            <w:pPr>
              <w:tabs>
                <w:tab w:val="left" w:pos="701"/>
                <w:tab w:val="left" w:pos="3295"/>
                <w:tab w:val="left" w:pos="9744"/>
              </w:tabs>
              <w:ind w:left="-72"/>
              <w:jc w:val="both"/>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7D8C4367" w14:textId="347A7DDD"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0902C8F2" w14:textId="0CBFE625"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4AE3AF93" w14:textId="67F9CDAF" w:rsidR="00C90C1A" w:rsidRPr="00DE1FEC" w:rsidRDefault="00C90C1A"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BD37511" w14:textId="0C685CDA"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1B6700BE" w14:textId="77777777" w:rsidTr="00021D51">
        <w:trPr>
          <w:trHeight w:val="170"/>
        </w:trPr>
        <w:tc>
          <w:tcPr>
            <w:tcW w:w="3989" w:type="dxa"/>
            <w:tcBorders>
              <w:top w:val="nil"/>
              <w:left w:val="nil"/>
              <w:right w:val="nil"/>
            </w:tcBorders>
            <w:shd w:val="clear" w:color="auto" w:fill="auto"/>
            <w:vAlign w:val="bottom"/>
          </w:tcPr>
          <w:p w14:paraId="78F52459" w14:textId="77777777" w:rsidR="00C90C1A" w:rsidRPr="00DE1FEC" w:rsidRDefault="00C90C1A" w:rsidP="00422E43">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6F80630A" w14:textId="77777777" w:rsidR="00C90C1A" w:rsidRPr="00DE1FEC"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2B646873" w14:textId="77777777" w:rsidR="00C90C1A" w:rsidRPr="00DE1FEC"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4607DA52" w14:textId="77777777" w:rsidR="00C90C1A" w:rsidRPr="00DE1FEC" w:rsidRDefault="00C90C1A" w:rsidP="006C0423">
            <w:pPr>
              <w:keepNext/>
              <w:keepLines/>
              <w:tabs>
                <w:tab w:val="left" w:pos="3295"/>
                <w:tab w:val="left" w:pos="9744"/>
              </w:tabs>
              <w:ind w:right="-72"/>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364F4DC3" w14:textId="77777777" w:rsidR="00C90C1A" w:rsidRPr="00DE1FEC"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r>
      <w:tr w:rsidR="00F65772" w:rsidRPr="00DE1FEC" w14:paraId="19F0F5B1" w14:textId="77777777">
        <w:trPr>
          <w:trHeight w:val="87"/>
        </w:trPr>
        <w:tc>
          <w:tcPr>
            <w:tcW w:w="3989" w:type="dxa"/>
            <w:tcBorders>
              <w:top w:val="nil"/>
              <w:left w:val="nil"/>
              <w:right w:val="nil"/>
            </w:tcBorders>
            <w:shd w:val="clear" w:color="auto" w:fill="auto"/>
            <w:vAlign w:val="bottom"/>
          </w:tcPr>
          <w:p w14:paraId="599436C3" w14:textId="4BE6F5C4" w:rsidR="00F65772" w:rsidRPr="00DE1FEC" w:rsidRDefault="00F65772" w:rsidP="00F65772">
            <w:pPr>
              <w:tabs>
                <w:tab w:val="left" w:pos="701"/>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bookmarkStart w:id="2" w:name="OLE_LINK43"/>
            <w:r w:rsidRPr="00DE1FEC">
              <w:rPr>
                <w:rFonts w:ascii="Arial" w:eastAsia="Arial" w:hAnsi="Arial" w:cs="Arial"/>
                <w:color w:val="000000"/>
                <w:sz w:val="18"/>
                <w:szCs w:val="18"/>
              </w:rPr>
              <w:t>Not yet due</w:t>
            </w:r>
          </w:p>
        </w:tc>
        <w:tc>
          <w:tcPr>
            <w:tcW w:w="1368" w:type="dxa"/>
            <w:shd w:val="clear" w:color="auto" w:fill="auto"/>
          </w:tcPr>
          <w:p w14:paraId="2605CA75" w14:textId="2E6893B0" w:rsidR="00F65772" w:rsidRPr="00DE1FEC" w:rsidRDefault="00FB33B4" w:rsidP="00F65772">
            <w:pPr>
              <w:keepNext/>
              <w:keepLines/>
              <w:tabs>
                <w:tab w:val="left" w:pos="3295"/>
                <w:tab w:val="left" w:pos="9744"/>
              </w:tabs>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3,480,928</w:t>
            </w:r>
          </w:p>
        </w:tc>
        <w:tc>
          <w:tcPr>
            <w:tcW w:w="1368" w:type="dxa"/>
            <w:shd w:val="clear" w:color="auto" w:fill="auto"/>
          </w:tcPr>
          <w:p w14:paraId="4734A865" w14:textId="3DC16CA7"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3,625,142</w:t>
            </w:r>
          </w:p>
        </w:tc>
        <w:tc>
          <w:tcPr>
            <w:tcW w:w="1368" w:type="dxa"/>
            <w:shd w:val="clear" w:color="auto" w:fill="auto"/>
          </w:tcPr>
          <w:p w14:paraId="4A2D05E1" w14:textId="210B0F94"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9,420</w:t>
            </w:r>
          </w:p>
        </w:tc>
        <w:tc>
          <w:tcPr>
            <w:tcW w:w="1368" w:type="dxa"/>
            <w:shd w:val="clear" w:color="auto" w:fill="auto"/>
          </w:tcPr>
          <w:p w14:paraId="3C4764C0" w14:textId="40721E28"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2,092</w:t>
            </w:r>
          </w:p>
        </w:tc>
      </w:tr>
      <w:tr w:rsidR="00F65772" w:rsidRPr="00DE1FEC" w14:paraId="51FD8651" w14:textId="77777777">
        <w:tc>
          <w:tcPr>
            <w:tcW w:w="3989" w:type="dxa"/>
            <w:tcBorders>
              <w:top w:val="nil"/>
              <w:left w:val="nil"/>
              <w:right w:val="nil"/>
            </w:tcBorders>
            <w:shd w:val="clear" w:color="auto" w:fill="auto"/>
            <w:vAlign w:val="bottom"/>
          </w:tcPr>
          <w:p w14:paraId="4C0E35E8" w14:textId="5A2E48A9" w:rsidR="00F65772" w:rsidRPr="00DE1FEC" w:rsidRDefault="00F65772" w:rsidP="00F65772">
            <w:pPr>
              <w:tabs>
                <w:tab w:val="left" w:pos="661"/>
                <w:tab w:val="left" w:pos="1300"/>
              </w:tabs>
              <w:ind w:left="-101"/>
              <w:rPr>
                <w:rFonts w:ascii="Arial" w:eastAsia="Arial" w:hAnsi="Arial" w:cs="Arial"/>
                <w:color w:val="000000"/>
                <w:sz w:val="18"/>
                <w:szCs w:val="18"/>
              </w:rPr>
            </w:pPr>
            <w:r w:rsidRPr="00DE1FEC">
              <w:rPr>
                <w:rFonts w:ascii="Arial" w:eastAsia="Arial" w:hAnsi="Arial" w:cs="Arial"/>
                <w:color w:val="000000"/>
                <w:sz w:val="18"/>
                <w:szCs w:val="18"/>
              </w:rPr>
              <w:t>Overdue</w:t>
            </w:r>
            <w:r w:rsidRPr="00DE1FEC">
              <w:rPr>
                <w:rFonts w:ascii="Arial" w:eastAsia="Arial" w:hAnsi="Arial" w:cs="Arial"/>
                <w:color w:val="000000"/>
                <w:sz w:val="18"/>
                <w:szCs w:val="18"/>
              </w:rPr>
              <w:tab/>
              <w:t>- up to 3 months</w:t>
            </w:r>
          </w:p>
        </w:tc>
        <w:tc>
          <w:tcPr>
            <w:tcW w:w="1368" w:type="dxa"/>
            <w:shd w:val="clear" w:color="auto" w:fill="auto"/>
          </w:tcPr>
          <w:p w14:paraId="5836DE5F" w14:textId="63CBBE67" w:rsidR="00F65772" w:rsidRPr="00DE1FEC" w:rsidRDefault="00FB33B4" w:rsidP="00F65772">
            <w:pPr>
              <w:keepNext/>
              <w:keepLines/>
              <w:tabs>
                <w:tab w:val="left" w:pos="3295"/>
                <w:tab w:val="left" w:pos="9744"/>
              </w:tabs>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173,757</w:t>
            </w:r>
          </w:p>
        </w:tc>
        <w:tc>
          <w:tcPr>
            <w:tcW w:w="1368" w:type="dxa"/>
            <w:shd w:val="clear" w:color="auto" w:fill="auto"/>
          </w:tcPr>
          <w:p w14:paraId="4BFDBB3A" w14:textId="74FBB60D"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1,074,248</w:t>
            </w:r>
          </w:p>
        </w:tc>
        <w:tc>
          <w:tcPr>
            <w:tcW w:w="1368" w:type="dxa"/>
            <w:shd w:val="clear" w:color="auto" w:fill="auto"/>
          </w:tcPr>
          <w:p w14:paraId="60047C4E" w14:textId="2BF37B92"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5</w:t>
            </w:r>
          </w:p>
        </w:tc>
        <w:tc>
          <w:tcPr>
            <w:tcW w:w="1368" w:type="dxa"/>
            <w:shd w:val="clear" w:color="auto" w:fill="auto"/>
          </w:tcPr>
          <w:p w14:paraId="2721AD2E" w14:textId="77840289"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r>
      <w:tr w:rsidR="00F65772" w:rsidRPr="00DE1FEC" w14:paraId="3C55C17E" w14:textId="77777777">
        <w:tc>
          <w:tcPr>
            <w:tcW w:w="3989" w:type="dxa"/>
            <w:tcBorders>
              <w:top w:val="nil"/>
              <w:left w:val="nil"/>
              <w:right w:val="nil"/>
            </w:tcBorders>
            <w:shd w:val="clear" w:color="auto" w:fill="auto"/>
            <w:vAlign w:val="bottom"/>
          </w:tcPr>
          <w:p w14:paraId="0616ABA5" w14:textId="67EABFC9" w:rsidR="00F65772" w:rsidRPr="00DE1FEC" w:rsidRDefault="00F65772" w:rsidP="00F65772">
            <w:pPr>
              <w:tabs>
                <w:tab w:val="left" w:pos="661"/>
                <w:tab w:val="left" w:pos="1300"/>
              </w:tabs>
              <w:ind w:left="-77"/>
              <w:jc w:val="both"/>
              <w:rPr>
                <w:rFonts w:ascii="Arial" w:eastAsia="Arial" w:hAnsi="Arial" w:cs="Arial"/>
                <w:color w:val="000000"/>
                <w:sz w:val="18"/>
                <w:szCs w:val="18"/>
              </w:rPr>
            </w:pPr>
            <w:r w:rsidRPr="00DE1FEC">
              <w:rPr>
                <w:rFonts w:ascii="Arial" w:eastAsia="Arial" w:hAnsi="Arial" w:cs="Arial"/>
                <w:color w:val="000000"/>
                <w:sz w:val="18"/>
                <w:szCs w:val="18"/>
              </w:rPr>
              <w:tab/>
              <w:t>- 3 - 6 months</w:t>
            </w:r>
          </w:p>
        </w:tc>
        <w:tc>
          <w:tcPr>
            <w:tcW w:w="1368" w:type="dxa"/>
            <w:shd w:val="clear" w:color="auto" w:fill="auto"/>
          </w:tcPr>
          <w:p w14:paraId="2EC380BB" w14:textId="58BBE30A" w:rsidR="00F65772" w:rsidRPr="00DE1FEC" w:rsidRDefault="00FB33B4" w:rsidP="00F65772">
            <w:pPr>
              <w:keepNext/>
              <w:keepLines/>
              <w:tabs>
                <w:tab w:val="left" w:pos="3295"/>
                <w:tab w:val="left" w:pos="9744"/>
              </w:tabs>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46,907</w:t>
            </w:r>
          </w:p>
        </w:tc>
        <w:tc>
          <w:tcPr>
            <w:tcW w:w="1368" w:type="dxa"/>
            <w:shd w:val="clear" w:color="auto" w:fill="auto"/>
          </w:tcPr>
          <w:p w14:paraId="1D2E4AB8" w14:textId="1E623EAD"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283,263</w:t>
            </w:r>
          </w:p>
        </w:tc>
        <w:tc>
          <w:tcPr>
            <w:tcW w:w="1368" w:type="dxa"/>
            <w:shd w:val="clear" w:color="auto" w:fill="auto"/>
          </w:tcPr>
          <w:p w14:paraId="13F544F2" w14:textId="0924BF0E"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tcPr>
          <w:p w14:paraId="4362B20F" w14:textId="3A0B44E5"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r>
      <w:tr w:rsidR="00F65772" w:rsidRPr="00DE1FEC" w14:paraId="225F36C4" w14:textId="77777777" w:rsidTr="00021D51">
        <w:tc>
          <w:tcPr>
            <w:tcW w:w="3989" w:type="dxa"/>
            <w:tcBorders>
              <w:top w:val="nil"/>
              <w:left w:val="nil"/>
              <w:right w:val="nil"/>
            </w:tcBorders>
            <w:shd w:val="clear" w:color="auto" w:fill="auto"/>
            <w:vAlign w:val="bottom"/>
          </w:tcPr>
          <w:p w14:paraId="40ECC2A9" w14:textId="2E724C4E" w:rsidR="00F65772" w:rsidRPr="00DE1FEC" w:rsidRDefault="00F65772" w:rsidP="00F65772">
            <w:pPr>
              <w:tabs>
                <w:tab w:val="left" w:pos="661"/>
                <w:tab w:val="left" w:pos="1300"/>
              </w:tabs>
              <w:ind w:left="-77"/>
              <w:jc w:val="both"/>
              <w:rPr>
                <w:rFonts w:ascii="Arial" w:eastAsia="Arial" w:hAnsi="Arial" w:cs="Arial"/>
                <w:color w:val="000000"/>
                <w:sz w:val="18"/>
                <w:szCs w:val="18"/>
              </w:rPr>
            </w:pPr>
            <w:r w:rsidRPr="00DE1FEC">
              <w:rPr>
                <w:rFonts w:ascii="Arial" w:eastAsia="Arial" w:hAnsi="Arial" w:cs="Arial"/>
                <w:color w:val="000000"/>
                <w:sz w:val="18"/>
                <w:szCs w:val="18"/>
              </w:rPr>
              <w:tab/>
              <w:t>- 6 - 12 months</w:t>
            </w:r>
          </w:p>
        </w:tc>
        <w:tc>
          <w:tcPr>
            <w:tcW w:w="1368" w:type="dxa"/>
            <w:shd w:val="clear" w:color="auto" w:fill="auto"/>
          </w:tcPr>
          <w:p w14:paraId="55F49699" w14:textId="1EC0C6F8" w:rsidR="00F65772" w:rsidRPr="00DE1FEC" w:rsidRDefault="00FB33B4" w:rsidP="00F65772">
            <w:pPr>
              <w:keepNext/>
              <w:keepLines/>
              <w:tabs>
                <w:tab w:val="left" w:pos="3295"/>
                <w:tab w:val="left" w:pos="9744"/>
              </w:tabs>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299,667</w:t>
            </w:r>
          </w:p>
        </w:tc>
        <w:tc>
          <w:tcPr>
            <w:tcW w:w="1368" w:type="dxa"/>
            <w:shd w:val="clear" w:color="auto" w:fill="auto"/>
          </w:tcPr>
          <w:p w14:paraId="2342572E" w14:textId="5D5EDB0F"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625,281</w:t>
            </w:r>
          </w:p>
        </w:tc>
        <w:tc>
          <w:tcPr>
            <w:tcW w:w="1368" w:type="dxa"/>
            <w:shd w:val="clear" w:color="auto" w:fill="auto"/>
            <w:vAlign w:val="bottom"/>
          </w:tcPr>
          <w:p w14:paraId="43175342" w14:textId="72A46D9A"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70E1D2C1" w14:textId="1B06AE6F" w:rsidR="00F65772" w:rsidRPr="00DE1FEC" w:rsidRDefault="00F65772" w:rsidP="00F65772">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r>
      <w:tr w:rsidR="00F65772" w:rsidRPr="00DE1FEC" w14:paraId="523EA9BB" w14:textId="77777777" w:rsidTr="00021D51">
        <w:tc>
          <w:tcPr>
            <w:tcW w:w="3989" w:type="dxa"/>
            <w:tcBorders>
              <w:top w:val="nil"/>
              <w:left w:val="nil"/>
              <w:right w:val="nil"/>
            </w:tcBorders>
            <w:shd w:val="clear" w:color="auto" w:fill="auto"/>
            <w:vAlign w:val="bottom"/>
          </w:tcPr>
          <w:p w14:paraId="39C4D266" w14:textId="244FE1B9" w:rsidR="00F65772" w:rsidRPr="00DE1FEC" w:rsidRDefault="00F65772" w:rsidP="00F65772">
            <w:pPr>
              <w:tabs>
                <w:tab w:val="left" w:pos="661"/>
                <w:tab w:val="left" w:pos="1300"/>
              </w:tabs>
              <w:ind w:left="-77"/>
              <w:jc w:val="both"/>
              <w:rPr>
                <w:rFonts w:ascii="Arial" w:eastAsia="Arial" w:hAnsi="Arial" w:cs="Arial"/>
                <w:color w:val="000000"/>
                <w:sz w:val="18"/>
                <w:szCs w:val="18"/>
              </w:rPr>
            </w:pPr>
            <w:r w:rsidRPr="00DE1FEC">
              <w:rPr>
                <w:rFonts w:ascii="Arial" w:eastAsia="Arial" w:hAnsi="Arial" w:cs="Arial"/>
                <w:color w:val="000000"/>
                <w:sz w:val="18"/>
                <w:szCs w:val="18"/>
              </w:rPr>
              <w:tab/>
              <w:t>- over 12 months</w:t>
            </w:r>
          </w:p>
        </w:tc>
        <w:tc>
          <w:tcPr>
            <w:tcW w:w="1368" w:type="dxa"/>
            <w:tcBorders>
              <w:bottom w:val="single" w:sz="4" w:space="0" w:color="auto"/>
            </w:tcBorders>
            <w:shd w:val="clear" w:color="auto" w:fill="auto"/>
          </w:tcPr>
          <w:p w14:paraId="4EC85AB0" w14:textId="2989E782" w:rsidR="00F65772" w:rsidRPr="00DE1FEC" w:rsidRDefault="00FB33B4"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203,132</w:t>
            </w:r>
          </w:p>
        </w:tc>
        <w:tc>
          <w:tcPr>
            <w:tcW w:w="1368" w:type="dxa"/>
            <w:tcBorders>
              <w:bottom w:val="single" w:sz="4" w:space="0" w:color="auto"/>
            </w:tcBorders>
            <w:shd w:val="clear" w:color="auto" w:fill="auto"/>
          </w:tcPr>
          <w:p w14:paraId="774BDE49" w14:textId="6A5EA5F3" w:rsidR="00F65772" w:rsidRPr="00DE1FEC" w:rsidRDefault="00F65772"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93,631</w:t>
            </w:r>
          </w:p>
        </w:tc>
        <w:tc>
          <w:tcPr>
            <w:tcW w:w="1368" w:type="dxa"/>
            <w:tcBorders>
              <w:bottom w:val="single" w:sz="4" w:space="0" w:color="auto"/>
            </w:tcBorders>
            <w:shd w:val="clear" w:color="auto" w:fill="auto"/>
            <w:vAlign w:val="bottom"/>
          </w:tcPr>
          <w:p w14:paraId="349B9A3F" w14:textId="0A0C3B56" w:rsidR="00F65772" w:rsidRPr="00DE1FEC" w:rsidRDefault="00F65772"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tcBorders>
              <w:bottom w:val="single" w:sz="4" w:space="0" w:color="auto"/>
            </w:tcBorders>
            <w:shd w:val="clear" w:color="auto" w:fill="auto"/>
            <w:vAlign w:val="bottom"/>
          </w:tcPr>
          <w:p w14:paraId="507922F3" w14:textId="4C113C02" w:rsidR="00F65772" w:rsidRPr="00DE1FEC" w:rsidRDefault="00F65772" w:rsidP="00021D51">
            <w:pPr>
              <w:keepNext/>
              <w:keepLines/>
              <w:tabs>
                <w:tab w:val="left" w:pos="1134"/>
                <w:tab w:val="left" w:pos="1276"/>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r>
      <w:tr w:rsidR="00DC1AB9" w:rsidRPr="00DE1FEC" w14:paraId="68E7EA99" w14:textId="77777777" w:rsidTr="00021D51">
        <w:trPr>
          <w:trHeight w:val="170"/>
        </w:trPr>
        <w:tc>
          <w:tcPr>
            <w:tcW w:w="3989" w:type="dxa"/>
            <w:tcBorders>
              <w:top w:val="nil"/>
              <w:left w:val="nil"/>
              <w:right w:val="nil"/>
            </w:tcBorders>
            <w:shd w:val="clear" w:color="auto" w:fill="auto"/>
            <w:vAlign w:val="bottom"/>
          </w:tcPr>
          <w:p w14:paraId="2BD062CA" w14:textId="77777777" w:rsidR="00DC1AB9" w:rsidRPr="00DE1FEC" w:rsidRDefault="00DC1AB9" w:rsidP="00DC1AB9">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746AAB82" w14:textId="77777777" w:rsidR="00DC1AB9" w:rsidRPr="00DE1FEC" w:rsidRDefault="00DC1AB9" w:rsidP="00DC1AB9">
            <w:pPr>
              <w:keepNext/>
              <w:keepLines/>
              <w:tabs>
                <w:tab w:val="left" w:pos="3295"/>
                <w:tab w:val="left" w:pos="9744"/>
              </w:tabs>
              <w:ind w:left="115" w:right="-72" w:hanging="115"/>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3B42890C" w14:textId="77777777" w:rsidR="00DC1AB9" w:rsidRPr="00DE1FEC" w:rsidRDefault="00DC1AB9" w:rsidP="00DC1AB9">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02905DB7" w14:textId="77777777" w:rsidR="00DC1AB9" w:rsidRPr="00DE1FEC" w:rsidRDefault="00DC1AB9" w:rsidP="00DC1AB9">
            <w:pPr>
              <w:keepNext/>
              <w:keepLines/>
              <w:tabs>
                <w:tab w:val="left" w:pos="3295"/>
                <w:tab w:val="left" w:pos="9744"/>
              </w:tabs>
              <w:ind w:right="-72"/>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7767EC7A" w14:textId="77777777" w:rsidR="00DC1AB9" w:rsidRPr="00DE1FEC" w:rsidRDefault="00DC1AB9" w:rsidP="00DC1AB9">
            <w:pPr>
              <w:keepNext/>
              <w:keepLines/>
              <w:tabs>
                <w:tab w:val="left" w:pos="3295"/>
                <w:tab w:val="left" w:pos="9744"/>
              </w:tabs>
              <w:ind w:left="115" w:right="-72" w:hanging="115"/>
              <w:jc w:val="right"/>
              <w:rPr>
                <w:rFonts w:ascii="Arial" w:eastAsia="Arial" w:hAnsi="Arial" w:cs="Arial"/>
                <w:b/>
                <w:color w:val="000000"/>
                <w:sz w:val="12"/>
                <w:szCs w:val="12"/>
              </w:rPr>
            </w:pPr>
          </w:p>
        </w:tc>
      </w:tr>
      <w:tr w:rsidR="001D1DCF" w:rsidRPr="00DE1FEC" w14:paraId="7FAEF43E" w14:textId="77777777" w:rsidTr="00021D51">
        <w:trPr>
          <w:trHeight w:val="80"/>
        </w:trPr>
        <w:tc>
          <w:tcPr>
            <w:tcW w:w="3989" w:type="dxa"/>
            <w:tcBorders>
              <w:top w:val="nil"/>
              <w:left w:val="nil"/>
              <w:bottom w:val="nil"/>
              <w:right w:val="nil"/>
            </w:tcBorders>
            <w:shd w:val="clear" w:color="auto" w:fill="auto"/>
            <w:vAlign w:val="bottom"/>
          </w:tcPr>
          <w:p w14:paraId="3EA86B27" w14:textId="77777777" w:rsidR="001D1DCF" w:rsidRPr="00DE1FEC" w:rsidRDefault="001D1DCF" w:rsidP="001D1DCF">
            <w:pPr>
              <w:tabs>
                <w:tab w:val="left" w:pos="701"/>
                <w:tab w:val="left" w:pos="3295"/>
                <w:tab w:val="left" w:pos="9744"/>
              </w:tabs>
              <w:ind w:left="-77"/>
              <w:jc w:val="both"/>
              <w:rPr>
                <w:rFonts w:ascii="Arial" w:eastAsia="Arial" w:hAnsi="Arial" w:cs="Arial"/>
                <w:b/>
                <w:color w:val="000000"/>
                <w:sz w:val="18"/>
                <w:szCs w:val="18"/>
              </w:rPr>
            </w:pPr>
            <w:bookmarkStart w:id="3" w:name="_Hlk114823452"/>
          </w:p>
        </w:tc>
        <w:tc>
          <w:tcPr>
            <w:tcW w:w="1368" w:type="dxa"/>
            <w:tcBorders>
              <w:bottom w:val="single" w:sz="4" w:space="0" w:color="auto"/>
            </w:tcBorders>
            <w:shd w:val="clear" w:color="auto" w:fill="auto"/>
          </w:tcPr>
          <w:p w14:paraId="5E237F53" w14:textId="32549B48" w:rsidR="001D1DCF" w:rsidRPr="00DE1FEC" w:rsidRDefault="001D1DCF" w:rsidP="00021D51">
            <w:pPr>
              <w:keepNext/>
              <w:keepLines/>
              <w:tabs>
                <w:tab w:val="left" w:pos="3295"/>
                <w:tab w:val="left" w:pos="9744"/>
              </w:tabs>
              <w:ind w:left="115" w:right="-72" w:hanging="115"/>
              <w:jc w:val="right"/>
              <w:rPr>
                <w:rFonts w:ascii="Arial" w:eastAsia="Arial" w:hAnsi="Arial" w:cs="Arial"/>
                <w:color w:val="000000" w:themeColor="text1"/>
                <w:sz w:val="18"/>
                <w:szCs w:val="18"/>
                <w:cs/>
              </w:rPr>
            </w:pPr>
            <w:r w:rsidRPr="00DE1FEC">
              <w:rPr>
                <w:rFonts w:ascii="Arial" w:eastAsia="Arial" w:hAnsi="Arial" w:cs="Arial"/>
                <w:color w:val="000000" w:themeColor="text1"/>
                <w:sz w:val="18"/>
                <w:szCs w:val="18"/>
              </w:rPr>
              <w:t>4,204,391</w:t>
            </w:r>
          </w:p>
        </w:tc>
        <w:tc>
          <w:tcPr>
            <w:tcW w:w="1368" w:type="dxa"/>
            <w:tcBorders>
              <w:bottom w:val="single" w:sz="4" w:space="0" w:color="auto"/>
            </w:tcBorders>
            <w:shd w:val="clear" w:color="auto" w:fill="auto"/>
            <w:vAlign w:val="bottom"/>
          </w:tcPr>
          <w:p w14:paraId="12D869EC" w14:textId="12C9E9FA" w:rsidR="001D1DCF" w:rsidRPr="00DE1FEC" w:rsidRDefault="001D1D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5</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701</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565</w:t>
            </w:r>
          </w:p>
        </w:tc>
        <w:tc>
          <w:tcPr>
            <w:tcW w:w="1368" w:type="dxa"/>
            <w:tcBorders>
              <w:bottom w:val="single" w:sz="4" w:space="0" w:color="auto"/>
            </w:tcBorders>
            <w:shd w:val="clear" w:color="auto" w:fill="auto"/>
            <w:vAlign w:val="bottom"/>
          </w:tcPr>
          <w:p w14:paraId="13644340" w14:textId="6721E82C" w:rsidR="001D1DCF" w:rsidRPr="00DE1FEC" w:rsidRDefault="001D1D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9,425</w:t>
            </w:r>
          </w:p>
        </w:tc>
        <w:tc>
          <w:tcPr>
            <w:tcW w:w="1368" w:type="dxa"/>
            <w:tcBorders>
              <w:bottom w:val="single" w:sz="4" w:space="0" w:color="auto"/>
            </w:tcBorders>
            <w:shd w:val="clear" w:color="auto" w:fill="auto"/>
            <w:vAlign w:val="bottom"/>
          </w:tcPr>
          <w:p w14:paraId="0874B0CA" w14:textId="6E70BF3E" w:rsidR="001D1DCF" w:rsidRPr="00DE1FEC" w:rsidRDefault="001D1DCF"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2</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092</w:t>
            </w:r>
          </w:p>
        </w:tc>
      </w:tr>
      <w:bookmarkEnd w:id="2"/>
      <w:bookmarkEnd w:id="3"/>
    </w:tbl>
    <w:p w14:paraId="75734606" w14:textId="77777777" w:rsidR="00A33946" w:rsidRPr="00DE1FEC" w:rsidRDefault="00A33946">
      <w:pPr>
        <w:rPr>
          <w:rFonts w:ascii="Arial" w:eastAsia="Arial" w:hAnsi="Arial" w:cs="Arial"/>
          <w:color w:val="000000"/>
          <w:sz w:val="18"/>
          <w:szCs w:val="18"/>
        </w:rPr>
      </w:pPr>
      <w:r w:rsidRPr="00DE1FEC">
        <w:rPr>
          <w:rFonts w:ascii="Arial" w:eastAsia="Arial" w:hAnsi="Arial" w:cs="Arial"/>
          <w:color w:val="000000"/>
          <w:sz w:val="18"/>
          <w:szCs w:val="18"/>
        </w:rPr>
        <w:br w:type="page"/>
      </w:r>
    </w:p>
    <w:p w14:paraId="3A06AD24" w14:textId="00D2FDE2" w:rsidR="00595FAF" w:rsidRPr="00DE1FEC" w:rsidRDefault="000C6D0D" w:rsidP="00D05814">
      <w:pPr>
        <w:rPr>
          <w:rFonts w:ascii="Arial" w:eastAsia="Arial" w:hAnsi="Arial" w:cs="Arial"/>
          <w:color w:val="000000"/>
          <w:sz w:val="18"/>
          <w:szCs w:val="18"/>
        </w:rPr>
      </w:pPr>
      <w:r w:rsidRPr="00DE1FEC">
        <w:rPr>
          <w:rFonts w:ascii="Arial" w:eastAsia="Arial" w:hAnsi="Arial" w:cs="Arial"/>
          <w:color w:val="000000"/>
          <w:sz w:val="18"/>
          <w:szCs w:val="18"/>
        </w:rPr>
        <w:lastRenderedPageBreak/>
        <w:t>Outstanding trade receivables from related parties can be analysed as follows:</w:t>
      </w:r>
    </w:p>
    <w:p w14:paraId="2D2D0689" w14:textId="77777777" w:rsidR="00595FAF" w:rsidRPr="00DE1FEC" w:rsidRDefault="00595FAF" w:rsidP="00D05814">
      <w:pPr>
        <w:tabs>
          <w:tab w:val="left" w:pos="532"/>
        </w:tabs>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DE1FEC" w14:paraId="5EF22A5C" w14:textId="77777777" w:rsidTr="00021D51">
        <w:trPr>
          <w:trHeight w:val="20"/>
        </w:trPr>
        <w:tc>
          <w:tcPr>
            <w:tcW w:w="3989" w:type="dxa"/>
            <w:tcBorders>
              <w:top w:val="nil"/>
              <w:left w:val="nil"/>
              <w:right w:val="nil"/>
            </w:tcBorders>
            <w:shd w:val="clear" w:color="auto" w:fill="auto"/>
            <w:vAlign w:val="bottom"/>
          </w:tcPr>
          <w:p w14:paraId="3360820C" w14:textId="77777777" w:rsidR="00595FAF" w:rsidRPr="00DE1FEC" w:rsidRDefault="00595FAF" w:rsidP="00D05814">
            <w:pPr>
              <w:tabs>
                <w:tab w:val="left" w:pos="701"/>
                <w:tab w:val="left" w:pos="3295"/>
                <w:tab w:val="left" w:pos="9744"/>
              </w:tabs>
              <w:ind w:left="-72"/>
              <w:jc w:val="both"/>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1869DCC1"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Consolidated </w:t>
            </w:r>
          </w:p>
          <w:p w14:paraId="30469C26"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1FE134F3"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Separate </w:t>
            </w:r>
          </w:p>
          <w:p w14:paraId="1DB90B45" w14:textId="77777777" w:rsidR="00595FAF" w:rsidRPr="00DE1FEC"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446D4D" w:rsidRPr="00DE1FEC" w14:paraId="265A6E8A" w14:textId="77777777" w:rsidTr="00021D51">
        <w:trPr>
          <w:trHeight w:val="20"/>
        </w:trPr>
        <w:tc>
          <w:tcPr>
            <w:tcW w:w="3989" w:type="dxa"/>
            <w:tcBorders>
              <w:top w:val="nil"/>
              <w:left w:val="nil"/>
              <w:right w:val="nil"/>
            </w:tcBorders>
            <w:shd w:val="clear" w:color="auto" w:fill="auto"/>
            <w:vAlign w:val="bottom"/>
          </w:tcPr>
          <w:p w14:paraId="0B4FF287" w14:textId="77777777" w:rsidR="00C90C1A" w:rsidRPr="00DE1FEC"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22066DD8" w14:textId="395F3D72" w:rsidR="00C90C1A" w:rsidRPr="00DE1FEC" w:rsidRDefault="006D0018" w:rsidP="00C90C1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4E7E3C20" w14:textId="2F7286A5" w:rsidR="00C90C1A" w:rsidRPr="00DE1FEC" w:rsidRDefault="006D0018" w:rsidP="00C90C1A">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5A53FA8C" w14:textId="7480E681" w:rsidR="00C90C1A" w:rsidRPr="00DE1FEC" w:rsidRDefault="00B23FCC" w:rsidP="00C90C1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C90C1A" w:rsidRPr="00DE1FEC">
              <w:rPr>
                <w:rFonts w:ascii="Arial" w:eastAsia="Arial" w:hAnsi="Arial" w:cs="Arial"/>
                <w:b/>
                <w:color w:val="000000"/>
                <w:sz w:val="18"/>
                <w:szCs w:val="18"/>
              </w:rPr>
              <w:t xml:space="preserve"> December</w:t>
            </w:r>
          </w:p>
          <w:p w14:paraId="28E157B6" w14:textId="17608530" w:rsidR="00C90C1A" w:rsidRPr="00DE1FEC" w:rsidRDefault="006D0018" w:rsidP="00C90C1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69674B3D" w14:textId="416EF342" w:rsidR="00C90C1A" w:rsidRPr="00DE1FEC" w:rsidRDefault="006D0018" w:rsidP="00C90C1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4A0EB721" w14:textId="51BC1281" w:rsidR="00C90C1A" w:rsidRPr="00DE1FEC" w:rsidRDefault="006D0018" w:rsidP="00C90C1A">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006578CB" w14:textId="3F82E25A" w:rsidR="00C90C1A" w:rsidRPr="00DE1FEC" w:rsidRDefault="00B23FCC" w:rsidP="00C90C1A">
            <w:pPr>
              <w:ind w:left="-60" w:right="-72"/>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C90C1A" w:rsidRPr="00DE1FEC">
              <w:rPr>
                <w:rFonts w:ascii="Arial" w:eastAsia="Arial" w:hAnsi="Arial" w:cs="Arial"/>
                <w:b/>
                <w:color w:val="000000"/>
                <w:sz w:val="18"/>
                <w:szCs w:val="18"/>
              </w:rPr>
              <w:t xml:space="preserve"> December</w:t>
            </w:r>
          </w:p>
          <w:p w14:paraId="1E405DC7" w14:textId="3BF9322A" w:rsidR="00C90C1A" w:rsidRPr="00DE1FEC" w:rsidRDefault="006D0018" w:rsidP="00C90C1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10A85B41" w14:textId="77777777" w:rsidTr="00021D51">
        <w:trPr>
          <w:trHeight w:val="20"/>
        </w:trPr>
        <w:tc>
          <w:tcPr>
            <w:tcW w:w="3989" w:type="dxa"/>
            <w:tcBorders>
              <w:top w:val="nil"/>
              <w:left w:val="nil"/>
              <w:right w:val="nil"/>
            </w:tcBorders>
            <w:shd w:val="clear" w:color="auto" w:fill="auto"/>
            <w:vAlign w:val="bottom"/>
          </w:tcPr>
          <w:p w14:paraId="764F7667" w14:textId="77777777" w:rsidR="00C90C1A" w:rsidRPr="00DE1FEC"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617E3830" w14:textId="6FC9620F"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423E837F" w14:textId="005C1942"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734774DA" w14:textId="5CFF10F9"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75AC79C" w14:textId="2DBE42C5" w:rsidR="00C90C1A" w:rsidRPr="00DE1FEC"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501A2AED" w14:textId="77777777" w:rsidTr="00021D51">
        <w:trPr>
          <w:trHeight w:val="170"/>
        </w:trPr>
        <w:tc>
          <w:tcPr>
            <w:tcW w:w="3989" w:type="dxa"/>
            <w:tcBorders>
              <w:top w:val="nil"/>
              <w:left w:val="nil"/>
              <w:right w:val="nil"/>
            </w:tcBorders>
            <w:shd w:val="clear" w:color="auto" w:fill="auto"/>
            <w:vAlign w:val="bottom"/>
          </w:tcPr>
          <w:p w14:paraId="25C18D34" w14:textId="77777777" w:rsidR="00C90C1A" w:rsidRPr="00DE1FEC" w:rsidRDefault="00C90C1A" w:rsidP="00C90C1A">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0D52CD66" w14:textId="77777777" w:rsidR="00C90C1A" w:rsidRPr="00DE1FEC" w:rsidRDefault="00C90C1A" w:rsidP="00C90C1A">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3C9E7CCD" w14:textId="77777777" w:rsidR="00C90C1A" w:rsidRPr="00DE1FEC" w:rsidRDefault="00C90C1A" w:rsidP="00C90C1A">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27268789" w14:textId="77777777" w:rsidR="00C90C1A" w:rsidRPr="00DE1FEC" w:rsidRDefault="00C90C1A" w:rsidP="00C90C1A">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0C2A5C0E" w14:textId="77777777" w:rsidR="00C90C1A" w:rsidRPr="00DE1FEC" w:rsidRDefault="00C90C1A" w:rsidP="00C90C1A">
            <w:pPr>
              <w:keepNext/>
              <w:keepLines/>
              <w:tabs>
                <w:tab w:val="left" w:pos="3295"/>
                <w:tab w:val="left" w:pos="9744"/>
              </w:tabs>
              <w:ind w:left="115" w:right="-72" w:hanging="115"/>
              <w:jc w:val="right"/>
              <w:rPr>
                <w:rFonts w:ascii="Arial" w:eastAsia="Arial" w:hAnsi="Arial" w:cs="Arial"/>
                <w:b/>
                <w:color w:val="000000"/>
                <w:sz w:val="12"/>
                <w:szCs w:val="12"/>
              </w:rPr>
            </w:pPr>
          </w:p>
        </w:tc>
      </w:tr>
      <w:tr w:rsidR="00DC1AB9" w:rsidRPr="00DE1FEC" w14:paraId="6E66F232" w14:textId="77777777">
        <w:trPr>
          <w:trHeight w:val="204"/>
        </w:trPr>
        <w:tc>
          <w:tcPr>
            <w:tcW w:w="3989" w:type="dxa"/>
            <w:tcBorders>
              <w:top w:val="nil"/>
              <w:left w:val="nil"/>
              <w:right w:val="nil"/>
            </w:tcBorders>
            <w:shd w:val="clear" w:color="auto" w:fill="auto"/>
            <w:vAlign w:val="bottom"/>
          </w:tcPr>
          <w:p w14:paraId="16ED9586" w14:textId="27784305" w:rsidR="00DC1AB9" w:rsidRPr="00DE1FEC" w:rsidRDefault="00DC1AB9" w:rsidP="00DC1AB9">
            <w:pPr>
              <w:tabs>
                <w:tab w:val="left" w:pos="701"/>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Not yet due</w:t>
            </w:r>
          </w:p>
        </w:tc>
        <w:tc>
          <w:tcPr>
            <w:tcW w:w="1368" w:type="dxa"/>
            <w:shd w:val="clear" w:color="auto" w:fill="auto"/>
          </w:tcPr>
          <w:p w14:paraId="338DFDD6" w14:textId="73D74E36" w:rsidR="00DC1AB9" w:rsidRPr="00DE1FEC" w:rsidRDefault="00FB33B4"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5,368</w:t>
            </w:r>
          </w:p>
        </w:tc>
        <w:tc>
          <w:tcPr>
            <w:tcW w:w="1368" w:type="dxa"/>
            <w:shd w:val="clear" w:color="auto" w:fill="auto"/>
            <w:vAlign w:val="bottom"/>
          </w:tcPr>
          <w:p w14:paraId="694FD182" w14:textId="4B558B1D"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18</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668</w:t>
            </w:r>
          </w:p>
        </w:tc>
        <w:tc>
          <w:tcPr>
            <w:tcW w:w="1368" w:type="dxa"/>
            <w:shd w:val="clear" w:color="auto" w:fill="auto"/>
            <w:vAlign w:val="bottom"/>
          </w:tcPr>
          <w:p w14:paraId="36254F1B" w14:textId="5EFD2B11" w:rsidR="00DC1AB9" w:rsidRPr="00DE1FEC" w:rsidRDefault="00F871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69,444</w:t>
            </w:r>
          </w:p>
        </w:tc>
        <w:tc>
          <w:tcPr>
            <w:tcW w:w="1368" w:type="dxa"/>
            <w:shd w:val="clear" w:color="auto" w:fill="auto"/>
            <w:vAlign w:val="bottom"/>
          </w:tcPr>
          <w:p w14:paraId="50588158" w14:textId="2BC6B665"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68</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967</w:t>
            </w:r>
          </w:p>
        </w:tc>
      </w:tr>
      <w:tr w:rsidR="00DC1AB9" w:rsidRPr="00DE1FEC" w14:paraId="11D2D8E2" w14:textId="77777777">
        <w:trPr>
          <w:trHeight w:val="204"/>
        </w:trPr>
        <w:tc>
          <w:tcPr>
            <w:tcW w:w="3989" w:type="dxa"/>
            <w:tcBorders>
              <w:top w:val="nil"/>
              <w:left w:val="nil"/>
              <w:right w:val="nil"/>
            </w:tcBorders>
            <w:shd w:val="clear" w:color="auto" w:fill="auto"/>
            <w:vAlign w:val="bottom"/>
          </w:tcPr>
          <w:p w14:paraId="7E665136" w14:textId="68B3C7DD" w:rsidR="00DC1AB9" w:rsidRPr="00DE1FEC" w:rsidRDefault="00DC1AB9" w:rsidP="00DC1AB9">
            <w:pPr>
              <w:tabs>
                <w:tab w:val="left" w:pos="661"/>
                <w:tab w:val="left" w:pos="1367"/>
              </w:tabs>
              <w:ind w:left="-101"/>
              <w:rPr>
                <w:rFonts w:ascii="Arial" w:eastAsia="Arial" w:hAnsi="Arial" w:cs="Arial"/>
                <w:color w:val="000000"/>
                <w:sz w:val="18"/>
                <w:szCs w:val="18"/>
              </w:rPr>
            </w:pPr>
            <w:r w:rsidRPr="00DE1FEC">
              <w:rPr>
                <w:rFonts w:ascii="Arial" w:eastAsia="Arial" w:hAnsi="Arial" w:cs="Arial"/>
                <w:color w:val="000000"/>
                <w:sz w:val="18"/>
                <w:szCs w:val="18"/>
              </w:rPr>
              <w:t>Overdue</w:t>
            </w:r>
            <w:r w:rsidRPr="00DE1FEC">
              <w:rPr>
                <w:rFonts w:ascii="Arial" w:eastAsia="Arial" w:hAnsi="Arial" w:cs="Arial"/>
                <w:color w:val="000000"/>
                <w:sz w:val="18"/>
                <w:szCs w:val="18"/>
              </w:rPr>
              <w:tab/>
              <w:t>- up to 3 months</w:t>
            </w:r>
          </w:p>
        </w:tc>
        <w:tc>
          <w:tcPr>
            <w:tcW w:w="1368" w:type="dxa"/>
            <w:shd w:val="clear" w:color="auto" w:fill="auto"/>
          </w:tcPr>
          <w:p w14:paraId="364677EF" w14:textId="2F7E3B38" w:rsidR="00DC1AB9" w:rsidRPr="00DE1FEC" w:rsidRDefault="00FB33B4" w:rsidP="00DC1AB9">
            <w:pPr>
              <w:keepNext/>
              <w:keepLines/>
              <w:tabs>
                <w:tab w:val="left" w:pos="3295"/>
                <w:tab w:val="left" w:pos="9744"/>
              </w:tabs>
              <w:ind w:left="115" w:right="-72" w:hanging="115"/>
              <w:jc w:val="right"/>
              <w:rPr>
                <w:rFonts w:ascii="Arial" w:eastAsia="Arial" w:hAnsi="Arial" w:cs="Arial"/>
                <w:color w:val="000000" w:themeColor="text1"/>
                <w:sz w:val="18"/>
                <w:szCs w:val="18"/>
                <w:lang w:val="en-US"/>
              </w:rPr>
            </w:pPr>
            <w:r w:rsidRPr="00DE1FEC">
              <w:rPr>
                <w:rFonts w:ascii="Arial" w:eastAsia="Arial" w:hAnsi="Arial" w:cs="Arial"/>
                <w:color w:val="000000" w:themeColor="text1"/>
                <w:sz w:val="18"/>
                <w:szCs w:val="18"/>
                <w:lang w:val="en-US"/>
              </w:rPr>
              <w:t>9,212</w:t>
            </w:r>
          </w:p>
        </w:tc>
        <w:tc>
          <w:tcPr>
            <w:tcW w:w="1368" w:type="dxa"/>
            <w:shd w:val="clear" w:color="auto" w:fill="auto"/>
            <w:vAlign w:val="bottom"/>
          </w:tcPr>
          <w:p w14:paraId="4873D448" w14:textId="425D947D"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c>
          <w:tcPr>
            <w:tcW w:w="1368" w:type="dxa"/>
            <w:shd w:val="clear" w:color="auto" w:fill="auto"/>
            <w:vAlign w:val="bottom"/>
          </w:tcPr>
          <w:p w14:paraId="1EA39A70" w14:textId="3BE5405E" w:rsidR="00DC1AB9" w:rsidRPr="00DE1FEC" w:rsidRDefault="00F871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14,367</w:t>
            </w:r>
          </w:p>
        </w:tc>
        <w:tc>
          <w:tcPr>
            <w:tcW w:w="1368" w:type="dxa"/>
            <w:shd w:val="clear" w:color="auto" w:fill="auto"/>
            <w:vAlign w:val="bottom"/>
          </w:tcPr>
          <w:p w14:paraId="05686AB8" w14:textId="1B1665C4"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506</w:t>
            </w:r>
          </w:p>
        </w:tc>
      </w:tr>
      <w:tr w:rsidR="00DC1AB9" w:rsidRPr="00DE1FEC" w14:paraId="57AF1A63" w14:textId="77777777">
        <w:trPr>
          <w:trHeight w:val="204"/>
        </w:trPr>
        <w:tc>
          <w:tcPr>
            <w:tcW w:w="3989" w:type="dxa"/>
            <w:tcBorders>
              <w:top w:val="nil"/>
              <w:left w:val="nil"/>
              <w:right w:val="nil"/>
            </w:tcBorders>
            <w:shd w:val="clear" w:color="auto" w:fill="auto"/>
            <w:vAlign w:val="bottom"/>
          </w:tcPr>
          <w:p w14:paraId="60D706E1" w14:textId="5908C43A" w:rsidR="00DC1AB9" w:rsidRPr="00DE1FEC" w:rsidRDefault="00DC1AB9" w:rsidP="00DC1AB9">
            <w:pPr>
              <w:tabs>
                <w:tab w:val="left" w:pos="661"/>
                <w:tab w:val="left" w:pos="1367"/>
              </w:tabs>
              <w:ind w:left="-72"/>
              <w:jc w:val="both"/>
              <w:rPr>
                <w:rFonts w:ascii="Arial" w:eastAsia="Arial" w:hAnsi="Arial" w:cs="Arial"/>
                <w:color w:val="000000"/>
                <w:sz w:val="18"/>
                <w:szCs w:val="18"/>
              </w:rPr>
            </w:pPr>
            <w:r w:rsidRPr="00DE1FEC">
              <w:rPr>
                <w:rFonts w:ascii="Arial" w:eastAsia="Arial" w:hAnsi="Arial" w:cs="Arial"/>
                <w:color w:val="000000"/>
                <w:sz w:val="18"/>
                <w:szCs w:val="18"/>
              </w:rPr>
              <w:tab/>
              <w:t>- 3 - 6 months</w:t>
            </w:r>
          </w:p>
        </w:tc>
        <w:tc>
          <w:tcPr>
            <w:tcW w:w="1368" w:type="dxa"/>
            <w:shd w:val="clear" w:color="auto" w:fill="auto"/>
          </w:tcPr>
          <w:p w14:paraId="342FC918" w14:textId="57B2DC32" w:rsidR="00DC1AB9" w:rsidRPr="00DE1FEC" w:rsidRDefault="00B015B3"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28427204" w14:textId="454AC853"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c>
          <w:tcPr>
            <w:tcW w:w="1368" w:type="dxa"/>
            <w:shd w:val="clear" w:color="auto" w:fill="auto"/>
            <w:vAlign w:val="bottom"/>
          </w:tcPr>
          <w:p w14:paraId="181CC432" w14:textId="71958108" w:rsidR="00DC1AB9" w:rsidRPr="00DE1FEC" w:rsidRDefault="00B015B3" w:rsidP="00DC1AB9">
            <w:pPr>
              <w:keepNext/>
              <w:keepLines/>
              <w:tabs>
                <w:tab w:val="left" w:pos="3295"/>
                <w:tab w:val="left" w:pos="9744"/>
              </w:tabs>
              <w:ind w:left="115" w:right="-72" w:hanging="115"/>
              <w:jc w:val="right"/>
              <w:rPr>
                <w:rFonts w:ascii="Arial" w:eastAsia="Arial" w:hAnsi="Arial" w:cs="Arial"/>
                <w:color w:val="000000" w:themeColor="text1"/>
                <w:sz w:val="18"/>
                <w:szCs w:val="18"/>
                <w:lang w:val="en-US"/>
              </w:rPr>
            </w:pPr>
            <w:r w:rsidRPr="00DE1FEC">
              <w:rPr>
                <w:rFonts w:ascii="Arial" w:eastAsia="Arial" w:hAnsi="Arial" w:cs="Arial"/>
                <w:color w:val="000000" w:themeColor="text1"/>
                <w:sz w:val="18"/>
                <w:szCs w:val="18"/>
                <w:lang w:val="en-US"/>
              </w:rPr>
              <w:t>-</w:t>
            </w:r>
          </w:p>
        </w:tc>
        <w:tc>
          <w:tcPr>
            <w:tcW w:w="1368" w:type="dxa"/>
            <w:shd w:val="clear" w:color="auto" w:fill="auto"/>
            <w:vAlign w:val="bottom"/>
          </w:tcPr>
          <w:p w14:paraId="229F633F" w14:textId="60F3F3DD"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r>
      <w:tr w:rsidR="00DC1AB9" w:rsidRPr="00DE1FEC" w14:paraId="156B8253" w14:textId="77777777" w:rsidTr="00021D51">
        <w:trPr>
          <w:trHeight w:val="204"/>
        </w:trPr>
        <w:tc>
          <w:tcPr>
            <w:tcW w:w="3989" w:type="dxa"/>
            <w:tcBorders>
              <w:top w:val="nil"/>
              <w:left w:val="nil"/>
              <w:right w:val="nil"/>
            </w:tcBorders>
            <w:shd w:val="clear" w:color="auto" w:fill="auto"/>
            <w:vAlign w:val="bottom"/>
          </w:tcPr>
          <w:p w14:paraId="73943223" w14:textId="45AF4D4B" w:rsidR="00DC1AB9" w:rsidRPr="00DE1FEC" w:rsidRDefault="00DC1AB9" w:rsidP="00DC1AB9">
            <w:pPr>
              <w:tabs>
                <w:tab w:val="left" w:pos="661"/>
                <w:tab w:val="left" w:pos="1367"/>
              </w:tabs>
              <w:ind w:left="-72"/>
              <w:jc w:val="both"/>
              <w:rPr>
                <w:rFonts w:ascii="Arial" w:eastAsia="Arial" w:hAnsi="Arial" w:cs="Arial"/>
                <w:color w:val="000000"/>
                <w:sz w:val="18"/>
                <w:szCs w:val="18"/>
              </w:rPr>
            </w:pPr>
            <w:r w:rsidRPr="00DE1FEC">
              <w:rPr>
                <w:rFonts w:ascii="Arial" w:eastAsia="Arial" w:hAnsi="Arial" w:cs="Arial"/>
                <w:color w:val="000000"/>
                <w:sz w:val="18"/>
                <w:szCs w:val="18"/>
              </w:rPr>
              <w:tab/>
              <w:t>- 6 - 12 months</w:t>
            </w:r>
          </w:p>
        </w:tc>
        <w:tc>
          <w:tcPr>
            <w:tcW w:w="1368" w:type="dxa"/>
            <w:shd w:val="clear" w:color="auto" w:fill="auto"/>
          </w:tcPr>
          <w:p w14:paraId="17545151" w14:textId="03B645BB" w:rsidR="00DC1AB9" w:rsidRPr="00DE1FEC" w:rsidRDefault="00B015B3"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18C059C9" w14:textId="09DF4BB7"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c>
          <w:tcPr>
            <w:tcW w:w="1368" w:type="dxa"/>
            <w:shd w:val="clear" w:color="auto" w:fill="auto"/>
            <w:vAlign w:val="bottom"/>
          </w:tcPr>
          <w:p w14:paraId="264120D4" w14:textId="0F840B51" w:rsidR="00DC1AB9" w:rsidRPr="00DE1FEC" w:rsidRDefault="00B015B3"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2B953052" w14:textId="56686A92" w:rsidR="00DC1AB9" w:rsidRPr="00DE1FEC" w:rsidRDefault="00DC1AB9" w:rsidP="00DC1AB9">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r>
      <w:tr w:rsidR="00DC1AB9" w:rsidRPr="00DE1FEC" w14:paraId="1A32DF4B" w14:textId="77777777" w:rsidTr="00021D51">
        <w:trPr>
          <w:trHeight w:val="204"/>
        </w:trPr>
        <w:tc>
          <w:tcPr>
            <w:tcW w:w="3989" w:type="dxa"/>
            <w:tcBorders>
              <w:top w:val="nil"/>
              <w:left w:val="nil"/>
              <w:right w:val="nil"/>
            </w:tcBorders>
            <w:shd w:val="clear" w:color="auto" w:fill="auto"/>
            <w:vAlign w:val="bottom"/>
          </w:tcPr>
          <w:p w14:paraId="58735709" w14:textId="19ED8195" w:rsidR="00DC1AB9" w:rsidRPr="00DE1FEC" w:rsidRDefault="00DC1AB9" w:rsidP="00DC1AB9">
            <w:pPr>
              <w:tabs>
                <w:tab w:val="left" w:pos="661"/>
                <w:tab w:val="left" w:pos="1367"/>
              </w:tabs>
              <w:ind w:left="-72"/>
              <w:jc w:val="both"/>
              <w:rPr>
                <w:rFonts w:ascii="Arial" w:eastAsia="Arial" w:hAnsi="Arial" w:cs="Arial"/>
                <w:color w:val="000000"/>
                <w:sz w:val="18"/>
                <w:szCs w:val="18"/>
              </w:rPr>
            </w:pPr>
            <w:r w:rsidRPr="00DE1FEC">
              <w:rPr>
                <w:rFonts w:ascii="Arial" w:eastAsia="Arial" w:hAnsi="Arial" w:cs="Arial"/>
                <w:color w:val="000000"/>
                <w:sz w:val="18"/>
                <w:szCs w:val="18"/>
              </w:rPr>
              <w:tab/>
              <w:t>- over 12 months</w:t>
            </w:r>
          </w:p>
        </w:tc>
        <w:tc>
          <w:tcPr>
            <w:tcW w:w="1368" w:type="dxa"/>
            <w:tcBorders>
              <w:bottom w:val="single" w:sz="4" w:space="0" w:color="auto"/>
            </w:tcBorders>
            <w:shd w:val="clear" w:color="auto" w:fill="auto"/>
          </w:tcPr>
          <w:p w14:paraId="5BDEC68A" w14:textId="029DC911" w:rsidR="00DC1AB9" w:rsidRPr="00DE1FEC" w:rsidRDefault="00B015B3"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tcBorders>
              <w:bottom w:val="single" w:sz="4" w:space="0" w:color="auto"/>
            </w:tcBorders>
            <w:shd w:val="clear" w:color="auto" w:fill="auto"/>
            <w:vAlign w:val="bottom"/>
          </w:tcPr>
          <w:p w14:paraId="0C7386E9" w14:textId="7ECD3AA0" w:rsidR="00DC1AB9" w:rsidRPr="00DE1FEC"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c>
          <w:tcPr>
            <w:tcW w:w="1368" w:type="dxa"/>
            <w:tcBorders>
              <w:bottom w:val="single" w:sz="4" w:space="0" w:color="auto"/>
            </w:tcBorders>
            <w:shd w:val="clear" w:color="auto" w:fill="auto"/>
            <w:vAlign w:val="bottom"/>
          </w:tcPr>
          <w:p w14:paraId="470B45E7" w14:textId="18E9A839" w:rsidR="00DC1AB9" w:rsidRPr="00DE1FEC" w:rsidRDefault="00F871B9" w:rsidP="00021D51">
            <w:pPr>
              <w:keepNext/>
              <w:keepLines/>
              <w:tabs>
                <w:tab w:val="left" w:pos="3295"/>
                <w:tab w:val="left" w:pos="9744"/>
              </w:tabs>
              <w:ind w:left="115" w:right="-72" w:hanging="115"/>
              <w:jc w:val="right"/>
              <w:rPr>
                <w:rFonts w:ascii="Arial" w:eastAsia="Arial" w:hAnsi="Arial" w:cs="Arial"/>
                <w:color w:val="000000" w:themeColor="text1"/>
                <w:sz w:val="18"/>
                <w:szCs w:val="18"/>
                <w:cs/>
              </w:rPr>
            </w:pPr>
            <w:r w:rsidRPr="00DE1FEC">
              <w:rPr>
                <w:rFonts w:ascii="Arial" w:eastAsia="Arial" w:hAnsi="Arial" w:cs="Arial"/>
                <w:color w:val="000000" w:themeColor="text1"/>
                <w:sz w:val="18"/>
                <w:szCs w:val="18"/>
              </w:rPr>
              <w:t>374,500</w:t>
            </w:r>
          </w:p>
        </w:tc>
        <w:tc>
          <w:tcPr>
            <w:tcW w:w="1368" w:type="dxa"/>
            <w:tcBorders>
              <w:bottom w:val="single" w:sz="4" w:space="0" w:color="auto"/>
            </w:tcBorders>
            <w:shd w:val="clear" w:color="auto" w:fill="auto"/>
            <w:vAlign w:val="bottom"/>
          </w:tcPr>
          <w:p w14:paraId="16857DAC" w14:textId="224F194B" w:rsidR="00DC1AB9" w:rsidRPr="00DE1FEC"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374</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500</w:t>
            </w:r>
          </w:p>
        </w:tc>
      </w:tr>
      <w:tr w:rsidR="00DC1AB9" w:rsidRPr="00DE1FEC" w14:paraId="0C1BC1D4" w14:textId="77777777" w:rsidTr="00021D51">
        <w:trPr>
          <w:trHeight w:val="170"/>
        </w:trPr>
        <w:tc>
          <w:tcPr>
            <w:tcW w:w="3989" w:type="dxa"/>
            <w:tcBorders>
              <w:top w:val="nil"/>
              <w:left w:val="nil"/>
              <w:right w:val="nil"/>
            </w:tcBorders>
            <w:shd w:val="clear" w:color="auto" w:fill="auto"/>
            <w:vAlign w:val="bottom"/>
          </w:tcPr>
          <w:p w14:paraId="51DEB366" w14:textId="77777777" w:rsidR="00DC1AB9" w:rsidRPr="00DE1FEC" w:rsidRDefault="00DC1AB9" w:rsidP="00DC1AB9">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shd w:val="clear" w:color="auto" w:fill="auto"/>
            <w:vAlign w:val="bottom"/>
          </w:tcPr>
          <w:p w14:paraId="679524A6" w14:textId="77777777" w:rsidR="00DC1AB9" w:rsidRPr="00DE1FEC" w:rsidRDefault="00DC1AB9" w:rsidP="00DC1AB9">
            <w:pPr>
              <w:keepNext/>
              <w:keepLines/>
              <w:tabs>
                <w:tab w:val="left" w:pos="3295"/>
                <w:tab w:val="left" w:pos="9744"/>
              </w:tabs>
              <w:ind w:left="115" w:right="-72" w:hanging="115"/>
              <w:jc w:val="right"/>
              <w:rPr>
                <w:rFonts w:ascii="Arial" w:eastAsia="Arial" w:hAnsi="Arial" w:cs="Arial"/>
                <w:b/>
                <w:color w:val="000000" w:themeColor="text1"/>
                <w:sz w:val="12"/>
                <w:szCs w:val="12"/>
              </w:rPr>
            </w:pPr>
          </w:p>
        </w:tc>
        <w:tc>
          <w:tcPr>
            <w:tcW w:w="1368" w:type="dxa"/>
            <w:tcBorders>
              <w:top w:val="single" w:sz="4" w:space="0" w:color="auto"/>
            </w:tcBorders>
            <w:shd w:val="clear" w:color="auto" w:fill="auto"/>
            <w:vAlign w:val="bottom"/>
          </w:tcPr>
          <w:p w14:paraId="5FABD0EA" w14:textId="77777777" w:rsidR="00DC1AB9" w:rsidRPr="00DE1FEC" w:rsidRDefault="00DC1AB9" w:rsidP="00DC1AB9">
            <w:pPr>
              <w:keepNext/>
              <w:keepLines/>
              <w:tabs>
                <w:tab w:val="left" w:pos="3295"/>
                <w:tab w:val="left" w:pos="9744"/>
              </w:tabs>
              <w:ind w:left="115" w:right="-72" w:hanging="115"/>
              <w:jc w:val="right"/>
              <w:rPr>
                <w:rFonts w:ascii="Arial" w:eastAsia="Arial" w:hAnsi="Arial" w:cs="Arial"/>
                <w:b/>
                <w:color w:val="000000" w:themeColor="text1"/>
                <w:sz w:val="12"/>
                <w:szCs w:val="12"/>
              </w:rPr>
            </w:pPr>
          </w:p>
        </w:tc>
        <w:tc>
          <w:tcPr>
            <w:tcW w:w="1368" w:type="dxa"/>
            <w:tcBorders>
              <w:top w:val="single" w:sz="4" w:space="0" w:color="auto"/>
            </w:tcBorders>
            <w:shd w:val="clear" w:color="auto" w:fill="auto"/>
            <w:vAlign w:val="bottom"/>
          </w:tcPr>
          <w:p w14:paraId="5D7A8E54" w14:textId="77777777" w:rsidR="00DC1AB9" w:rsidRPr="00DE1FEC" w:rsidRDefault="00DC1AB9" w:rsidP="00DC1AB9">
            <w:pPr>
              <w:keepNext/>
              <w:keepLines/>
              <w:tabs>
                <w:tab w:val="left" w:pos="3295"/>
                <w:tab w:val="left" w:pos="9744"/>
              </w:tabs>
              <w:ind w:left="115" w:right="-72" w:hanging="115"/>
              <w:jc w:val="right"/>
              <w:rPr>
                <w:rFonts w:ascii="Arial" w:eastAsia="Arial" w:hAnsi="Arial" w:cs="Arial"/>
                <w:b/>
                <w:color w:val="000000" w:themeColor="text1"/>
                <w:sz w:val="12"/>
                <w:szCs w:val="12"/>
              </w:rPr>
            </w:pPr>
          </w:p>
        </w:tc>
        <w:tc>
          <w:tcPr>
            <w:tcW w:w="1368" w:type="dxa"/>
            <w:tcBorders>
              <w:top w:val="single" w:sz="4" w:space="0" w:color="auto"/>
            </w:tcBorders>
            <w:shd w:val="clear" w:color="auto" w:fill="auto"/>
            <w:vAlign w:val="bottom"/>
          </w:tcPr>
          <w:p w14:paraId="41B306E1" w14:textId="77777777" w:rsidR="00DC1AB9" w:rsidRPr="00DE1FEC" w:rsidRDefault="00DC1AB9" w:rsidP="00DC1AB9">
            <w:pPr>
              <w:keepNext/>
              <w:keepLines/>
              <w:tabs>
                <w:tab w:val="left" w:pos="3295"/>
                <w:tab w:val="left" w:pos="9744"/>
              </w:tabs>
              <w:ind w:left="115" w:right="-72" w:hanging="115"/>
              <w:jc w:val="right"/>
              <w:rPr>
                <w:rFonts w:ascii="Arial" w:eastAsia="Arial" w:hAnsi="Arial" w:cs="Arial"/>
                <w:b/>
                <w:color w:val="000000" w:themeColor="text1"/>
                <w:sz w:val="12"/>
                <w:szCs w:val="12"/>
              </w:rPr>
            </w:pPr>
          </w:p>
        </w:tc>
      </w:tr>
      <w:tr w:rsidR="00DC1AB9" w:rsidRPr="00DE1FEC" w14:paraId="3B7759EE" w14:textId="77777777" w:rsidTr="00021D51">
        <w:trPr>
          <w:trHeight w:val="80"/>
        </w:trPr>
        <w:tc>
          <w:tcPr>
            <w:tcW w:w="3989" w:type="dxa"/>
            <w:tcBorders>
              <w:top w:val="nil"/>
              <w:left w:val="nil"/>
              <w:right w:val="nil"/>
            </w:tcBorders>
            <w:shd w:val="clear" w:color="auto" w:fill="auto"/>
            <w:vAlign w:val="bottom"/>
          </w:tcPr>
          <w:p w14:paraId="565F1A88" w14:textId="77777777" w:rsidR="00DC1AB9" w:rsidRPr="00DE1FEC" w:rsidRDefault="00DC1AB9" w:rsidP="00DC1AB9">
            <w:pPr>
              <w:tabs>
                <w:tab w:val="left" w:pos="701"/>
                <w:tab w:val="left" w:pos="1134"/>
                <w:tab w:val="left" w:pos="1276"/>
                <w:tab w:val="center" w:pos="3402"/>
                <w:tab w:val="center" w:pos="4536"/>
                <w:tab w:val="center" w:pos="5670"/>
                <w:tab w:val="center" w:pos="6804"/>
                <w:tab w:val="right" w:pos="7655"/>
              </w:tabs>
              <w:ind w:left="-72"/>
              <w:jc w:val="right"/>
              <w:rPr>
                <w:rFonts w:ascii="Arial" w:eastAsia="Arial" w:hAnsi="Arial" w:cs="Arial"/>
                <w:color w:val="000000"/>
                <w:sz w:val="18"/>
                <w:szCs w:val="18"/>
                <w:u w:val="single"/>
              </w:rPr>
            </w:pPr>
          </w:p>
        </w:tc>
        <w:tc>
          <w:tcPr>
            <w:tcW w:w="1368" w:type="dxa"/>
            <w:tcBorders>
              <w:bottom w:val="single" w:sz="4" w:space="0" w:color="auto"/>
            </w:tcBorders>
            <w:shd w:val="clear" w:color="auto" w:fill="auto"/>
            <w:vAlign w:val="bottom"/>
          </w:tcPr>
          <w:p w14:paraId="1989BC3C" w14:textId="0485AB8B" w:rsidR="00DC1AB9" w:rsidRPr="00DE1FEC" w:rsidRDefault="00F871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14,580</w:t>
            </w:r>
          </w:p>
        </w:tc>
        <w:tc>
          <w:tcPr>
            <w:tcW w:w="1368" w:type="dxa"/>
            <w:tcBorders>
              <w:bottom w:val="single" w:sz="4" w:space="0" w:color="auto"/>
            </w:tcBorders>
            <w:shd w:val="clear" w:color="auto" w:fill="auto"/>
            <w:vAlign w:val="bottom"/>
          </w:tcPr>
          <w:p w14:paraId="540701B1" w14:textId="437B1B91" w:rsidR="00DC1AB9" w:rsidRPr="00DE1FEC"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18</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668</w:t>
            </w:r>
          </w:p>
        </w:tc>
        <w:tc>
          <w:tcPr>
            <w:tcW w:w="1368" w:type="dxa"/>
            <w:tcBorders>
              <w:bottom w:val="single" w:sz="4" w:space="0" w:color="auto"/>
            </w:tcBorders>
            <w:shd w:val="clear" w:color="auto" w:fill="auto"/>
            <w:vAlign w:val="bottom"/>
          </w:tcPr>
          <w:p w14:paraId="2BD8D079" w14:textId="16BBE03A" w:rsidR="00DC1AB9" w:rsidRPr="00DE1FEC" w:rsidRDefault="00F871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458,311</w:t>
            </w:r>
          </w:p>
        </w:tc>
        <w:tc>
          <w:tcPr>
            <w:tcW w:w="1368" w:type="dxa"/>
            <w:tcBorders>
              <w:bottom w:val="single" w:sz="4" w:space="0" w:color="auto"/>
            </w:tcBorders>
            <w:shd w:val="clear" w:color="auto" w:fill="auto"/>
            <w:vAlign w:val="bottom"/>
          </w:tcPr>
          <w:p w14:paraId="37C27E62" w14:textId="64DD5FD7" w:rsidR="00DC1AB9" w:rsidRPr="00DE1FEC"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444</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973</w:t>
            </w:r>
          </w:p>
        </w:tc>
      </w:tr>
    </w:tbl>
    <w:p w14:paraId="2309F39F" w14:textId="77777777" w:rsidR="00BF3D61" w:rsidRPr="00DE1FEC" w:rsidRDefault="00BF3D61" w:rsidP="00A921C5">
      <w:pPr>
        <w:tabs>
          <w:tab w:val="left" w:pos="540"/>
        </w:tabs>
        <w:jc w:val="thaiDistribute"/>
        <w:rPr>
          <w:rFonts w:ascii="Arial" w:eastAsia="Arial" w:hAnsi="Arial" w:cs="Arial"/>
          <w:color w:val="000000"/>
          <w:sz w:val="18"/>
          <w:szCs w:val="18"/>
        </w:rPr>
      </w:pPr>
    </w:p>
    <w:p w14:paraId="42B7F1AB" w14:textId="77777777" w:rsidR="00EB2F4A" w:rsidRPr="00DE1FEC" w:rsidRDefault="00EB2F4A" w:rsidP="00A921C5">
      <w:pPr>
        <w:tabs>
          <w:tab w:val="left" w:pos="540"/>
        </w:tabs>
        <w:jc w:val="thaiDistribute"/>
        <w:rPr>
          <w:rFonts w:ascii="Arial" w:eastAsia="Arial" w:hAnsi="Arial" w:cs="Arial"/>
          <w:color w:val="000000"/>
          <w:sz w:val="18"/>
          <w:szCs w:val="18"/>
        </w:rPr>
      </w:pPr>
    </w:p>
    <w:p w14:paraId="1A5A9001" w14:textId="6B2BFA85" w:rsidR="00A44197" w:rsidRPr="00DE1FEC" w:rsidRDefault="00D5170E" w:rsidP="00064B84">
      <w:pPr>
        <w:pStyle w:val="Heading1"/>
        <w:ind w:left="567" w:hanging="567"/>
        <w:rPr>
          <w:rFonts w:eastAsia="Arial"/>
        </w:rPr>
      </w:pPr>
      <w:r w:rsidRPr="00DE1FEC">
        <w:rPr>
          <w:rFonts w:eastAsia="Arial"/>
        </w:rPr>
        <w:t>7</w:t>
      </w:r>
      <w:r w:rsidR="00064B84" w:rsidRPr="00DE1FEC">
        <w:rPr>
          <w:rFonts w:eastAsia="Arial"/>
        </w:rPr>
        <w:tab/>
        <w:t>Investments in subsidiaries</w:t>
      </w:r>
    </w:p>
    <w:p w14:paraId="25A82FA5" w14:textId="77777777" w:rsidR="00401369" w:rsidRPr="00DE1FEC" w:rsidRDefault="00401369" w:rsidP="00334F23">
      <w:pPr>
        <w:pBdr>
          <w:top w:val="nil"/>
          <w:left w:val="nil"/>
          <w:bottom w:val="nil"/>
          <w:right w:val="nil"/>
          <w:between w:val="nil"/>
        </w:pBdr>
        <w:tabs>
          <w:tab w:val="center" w:pos="4153"/>
          <w:tab w:val="right" w:pos="8306"/>
          <w:tab w:val="center" w:pos="4536"/>
          <w:tab w:val="center" w:pos="5670"/>
          <w:tab w:val="center" w:pos="6804"/>
          <w:tab w:val="right" w:pos="7655"/>
        </w:tabs>
        <w:jc w:val="both"/>
        <w:rPr>
          <w:rFonts w:ascii="Arial" w:eastAsia="Arial" w:hAnsi="Arial" w:cs="Arial"/>
          <w:color w:val="000000"/>
          <w:sz w:val="18"/>
          <w:szCs w:val="18"/>
        </w:rPr>
      </w:pPr>
    </w:p>
    <w:p w14:paraId="5E762E32" w14:textId="6FE2BBD5" w:rsidR="00294C32" w:rsidRPr="00DE1FEC" w:rsidRDefault="00294C32" w:rsidP="00B92AA9">
      <w:pPr>
        <w:tabs>
          <w:tab w:val="left" w:pos="540"/>
        </w:tabs>
        <w:jc w:val="both"/>
        <w:rPr>
          <w:rFonts w:ascii="Arial" w:eastAsia="Arial" w:hAnsi="Arial" w:cs="Arial"/>
          <w:color w:val="000000"/>
          <w:sz w:val="18"/>
          <w:szCs w:val="18"/>
        </w:rPr>
      </w:pPr>
      <w:r w:rsidRPr="00DE1FEC">
        <w:rPr>
          <w:rFonts w:ascii="Arial" w:eastAsia="Arial" w:hAnsi="Arial" w:cs="Arial"/>
          <w:color w:val="000000"/>
          <w:sz w:val="18"/>
          <w:szCs w:val="18"/>
        </w:rPr>
        <w:t xml:space="preserve">The movements of investments in subsidiaries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Pr="00DE1FEC">
        <w:rPr>
          <w:rFonts w:ascii="Arial" w:eastAsia="Arial" w:hAnsi="Arial" w:cs="Arial"/>
          <w:color w:val="000000"/>
          <w:sz w:val="18"/>
          <w:szCs w:val="18"/>
        </w:rPr>
        <w:t xml:space="preserve"> are as follows:</w:t>
      </w:r>
    </w:p>
    <w:p w14:paraId="76D71E56" w14:textId="77777777" w:rsidR="00294C32" w:rsidRPr="00DE1FEC" w:rsidRDefault="00294C32" w:rsidP="00B92AA9">
      <w:pPr>
        <w:tabs>
          <w:tab w:val="left" w:pos="540"/>
        </w:tabs>
        <w:jc w:val="thaiDistribute"/>
        <w:rPr>
          <w:rFonts w:ascii="Arial" w:eastAsia="Arial" w:hAnsi="Arial" w:cs="Arial"/>
          <w:color w:val="000000"/>
          <w:sz w:val="18"/>
          <w:szCs w:val="18"/>
        </w:rPr>
      </w:pPr>
    </w:p>
    <w:tbl>
      <w:tblPr>
        <w:tblW w:w="9450" w:type="dxa"/>
        <w:tblLayout w:type="fixed"/>
        <w:tblLook w:val="04A0" w:firstRow="1" w:lastRow="0" w:firstColumn="1" w:lastColumn="0" w:noHBand="0" w:noVBand="1"/>
      </w:tblPr>
      <w:tblGrid>
        <w:gridCol w:w="7470"/>
        <w:gridCol w:w="1980"/>
      </w:tblGrid>
      <w:tr w:rsidR="00294C32" w:rsidRPr="00DE1FEC" w14:paraId="1102E3DF" w14:textId="77777777" w:rsidTr="00021D51">
        <w:tc>
          <w:tcPr>
            <w:tcW w:w="7470" w:type="dxa"/>
            <w:shd w:val="clear" w:color="auto" w:fill="auto"/>
            <w:vAlign w:val="bottom"/>
          </w:tcPr>
          <w:p w14:paraId="35B3BD4F" w14:textId="77777777" w:rsidR="00294C32" w:rsidRPr="00DE1FEC" w:rsidRDefault="00294C32" w:rsidP="00294C32">
            <w:pPr>
              <w:tabs>
                <w:tab w:val="left" w:pos="3295"/>
                <w:tab w:val="left" w:pos="9744"/>
              </w:tabs>
              <w:ind w:left="-110" w:right="-108"/>
              <w:rPr>
                <w:rFonts w:ascii="Arial" w:eastAsia="Arial" w:hAnsi="Arial" w:cs="Arial"/>
                <w:b/>
                <w:color w:val="000000"/>
                <w:sz w:val="18"/>
                <w:szCs w:val="18"/>
              </w:rPr>
            </w:pPr>
          </w:p>
        </w:tc>
        <w:tc>
          <w:tcPr>
            <w:tcW w:w="1980" w:type="dxa"/>
            <w:shd w:val="clear" w:color="auto" w:fill="auto"/>
            <w:vAlign w:val="bottom"/>
            <w:hideMark/>
          </w:tcPr>
          <w:p w14:paraId="4B72411C" w14:textId="77777777" w:rsidR="00294C32" w:rsidRPr="00DE1FEC" w:rsidRDefault="00294C32" w:rsidP="00294C32">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Separate</w:t>
            </w:r>
          </w:p>
          <w:p w14:paraId="7938BEF6" w14:textId="77777777" w:rsidR="00294C32" w:rsidRPr="00DE1FEC" w:rsidRDefault="00294C32" w:rsidP="00294C32">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294C32" w:rsidRPr="00DE1FEC" w14:paraId="51D36827" w14:textId="77777777" w:rsidTr="00021D51">
        <w:tc>
          <w:tcPr>
            <w:tcW w:w="7470" w:type="dxa"/>
            <w:shd w:val="clear" w:color="auto" w:fill="auto"/>
            <w:vAlign w:val="bottom"/>
          </w:tcPr>
          <w:p w14:paraId="36ECA945" w14:textId="77777777" w:rsidR="00294C32" w:rsidRPr="00DE1FEC" w:rsidRDefault="00294C32" w:rsidP="00294C32">
            <w:pPr>
              <w:tabs>
                <w:tab w:val="left" w:pos="3295"/>
                <w:tab w:val="left" w:pos="9744"/>
              </w:tabs>
              <w:ind w:left="-110" w:right="-108"/>
              <w:rPr>
                <w:rFonts w:ascii="Arial" w:eastAsia="Arial" w:hAnsi="Arial" w:cs="Arial"/>
                <w:b/>
                <w:color w:val="000000"/>
                <w:sz w:val="18"/>
                <w:szCs w:val="18"/>
              </w:rPr>
            </w:pPr>
          </w:p>
        </w:tc>
        <w:tc>
          <w:tcPr>
            <w:tcW w:w="1980" w:type="dxa"/>
            <w:tcBorders>
              <w:bottom w:val="single" w:sz="4" w:space="0" w:color="auto"/>
            </w:tcBorders>
            <w:shd w:val="clear" w:color="auto" w:fill="auto"/>
            <w:vAlign w:val="bottom"/>
            <w:hideMark/>
          </w:tcPr>
          <w:p w14:paraId="30268BF1" w14:textId="3D278DBA" w:rsidR="00294C32" w:rsidRPr="00DE1FEC" w:rsidRDefault="00294C32"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294C32" w:rsidRPr="00DE1FEC" w14:paraId="75952506" w14:textId="77777777" w:rsidTr="00021D51">
        <w:trPr>
          <w:trHeight w:val="80"/>
        </w:trPr>
        <w:tc>
          <w:tcPr>
            <w:tcW w:w="7470" w:type="dxa"/>
            <w:shd w:val="clear" w:color="auto" w:fill="auto"/>
            <w:vAlign w:val="bottom"/>
          </w:tcPr>
          <w:p w14:paraId="364F8493" w14:textId="77777777" w:rsidR="00294C32" w:rsidRPr="00DE1FEC" w:rsidRDefault="00294C32" w:rsidP="00294C32">
            <w:pPr>
              <w:tabs>
                <w:tab w:val="left" w:pos="3295"/>
                <w:tab w:val="left" w:pos="9744"/>
              </w:tabs>
              <w:ind w:left="-110" w:right="-108"/>
              <w:rPr>
                <w:rFonts w:ascii="Arial" w:eastAsia="Arial" w:hAnsi="Arial" w:cs="Arial"/>
                <w:color w:val="000000"/>
                <w:sz w:val="12"/>
                <w:szCs w:val="12"/>
              </w:rPr>
            </w:pPr>
          </w:p>
        </w:tc>
        <w:tc>
          <w:tcPr>
            <w:tcW w:w="1980" w:type="dxa"/>
            <w:tcBorders>
              <w:top w:val="single" w:sz="4" w:space="0" w:color="auto"/>
            </w:tcBorders>
            <w:shd w:val="clear" w:color="auto" w:fill="auto"/>
            <w:vAlign w:val="bottom"/>
          </w:tcPr>
          <w:p w14:paraId="239DBE2A" w14:textId="77777777" w:rsidR="00294C32" w:rsidRPr="00DE1FEC" w:rsidRDefault="00294C32" w:rsidP="00294C32">
            <w:pPr>
              <w:keepNext/>
              <w:keepLines/>
              <w:tabs>
                <w:tab w:val="left" w:pos="3295"/>
                <w:tab w:val="left" w:pos="9744"/>
              </w:tabs>
              <w:ind w:right="-72"/>
              <w:jc w:val="right"/>
              <w:rPr>
                <w:rFonts w:ascii="Arial" w:eastAsia="Arial" w:hAnsi="Arial" w:cs="Arial"/>
                <w:color w:val="000000"/>
                <w:sz w:val="12"/>
                <w:szCs w:val="12"/>
              </w:rPr>
            </w:pPr>
          </w:p>
        </w:tc>
      </w:tr>
      <w:tr w:rsidR="00294C32" w:rsidRPr="00DE1FEC" w14:paraId="523B1A9C" w14:textId="77777777" w:rsidTr="00021D51">
        <w:trPr>
          <w:trHeight w:val="204"/>
        </w:trPr>
        <w:tc>
          <w:tcPr>
            <w:tcW w:w="7470" w:type="dxa"/>
            <w:shd w:val="clear" w:color="auto" w:fill="auto"/>
            <w:vAlign w:val="bottom"/>
            <w:hideMark/>
          </w:tcPr>
          <w:p w14:paraId="75BA5A3A" w14:textId="77777777" w:rsidR="00294C32" w:rsidRPr="00DE1FEC" w:rsidRDefault="00294C32" w:rsidP="00CD1DF2">
            <w:pPr>
              <w:tabs>
                <w:tab w:val="left" w:pos="3295"/>
                <w:tab w:val="left" w:pos="9744"/>
              </w:tabs>
              <w:ind w:left="-110" w:right="-108"/>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80" w:type="dxa"/>
            <w:shd w:val="clear" w:color="auto" w:fill="auto"/>
            <w:vAlign w:val="bottom"/>
          </w:tcPr>
          <w:p w14:paraId="09245770" w14:textId="7557750A" w:rsidR="00294C32" w:rsidRPr="00DE1FEC" w:rsidRDefault="00FE6684" w:rsidP="00FE6684">
            <w:pPr>
              <w:keepNext/>
              <w:keepLines/>
              <w:tabs>
                <w:tab w:val="left" w:pos="3295"/>
                <w:tab w:val="left" w:pos="9744"/>
              </w:tabs>
              <w:ind w:left="115" w:right="-72" w:hanging="115"/>
              <w:jc w:val="right"/>
              <w:rPr>
                <w:rFonts w:ascii="Arial" w:hAnsi="Arial" w:cs="Arial"/>
                <w:color w:val="000000" w:themeColor="text1"/>
                <w:spacing w:val="-2"/>
                <w:sz w:val="18"/>
                <w:szCs w:val="18"/>
                <w:lang w:val="en-US"/>
              </w:rPr>
            </w:pPr>
            <w:r w:rsidRPr="00DE1FEC">
              <w:rPr>
                <w:rFonts w:ascii="Arial" w:hAnsi="Arial" w:cs="Arial"/>
                <w:color w:val="000000" w:themeColor="text1"/>
                <w:spacing w:val="-2"/>
                <w:sz w:val="18"/>
                <w:szCs w:val="18"/>
                <w:cs/>
                <w:lang w:val="en-US"/>
              </w:rPr>
              <w:t>19</w:t>
            </w:r>
            <w:r w:rsidRPr="00DE1FEC">
              <w:rPr>
                <w:rFonts w:ascii="Arial" w:hAnsi="Arial" w:cs="Arial"/>
                <w:color w:val="000000" w:themeColor="text1"/>
                <w:spacing w:val="-2"/>
                <w:sz w:val="18"/>
                <w:szCs w:val="18"/>
                <w:lang w:val="en-US"/>
              </w:rPr>
              <w:t>,</w:t>
            </w:r>
            <w:r w:rsidRPr="00DE1FEC">
              <w:rPr>
                <w:rFonts w:ascii="Arial" w:hAnsi="Arial" w:cs="Arial"/>
                <w:color w:val="000000" w:themeColor="text1"/>
                <w:spacing w:val="-2"/>
                <w:sz w:val="18"/>
                <w:szCs w:val="18"/>
                <w:cs/>
                <w:lang w:val="en-US"/>
              </w:rPr>
              <w:t>045</w:t>
            </w:r>
            <w:r w:rsidRPr="00DE1FEC">
              <w:rPr>
                <w:rFonts w:ascii="Arial" w:hAnsi="Arial" w:cs="Arial"/>
                <w:color w:val="000000" w:themeColor="text1"/>
                <w:spacing w:val="-2"/>
                <w:sz w:val="18"/>
                <w:szCs w:val="18"/>
                <w:lang w:val="en-US"/>
              </w:rPr>
              <w:t>,</w:t>
            </w:r>
            <w:r w:rsidRPr="00DE1FEC">
              <w:rPr>
                <w:rFonts w:ascii="Arial" w:hAnsi="Arial" w:cs="Arial"/>
                <w:color w:val="000000" w:themeColor="text1"/>
                <w:spacing w:val="-2"/>
                <w:sz w:val="18"/>
                <w:szCs w:val="18"/>
                <w:cs/>
                <w:lang w:val="en-US"/>
              </w:rPr>
              <w:t>679</w:t>
            </w:r>
          </w:p>
        </w:tc>
      </w:tr>
      <w:tr w:rsidR="00783948" w:rsidRPr="00DE1FEC" w14:paraId="42C1E8BF" w14:textId="77777777" w:rsidTr="00021D51">
        <w:trPr>
          <w:trHeight w:val="204"/>
        </w:trPr>
        <w:tc>
          <w:tcPr>
            <w:tcW w:w="7470" w:type="dxa"/>
            <w:shd w:val="clear" w:color="auto" w:fill="auto"/>
            <w:vAlign w:val="bottom"/>
            <w:hideMark/>
          </w:tcPr>
          <w:p w14:paraId="4078B1FB" w14:textId="77777777" w:rsidR="00783948" w:rsidRPr="00DE1FEC" w:rsidRDefault="00783948" w:rsidP="00783948">
            <w:pPr>
              <w:tabs>
                <w:tab w:val="left" w:pos="3295"/>
                <w:tab w:val="left" w:pos="9744"/>
              </w:tabs>
              <w:ind w:left="-110" w:right="-108"/>
              <w:rPr>
                <w:rFonts w:ascii="Arial" w:eastAsia="Arial" w:hAnsi="Arial" w:cs="Arial"/>
                <w:color w:val="000000"/>
                <w:sz w:val="18"/>
                <w:szCs w:val="18"/>
              </w:rPr>
            </w:pPr>
            <w:r w:rsidRPr="00DE1FEC">
              <w:rPr>
                <w:rFonts w:ascii="Arial" w:eastAsia="Arial" w:hAnsi="Arial" w:cs="Arial"/>
                <w:color w:val="000000"/>
                <w:sz w:val="18"/>
                <w:szCs w:val="18"/>
              </w:rPr>
              <w:t>Additional investments</w:t>
            </w:r>
          </w:p>
        </w:tc>
        <w:tc>
          <w:tcPr>
            <w:tcW w:w="1980" w:type="dxa"/>
            <w:tcBorders>
              <w:bottom w:val="single" w:sz="4" w:space="0" w:color="auto"/>
            </w:tcBorders>
            <w:shd w:val="clear" w:color="auto" w:fill="auto"/>
          </w:tcPr>
          <w:p w14:paraId="7150C5D1" w14:textId="0A154798" w:rsidR="00783948" w:rsidRPr="00DE1FEC" w:rsidRDefault="00A729C9"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783948" w:rsidRPr="00DE1FEC" w14:paraId="3CADA05D" w14:textId="77777777" w:rsidTr="00021D51">
        <w:trPr>
          <w:trHeight w:val="80"/>
        </w:trPr>
        <w:tc>
          <w:tcPr>
            <w:tcW w:w="7470" w:type="dxa"/>
            <w:shd w:val="clear" w:color="auto" w:fill="auto"/>
            <w:vAlign w:val="bottom"/>
          </w:tcPr>
          <w:p w14:paraId="281944E0" w14:textId="77777777" w:rsidR="00783948" w:rsidRPr="00DE1FEC" w:rsidRDefault="00783948" w:rsidP="00783948">
            <w:pPr>
              <w:tabs>
                <w:tab w:val="left" w:pos="3295"/>
                <w:tab w:val="left" w:pos="9744"/>
              </w:tabs>
              <w:ind w:left="-110" w:right="-108"/>
              <w:rPr>
                <w:rFonts w:ascii="Arial" w:eastAsia="Arial" w:hAnsi="Arial" w:cs="Arial"/>
                <w:color w:val="000000"/>
                <w:sz w:val="12"/>
                <w:szCs w:val="12"/>
              </w:rPr>
            </w:pPr>
          </w:p>
        </w:tc>
        <w:tc>
          <w:tcPr>
            <w:tcW w:w="1980" w:type="dxa"/>
            <w:tcBorders>
              <w:top w:val="single" w:sz="4" w:space="0" w:color="auto"/>
            </w:tcBorders>
            <w:shd w:val="clear" w:color="auto" w:fill="auto"/>
            <w:vAlign w:val="bottom"/>
          </w:tcPr>
          <w:p w14:paraId="6C741745" w14:textId="77777777" w:rsidR="00783948" w:rsidRPr="00DE1FEC" w:rsidRDefault="00783948" w:rsidP="00783948">
            <w:pPr>
              <w:keepNext/>
              <w:keepLines/>
              <w:tabs>
                <w:tab w:val="left" w:pos="3295"/>
                <w:tab w:val="left" w:pos="9744"/>
              </w:tabs>
              <w:ind w:right="-72"/>
              <w:jc w:val="right"/>
              <w:rPr>
                <w:rFonts w:ascii="Arial" w:eastAsia="Arial" w:hAnsi="Arial" w:cs="Arial"/>
                <w:color w:val="000000"/>
                <w:sz w:val="12"/>
                <w:szCs w:val="12"/>
              </w:rPr>
            </w:pPr>
          </w:p>
        </w:tc>
      </w:tr>
      <w:tr w:rsidR="00A729C9" w:rsidRPr="00DE1FEC" w14:paraId="2552D7DE" w14:textId="77777777" w:rsidTr="00021D51">
        <w:trPr>
          <w:trHeight w:val="162"/>
        </w:trPr>
        <w:tc>
          <w:tcPr>
            <w:tcW w:w="7470" w:type="dxa"/>
            <w:shd w:val="clear" w:color="auto" w:fill="auto"/>
            <w:vAlign w:val="bottom"/>
            <w:hideMark/>
          </w:tcPr>
          <w:p w14:paraId="2758BCB9" w14:textId="77777777" w:rsidR="00A729C9" w:rsidRPr="00DE1FEC" w:rsidRDefault="00A729C9" w:rsidP="00A729C9">
            <w:pPr>
              <w:tabs>
                <w:tab w:val="left" w:pos="3295"/>
                <w:tab w:val="left" w:pos="9744"/>
              </w:tabs>
              <w:ind w:left="-110" w:right="-108"/>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80" w:type="dxa"/>
            <w:tcBorders>
              <w:bottom w:val="single" w:sz="4" w:space="0" w:color="auto"/>
            </w:tcBorders>
            <w:shd w:val="clear" w:color="auto" w:fill="auto"/>
            <w:vAlign w:val="bottom"/>
          </w:tcPr>
          <w:p w14:paraId="124CBF48" w14:textId="0A235F8D" w:rsidR="00A729C9" w:rsidRPr="00DE1FEC" w:rsidRDefault="00A729C9" w:rsidP="00021D51">
            <w:pPr>
              <w:ind w:right="-72"/>
              <w:jc w:val="right"/>
              <w:rPr>
                <w:rFonts w:ascii="Arial" w:eastAsia="Arial" w:hAnsi="Arial" w:cs="Arial"/>
                <w:color w:val="000000"/>
                <w:sz w:val="18"/>
                <w:szCs w:val="18"/>
              </w:rPr>
            </w:pPr>
            <w:r w:rsidRPr="00DE1FEC">
              <w:rPr>
                <w:rFonts w:ascii="Arial" w:hAnsi="Arial" w:cs="Arial"/>
                <w:color w:val="000000" w:themeColor="text1"/>
                <w:spacing w:val="-2"/>
                <w:sz w:val="18"/>
                <w:szCs w:val="18"/>
                <w:cs/>
                <w:lang w:val="en-US"/>
              </w:rPr>
              <w:t>19</w:t>
            </w:r>
            <w:r w:rsidRPr="00DE1FEC">
              <w:rPr>
                <w:rFonts w:ascii="Arial" w:hAnsi="Arial" w:cs="Arial"/>
                <w:color w:val="000000" w:themeColor="text1"/>
                <w:spacing w:val="-2"/>
                <w:sz w:val="18"/>
                <w:szCs w:val="18"/>
                <w:lang w:val="en-US"/>
              </w:rPr>
              <w:t>,</w:t>
            </w:r>
            <w:r w:rsidRPr="00DE1FEC">
              <w:rPr>
                <w:rFonts w:ascii="Arial" w:hAnsi="Arial" w:cs="Arial"/>
                <w:color w:val="000000" w:themeColor="text1"/>
                <w:spacing w:val="-2"/>
                <w:sz w:val="18"/>
                <w:szCs w:val="18"/>
                <w:cs/>
                <w:lang w:val="en-US"/>
              </w:rPr>
              <w:t>045</w:t>
            </w:r>
            <w:r w:rsidRPr="00DE1FEC">
              <w:rPr>
                <w:rFonts w:ascii="Arial" w:hAnsi="Arial" w:cs="Arial"/>
                <w:color w:val="000000" w:themeColor="text1"/>
                <w:spacing w:val="-2"/>
                <w:sz w:val="18"/>
                <w:szCs w:val="18"/>
                <w:lang w:val="en-US"/>
              </w:rPr>
              <w:t>,</w:t>
            </w:r>
            <w:r w:rsidRPr="00DE1FEC">
              <w:rPr>
                <w:rFonts w:ascii="Arial" w:hAnsi="Arial" w:cs="Arial"/>
                <w:color w:val="000000" w:themeColor="text1"/>
                <w:spacing w:val="-2"/>
                <w:sz w:val="18"/>
                <w:szCs w:val="18"/>
                <w:cs/>
                <w:lang w:val="en-US"/>
              </w:rPr>
              <w:t>679</w:t>
            </w:r>
          </w:p>
        </w:tc>
      </w:tr>
    </w:tbl>
    <w:p w14:paraId="763027A7" w14:textId="77777777" w:rsidR="00294C32" w:rsidRPr="00DE1FEC" w:rsidRDefault="00294C32" w:rsidP="00B92AA9">
      <w:pPr>
        <w:jc w:val="both"/>
        <w:rPr>
          <w:rFonts w:ascii="Arial" w:eastAsia="Arial" w:hAnsi="Arial" w:cs="Arial"/>
          <w:color w:val="000000"/>
          <w:sz w:val="18"/>
          <w:szCs w:val="18"/>
          <w:cs/>
        </w:rPr>
      </w:pPr>
    </w:p>
    <w:p w14:paraId="56D6295A" w14:textId="70DA415B" w:rsidR="00294C32" w:rsidRPr="00DE1FEC" w:rsidRDefault="00294C32" w:rsidP="00B92AA9">
      <w:pPr>
        <w:jc w:val="both"/>
        <w:rPr>
          <w:rFonts w:ascii="Arial" w:eastAsia="Arial" w:hAnsi="Arial" w:cs="Arial"/>
          <w:b/>
          <w:bCs/>
          <w:color w:val="000000"/>
          <w:sz w:val="18"/>
          <w:szCs w:val="18"/>
        </w:rPr>
      </w:pPr>
      <w:r w:rsidRPr="00DE1FEC">
        <w:rPr>
          <w:rFonts w:ascii="Arial" w:eastAsia="Arial" w:hAnsi="Arial" w:cs="Arial"/>
          <w:b/>
          <w:bCs/>
          <w:color w:val="000000"/>
          <w:sz w:val="18"/>
          <w:szCs w:val="18"/>
        </w:rPr>
        <w:t>Investments of subsidiaries</w:t>
      </w:r>
    </w:p>
    <w:p w14:paraId="70FD4C9E" w14:textId="77777777" w:rsidR="00294C32" w:rsidRPr="00DE1FEC" w:rsidRDefault="00294C32" w:rsidP="008F6B1B">
      <w:pPr>
        <w:jc w:val="thaiDistribute"/>
        <w:rPr>
          <w:rFonts w:ascii="Arial" w:eastAsia="Browallia New" w:hAnsi="Arial" w:cs="Arial"/>
          <w:color w:val="000000"/>
          <w:sz w:val="16"/>
          <w:szCs w:val="16"/>
          <w:lang w:val="en-US"/>
        </w:rPr>
      </w:pPr>
    </w:p>
    <w:p w14:paraId="5089BFA9" w14:textId="64E64F49" w:rsidR="00294C32" w:rsidRPr="00DE1FEC" w:rsidRDefault="00580BF3" w:rsidP="008F6B1B">
      <w:pPr>
        <w:jc w:val="thaiDistribute"/>
        <w:rPr>
          <w:rFonts w:ascii="Arial" w:eastAsia="Browallia New" w:hAnsi="Arial" w:cs="Arial"/>
          <w:b/>
          <w:bCs/>
          <w:color w:val="000000"/>
          <w:sz w:val="18"/>
          <w:szCs w:val="18"/>
        </w:rPr>
      </w:pPr>
      <w:r w:rsidRPr="00DE1FEC">
        <w:rPr>
          <w:rFonts w:ascii="Arial" w:eastAsia="Browallia New" w:hAnsi="Arial" w:cs="Arial"/>
          <w:b/>
          <w:bCs/>
          <w:color w:val="000000"/>
          <w:sz w:val="18"/>
          <w:szCs w:val="18"/>
        </w:rPr>
        <w:t xml:space="preserve">Amata </w:t>
      </w:r>
      <w:proofErr w:type="spellStart"/>
      <w:proofErr w:type="gramStart"/>
      <w:r w:rsidRPr="00DE1FEC">
        <w:rPr>
          <w:rFonts w:ascii="Arial" w:eastAsia="Browallia New" w:hAnsi="Arial" w:cs="Arial"/>
          <w:b/>
          <w:bCs/>
          <w:color w:val="000000"/>
          <w:sz w:val="18"/>
          <w:szCs w:val="18"/>
        </w:rPr>
        <w:t>B.Grimm</w:t>
      </w:r>
      <w:proofErr w:type="spellEnd"/>
      <w:proofErr w:type="gramEnd"/>
      <w:r w:rsidRPr="00DE1FEC">
        <w:rPr>
          <w:rFonts w:ascii="Arial" w:eastAsia="Browallia New" w:hAnsi="Arial" w:cs="Arial"/>
          <w:b/>
          <w:bCs/>
          <w:color w:val="000000"/>
          <w:sz w:val="18"/>
          <w:szCs w:val="18"/>
        </w:rPr>
        <w:t xml:space="preserve"> Power Vietnam Company Limited (“ABVN”)</w:t>
      </w:r>
    </w:p>
    <w:p w14:paraId="6AD1655D" w14:textId="77777777" w:rsidR="00580BF3" w:rsidRPr="00DE1FEC" w:rsidRDefault="00580BF3" w:rsidP="008F6B1B">
      <w:pPr>
        <w:jc w:val="thaiDistribute"/>
        <w:rPr>
          <w:rFonts w:ascii="Arial" w:eastAsia="Browallia New" w:hAnsi="Arial" w:cs="Arial"/>
          <w:color w:val="000000"/>
          <w:sz w:val="16"/>
          <w:szCs w:val="16"/>
        </w:rPr>
      </w:pPr>
    </w:p>
    <w:p w14:paraId="08A3B9C8" w14:textId="47FEED56" w:rsidR="0060016F" w:rsidRPr="00DE1FEC" w:rsidRDefault="00162B55" w:rsidP="00F11745">
      <w:pPr>
        <w:jc w:val="both"/>
        <w:rPr>
          <w:rFonts w:ascii="Arial" w:eastAsia="Arial" w:hAnsi="Arial" w:cs="Arial"/>
          <w:color w:val="000000"/>
          <w:sz w:val="18"/>
          <w:szCs w:val="18"/>
        </w:rPr>
      </w:pPr>
      <w:r w:rsidRPr="00DE1FEC">
        <w:rPr>
          <w:rFonts w:ascii="Arial" w:eastAsia="Arial" w:hAnsi="Arial" w:cs="Arial"/>
          <w:color w:val="000000"/>
          <w:sz w:val="18"/>
          <w:szCs w:val="18"/>
        </w:rPr>
        <w:t>During the first quarter of 202</w:t>
      </w:r>
      <w:r w:rsidRPr="00DE1FEC">
        <w:rPr>
          <w:rFonts w:ascii="Arial" w:eastAsia="Arial" w:hAnsi="Arial" w:cs="Arial"/>
          <w:color w:val="000000"/>
          <w:sz w:val="18"/>
          <w:szCs w:val="18"/>
          <w:lang w:val="en-US"/>
        </w:rPr>
        <w:t>5,</w:t>
      </w:r>
      <w:r w:rsidR="00A66A90" w:rsidRPr="00DE1FEC">
        <w:rPr>
          <w:rFonts w:ascii="Arial" w:eastAsia="Arial" w:hAnsi="Arial" w:cs="Arial"/>
          <w:color w:val="000000"/>
          <w:sz w:val="18"/>
          <w:szCs w:val="18"/>
          <w:lang w:val="en-US"/>
        </w:rPr>
        <w:t xml:space="preserve"> </w:t>
      </w:r>
      <w:r w:rsidR="00A66A90" w:rsidRPr="00DE1FEC">
        <w:rPr>
          <w:rFonts w:ascii="Arial" w:eastAsia="Arial" w:hAnsi="Arial" w:cs="Arial"/>
          <w:color w:val="000000"/>
          <w:sz w:val="18"/>
          <w:szCs w:val="18"/>
        </w:rPr>
        <w:t>ABVN</w:t>
      </w:r>
      <w:r w:rsidR="00484C3E" w:rsidRPr="00DE1FEC">
        <w:rPr>
          <w:rFonts w:ascii="Arial" w:eastAsia="Arial" w:hAnsi="Arial" w:cs="Arial"/>
          <w:color w:val="000000"/>
          <w:sz w:val="18"/>
          <w:szCs w:val="18"/>
        </w:rPr>
        <w:t>, which</w:t>
      </w:r>
      <w:r w:rsidR="001B2FF0" w:rsidRPr="00DE1FEC">
        <w:rPr>
          <w:rFonts w:ascii="Arial" w:eastAsia="Arial" w:hAnsi="Arial" w:cs="Arial"/>
          <w:color w:val="000000"/>
          <w:sz w:val="18"/>
          <w:szCs w:val="18"/>
        </w:rPr>
        <w:t xml:space="preserve"> </w:t>
      </w:r>
      <w:r w:rsidR="001B2FF0" w:rsidRPr="00DE1FEC">
        <w:rPr>
          <w:rFonts w:ascii="Arial" w:eastAsia="Arial" w:hAnsi="Arial" w:cs="Arial"/>
          <w:color w:val="000000" w:themeColor="text1"/>
          <w:sz w:val="18"/>
          <w:szCs w:val="18"/>
        </w:rPr>
        <w:t>invest</w:t>
      </w:r>
      <w:r w:rsidR="00484C3E" w:rsidRPr="00DE1FEC">
        <w:rPr>
          <w:rFonts w:ascii="Arial" w:eastAsia="Arial" w:hAnsi="Arial" w:cs="Arial"/>
          <w:color w:val="000000" w:themeColor="text1"/>
          <w:sz w:val="18"/>
          <w:szCs w:val="18"/>
        </w:rPr>
        <w:t>s</w:t>
      </w:r>
      <w:r w:rsidR="001B2FF0" w:rsidRPr="00DE1FEC">
        <w:rPr>
          <w:rFonts w:ascii="Arial" w:eastAsia="Arial" w:hAnsi="Arial" w:cs="Arial"/>
          <w:color w:val="000000" w:themeColor="text1"/>
          <w:sz w:val="18"/>
          <w:szCs w:val="18"/>
        </w:rPr>
        <w:t xml:space="preserve"> in</w:t>
      </w:r>
      <w:r w:rsidR="00B42D42" w:rsidRPr="00DE1FEC">
        <w:rPr>
          <w:rFonts w:ascii="Arial" w:eastAsia="Arial" w:hAnsi="Arial" w:cs="Arial"/>
          <w:color w:val="000000" w:themeColor="text1"/>
          <w:sz w:val="18"/>
          <w:szCs w:val="22"/>
          <w:cs/>
        </w:rPr>
        <w:t xml:space="preserve"> </w:t>
      </w:r>
      <w:r w:rsidR="00B42D42" w:rsidRPr="00DE1FEC">
        <w:rPr>
          <w:rFonts w:ascii="Arial" w:eastAsia="Arial" w:hAnsi="Arial" w:cs="Arial"/>
          <w:color w:val="000000" w:themeColor="text1"/>
          <w:sz w:val="18"/>
          <w:szCs w:val="22"/>
          <w:lang w:val="en-US"/>
        </w:rPr>
        <w:t>the</w:t>
      </w:r>
      <w:r w:rsidR="001B2FF0" w:rsidRPr="00DE1FEC">
        <w:rPr>
          <w:rFonts w:ascii="Arial" w:eastAsia="Arial" w:hAnsi="Arial" w:cs="Arial"/>
          <w:color w:val="000000" w:themeColor="text1"/>
          <w:sz w:val="18"/>
          <w:szCs w:val="18"/>
        </w:rPr>
        <w:t xml:space="preserve"> </w:t>
      </w:r>
      <w:r w:rsidR="008C7857" w:rsidRPr="00DE1FEC">
        <w:rPr>
          <w:rFonts w:ascii="Arial" w:eastAsia="Arial" w:hAnsi="Arial" w:cs="Arial"/>
          <w:color w:val="000000" w:themeColor="text1"/>
          <w:sz w:val="18"/>
          <w:szCs w:val="18"/>
        </w:rPr>
        <w:t xml:space="preserve">rooftop </w:t>
      </w:r>
      <w:r w:rsidR="005F3945" w:rsidRPr="00DE1FEC">
        <w:rPr>
          <w:rFonts w:ascii="Arial" w:eastAsia="Arial" w:hAnsi="Arial" w:cs="Arial"/>
          <w:color w:val="000000" w:themeColor="text1"/>
          <w:sz w:val="18"/>
          <w:szCs w:val="18"/>
        </w:rPr>
        <w:t xml:space="preserve">solar </w:t>
      </w:r>
      <w:r w:rsidR="001B2FF0" w:rsidRPr="00DE1FEC">
        <w:rPr>
          <w:rFonts w:ascii="Arial" w:eastAsia="Arial" w:hAnsi="Arial" w:cs="Arial"/>
          <w:color w:val="000000" w:themeColor="text1"/>
          <w:sz w:val="18"/>
          <w:szCs w:val="18"/>
        </w:rPr>
        <w:t>power business</w:t>
      </w:r>
      <w:r w:rsidR="00222BCA" w:rsidRPr="00DE1FEC">
        <w:rPr>
          <w:rFonts w:ascii="Arial" w:eastAsia="Arial" w:hAnsi="Arial" w:cs="Arial"/>
          <w:color w:val="000000" w:themeColor="text1"/>
          <w:sz w:val="18"/>
          <w:szCs w:val="18"/>
        </w:rPr>
        <w:t xml:space="preserve"> and </w:t>
      </w:r>
      <w:r w:rsidR="00B42D42" w:rsidRPr="00DE1FEC">
        <w:rPr>
          <w:rFonts w:ascii="Arial" w:eastAsia="Arial" w:hAnsi="Arial" w:cs="Arial"/>
          <w:color w:val="000000" w:themeColor="text1"/>
          <w:sz w:val="18"/>
          <w:szCs w:val="18"/>
        </w:rPr>
        <w:t xml:space="preserve">is </w:t>
      </w:r>
      <w:r w:rsidR="000A3995" w:rsidRPr="00DE1FEC">
        <w:rPr>
          <w:rFonts w:ascii="Arial" w:eastAsia="Arial" w:hAnsi="Arial" w:cs="Arial"/>
          <w:color w:val="000000" w:themeColor="text1"/>
          <w:sz w:val="18"/>
          <w:szCs w:val="18"/>
        </w:rPr>
        <w:t xml:space="preserve">a direct subsidiary of </w:t>
      </w:r>
      <w:r w:rsidR="000A3995" w:rsidRPr="00DE1FEC">
        <w:rPr>
          <w:rFonts w:ascii="Arial" w:eastAsia="Arial" w:hAnsi="Arial" w:cs="Arial"/>
          <w:color w:val="000000"/>
          <w:sz w:val="18"/>
          <w:szCs w:val="18"/>
        </w:rPr>
        <w:t xml:space="preserve">Amata </w:t>
      </w:r>
      <w:proofErr w:type="spellStart"/>
      <w:proofErr w:type="gramStart"/>
      <w:r w:rsidR="000A3995" w:rsidRPr="00DE1FEC">
        <w:rPr>
          <w:rFonts w:ascii="Arial" w:eastAsia="Arial" w:hAnsi="Arial" w:cs="Arial"/>
          <w:color w:val="000000"/>
          <w:sz w:val="18"/>
          <w:szCs w:val="18"/>
        </w:rPr>
        <w:t>B.Grimm</w:t>
      </w:r>
      <w:proofErr w:type="spellEnd"/>
      <w:proofErr w:type="gramEnd"/>
      <w:r w:rsidR="000A3995" w:rsidRPr="00DE1FEC">
        <w:rPr>
          <w:rFonts w:ascii="Arial" w:eastAsia="Arial" w:hAnsi="Arial" w:cs="Arial"/>
          <w:color w:val="000000"/>
          <w:sz w:val="18"/>
          <w:szCs w:val="18"/>
        </w:rPr>
        <w:t xml:space="preserve"> Power</w:t>
      </w:r>
      <w:r w:rsidR="002B78DD" w:rsidRPr="00DE1FEC">
        <w:rPr>
          <w:rFonts w:ascii="Arial" w:eastAsia="Arial" w:hAnsi="Arial" w:cs="Arial"/>
          <w:color w:val="000000"/>
          <w:sz w:val="18"/>
          <w:szCs w:val="18"/>
        </w:rPr>
        <w:t xml:space="preserve"> </w:t>
      </w:r>
      <w:r w:rsidR="002726D2" w:rsidRPr="00DE1FEC">
        <w:rPr>
          <w:rFonts w:ascii="Arial" w:eastAsia="Arial" w:hAnsi="Arial" w:cs="Arial"/>
          <w:color w:val="000000"/>
          <w:sz w:val="18"/>
          <w:szCs w:val="18"/>
        </w:rPr>
        <w:t>Limited</w:t>
      </w:r>
      <w:r w:rsidR="00A80CE9" w:rsidRPr="00DE1FEC">
        <w:rPr>
          <w:rFonts w:ascii="Arial" w:eastAsia="Arial" w:hAnsi="Arial" w:cs="Arial"/>
          <w:color w:val="000000"/>
          <w:sz w:val="18"/>
          <w:szCs w:val="18"/>
        </w:rPr>
        <w:t xml:space="preserve"> (“ABP”), </w:t>
      </w:r>
      <w:r w:rsidR="0060016F" w:rsidRPr="00DE1FEC">
        <w:rPr>
          <w:rFonts w:ascii="Arial" w:eastAsia="Arial" w:hAnsi="Arial" w:cs="Arial"/>
          <w:color w:val="000000"/>
          <w:sz w:val="18"/>
          <w:szCs w:val="18"/>
        </w:rPr>
        <w:t>increased its registered capital amounting to VND 25,621.93</w:t>
      </w:r>
      <w:r w:rsidR="00CA7EBB" w:rsidRPr="00DE1FEC">
        <w:rPr>
          <w:rFonts w:ascii="Arial" w:eastAsia="Arial" w:hAnsi="Arial" w:cs="Arial"/>
          <w:color w:val="000000"/>
          <w:sz w:val="18"/>
          <w:szCs w:val="18"/>
          <w:lang w:val="en-US"/>
        </w:rPr>
        <w:t xml:space="preserve"> million</w:t>
      </w:r>
      <w:r w:rsidR="00910F20" w:rsidRPr="00DE1FEC">
        <w:rPr>
          <w:rFonts w:ascii="Arial" w:eastAsia="Arial" w:hAnsi="Arial" w:cs="Arial"/>
          <w:color w:val="000000"/>
          <w:sz w:val="18"/>
          <w:szCs w:val="18"/>
          <w:lang w:val="en-US"/>
        </w:rPr>
        <w:t xml:space="preserve"> </w:t>
      </w:r>
      <w:r w:rsidR="00910F20" w:rsidRPr="00DE1FEC">
        <w:rPr>
          <w:rFonts w:ascii="Arial" w:eastAsia="Arial" w:hAnsi="Arial" w:cs="Arial"/>
          <w:color w:val="000000"/>
          <w:sz w:val="18"/>
          <w:szCs w:val="18"/>
        </w:rPr>
        <w:t>(equivalent to Baht 34.21 million)</w:t>
      </w:r>
      <w:r w:rsidR="0060016F" w:rsidRPr="00DE1FEC">
        <w:rPr>
          <w:rFonts w:ascii="Arial" w:eastAsia="Arial" w:hAnsi="Arial" w:cs="Arial"/>
          <w:color w:val="000000"/>
          <w:sz w:val="18"/>
          <w:szCs w:val="18"/>
        </w:rPr>
        <w:t xml:space="preserve">. In this regard, </w:t>
      </w:r>
      <w:r w:rsidR="003522B1" w:rsidRPr="00DE1FEC">
        <w:rPr>
          <w:rFonts w:ascii="Arial" w:eastAsia="Arial" w:hAnsi="Arial" w:cs="Arial"/>
          <w:color w:val="000000"/>
          <w:sz w:val="18"/>
          <w:szCs w:val="18"/>
        </w:rPr>
        <w:t>ABP</w:t>
      </w:r>
      <w:r w:rsidR="0060016F" w:rsidRPr="00DE1FEC">
        <w:rPr>
          <w:rFonts w:ascii="Arial" w:eastAsia="Arial" w:hAnsi="Arial" w:cs="Arial"/>
          <w:color w:val="000000"/>
          <w:sz w:val="18"/>
          <w:szCs w:val="18"/>
        </w:rPr>
        <w:t xml:space="preserve"> waived its right to subscribe</w:t>
      </w:r>
      <w:r w:rsidR="00042E11" w:rsidRPr="00DE1FEC">
        <w:rPr>
          <w:rFonts w:ascii="Arial" w:eastAsia="Arial" w:hAnsi="Arial" w:cs="Arial"/>
          <w:color w:val="000000"/>
          <w:sz w:val="18"/>
          <w:szCs w:val="18"/>
        </w:rPr>
        <w:t xml:space="preserve"> to the</w:t>
      </w:r>
      <w:r w:rsidR="0060016F" w:rsidRPr="00DE1FEC">
        <w:rPr>
          <w:rFonts w:ascii="Arial" w:eastAsia="Arial" w:hAnsi="Arial" w:cs="Arial"/>
          <w:color w:val="000000"/>
          <w:sz w:val="18"/>
          <w:szCs w:val="18"/>
        </w:rPr>
        <w:t xml:space="preserve"> newly issued capital contribution</w:t>
      </w:r>
      <w:r w:rsidR="00042E11" w:rsidRPr="00DE1FEC">
        <w:rPr>
          <w:rFonts w:ascii="Arial" w:eastAsia="Arial" w:hAnsi="Arial" w:cs="Arial"/>
          <w:color w:val="000000"/>
          <w:sz w:val="18"/>
          <w:szCs w:val="18"/>
        </w:rPr>
        <w:t>,</w:t>
      </w:r>
      <w:r w:rsidR="0060016F" w:rsidRPr="00DE1FEC">
        <w:rPr>
          <w:rFonts w:ascii="Arial" w:eastAsia="Arial" w:hAnsi="Arial" w:cs="Arial"/>
          <w:color w:val="000000"/>
          <w:sz w:val="18"/>
          <w:szCs w:val="18"/>
        </w:rPr>
        <w:t xml:space="preserve"> and Amata VN Public Company Limited subscribed </w:t>
      </w:r>
      <w:r w:rsidR="00042E11" w:rsidRPr="00DE1FEC">
        <w:rPr>
          <w:rFonts w:ascii="Arial" w:eastAsia="Arial" w:hAnsi="Arial" w:cs="Arial"/>
          <w:color w:val="000000"/>
          <w:sz w:val="18"/>
          <w:szCs w:val="18"/>
        </w:rPr>
        <w:t xml:space="preserve">to the </w:t>
      </w:r>
      <w:r w:rsidR="0060016F" w:rsidRPr="00DE1FEC">
        <w:rPr>
          <w:rFonts w:ascii="Arial" w:eastAsia="Arial" w:hAnsi="Arial" w:cs="Arial"/>
          <w:color w:val="000000"/>
          <w:sz w:val="18"/>
          <w:szCs w:val="18"/>
        </w:rPr>
        <w:t xml:space="preserve">entire newly issued capital contribution. As a result, the direct ownership interest of </w:t>
      </w:r>
      <w:r w:rsidR="00582630" w:rsidRPr="00DE1FEC">
        <w:rPr>
          <w:rFonts w:ascii="Arial" w:eastAsia="Arial" w:hAnsi="Arial" w:cs="Arial"/>
          <w:color w:val="000000"/>
          <w:sz w:val="18"/>
          <w:szCs w:val="18"/>
        </w:rPr>
        <w:t xml:space="preserve">ABP in ABVN decreased </w:t>
      </w:r>
      <w:r w:rsidR="0060016F" w:rsidRPr="00DE1FEC">
        <w:rPr>
          <w:rFonts w:ascii="Arial" w:eastAsia="Arial" w:hAnsi="Arial" w:cs="Arial"/>
          <w:color w:val="000000"/>
          <w:sz w:val="18"/>
          <w:szCs w:val="18"/>
        </w:rPr>
        <w:t xml:space="preserve">from 100% to 75%. Consequently, the Group’s ownership interest </w:t>
      </w:r>
      <w:r w:rsidR="00A729C9" w:rsidRPr="00DE1FEC">
        <w:rPr>
          <w:rFonts w:ascii="Arial" w:eastAsia="Arial" w:hAnsi="Arial" w:cs="Arial"/>
          <w:color w:val="000000"/>
          <w:sz w:val="18"/>
          <w:szCs w:val="18"/>
        </w:rPr>
        <w:t xml:space="preserve">in ABVN </w:t>
      </w:r>
      <w:r w:rsidR="0060016F" w:rsidRPr="00DE1FEC">
        <w:rPr>
          <w:rFonts w:ascii="Arial" w:eastAsia="Arial" w:hAnsi="Arial" w:cs="Arial"/>
          <w:color w:val="000000"/>
          <w:sz w:val="18"/>
          <w:szCs w:val="18"/>
        </w:rPr>
        <w:t>decreased from 51.2% to 38.4%.</w:t>
      </w:r>
      <w:r w:rsidR="00027481" w:rsidRPr="00DE1FEC">
        <w:rPr>
          <w:rFonts w:ascii="Arial" w:eastAsia="Arial" w:hAnsi="Arial" w:cs="Arial"/>
          <w:color w:val="000000"/>
          <w:sz w:val="18"/>
          <w:szCs w:val="18"/>
          <w:cs/>
        </w:rPr>
        <w:t xml:space="preserve"> </w:t>
      </w:r>
      <w:r w:rsidR="00027481" w:rsidRPr="00DE1FEC">
        <w:rPr>
          <w:rFonts w:ascii="Arial" w:eastAsia="Arial" w:hAnsi="Arial" w:cs="Arial"/>
          <w:color w:val="000000"/>
          <w:sz w:val="18"/>
          <w:szCs w:val="18"/>
        </w:rPr>
        <w:t>This is a disposal of interest in a subsidiary without losing control. The Group</w:t>
      </w:r>
      <w:r w:rsidR="00F11745" w:rsidRPr="00DE1FEC">
        <w:rPr>
          <w:rFonts w:ascii="Arial" w:eastAsia="Arial" w:hAnsi="Arial" w:cs="Arial"/>
          <w:color w:val="000000"/>
          <w:sz w:val="18"/>
          <w:szCs w:val="18"/>
        </w:rPr>
        <w:t xml:space="preserve"> </w:t>
      </w:r>
      <w:r w:rsidR="00027481" w:rsidRPr="00DE1FEC">
        <w:rPr>
          <w:rFonts w:ascii="Arial" w:eastAsia="Arial" w:hAnsi="Arial" w:cs="Arial"/>
          <w:color w:val="000000"/>
          <w:sz w:val="18"/>
          <w:szCs w:val="18"/>
        </w:rPr>
        <w:t xml:space="preserve">recognised the increase in equity attributable to owners of the parent </w:t>
      </w:r>
      <w:r w:rsidR="00027481" w:rsidRPr="00DE1FEC">
        <w:rPr>
          <w:rFonts w:ascii="Arial" w:eastAsia="Arial" w:hAnsi="Arial" w:cs="Arial"/>
          <w:color w:val="000000"/>
          <w:sz w:val="18"/>
          <w:szCs w:val="18"/>
          <w:lang w:val="en-US"/>
        </w:rPr>
        <w:t xml:space="preserve">and the decrease in </w:t>
      </w:r>
      <w:r w:rsidR="00027481" w:rsidRPr="00DE1FEC">
        <w:rPr>
          <w:rFonts w:ascii="Arial" w:eastAsia="Arial" w:hAnsi="Arial" w:cs="Arial"/>
          <w:color w:val="000000"/>
          <w:sz w:val="18"/>
          <w:szCs w:val="18"/>
        </w:rPr>
        <w:t>non-controlling interests</w:t>
      </w:r>
      <w:r w:rsidR="007225D9" w:rsidRPr="00DE1FEC">
        <w:rPr>
          <w:rFonts w:ascii="Arial" w:eastAsia="Arial" w:hAnsi="Arial" w:cs="Arial"/>
          <w:color w:val="000000"/>
          <w:sz w:val="18"/>
          <w:szCs w:val="18"/>
        </w:rPr>
        <w:t>,</w:t>
      </w:r>
      <w:r w:rsidR="00027481" w:rsidRPr="00DE1FEC">
        <w:rPr>
          <w:rFonts w:ascii="Arial" w:eastAsia="Arial" w:hAnsi="Arial" w:cs="Arial"/>
          <w:color w:val="000000"/>
          <w:sz w:val="18"/>
          <w:szCs w:val="18"/>
          <w:lang w:val="en-US"/>
        </w:rPr>
        <w:t xml:space="preserve"> </w:t>
      </w:r>
      <w:r w:rsidR="00027481" w:rsidRPr="00DE1FEC">
        <w:rPr>
          <w:rFonts w:ascii="Arial" w:eastAsia="Arial" w:hAnsi="Arial" w:cs="Arial"/>
          <w:color w:val="000000"/>
          <w:sz w:val="18"/>
          <w:szCs w:val="18"/>
        </w:rPr>
        <w:t>amounting to Baht 0.39</w:t>
      </w:r>
      <w:r w:rsidR="00027481" w:rsidRPr="00DE1FEC">
        <w:rPr>
          <w:rFonts w:ascii="Arial" w:eastAsia="Arial" w:hAnsi="Arial" w:cs="Arial"/>
          <w:color w:val="000000"/>
          <w:sz w:val="18"/>
          <w:szCs w:val="18"/>
          <w:cs/>
        </w:rPr>
        <w:t xml:space="preserve"> </w:t>
      </w:r>
      <w:r w:rsidR="00027481" w:rsidRPr="00DE1FEC">
        <w:rPr>
          <w:rFonts w:ascii="Arial" w:eastAsia="Arial" w:hAnsi="Arial" w:cs="Arial"/>
          <w:color w:val="000000"/>
          <w:sz w:val="18"/>
          <w:szCs w:val="18"/>
        </w:rPr>
        <w:t xml:space="preserve">million. </w:t>
      </w:r>
    </w:p>
    <w:p w14:paraId="1372AC76" w14:textId="77777777" w:rsidR="00294C32" w:rsidRPr="00DE1FEC" w:rsidRDefault="00294C32" w:rsidP="008F6B1B">
      <w:pPr>
        <w:jc w:val="thaiDistribute"/>
        <w:rPr>
          <w:rFonts w:ascii="Arial" w:eastAsia="Browallia New" w:hAnsi="Arial" w:cs="Arial"/>
          <w:color w:val="000000"/>
          <w:sz w:val="16"/>
          <w:szCs w:val="16"/>
          <w:lang w:val="en-US"/>
        </w:rPr>
      </w:pPr>
    </w:p>
    <w:p w14:paraId="55133F3F" w14:textId="11369F2E" w:rsidR="00294C32" w:rsidRPr="00DE1FEC" w:rsidRDefault="00294C32" w:rsidP="00B92AA9">
      <w:pPr>
        <w:tabs>
          <w:tab w:val="left" w:pos="709"/>
        </w:tabs>
        <w:jc w:val="both"/>
        <w:rPr>
          <w:rFonts w:ascii="Arial" w:eastAsia="Arial" w:hAnsi="Arial" w:cs="Arial"/>
          <w:color w:val="000000"/>
          <w:sz w:val="18"/>
          <w:szCs w:val="18"/>
        </w:rPr>
      </w:pPr>
      <w:r w:rsidRPr="00DE1FEC">
        <w:rPr>
          <w:rFonts w:ascii="Arial" w:eastAsia="Arial" w:hAnsi="Arial" w:cs="Arial"/>
          <w:color w:val="000000"/>
          <w:sz w:val="18"/>
          <w:szCs w:val="18"/>
        </w:rPr>
        <w:t xml:space="preserve">Under the terms and conditions of long-term credit facility agreements of subsidiaries, the Group pledged all ordinary shares of </w:t>
      </w:r>
      <w:r w:rsidR="00013D51" w:rsidRPr="00DE1FEC">
        <w:rPr>
          <w:rFonts w:ascii="Arial" w:eastAsia="Arial" w:hAnsi="Arial" w:cs="Arial"/>
          <w:color w:val="000000"/>
          <w:sz w:val="18"/>
          <w:szCs w:val="18"/>
          <w:lang w:val="en-US"/>
        </w:rPr>
        <w:t xml:space="preserve">18 </w:t>
      </w:r>
      <w:r w:rsidRPr="00DE1FEC">
        <w:rPr>
          <w:rFonts w:ascii="Arial" w:eastAsia="Arial" w:hAnsi="Arial" w:cs="Arial"/>
          <w:color w:val="000000"/>
          <w:sz w:val="18"/>
          <w:szCs w:val="18"/>
        </w:rPr>
        <w:t xml:space="preserve">subsidiaries as collateral for the long-term borrowings from financial institutions (Note </w:t>
      </w:r>
      <w:r w:rsidR="00B23FCC" w:rsidRPr="00DE1FEC">
        <w:rPr>
          <w:rFonts w:ascii="Arial" w:eastAsia="Arial" w:hAnsi="Arial" w:cs="Arial"/>
          <w:color w:val="000000"/>
          <w:sz w:val="18"/>
          <w:szCs w:val="18"/>
        </w:rPr>
        <w:t>1</w:t>
      </w:r>
      <w:r w:rsidR="00DA760F" w:rsidRPr="00DE1FEC">
        <w:rPr>
          <w:rFonts w:ascii="Arial" w:eastAsia="Arial" w:hAnsi="Arial" w:cs="Arial"/>
          <w:color w:val="000000"/>
          <w:sz w:val="18"/>
          <w:szCs w:val="18"/>
        </w:rPr>
        <w:t>2</w:t>
      </w:r>
      <w:r w:rsidRPr="00DE1FEC">
        <w:rPr>
          <w:rFonts w:ascii="Arial" w:eastAsia="Arial" w:hAnsi="Arial" w:cs="Arial"/>
          <w:color w:val="000000"/>
          <w:sz w:val="18"/>
          <w:szCs w:val="18"/>
        </w:rPr>
        <w:t>).</w:t>
      </w:r>
    </w:p>
    <w:p w14:paraId="54CC8A19" w14:textId="47698F9A" w:rsidR="00F10D19" w:rsidRPr="00DE1FEC" w:rsidRDefault="00F10D19">
      <w:pPr>
        <w:rPr>
          <w:rFonts w:ascii="Arial" w:eastAsia="Arial" w:hAnsi="Arial" w:cs="Arial"/>
          <w:color w:val="000000"/>
          <w:sz w:val="18"/>
          <w:szCs w:val="18"/>
        </w:rPr>
      </w:pPr>
    </w:p>
    <w:p w14:paraId="3516EF47" w14:textId="77777777" w:rsidR="00EB2F4A" w:rsidRPr="00DE1FEC" w:rsidRDefault="00EB2F4A">
      <w:pPr>
        <w:rPr>
          <w:rFonts w:ascii="Arial" w:eastAsia="Arial" w:hAnsi="Arial" w:cs="Arial"/>
          <w:b/>
          <w:bCs/>
          <w:kern w:val="18"/>
          <w:sz w:val="18"/>
          <w:szCs w:val="18"/>
        </w:rPr>
      </w:pPr>
      <w:r w:rsidRPr="00DE1FEC">
        <w:rPr>
          <w:rFonts w:ascii="Arial" w:eastAsia="Arial" w:hAnsi="Arial" w:cs="Arial"/>
        </w:rPr>
        <w:br w:type="page"/>
      </w:r>
    </w:p>
    <w:p w14:paraId="5EB961D0" w14:textId="778559AF" w:rsidR="009E2F2A" w:rsidRPr="00DE1FEC" w:rsidRDefault="00C9467F" w:rsidP="00EB2F4A">
      <w:pPr>
        <w:pStyle w:val="Heading1"/>
        <w:ind w:left="567" w:hanging="567"/>
        <w:rPr>
          <w:rFonts w:eastAsia="Arial"/>
        </w:rPr>
      </w:pPr>
      <w:r w:rsidRPr="00DE1FEC">
        <w:rPr>
          <w:rFonts w:eastAsia="Arial"/>
        </w:rPr>
        <w:lastRenderedPageBreak/>
        <w:t>8</w:t>
      </w:r>
      <w:r w:rsidR="00EB2F4A" w:rsidRPr="00DE1FEC">
        <w:rPr>
          <w:rFonts w:eastAsia="Arial"/>
        </w:rPr>
        <w:tab/>
        <w:t>Investments in associates and joint ventures</w:t>
      </w:r>
    </w:p>
    <w:p w14:paraId="34F1BD93" w14:textId="77777777" w:rsidR="00607F45" w:rsidRPr="00DE1FEC" w:rsidRDefault="00607F45" w:rsidP="00607F45">
      <w:pPr>
        <w:jc w:val="thaiDistribute"/>
        <w:rPr>
          <w:rFonts w:ascii="Arial" w:hAnsi="Arial" w:cs="Arial"/>
          <w:color w:val="000000"/>
          <w:sz w:val="18"/>
          <w:szCs w:val="18"/>
        </w:rPr>
      </w:pPr>
    </w:p>
    <w:p w14:paraId="643714DF" w14:textId="77777777" w:rsidR="00C622DC" w:rsidRPr="00DE1FEC" w:rsidRDefault="00C622DC" w:rsidP="00EB2F4A">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(a)</w:t>
      </w:r>
      <w:r w:rsidRPr="00DE1FEC">
        <w:rPr>
          <w:rFonts w:ascii="Arial" w:eastAsia="Arial" w:hAnsi="Arial" w:cs="Arial"/>
          <w:b/>
          <w:bCs/>
          <w:color w:val="000000"/>
          <w:sz w:val="18"/>
          <w:szCs w:val="18"/>
          <w:lang w:eastAsia="en-GB"/>
        </w:rPr>
        <w:tab/>
        <w:t>Investments in associates</w:t>
      </w:r>
    </w:p>
    <w:p w14:paraId="30289C7C" w14:textId="77777777" w:rsidR="00C622DC" w:rsidRPr="00DE1FEC" w:rsidRDefault="00C622DC" w:rsidP="00C622DC">
      <w:pPr>
        <w:ind w:left="540"/>
        <w:jc w:val="thaiDistribute"/>
        <w:rPr>
          <w:rFonts w:ascii="Arial" w:eastAsia="Arial" w:hAnsi="Arial" w:cs="Arial"/>
          <w:color w:val="000000"/>
          <w:sz w:val="18"/>
          <w:szCs w:val="18"/>
        </w:rPr>
      </w:pPr>
    </w:p>
    <w:p w14:paraId="210802FC" w14:textId="676A57E0" w:rsidR="00C622DC" w:rsidRPr="00DE1FEC" w:rsidRDefault="00C622DC" w:rsidP="00C622DC">
      <w:pPr>
        <w:ind w:left="540"/>
        <w:jc w:val="both"/>
        <w:rPr>
          <w:rFonts w:ascii="Arial" w:eastAsia="Arial" w:hAnsi="Arial" w:cs="Arial"/>
          <w:color w:val="000000"/>
          <w:sz w:val="18"/>
          <w:szCs w:val="18"/>
        </w:rPr>
      </w:pPr>
      <w:r w:rsidRPr="00DE1FEC">
        <w:rPr>
          <w:rFonts w:ascii="Arial" w:eastAsia="Arial" w:hAnsi="Arial" w:cs="Arial"/>
          <w:color w:val="000000"/>
          <w:sz w:val="18"/>
          <w:szCs w:val="18"/>
        </w:rPr>
        <w:t xml:space="preserve">The movements of investments in associates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Pr="00DE1FEC">
        <w:rPr>
          <w:rFonts w:ascii="Arial" w:eastAsia="Arial" w:hAnsi="Arial" w:cs="Arial"/>
          <w:color w:val="000000"/>
          <w:sz w:val="18"/>
          <w:szCs w:val="18"/>
        </w:rPr>
        <w:t xml:space="preserve"> are as follows:</w:t>
      </w:r>
    </w:p>
    <w:p w14:paraId="4B675164" w14:textId="77777777" w:rsidR="00C622DC" w:rsidRPr="00DE1FEC" w:rsidRDefault="00C622DC" w:rsidP="00C622DC">
      <w:pPr>
        <w:ind w:left="540"/>
        <w:jc w:val="thaiDistribute"/>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5575"/>
        <w:gridCol w:w="1945"/>
        <w:gridCol w:w="1945"/>
      </w:tblGrid>
      <w:tr w:rsidR="00C622DC" w:rsidRPr="00DE1FEC" w14:paraId="559730B4" w14:textId="77777777" w:rsidTr="00021D51">
        <w:tc>
          <w:tcPr>
            <w:tcW w:w="5575" w:type="dxa"/>
            <w:shd w:val="clear" w:color="auto" w:fill="auto"/>
            <w:vAlign w:val="bottom"/>
          </w:tcPr>
          <w:p w14:paraId="55AA4CFB" w14:textId="77777777" w:rsidR="00C622DC" w:rsidRPr="00DE1FEC"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shd w:val="clear" w:color="auto" w:fill="auto"/>
            <w:vAlign w:val="bottom"/>
            <w:hideMark/>
          </w:tcPr>
          <w:p w14:paraId="0158295B"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Consolidated</w:t>
            </w:r>
          </w:p>
          <w:p w14:paraId="2E373850"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c>
          <w:tcPr>
            <w:tcW w:w="1945" w:type="dxa"/>
            <w:shd w:val="clear" w:color="auto" w:fill="auto"/>
            <w:vAlign w:val="bottom"/>
            <w:hideMark/>
          </w:tcPr>
          <w:p w14:paraId="17782E02"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Separate</w:t>
            </w:r>
          </w:p>
          <w:p w14:paraId="7889B2A4"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C622DC" w:rsidRPr="00DE1FEC" w14:paraId="77F8E164" w14:textId="77777777" w:rsidTr="00021D51">
        <w:tc>
          <w:tcPr>
            <w:tcW w:w="5575" w:type="dxa"/>
            <w:shd w:val="clear" w:color="auto" w:fill="auto"/>
            <w:vAlign w:val="bottom"/>
          </w:tcPr>
          <w:p w14:paraId="24345A03" w14:textId="77777777" w:rsidR="00C622DC" w:rsidRPr="00DE1FEC"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tcBorders>
              <w:bottom w:val="single" w:sz="4" w:space="0" w:color="auto"/>
            </w:tcBorders>
            <w:shd w:val="clear" w:color="auto" w:fill="auto"/>
            <w:vAlign w:val="bottom"/>
            <w:hideMark/>
          </w:tcPr>
          <w:p w14:paraId="076DD8CB" w14:textId="74BEEF8C" w:rsidR="00C622DC" w:rsidRPr="00DE1FEC" w:rsidRDefault="00C622DC"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945" w:type="dxa"/>
            <w:tcBorders>
              <w:bottom w:val="single" w:sz="4" w:space="0" w:color="auto"/>
            </w:tcBorders>
            <w:shd w:val="clear" w:color="auto" w:fill="auto"/>
            <w:vAlign w:val="bottom"/>
            <w:hideMark/>
          </w:tcPr>
          <w:p w14:paraId="1C22A3F6" w14:textId="0DE1FA39" w:rsidR="00C622DC" w:rsidRPr="00DE1FEC" w:rsidRDefault="00C622DC"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C622DC" w:rsidRPr="00DE1FEC" w14:paraId="145CA8C3" w14:textId="77777777" w:rsidTr="00021D51">
        <w:tc>
          <w:tcPr>
            <w:tcW w:w="5575" w:type="dxa"/>
            <w:shd w:val="clear" w:color="auto" w:fill="auto"/>
            <w:vAlign w:val="bottom"/>
          </w:tcPr>
          <w:p w14:paraId="21EBAF0B" w14:textId="77777777" w:rsidR="00C622DC" w:rsidRPr="00DE1FEC" w:rsidRDefault="00C622DC" w:rsidP="00B92AA9">
            <w:pPr>
              <w:tabs>
                <w:tab w:val="left" w:pos="3295"/>
                <w:tab w:val="left" w:pos="9744"/>
              </w:tabs>
              <w:ind w:left="421" w:right="-108"/>
              <w:rPr>
                <w:rFonts w:ascii="Arial" w:eastAsia="Arial" w:hAnsi="Arial" w:cs="Arial"/>
                <w:color w:val="000000"/>
                <w:sz w:val="12"/>
                <w:szCs w:val="12"/>
              </w:rPr>
            </w:pPr>
          </w:p>
        </w:tc>
        <w:tc>
          <w:tcPr>
            <w:tcW w:w="1945" w:type="dxa"/>
            <w:tcBorders>
              <w:top w:val="single" w:sz="4" w:space="0" w:color="auto"/>
            </w:tcBorders>
            <w:shd w:val="clear" w:color="auto" w:fill="auto"/>
            <w:vAlign w:val="bottom"/>
          </w:tcPr>
          <w:p w14:paraId="69A6FA42" w14:textId="77777777" w:rsidR="00C622DC" w:rsidRPr="00DE1FEC" w:rsidRDefault="00C622DC" w:rsidP="00B92AA9">
            <w:pPr>
              <w:keepNext/>
              <w:keepLines/>
              <w:ind w:right="-72"/>
              <w:jc w:val="right"/>
              <w:rPr>
                <w:rFonts w:ascii="Arial" w:eastAsia="Arial" w:hAnsi="Arial" w:cs="Arial"/>
                <w:color w:val="000000"/>
                <w:sz w:val="12"/>
                <w:szCs w:val="12"/>
              </w:rPr>
            </w:pPr>
          </w:p>
        </w:tc>
        <w:tc>
          <w:tcPr>
            <w:tcW w:w="1945" w:type="dxa"/>
            <w:tcBorders>
              <w:top w:val="single" w:sz="4" w:space="0" w:color="auto"/>
            </w:tcBorders>
            <w:shd w:val="clear" w:color="auto" w:fill="auto"/>
            <w:vAlign w:val="bottom"/>
          </w:tcPr>
          <w:p w14:paraId="45DB97D5" w14:textId="77777777" w:rsidR="00C622DC" w:rsidRPr="00DE1FEC" w:rsidRDefault="00C622DC" w:rsidP="00B92AA9">
            <w:pPr>
              <w:keepNext/>
              <w:keepLines/>
              <w:tabs>
                <w:tab w:val="left" w:pos="3295"/>
                <w:tab w:val="left" w:pos="9744"/>
              </w:tabs>
              <w:ind w:right="-72"/>
              <w:jc w:val="right"/>
              <w:rPr>
                <w:rFonts w:ascii="Arial" w:eastAsia="Arial" w:hAnsi="Arial" w:cs="Arial"/>
                <w:color w:val="000000"/>
                <w:sz w:val="12"/>
                <w:szCs w:val="12"/>
              </w:rPr>
            </w:pPr>
          </w:p>
        </w:tc>
      </w:tr>
      <w:tr w:rsidR="00C622DC" w:rsidRPr="00DE1FEC" w14:paraId="5B098CA1" w14:textId="77777777" w:rsidTr="00D25CFC">
        <w:trPr>
          <w:trHeight w:val="204"/>
        </w:trPr>
        <w:tc>
          <w:tcPr>
            <w:tcW w:w="5575" w:type="dxa"/>
            <w:shd w:val="clear" w:color="auto" w:fill="auto"/>
            <w:vAlign w:val="bottom"/>
            <w:hideMark/>
          </w:tcPr>
          <w:p w14:paraId="41C30746" w14:textId="77777777" w:rsidR="00C622DC" w:rsidRPr="00DE1FEC" w:rsidRDefault="00C622DC" w:rsidP="00AF6E90">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45" w:type="dxa"/>
            <w:shd w:val="clear" w:color="auto" w:fill="auto"/>
            <w:vAlign w:val="bottom"/>
          </w:tcPr>
          <w:p w14:paraId="71FAD860" w14:textId="5681480D" w:rsidR="00C622DC" w:rsidRPr="00DE1FEC" w:rsidRDefault="00986070" w:rsidP="00AF6E90">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4,795,079</w:t>
            </w:r>
          </w:p>
        </w:tc>
        <w:tc>
          <w:tcPr>
            <w:tcW w:w="1945" w:type="dxa"/>
            <w:shd w:val="clear" w:color="auto" w:fill="auto"/>
            <w:vAlign w:val="bottom"/>
          </w:tcPr>
          <w:p w14:paraId="3F4BD3CF" w14:textId="5908E83A" w:rsidR="00C622DC" w:rsidRPr="00DE1FEC" w:rsidRDefault="00111178" w:rsidP="00AF6E90">
            <w:pPr>
              <w:ind w:right="-72"/>
              <w:jc w:val="right"/>
              <w:rPr>
                <w:rFonts w:ascii="Arial" w:eastAsia="Arial" w:hAnsi="Arial" w:cs="Arial"/>
                <w:color w:val="000000"/>
                <w:sz w:val="18"/>
                <w:szCs w:val="18"/>
              </w:rPr>
            </w:pPr>
            <w:r w:rsidRPr="00DE1FEC">
              <w:rPr>
                <w:rFonts w:ascii="Arial" w:eastAsia="Arial" w:hAnsi="Arial" w:cs="Arial"/>
                <w:color w:val="000000"/>
                <w:sz w:val="18"/>
                <w:szCs w:val="18"/>
              </w:rPr>
              <w:t>1,981,783</w:t>
            </w:r>
          </w:p>
        </w:tc>
      </w:tr>
      <w:tr w:rsidR="001659E6" w:rsidRPr="00DE1FEC" w14:paraId="4592CB55" w14:textId="77777777">
        <w:trPr>
          <w:trHeight w:val="204"/>
        </w:trPr>
        <w:tc>
          <w:tcPr>
            <w:tcW w:w="5575" w:type="dxa"/>
            <w:shd w:val="clear" w:color="auto" w:fill="auto"/>
            <w:vAlign w:val="bottom"/>
            <w:hideMark/>
          </w:tcPr>
          <w:p w14:paraId="1864F3ED" w14:textId="77777777" w:rsidR="001659E6" w:rsidRPr="00DE1FEC" w:rsidRDefault="001659E6" w:rsidP="001659E6">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Additional investments</w:t>
            </w:r>
          </w:p>
        </w:tc>
        <w:tc>
          <w:tcPr>
            <w:tcW w:w="1945" w:type="dxa"/>
            <w:shd w:val="clear" w:color="auto" w:fill="auto"/>
          </w:tcPr>
          <w:p w14:paraId="73EE931A" w14:textId="3034ED1A" w:rsidR="001659E6" w:rsidRPr="00DE1FEC" w:rsidRDefault="001659E6" w:rsidP="001659E6">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140,356 </w:t>
            </w:r>
          </w:p>
        </w:tc>
        <w:tc>
          <w:tcPr>
            <w:tcW w:w="1945" w:type="dxa"/>
            <w:shd w:val="clear" w:color="auto" w:fill="auto"/>
          </w:tcPr>
          <w:p w14:paraId="228E3BA4" w14:textId="7978D762" w:rsidR="001659E6" w:rsidRPr="00DE1FEC" w:rsidRDefault="001659E6" w:rsidP="001659E6">
            <w:pPr>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40,356 </w:t>
            </w:r>
          </w:p>
        </w:tc>
      </w:tr>
      <w:tr w:rsidR="00077BF0" w:rsidRPr="00DE1FEC" w14:paraId="1DAF5926" w14:textId="77777777" w:rsidTr="00D25CFC">
        <w:trPr>
          <w:trHeight w:val="204"/>
        </w:trPr>
        <w:tc>
          <w:tcPr>
            <w:tcW w:w="5575" w:type="dxa"/>
            <w:shd w:val="clear" w:color="auto" w:fill="auto"/>
            <w:vAlign w:val="bottom"/>
          </w:tcPr>
          <w:p w14:paraId="047FA366" w14:textId="5EE2BC74" w:rsidR="00077BF0" w:rsidRPr="00DE1FEC" w:rsidRDefault="00077BF0" w:rsidP="00783948">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Transfer from investment in joint venture</w:t>
            </w:r>
          </w:p>
        </w:tc>
        <w:tc>
          <w:tcPr>
            <w:tcW w:w="1945" w:type="dxa"/>
            <w:shd w:val="clear" w:color="auto" w:fill="auto"/>
            <w:vAlign w:val="center"/>
          </w:tcPr>
          <w:p w14:paraId="2FAC43A4" w14:textId="4A792DEA" w:rsidR="00077BF0" w:rsidRPr="00DE1FEC" w:rsidRDefault="00077BF0" w:rsidP="00783948">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480</w:t>
            </w:r>
          </w:p>
        </w:tc>
        <w:tc>
          <w:tcPr>
            <w:tcW w:w="1945" w:type="dxa"/>
            <w:shd w:val="clear" w:color="auto" w:fill="auto"/>
            <w:vAlign w:val="center"/>
          </w:tcPr>
          <w:p w14:paraId="7EABBE45" w14:textId="702F83F1" w:rsidR="00077BF0" w:rsidRPr="00DE1FEC" w:rsidRDefault="000D7C21" w:rsidP="00783948">
            <w:pPr>
              <w:ind w:right="-72"/>
              <w:jc w:val="right"/>
              <w:rPr>
                <w:rFonts w:ascii="Arial" w:eastAsia="Arial" w:hAnsi="Arial" w:cs="Arial"/>
                <w:color w:val="000000"/>
                <w:sz w:val="18"/>
                <w:szCs w:val="18"/>
              </w:rPr>
            </w:pPr>
            <w:r w:rsidRPr="00DE1FEC">
              <w:rPr>
                <w:rFonts w:ascii="Arial" w:eastAsia="Arial" w:hAnsi="Arial" w:cs="Arial"/>
                <w:color w:val="000000"/>
                <w:sz w:val="18"/>
                <w:szCs w:val="18"/>
              </w:rPr>
              <w:t>480</w:t>
            </w:r>
          </w:p>
        </w:tc>
      </w:tr>
      <w:tr w:rsidR="00951E4A" w:rsidRPr="00DE1FEC" w14:paraId="67897EEC" w14:textId="77777777">
        <w:trPr>
          <w:trHeight w:val="204"/>
        </w:trPr>
        <w:tc>
          <w:tcPr>
            <w:tcW w:w="5575" w:type="dxa"/>
            <w:shd w:val="clear" w:color="auto" w:fill="auto"/>
            <w:vAlign w:val="bottom"/>
            <w:hideMark/>
          </w:tcPr>
          <w:p w14:paraId="2B8F6408" w14:textId="0DF7EBBC" w:rsidR="00951E4A" w:rsidRPr="00DE1FEC" w:rsidRDefault="00951E4A" w:rsidP="00951E4A">
            <w:pPr>
              <w:tabs>
                <w:tab w:val="left" w:pos="3295"/>
                <w:tab w:val="left" w:pos="9744"/>
              </w:tabs>
              <w:ind w:left="421" w:right="-108"/>
              <w:rPr>
                <w:rFonts w:ascii="Arial" w:eastAsia="Arial" w:hAnsi="Arial" w:cs="Arial"/>
                <w:color w:val="000000"/>
                <w:sz w:val="18"/>
                <w:szCs w:val="18"/>
                <w:lang w:val="en-US"/>
              </w:rPr>
            </w:pPr>
            <w:r w:rsidRPr="00DE1FEC">
              <w:rPr>
                <w:rFonts w:ascii="Arial" w:eastAsia="Arial" w:hAnsi="Arial" w:cs="Arial"/>
                <w:color w:val="000000"/>
                <w:sz w:val="18"/>
                <w:szCs w:val="18"/>
              </w:rPr>
              <w:t>Share of profit from associates</w:t>
            </w:r>
          </w:p>
        </w:tc>
        <w:tc>
          <w:tcPr>
            <w:tcW w:w="1945" w:type="dxa"/>
            <w:shd w:val="clear" w:color="auto" w:fill="auto"/>
          </w:tcPr>
          <w:p w14:paraId="36FD4CD1" w14:textId="782F490B" w:rsidR="00951E4A" w:rsidRPr="00DE1FEC" w:rsidRDefault="00951E4A" w:rsidP="00951E4A">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151,614 </w:t>
            </w:r>
          </w:p>
        </w:tc>
        <w:tc>
          <w:tcPr>
            <w:tcW w:w="1945" w:type="dxa"/>
            <w:shd w:val="clear" w:color="auto" w:fill="auto"/>
            <w:vAlign w:val="center"/>
          </w:tcPr>
          <w:p w14:paraId="2E78B376" w14:textId="27B6BDD9" w:rsidR="00951E4A" w:rsidRPr="00DE1FEC" w:rsidRDefault="00F11745" w:rsidP="00951E4A">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951E4A" w:rsidRPr="00DE1FEC" w14:paraId="7CD801CF" w14:textId="77777777" w:rsidTr="00021D51">
        <w:trPr>
          <w:trHeight w:val="204"/>
        </w:trPr>
        <w:tc>
          <w:tcPr>
            <w:tcW w:w="5575" w:type="dxa"/>
            <w:shd w:val="clear" w:color="auto" w:fill="auto"/>
            <w:vAlign w:val="bottom"/>
            <w:hideMark/>
          </w:tcPr>
          <w:p w14:paraId="20D70166" w14:textId="21C17C2D" w:rsidR="00951E4A" w:rsidRPr="00DE1FEC" w:rsidRDefault="00951E4A" w:rsidP="00951E4A">
            <w:pPr>
              <w:tabs>
                <w:tab w:val="left" w:pos="3295"/>
                <w:tab w:val="left" w:pos="9744"/>
              </w:tabs>
              <w:ind w:left="421" w:right="-108"/>
              <w:rPr>
                <w:rFonts w:ascii="Arial" w:eastAsia="Arial" w:hAnsi="Arial" w:cs="Arial"/>
                <w:color w:val="000000"/>
                <w:sz w:val="18"/>
                <w:szCs w:val="18"/>
                <w:lang w:val="en-US"/>
              </w:rPr>
            </w:pPr>
            <w:r w:rsidRPr="00DE1FEC">
              <w:rPr>
                <w:rFonts w:ascii="Arial" w:eastAsia="Arial" w:hAnsi="Arial" w:cs="Arial"/>
                <w:color w:val="000000"/>
                <w:sz w:val="18"/>
                <w:szCs w:val="18"/>
              </w:rPr>
              <w:t xml:space="preserve">Share of other comprehensive </w:t>
            </w:r>
            <w:r w:rsidRPr="00DE1FEC">
              <w:rPr>
                <w:rFonts w:ascii="Arial" w:eastAsia="Arial" w:hAnsi="Arial" w:cs="Arial"/>
                <w:color w:val="000000"/>
                <w:sz w:val="18"/>
                <w:szCs w:val="18"/>
                <w:lang w:val="en-US"/>
              </w:rPr>
              <w:t>expense</w:t>
            </w:r>
          </w:p>
        </w:tc>
        <w:tc>
          <w:tcPr>
            <w:tcW w:w="1945" w:type="dxa"/>
            <w:shd w:val="clear" w:color="auto" w:fill="auto"/>
          </w:tcPr>
          <w:p w14:paraId="735D5B7A" w14:textId="0B7B8797" w:rsidR="00951E4A" w:rsidRPr="00DE1FEC" w:rsidRDefault="00951E4A" w:rsidP="00951E4A">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(51,10</w:t>
            </w:r>
            <w:r w:rsidR="00D138C0" w:rsidRPr="00DE1FEC">
              <w:rPr>
                <w:rFonts w:ascii="Arial" w:eastAsia="Arial" w:hAnsi="Arial" w:cs="Arial"/>
                <w:color w:val="000000"/>
                <w:sz w:val="18"/>
                <w:szCs w:val="18"/>
              </w:rPr>
              <w:t>8</w:t>
            </w:r>
            <w:r w:rsidRPr="00DE1FEC">
              <w:rPr>
                <w:rFonts w:ascii="Arial" w:eastAsia="Arial" w:hAnsi="Arial" w:cs="Arial"/>
                <w:color w:val="000000"/>
                <w:sz w:val="18"/>
                <w:szCs w:val="18"/>
              </w:rPr>
              <w:t>)</w:t>
            </w:r>
          </w:p>
        </w:tc>
        <w:tc>
          <w:tcPr>
            <w:tcW w:w="1945" w:type="dxa"/>
            <w:shd w:val="clear" w:color="auto" w:fill="auto"/>
            <w:vAlign w:val="center"/>
          </w:tcPr>
          <w:p w14:paraId="5F8B44B7" w14:textId="289DECD9" w:rsidR="00951E4A" w:rsidRPr="00DE1FEC" w:rsidRDefault="00F11745" w:rsidP="00951E4A">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951E4A" w:rsidRPr="00DE1FEC" w14:paraId="08FF9E54" w14:textId="77777777" w:rsidTr="00021D51">
        <w:trPr>
          <w:trHeight w:val="204"/>
        </w:trPr>
        <w:tc>
          <w:tcPr>
            <w:tcW w:w="5575" w:type="dxa"/>
            <w:shd w:val="clear" w:color="auto" w:fill="auto"/>
            <w:vAlign w:val="bottom"/>
            <w:hideMark/>
          </w:tcPr>
          <w:p w14:paraId="05CA6088" w14:textId="77777777" w:rsidR="00951E4A" w:rsidRPr="00DE1FEC" w:rsidRDefault="00951E4A" w:rsidP="00951E4A">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Exchange differences</w:t>
            </w:r>
          </w:p>
        </w:tc>
        <w:tc>
          <w:tcPr>
            <w:tcW w:w="1945" w:type="dxa"/>
            <w:tcBorders>
              <w:bottom w:val="single" w:sz="4" w:space="0" w:color="auto"/>
            </w:tcBorders>
            <w:shd w:val="clear" w:color="auto" w:fill="auto"/>
          </w:tcPr>
          <w:p w14:paraId="3FE5FE79" w14:textId="28144EC4" w:rsidR="00951E4A" w:rsidRPr="00DE1FEC" w:rsidRDefault="00951E4A"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(5,07</w:t>
            </w:r>
            <w:r w:rsidR="00D138C0" w:rsidRPr="00DE1FEC">
              <w:rPr>
                <w:rFonts w:ascii="Arial" w:eastAsia="Arial" w:hAnsi="Arial" w:cs="Arial"/>
                <w:color w:val="000000"/>
                <w:sz w:val="18"/>
                <w:szCs w:val="18"/>
              </w:rPr>
              <w:t>0</w:t>
            </w:r>
            <w:r w:rsidRPr="00DE1FEC">
              <w:rPr>
                <w:rFonts w:ascii="Arial" w:eastAsia="Arial" w:hAnsi="Arial" w:cs="Arial"/>
                <w:color w:val="000000"/>
                <w:sz w:val="18"/>
                <w:szCs w:val="18"/>
              </w:rPr>
              <w:t>)</w:t>
            </w:r>
          </w:p>
        </w:tc>
        <w:tc>
          <w:tcPr>
            <w:tcW w:w="1945" w:type="dxa"/>
            <w:tcBorders>
              <w:bottom w:val="single" w:sz="4" w:space="0" w:color="auto"/>
            </w:tcBorders>
            <w:shd w:val="clear" w:color="auto" w:fill="auto"/>
            <w:vAlign w:val="center"/>
          </w:tcPr>
          <w:p w14:paraId="75604337" w14:textId="4D941174" w:rsidR="00951E4A" w:rsidRPr="00DE1FEC" w:rsidRDefault="00F11745"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51F76" w:rsidRPr="00DE1FEC" w14:paraId="6D6AA2AC" w14:textId="77777777" w:rsidTr="00021D51">
        <w:trPr>
          <w:trHeight w:val="79"/>
        </w:trPr>
        <w:tc>
          <w:tcPr>
            <w:tcW w:w="5575" w:type="dxa"/>
            <w:shd w:val="clear" w:color="auto" w:fill="auto"/>
            <w:vAlign w:val="bottom"/>
          </w:tcPr>
          <w:p w14:paraId="628EC6B1" w14:textId="77777777" w:rsidR="00551F76" w:rsidRPr="00DE1FEC" w:rsidRDefault="00551F76">
            <w:pPr>
              <w:tabs>
                <w:tab w:val="left" w:pos="3295"/>
                <w:tab w:val="left" w:pos="9744"/>
              </w:tabs>
              <w:ind w:left="421" w:right="-108"/>
              <w:rPr>
                <w:rFonts w:ascii="Arial" w:eastAsia="Arial" w:hAnsi="Arial" w:cs="Arial"/>
                <w:color w:val="000000"/>
                <w:sz w:val="12"/>
                <w:szCs w:val="12"/>
              </w:rPr>
            </w:pPr>
          </w:p>
        </w:tc>
        <w:tc>
          <w:tcPr>
            <w:tcW w:w="1945" w:type="dxa"/>
            <w:tcBorders>
              <w:top w:val="single" w:sz="4" w:space="0" w:color="auto"/>
            </w:tcBorders>
            <w:shd w:val="clear" w:color="auto" w:fill="auto"/>
            <w:vAlign w:val="bottom"/>
          </w:tcPr>
          <w:p w14:paraId="1A6956AF" w14:textId="77777777" w:rsidR="00551F76" w:rsidRPr="00DE1FEC" w:rsidRDefault="00551F76">
            <w:pPr>
              <w:keepNext/>
              <w:keepLines/>
              <w:ind w:right="-72"/>
              <w:jc w:val="right"/>
              <w:rPr>
                <w:rFonts w:ascii="Arial" w:eastAsia="Arial" w:hAnsi="Arial" w:cs="Arial"/>
                <w:color w:val="000000"/>
                <w:sz w:val="12"/>
                <w:szCs w:val="12"/>
              </w:rPr>
            </w:pPr>
          </w:p>
        </w:tc>
        <w:tc>
          <w:tcPr>
            <w:tcW w:w="1945" w:type="dxa"/>
            <w:tcBorders>
              <w:top w:val="single" w:sz="4" w:space="0" w:color="auto"/>
            </w:tcBorders>
            <w:shd w:val="clear" w:color="auto" w:fill="auto"/>
            <w:vAlign w:val="bottom"/>
          </w:tcPr>
          <w:p w14:paraId="562F3E01" w14:textId="77777777" w:rsidR="00551F76" w:rsidRPr="00DE1FEC" w:rsidRDefault="00551F76">
            <w:pPr>
              <w:keepNext/>
              <w:keepLines/>
              <w:tabs>
                <w:tab w:val="left" w:pos="3295"/>
                <w:tab w:val="left" w:pos="9744"/>
              </w:tabs>
              <w:ind w:right="-72"/>
              <w:jc w:val="right"/>
              <w:rPr>
                <w:rFonts w:ascii="Arial" w:eastAsia="Arial" w:hAnsi="Arial" w:cs="Arial"/>
                <w:color w:val="000000"/>
                <w:sz w:val="12"/>
                <w:szCs w:val="12"/>
              </w:rPr>
            </w:pPr>
          </w:p>
        </w:tc>
      </w:tr>
      <w:tr w:rsidR="00F11745" w:rsidRPr="00DE1FEC" w14:paraId="32536F3E" w14:textId="77777777" w:rsidTr="00021D51">
        <w:trPr>
          <w:trHeight w:val="80"/>
        </w:trPr>
        <w:tc>
          <w:tcPr>
            <w:tcW w:w="5575" w:type="dxa"/>
            <w:shd w:val="clear" w:color="auto" w:fill="auto"/>
            <w:vAlign w:val="bottom"/>
            <w:hideMark/>
          </w:tcPr>
          <w:p w14:paraId="3FD64F79" w14:textId="77777777" w:rsidR="00F11745" w:rsidRPr="00DE1FEC" w:rsidRDefault="00F11745" w:rsidP="00F11745">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45" w:type="dxa"/>
            <w:tcBorders>
              <w:bottom w:val="single" w:sz="4" w:space="0" w:color="auto"/>
            </w:tcBorders>
            <w:shd w:val="clear" w:color="auto" w:fill="auto"/>
          </w:tcPr>
          <w:p w14:paraId="1BB39F97" w14:textId="1188DF1B" w:rsidR="00F11745" w:rsidRPr="00DE1FEC" w:rsidRDefault="00F11745"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5,031,351 </w:t>
            </w:r>
          </w:p>
        </w:tc>
        <w:tc>
          <w:tcPr>
            <w:tcW w:w="1945" w:type="dxa"/>
            <w:tcBorders>
              <w:bottom w:val="single" w:sz="4" w:space="0" w:color="auto"/>
            </w:tcBorders>
            <w:shd w:val="clear" w:color="auto" w:fill="auto"/>
          </w:tcPr>
          <w:p w14:paraId="54FE1409" w14:textId="4AE3C236" w:rsidR="00F11745" w:rsidRPr="00DE1FEC" w:rsidRDefault="00F11745"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 xml:space="preserve"> 2,022,619 </w:t>
            </w:r>
          </w:p>
        </w:tc>
      </w:tr>
    </w:tbl>
    <w:p w14:paraId="45DF6C6C" w14:textId="77777777" w:rsidR="00C622DC" w:rsidRPr="00DE1FEC" w:rsidRDefault="00C622DC" w:rsidP="00551F76">
      <w:pPr>
        <w:ind w:left="540"/>
        <w:jc w:val="thaiDistribute"/>
        <w:rPr>
          <w:rFonts w:ascii="Arial" w:eastAsia="Arial" w:hAnsi="Arial" w:cs="Arial"/>
          <w:color w:val="000000"/>
          <w:sz w:val="18"/>
          <w:szCs w:val="18"/>
        </w:rPr>
      </w:pPr>
    </w:p>
    <w:p w14:paraId="274F4F57" w14:textId="4EFC03C3" w:rsidR="00C622DC" w:rsidRPr="00DE1FEC" w:rsidRDefault="00C622DC" w:rsidP="00551F76">
      <w:pPr>
        <w:ind w:left="540"/>
        <w:jc w:val="both"/>
        <w:rPr>
          <w:rFonts w:ascii="Arial" w:eastAsia="Arial" w:hAnsi="Arial" w:cs="Arial"/>
          <w:b/>
          <w:bCs/>
          <w:color w:val="000000"/>
          <w:sz w:val="18"/>
          <w:szCs w:val="18"/>
        </w:rPr>
      </w:pPr>
      <w:r w:rsidRPr="00DE1FEC">
        <w:rPr>
          <w:rFonts w:ascii="Arial" w:eastAsia="Arial" w:hAnsi="Arial" w:cs="Arial"/>
          <w:b/>
          <w:bCs/>
          <w:color w:val="000000"/>
          <w:sz w:val="18"/>
          <w:szCs w:val="18"/>
        </w:rPr>
        <w:t>Investment of the Company</w:t>
      </w:r>
    </w:p>
    <w:p w14:paraId="1F3058C1" w14:textId="77777777" w:rsidR="00C622DC" w:rsidRPr="00DE1FEC" w:rsidRDefault="00C622DC" w:rsidP="00551F76">
      <w:pPr>
        <w:ind w:left="540"/>
        <w:rPr>
          <w:rFonts w:ascii="Arial" w:eastAsia="Browallia New" w:hAnsi="Arial" w:cs="Arial"/>
          <w:b/>
          <w:bCs/>
          <w:color w:val="000000"/>
          <w:sz w:val="18"/>
          <w:szCs w:val="18"/>
          <w:lang w:val="en-US"/>
        </w:rPr>
      </w:pPr>
    </w:p>
    <w:p w14:paraId="4FAA0C43" w14:textId="09CE5C0A" w:rsidR="00C622DC" w:rsidRPr="00DE1FEC" w:rsidRDefault="00C622DC" w:rsidP="00551F76">
      <w:pPr>
        <w:ind w:left="540"/>
        <w:rPr>
          <w:rFonts w:ascii="Arial" w:eastAsia="Browallia New" w:hAnsi="Arial" w:cs="Arial"/>
          <w:b/>
          <w:bCs/>
          <w:color w:val="000000"/>
          <w:sz w:val="18"/>
          <w:szCs w:val="18"/>
          <w:lang w:val="en-US"/>
        </w:rPr>
      </w:pPr>
      <w:proofErr w:type="spellStart"/>
      <w:r w:rsidRPr="00DE1FEC">
        <w:rPr>
          <w:rFonts w:ascii="Arial" w:eastAsia="Browallia New" w:hAnsi="Arial" w:cs="Arial"/>
          <w:b/>
          <w:bCs/>
          <w:color w:val="000000"/>
          <w:sz w:val="18"/>
          <w:szCs w:val="18"/>
          <w:lang w:val="en-US"/>
        </w:rPr>
        <w:t>Xekong</w:t>
      </w:r>
      <w:proofErr w:type="spellEnd"/>
      <w:r w:rsidRPr="00DE1FEC">
        <w:rPr>
          <w:rFonts w:ascii="Arial" w:eastAsia="Browallia New" w:hAnsi="Arial" w:cs="Arial"/>
          <w:b/>
          <w:bCs/>
          <w:color w:val="000000"/>
          <w:sz w:val="18"/>
          <w:szCs w:val="18"/>
          <w:lang w:val="en-US"/>
        </w:rPr>
        <w:t xml:space="preserve"> </w:t>
      </w:r>
      <w:r w:rsidR="00B23FCC" w:rsidRPr="00DE1FEC">
        <w:rPr>
          <w:rFonts w:ascii="Arial" w:eastAsia="Browallia New" w:hAnsi="Arial" w:cs="Arial"/>
          <w:b/>
          <w:bCs/>
          <w:color w:val="000000"/>
          <w:sz w:val="18"/>
          <w:szCs w:val="18"/>
        </w:rPr>
        <w:t>4</w:t>
      </w:r>
      <w:r w:rsidRPr="00DE1FEC">
        <w:rPr>
          <w:rFonts w:ascii="Arial" w:eastAsia="Browallia New" w:hAnsi="Arial" w:cs="Arial"/>
          <w:b/>
          <w:bCs/>
          <w:color w:val="000000"/>
          <w:sz w:val="18"/>
          <w:szCs w:val="18"/>
          <w:lang w:val="en-US"/>
        </w:rPr>
        <w:t xml:space="preserve"> Power Co., Ltd.</w:t>
      </w:r>
      <w:r w:rsidRPr="00DE1FEC">
        <w:rPr>
          <w:rFonts w:ascii="Arial" w:eastAsia="Browallia New" w:hAnsi="Arial" w:cs="Arial"/>
          <w:b/>
          <w:bCs/>
          <w:color w:val="000000"/>
          <w:sz w:val="18"/>
          <w:szCs w:val="18"/>
          <w:cs/>
          <w:lang w:val="en-US"/>
        </w:rPr>
        <w:t xml:space="preserve"> </w:t>
      </w:r>
      <w:r w:rsidRPr="00DE1FEC">
        <w:rPr>
          <w:rFonts w:ascii="Arial" w:eastAsia="Browallia New" w:hAnsi="Arial" w:cs="Arial"/>
          <w:b/>
          <w:bCs/>
          <w:color w:val="000000"/>
          <w:sz w:val="18"/>
          <w:szCs w:val="18"/>
          <w:lang w:val="en-US"/>
        </w:rPr>
        <w:t>(“XK</w:t>
      </w:r>
      <w:r w:rsidR="00B23FCC" w:rsidRPr="00DE1FEC">
        <w:rPr>
          <w:rFonts w:ascii="Arial" w:eastAsia="Browallia New" w:hAnsi="Arial" w:cs="Arial"/>
          <w:b/>
          <w:bCs/>
          <w:color w:val="000000"/>
          <w:sz w:val="18"/>
          <w:szCs w:val="18"/>
        </w:rPr>
        <w:t>4</w:t>
      </w:r>
      <w:r w:rsidRPr="00DE1FEC">
        <w:rPr>
          <w:rFonts w:ascii="Arial" w:eastAsia="Browallia New" w:hAnsi="Arial" w:cs="Arial"/>
          <w:b/>
          <w:bCs/>
          <w:color w:val="000000"/>
          <w:sz w:val="18"/>
          <w:szCs w:val="18"/>
          <w:lang w:val="en-US"/>
        </w:rPr>
        <w:t>”)</w:t>
      </w:r>
    </w:p>
    <w:p w14:paraId="49A53F94" w14:textId="77777777" w:rsidR="00C622DC" w:rsidRPr="00DE1FEC" w:rsidRDefault="00C622DC" w:rsidP="00551F76">
      <w:pPr>
        <w:ind w:left="540"/>
        <w:jc w:val="thaiDistribute"/>
        <w:rPr>
          <w:rFonts w:ascii="Arial" w:eastAsia="Browallia New" w:hAnsi="Arial" w:cs="Arial"/>
          <w:color w:val="000000"/>
          <w:sz w:val="18"/>
          <w:szCs w:val="18"/>
        </w:rPr>
      </w:pPr>
    </w:p>
    <w:p w14:paraId="5CD8BAEE" w14:textId="19E3DD0D" w:rsidR="00B82F02" w:rsidRPr="00DE1FEC" w:rsidRDefault="00B82F02" w:rsidP="00B82F02">
      <w:pPr>
        <w:ind w:left="540"/>
        <w:jc w:val="both"/>
        <w:rPr>
          <w:rFonts w:ascii="Arial" w:eastAsia="Browallia New" w:hAnsi="Arial" w:cs="Arial"/>
          <w:color w:val="000000"/>
          <w:sz w:val="18"/>
          <w:szCs w:val="18"/>
          <w:lang w:val="en-US"/>
        </w:rPr>
      </w:pPr>
      <w:r w:rsidRPr="00DE1FEC">
        <w:rPr>
          <w:rFonts w:ascii="Arial" w:eastAsia="Browallia New" w:hAnsi="Arial" w:cs="Arial"/>
          <w:color w:val="000000"/>
          <w:sz w:val="18"/>
          <w:szCs w:val="18"/>
          <w:lang w:val="en-US"/>
        </w:rPr>
        <w:t xml:space="preserve">During the first quarter of 2025, XK4 increased </w:t>
      </w:r>
      <w:r w:rsidR="00D00415" w:rsidRPr="00DE1FEC">
        <w:rPr>
          <w:rFonts w:ascii="Arial" w:eastAsia="Browallia New" w:hAnsi="Arial" w:cs="Arial"/>
          <w:color w:val="000000"/>
          <w:sz w:val="18"/>
          <w:szCs w:val="18"/>
          <w:lang w:val="en-US"/>
        </w:rPr>
        <w:t xml:space="preserve">its </w:t>
      </w:r>
      <w:r w:rsidRPr="00DE1FEC">
        <w:rPr>
          <w:rFonts w:ascii="Arial" w:eastAsia="Browallia New" w:hAnsi="Arial" w:cs="Arial"/>
          <w:color w:val="000000"/>
          <w:sz w:val="18"/>
          <w:szCs w:val="18"/>
          <w:lang w:val="en-US"/>
        </w:rPr>
        <w:t xml:space="preserve">share capital amounting to Lao Kip 129,000 million. The Company subscribed </w:t>
      </w:r>
      <w:r w:rsidR="00D00415" w:rsidRPr="00DE1FEC">
        <w:rPr>
          <w:rFonts w:ascii="Arial" w:eastAsia="Browallia New" w:hAnsi="Arial" w:cs="Arial"/>
          <w:color w:val="000000"/>
          <w:sz w:val="18"/>
          <w:szCs w:val="18"/>
          <w:lang w:val="en-US"/>
        </w:rPr>
        <w:t xml:space="preserve">to </w:t>
      </w:r>
      <w:r w:rsidRPr="00DE1FEC">
        <w:rPr>
          <w:rFonts w:ascii="Arial" w:eastAsia="Browallia New" w:hAnsi="Arial" w:cs="Arial"/>
          <w:color w:val="000000"/>
          <w:sz w:val="18"/>
          <w:szCs w:val="18"/>
          <w:lang w:val="en-US"/>
        </w:rPr>
        <w:t>and paid for shares amounting to Lao Kip 25,800 million (equivalent to Baht 40.36 million) to maintain the same proportion of holdings.</w:t>
      </w:r>
    </w:p>
    <w:p w14:paraId="61B1A142" w14:textId="77777777" w:rsidR="00B82F02" w:rsidRPr="00DE1FEC" w:rsidRDefault="00B82F02" w:rsidP="00551F76">
      <w:pPr>
        <w:ind w:left="540"/>
        <w:jc w:val="both"/>
        <w:rPr>
          <w:rFonts w:ascii="Arial" w:eastAsia="Browallia New" w:hAnsi="Arial" w:cs="Arial"/>
          <w:color w:val="000000"/>
          <w:sz w:val="18"/>
          <w:szCs w:val="18"/>
          <w:lang w:val="en-US"/>
        </w:rPr>
      </w:pPr>
    </w:p>
    <w:p w14:paraId="6384F76A" w14:textId="11049C32" w:rsidR="00C622DC" w:rsidRPr="00DE1FEC" w:rsidRDefault="00414E6F" w:rsidP="00551F76">
      <w:pPr>
        <w:ind w:left="540"/>
        <w:jc w:val="both"/>
        <w:rPr>
          <w:rFonts w:ascii="Arial" w:eastAsia="Browallia New" w:hAnsi="Arial" w:cs="Arial"/>
          <w:color w:val="000000"/>
          <w:sz w:val="18"/>
          <w:szCs w:val="18"/>
          <w:lang w:val="en-US"/>
        </w:rPr>
      </w:pPr>
      <w:r w:rsidRPr="00DE1FEC">
        <w:rPr>
          <w:rFonts w:ascii="Arial" w:eastAsia="Browallia New" w:hAnsi="Arial" w:cs="Arial"/>
          <w:color w:val="000000"/>
          <w:sz w:val="18"/>
          <w:szCs w:val="18"/>
          <w:lang w:val="en-US"/>
        </w:rPr>
        <w:t xml:space="preserve">As </w:t>
      </w:r>
      <w:proofErr w:type="spellStart"/>
      <w:r w:rsidR="009A7A31" w:rsidRPr="00DE1FEC">
        <w:rPr>
          <w:rFonts w:ascii="Arial" w:eastAsia="Browallia New" w:hAnsi="Arial" w:cs="Arial"/>
          <w:color w:val="000000"/>
          <w:sz w:val="18"/>
          <w:szCs w:val="18"/>
          <w:lang w:val="en-US"/>
        </w:rPr>
        <w:t>Sekong</w:t>
      </w:r>
      <w:proofErr w:type="spellEnd"/>
      <w:r w:rsidR="009A7A31" w:rsidRPr="00DE1FEC">
        <w:rPr>
          <w:rFonts w:ascii="Arial" w:eastAsia="Browallia New" w:hAnsi="Arial" w:cs="Arial"/>
          <w:color w:val="000000"/>
          <w:sz w:val="18"/>
          <w:szCs w:val="18"/>
          <w:lang w:val="en-US"/>
        </w:rPr>
        <w:t xml:space="preserve"> Investment Advisory Company Limited (“SIA”)</w:t>
      </w:r>
      <w:r w:rsidR="00EF1693" w:rsidRPr="00DE1FEC">
        <w:rPr>
          <w:rFonts w:ascii="Arial" w:eastAsia="Browallia New" w:hAnsi="Arial" w:cs="Arial"/>
          <w:color w:val="000000"/>
          <w:sz w:val="18"/>
          <w:szCs w:val="18"/>
          <w:cs/>
          <w:lang w:val="en-US"/>
        </w:rPr>
        <w:t xml:space="preserve"> </w:t>
      </w:r>
      <w:r w:rsidR="007E5DF6" w:rsidRPr="00DE1FEC">
        <w:rPr>
          <w:rFonts w:ascii="Arial" w:eastAsia="Browallia New" w:hAnsi="Arial" w:cs="Arial"/>
          <w:color w:val="000000"/>
          <w:sz w:val="18"/>
          <w:szCs w:val="18"/>
          <w:lang w:val="en-US"/>
        </w:rPr>
        <w:t xml:space="preserve">has already registered its dissolution </w:t>
      </w:r>
      <w:r w:rsidRPr="00DE1FEC">
        <w:rPr>
          <w:rFonts w:ascii="Arial" w:eastAsia="Browallia New" w:hAnsi="Arial" w:cs="Arial"/>
          <w:color w:val="000000"/>
          <w:sz w:val="18"/>
          <w:szCs w:val="18"/>
          <w:lang w:val="en-US"/>
        </w:rPr>
        <w:t xml:space="preserve">during the first quarter of 2025 </w:t>
      </w:r>
      <w:r w:rsidR="00893840" w:rsidRPr="00DE1FEC">
        <w:rPr>
          <w:rFonts w:ascii="Arial" w:eastAsia="Browallia New" w:hAnsi="Arial" w:cs="Arial"/>
          <w:color w:val="000000"/>
          <w:sz w:val="18"/>
          <w:szCs w:val="18"/>
          <w:lang w:val="en-US"/>
        </w:rPr>
        <w:t xml:space="preserve">(Note </w:t>
      </w:r>
      <w:r w:rsidR="00420268" w:rsidRPr="00DE1FEC">
        <w:rPr>
          <w:rFonts w:ascii="Arial" w:eastAsia="Browallia New" w:hAnsi="Arial" w:cs="Arial"/>
          <w:color w:val="000000"/>
          <w:sz w:val="18"/>
          <w:szCs w:val="18"/>
          <w:lang w:val="en-US"/>
        </w:rPr>
        <w:t>8</w:t>
      </w:r>
      <w:r w:rsidR="00893840" w:rsidRPr="00DE1FEC">
        <w:rPr>
          <w:rFonts w:ascii="Arial" w:eastAsia="Browallia New" w:hAnsi="Arial" w:cs="Arial"/>
          <w:color w:val="000000"/>
          <w:sz w:val="18"/>
          <w:szCs w:val="18"/>
          <w:lang w:val="en-US"/>
        </w:rPr>
        <w:t xml:space="preserve"> (b))</w:t>
      </w:r>
      <w:r w:rsidRPr="00DE1FEC">
        <w:rPr>
          <w:rFonts w:ascii="Arial" w:eastAsia="Browallia New" w:hAnsi="Arial" w:cs="Arial"/>
          <w:color w:val="000000"/>
          <w:sz w:val="18"/>
          <w:szCs w:val="18"/>
          <w:lang w:val="en-US"/>
        </w:rPr>
        <w:t xml:space="preserve">, the Company transferred </w:t>
      </w:r>
      <w:r w:rsidR="00AD074B" w:rsidRPr="00DE1FEC">
        <w:rPr>
          <w:rFonts w:ascii="Arial" w:eastAsia="Browallia New" w:hAnsi="Arial" w:cs="Arial"/>
          <w:color w:val="000000"/>
          <w:sz w:val="18"/>
          <w:szCs w:val="18"/>
          <w:lang w:val="en-US"/>
        </w:rPr>
        <w:t xml:space="preserve">its </w:t>
      </w:r>
      <w:r w:rsidRPr="00DE1FEC">
        <w:rPr>
          <w:rFonts w:ascii="Arial" w:eastAsia="Browallia New" w:hAnsi="Arial" w:cs="Arial"/>
          <w:color w:val="000000"/>
          <w:sz w:val="18"/>
          <w:szCs w:val="18"/>
          <w:lang w:val="en-US"/>
        </w:rPr>
        <w:t xml:space="preserve">investment in SIA to </w:t>
      </w:r>
      <w:r w:rsidR="008A7A00" w:rsidRPr="00DE1FEC">
        <w:rPr>
          <w:rFonts w:ascii="Arial" w:eastAsia="Browallia New" w:hAnsi="Arial" w:cs="Arial"/>
          <w:color w:val="000000"/>
          <w:sz w:val="18"/>
          <w:szCs w:val="18"/>
          <w:lang w:val="en-US"/>
        </w:rPr>
        <w:t xml:space="preserve">an </w:t>
      </w:r>
      <w:r w:rsidR="00423650" w:rsidRPr="00DE1FEC">
        <w:rPr>
          <w:rFonts w:ascii="Arial" w:eastAsia="Browallia New" w:hAnsi="Arial" w:cs="Arial"/>
          <w:color w:val="000000"/>
          <w:sz w:val="18"/>
          <w:szCs w:val="18"/>
          <w:lang w:val="en-US"/>
        </w:rPr>
        <w:t xml:space="preserve">investment in </w:t>
      </w:r>
      <w:r w:rsidRPr="00DE1FEC">
        <w:rPr>
          <w:rFonts w:ascii="Arial" w:eastAsia="Browallia New" w:hAnsi="Arial" w:cs="Arial"/>
          <w:color w:val="000000"/>
          <w:sz w:val="18"/>
          <w:szCs w:val="18"/>
          <w:lang w:val="en-US"/>
        </w:rPr>
        <w:t>XK4, amounting t</w:t>
      </w:r>
      <w:r w:rsidR="00725588" w:rsidRPr="00DE1FEC">
        <w:rPr>
          <w:rFonts w:ascii="Arial" w:eastAsia="Browallia New" w:hAnsi="Arial" w:cs="Arial"/>
          <w:color w:val="000000"/>
          <w:sz w:val="18"/>
          <w:szCs w:val="18"/>
          <w:lang w:val="en-US"/>
        </w:rPr>
        <w:t>o</w:t>
      </w:r>
      <w:r w:rsidR="002F0832" w:rsidRPr="00DE1FEC">
        <w:rPr>
          <w:rFonts w:ascii="Arial" w:eastAsia="Browallia New" w:hAnsi="Arial" w:cs="Arial"/>
          <w:color w:val="000000"/>
          <w:sz w:val="18"/>
          <w:szCs w:val="18"/>
          <w:lang w:val="en-US"/>
        </w:rPr>
        <w:t xml:space="preserve"> </w:t>
      </w:r>
      <w:r w:rsidR="001D54CB" w:rsidRPr="00DE1FEC">
        <w:rPr>
          <w:rFonts w:ascii="Arial" w:eastAsia="Browallia New" w:hAnsi="Arial" w:cs="Arial"/>
          <w:color w:val="000000"/>
          <w:sz w:val="18"/>
          <w:szCs w:val="18"/>
          <w:lang w:val="en-US"/>
        </w:rPr>
        <w:t>Lao Kip 200 million (equivalent to Baht 0.48 million)</w:t>
      </w:r>
      <w:r w:rsidR="006B7D39" w:rsidRPr="00DE1FEC">
        <w:rPr>
          <w:rFonts w:ascii="Arial" w:eastAsia="Browallia New" w:hAnsi="Arial" w:cs="Arial"/>
          <w:color w:val="000000"/>
          <w:sz w:val="18"/>
          <w:szCs w:val="18"/>
          <w:lang w:val="en-US"/>
        </w:rPr>
        <w:t>.</w:t>
      </w:r>
    </w:p>
    <w:p w14:paraId="6EFF4B3F" w14:textId="77777777" w:rsidR="00A528F8" w:rsidRPr="00DE1FEC" w:rsidRDefault="00A528F8" w:rsidP="00551F76">
      <w:pPr>
        <w:ind w:left="540"/>
        <w:jc w:val="both"/>
        <w:rPr>
          <w:rFonts w:ascii="Arial" w:eastAsia="Browallia New" w:hAnsi="Arial" w:cs="Arial"/>
          <w:color w:val="000000"/>
          <w:sz w:val="18"/>
          <w:szCs w:val="18"/>
          <w:lang w:val="en-US"/>
        </w:rPr>
      </w:pPr>
    </w:p>
    <w:p w14:paraId="74C97B4C" w14:textId="35293046" w:rsidR="00C622DC" w:rsidRPr="00DE1FEC" w:rsidRDefault="00C622DC" w:rsidP="00551F76">
      <w:pPr>
        <w:ind w:left="540"/>
        <w:jc w:val="both"/>
        <w:rPr>
          <w:rFonts w:ascii="Arial" w:eastAsia="Arial" w:hAnsi="Arial" w:cs="Arial"/>
          <w:b/>
          <w:bCs/>
          <w:color w:val="000000"/>
          <w:sz w:val="18"/>
          <w:szCs w:val="18"/>
        </w:rPr>
      </w:pPr>
      <w:r w:rsidRPr="00DE1FEC">
        <w:rPr>
          <w:rFonts w:ascii="Arial" w:eastAsia="Arial" w:hAnsi="Arial" w:cs="Arial"/>
          <w:b/>
          <w:bCs/>
          <w:color w:val="000000"/>
          <w:sz w:val="18"/>
          <w:szCs w:val="18"/>
        </w:rPr>
        <w:t>Investment of subsidiaries</w:t>
      </w:r>
    </w:p>
    <w:p w14:paraId="3C7A0AB9" w14:textId="77777777" w:rsidR="00DF1677" w:rsidRPr="00DE1FEC" w:rsidRDefault="00DF1677" w:rsidP="00551F76">
      <w:pPr>
        <w:ind w:left="540"/>
        <w:jc w:val="both"/>
        <w:rPr>
          <w:rFonts w:ascii="Arial" w:eastAsia="Arial" w:hAnsi="Arial" w:cs="Arial"/>
          <w:b/>
          <w:bCs/>
          <w:color w:val="000000"/>
          <w:sz w:val="18"/>
          <w:szCs w:val="18"/>
        </w:rPr>
      </w:pPr>
    </w:p>
    <w:p w14:paraId="054C6EC3" w14:textId="77777777" w:rsidR="00DF1677" w:rsidRPr="00DE1FEC" w:rsidRDefault="00DF1677" w:rsidP="00DF1677">
      <w:pPr>
        <w:ind w:left="540"/>
        <w:rPr>
          <w:rFonts w:ascii="Arial" w:eastAsia="Browallia New" w:hAnsi="Arial" w:cs="Arial"/>
          <w:b/>
          <w:bCs/>
          <w:color w:val="000000"/>
          <w:sz w:val="18"/>
          <w:szCs w:val="18"/>
          <w:lang w:val="en-US"/>
        </w:rPr>
      </w:pPr>
      <w:proofErr w:type="spellStart"/>
      <w:r w:rsidRPr="00DE1FEC">
        <w:rPr>
          <w:rFonts w:ascii="Arial" w:eastAsia="Browallia New" w:hAnsi="Arial" w:cs="Arial"/>
          <w:b/>
          <w:bCs/>
          <w:color w:val="000000"/>
          <w:sz w:val="18"/>
          <w:szCs w:val="18"/>
          <w:lang w:val="en-US"/>
        </w:rPr>
        <w:t>Insee</w:t>
      </w:r>
      <w:proofErr w:type="spellEnd"/>
      <w:r w:rsidRPr="00DE1FEC">
        <w:rPr>
          <w:rFonts w:ascii="Arial" w:eastAsia="Browallia New" w:hAnsi="Arial" w:cs="Arial"/>
          <w:b/>
          <w:bCs/>
          <w:color w:val="000000"/>
          <w:sz w:val="18"/>
          <w:szCs w:val="18"/>
          <w:lang w:val="en-US"/>
        </w:rPr>
        <w:t xml:space="preserve"> </w:t>
      </w:r>
      <w:proofErr w:type="spellStart"/>
      <w:r w:rsidRPr="00DE1FEC">
        <w:rPr>
          <w:rFonts w:ascii="Arial" w:eastAsia="Browallia New" w:hAnsi="Arial" w:cs="Arial"/>
          <w:b/>
          <w:bCs/>
          <w:color w:val="000000"/>
          <w:sz w:val="18"/>
          <w:szCs w:val="18"/>
          <w:lang w:val="en-US"/>
        </w:rPr>
        <w:t>B.Grimm</w:t>
      </w:r>
      <w:proofErr w:type="spellEnd"/>
      <w:r w:rsidRPr="00DE1FEC">
        <w:rPr>
          <w:rFonts w:ascii="Arial" w:eastAsia="Browallia New" w:hAnsi="Arial" w:cs="Arial"/>
          <w:b/>
          <w:bCs/>
          <w:color w:val="000000"/>
          <w:sz w:val="18"/>
          <w:szCs w:val="18"/>
          <w:lang w:val="en-US"/>
        </w:rPr>
        <w:t xml:space="preserve"> Solar Co., Ltd. (“IBS”)</w:t>
      </w:r>
    </w:p>
    <w:p w14:paraId="6041E0AA" w14:textId="77777777" w:rsidR="00DF1677" w:rsidRPr="00DE1FEC" w:rsidRDefault="00DF1677" w:rsidP="00DF1677">
      <w:pPr>
        <w:ind w:left="540"/>
        <w:rPr>
          <w:rFonts w:ascii="Arial" w:eastAsia="Browallia New" w:hAnsi="Arial" w:cs="Arial"/>
          <w:b/>
          <w:bCs/>
          <w:color w:val="000000"/>
          <w:sz w:val="18"/>
          <w:szCs w:val="18"/>
          <w:lang w:val="en-US"/>
        </w:rPr>
      </w:pPr>
    </w:p>
    <w:p w14:paraId="00D08C46" w14:textId="5DC14115" w:rsidR="009C3971" w:rsidRPr="00DE1FEC" w:rsidRDefault="00DF1677" w:rsidP="009C3971">
      <w:pPr>
        <w:pStyle w:val="ListParagraph"/>
        <w:ind w:left="540"/>
        <w:jc w:val="both"/>
        <w:rPr>
          <w:rFonts w:cs="Arial"/>
          <w:color w:val="000000"/>
          <w:sz w:val="18"/>
          <w:szCs w:val="18"/>
          <w:shd w:val="clear" w:color="auto" w:fill="FFFFFF"/>
        </w:rPr>
      </w:pPr>
      <w:r w:rsidRPr="00DE1FEC">
        <w:rPr>
          <w:rFonts w:eastAsia="Browallia New" w:cs="Arial"/>
          <w:color w:val="000000"/>
          <w:sz w:val="18"/>
          <w:szCs w:val="18"/>
        </w:rPr>
        <w:t xml:space="preserve">During the </w:t>
      </w:r>
      <w:r w:rsidR="00987B39" w:rsidRPr="00DE1FEC">
        <w:rPr>
          <w:rFonts w:eastAsia="Browallia New" w:cs="Arial"/>
          <w:color w:val="000000"/>
          <w:sz w:val="18"/>
          <w:szCs w:val="18"/>
        </w:rPr>
        <w:t>first</w:t>
      </w:r>
      <w:r w:rsidRPr="00DE1FEC">
        <w:rPr>
          <w:rFonts w:eastAsia="Browallia New" w:cs="Arial"/>
          <w:color w:val="000000"/>
          <w:sz w:val="18"/>
          <w:szCs w:val="18"/>
        </w:rPr>
        <w:t xml:space="preserve"> quarter of 202</w:t>
      </w:r>
      <w:r w:rsidR="00987B39" w:rsidRPr="00DE1FEC">
        <w:rPr>
          <w:rFonts w:eastAsia="Browallia New" w:cs="Arial"/>
          <w:color w:val="000000"/>
          <w:sz w:val="18"/>
          <w:szCs w:val="18"/>
        </w:rPr>
        <w:t>5</w:t>
      </w:r>
      <w:r w:rsidRPr="00DE1FEC">
        <w:rPr>
          <w:rFonts w:eastAsia="Browallia New" w:cs="Arial"/>
          <w:color w:val="000000"/>
          <w:sz w:val="18"/>
          <w:szCs w:val="18"/>
        </w:rPr>
        <w:t xml:space="preserve">, </w:t>
      </w:r>
      <w:r w:rsidR="009C3971" w:rsidRPr="00DE1FEC">
        <w:rPr>
          <w:rFonts w:eastAsia="Browallia New" w:cs="Arial"/>
          <w:color w:val="000000"/>
          <w:sz w:val="18"/>
          <w:szCs w:val="18"/>
        </w:rPr>
        <w:t xml:space="preserve">IBS </w:t>
      </w:r>
      <w:r w:rsidR="009C3971" w:rsidRPr="00DE1FEC">
        <w:rPr>
          <w:rFonts w:cs="Arial"/>
          <w:color w:val="000000"/>
          <w:sz w:val="18"/>
          <w:szCs w:val="18"/>
          <w:shd w:val="clear" w:color="auto" w:fill="FFFFFF"/>
        </w:rPr>
        <w:t xml:space="preserve">called up a total of </w:t>
      </w:r>
      <w:r w:rsidR="009C3971" w:rsidRPr="00DE1FEC">
        <w:rPr>
          <w:rFonts w:cs="Arial"/>
          <w:color w:val="000000"/>
          <w:sz w:val="18"/>
          <w:szCs w:val="18"/>
          <w:shd w:val="clear" w:color="auto" w:fill="FFFFFF"/>
          <w:lang w:val="en-GB"/>
        </w:rPr>
        <w:t>40</w:t>
      </w:r>
      <w:r w:rsidR="009C3971" w:rsidRPr="00DE1FEC">
        <w:rPr>
          <w:rFonts w:cs="Arial"/>
          <w:color w:val="000000"/>
          <w:sz w:val="18"/>
          <w:szCs w:val="18"/>
          <w:shd w:val="clear" w:color="auto" w:fill="FFFFFF"/>
        </w:rPr>
        <w:t xml:space="preserve">% of the increased capital from the fourth quarter of </w:t>
      </w:r>
      <w:r w:rsidR="009C3971" w:rsidRPr="00DE1FEC">
        <w:rPr>
          <w:rFonts w:cs="Arial"/>
          <w:color w:val="000000"/>
          <w:sz w:val="18"/>
          <w:szCs w:val="18"/>
          <w:shd w:val="clear" w:color="auto" w:fill="FFFFFF"/>
          <w:lang w:val="en-GB"/>
        </w:rPr>
        <w:t>2024</w:t>
      </w:r>
      <w:r w:rsidR="009C3971" w:rsidRPr="00DE1FEC">
        <w:rPr>
          <w:rFonts w:cs="Arial"/>
          <w:color w:val="000000"/>
          <w:sz w:val="18"/>
          <w:szCs w:val="18"/>
          <w:shd w:val="clear" w:color="auto" w:fill="FFFFFF"/>
        </w:rPr>
        <w:t xml:space="preserve">. </w:t>
      </w:r>
      <w:proofErr w:type="spellStart"/>
      <w:r w:rsidR="009C3971" w:rsidRPr="00DE1FEC">
        <w:rPr>
          <w:rFonts w:cs="Arial"/>
          <w:color w:val="000000"/>
          <w:sz w:val="18"/>
          <w:szCs w:val="18"/>
          <w:shd w:val="clear" w:color="auto" w:fill="FFFFFF"/>
        </w:rPr>
        <w:t>B.Grimm</w:t>
      </w:r>
      <w:proofErr w:type="spellEnd"/>
      <w:r w:rsidR="009C3971" w:rsidRPr="00DE1FEC">
        <w:rPr>
          <w:rFonts w:cs="Arial"/>
          <w:color w:val="000000"/>
          <w:sz w:val="18"/>
          <w:szCs w:val="18"/>
          <w:shd w:val="clear" w:color="auto" w:fill="FFFFFF"/>
        </w:rPr>
        <w:t xml:space="preserve"> Power Future Solution Limited</w:t>
      </w:r>
      <w:r w:rsidR="003107B9" w:rsidRPr="00DE1FEC">
        <w:rPr>
          <w:rFonts w:cs="Arial"/>
          <w:color w:val="000000"/>
          <w:sz w:val="18"/>
          <w:szCs w:val="18"/>
          <w:shd w:val="clear" w:color="auto" w:fill="FFFFFF"/>
        </w:rPr>
        <w:t>, an indirect subsidiary,</w:t>
      </w:r>
      <w:r w:rsidR="009C3971" w:rsidRPr="00DE1FEC">
        <w:rPr>
          <w:rFonts w:cs="Arial"/>
          <w:color w:val="000000"/>
          <w:sz w:val="18"/>
          <w:szCs w:val="18"/>
          <w:shd w:val="clear" w:color="auto" w:fill="FFFFFF"/>
        </w:rPr>
        <w:t xml:space="preserve"> paid for the called-up shares</w:t>
      </w:r>
      <w:r w:rsidR="009E71E4" w:rsidRPr="00DE1FEC">
        <w:rPr>
          <w:rFonts w:cs="Arial"/>
          <w:color w:val="000000"/>
          <w:sz w:val="18"/>
          <w:szCs w:val="18"/>
          <w:shd w:val="clear" w:color="auto" w:fill="FFFFFF"/>
        </w:rPr>
        <w:t>,</w:t>
      </w:r>
      <w:r w:rsidR="009C3971" w:rsidRPr="00DE1FEC">
        <w:rPr>
          <w:rFonts w:cs="Arial"/>
          <w:color w:val="000000"/>
          <w:sz w:val="18"/>
          <w:szCs w:val="18"/>
          <w:shd w:val="clear" w:color="auto" w:fill="FFFFFF"/>
        </w:rPr>
        <w:t xml:space="preserve"> totaling </w:t>
      </w:r>
      <w:r w:rsidR="008E0690" w:rsidRPr="00DE1FEC">
        <w:rPr>
          <w:rFonts w:cs="Arial"/>
          <w:color w:val="000000"/>
          <w:sz w:val="18"/>
          <w:szCs w:val="18"/>
          <w:shd w:val="clear" w:color="auto" w:fill="FFFFFF"/>
        </w:rPr>
        <w:br/>
      </w:r>
      <w:r w:rsidR="009C3971" w:rsidRPr="00DE1FEC">
        <w:rPr>
          <w:rFonts w:cs="Arial"/>
          <w:color w:val="000000"/>
          <w:sz w:val="18"/>
          <w:szCs w:val="18"/>
          <w:shd w:val="clear" w:color="auto" w:fill="FFFFFF"/>
        </w:rPr>
        <w:t xml:space="preserve">Baht </w:t>
      </w:r>
      <w:r w:rsidR="009C3971" w:rsidRPr="00DE1FEC">
        <w:rPr>
          <w:rFonts w:cs="Arial"/>
          <w:color w:val="000000"/>
          <w:sz w:val="18"/>
          <w:szCs w:val="18"/>
          <w:shd w:val="clear" w:color="auto" w:fill="FFFFFF"/>
          <w:lang w:val="en-GB"/>
        </w:rPr>
        <w:t>100</w:t>
      </w:r>
      <w:r w:rsidR="009C3971" w:rsidRPr="00DE1FEC">
        <w:rPr>
          <w:rFonts w:cs="Arial"/>
          <w:color w:val="000000"/>
          <w:sz w:val="18"/>
          <w:szCs w:val="18"/>
          <w:shd w:val="clear" w:color="auto" w:fill="FFFFFF"/>
        </w:rPr>
        <w:t xml:space="preserve"> million</w:t>
      </w:r>
      <w:r w:rsidR="009E71E4" w:rsidRPr="00DE1FEC">
        <w:rPr>
          <w:rFonts w:cs="Arial"/>
          <w:color w:val="000000"/>
          <w:sz w:val="18"/>
          <w:szCs w:val="18"/>
          <w:shd w:val="clear" w:color="auto" w:fill="FFFFFF"/>
        </w:rPr>
        <w:t>,</w:t>
      </w:r>
      <w:r w:rsidR="009C3971" w:rsidRPr="00DE1FEC">
        <w:rPr>
          <w:rFonts w:cs="Arial"/>
          <w:color w:val="000000"/>
          <w:sz w:val="18"/>
          <w:szCs w:val="18"/>
          <w:shd w:val="clear" w:color="auto" w:fill="FFFFFF"/>
        </w:rPr>
        <w:t xml:space="preserve"> to maintain the same proportion of holdings.</w:t>
      </w:r>
    </w:p>
    <w:p w14:paraId="050561AB" w14:textId="3E1A28F0" w:rsidR="00F11745" w:rsidRPr="00DE1FEC" w:rsidRDefault="00F11745">
      <w:pPr>
        <w:rPr>
          <w:rFonts w:ascii="Arial" w:eastAsia="Arial" w:hAnsi="Arial" w:cs="Arial"/>
          <w:b/>
          <w:color w:val="000000"/>
          <w:sz w:val="18"/>
          <w:szCs w:val="18"/>
        </w:rPr>
      </w:pPr>
    </w:p>
    <w:p w14:paraId="60F1AB3B" w14:textId="242D9DA4" w:rsidR="00C622DC" w:rsidRPr="00DE1FEC" w:rsidRDefault="00C622DC" w:rsidP="00EB2F4A">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(b)</w:t>
      </w:r>
      <w:r w:rsidRPr="00DE1FEC">
        <w:rPr>
          <w:rFonts w:ascii="Arial" w:eastAsia="Arial" w:hAnsi="Arial" w:cs="Arial"/>
          <w:b/>
          <w:bCs/>
          <w:color w:val="000000"/>
          <w:sz w:val="18"/>
          <w:szCs w:val="18"/>
          <w:lang w:eastAsia="en-GB"/>
        </w:rPr>
        <w:tab/>
        <w:t>Investments in joint ventures</w:t>
      </w:r>
    </w:p>
    <w:p w14:paraId="3242D48B" w14:textId="77777777" w:rsidR="00C622DC" w:rsidRPr="00DE1FEC" w:rsidRDefault="00C622DC" w:rsidP="00C622DC">
      <w:pPr>
        <w:tabs>
          <w:tab w:val="left" w:pos="540"/>
        </w:tabs>
        <w:ind w:left="540"/>
        <w:jc w:val="thaiDistribute"/>
        <w:rPr>
          <w:rFonts w:ascii="Arial" w:eastAsia="Arial" w:hAnsi="Arial" w:cs="Arial"/>
          <w:color w:val="000000"/>
          <w:sz w:val="18"/>
          <w:szCs w:val="18"/>
        </w:rPr>
      </w:pPr>
    </w:p>
    <w:p w14:paraId="48E0B7BB" w14:textId="7D875266" w:rsidR="00C622DC" w:rsidRPr="00DE1FEC" w:rsidRDefault="00C622DC" w:rsidP="00C622DC">
      <w:pPr>
        <w:tabs>
          <w:tab w:val="center" w:pos="3402"/>
          <w:tab w:val="center" w:pos="4536"/>
          <w:tab w:val="center" w:pos="5670"/>
          <w:tab w:val="center" w:pos="6804"/>
          <w:tab w:val="right" w:pos="7655"/>
        </w:tabs>
        <w:ind w:left="540"/>
        <w:jc w:val="both"/>
        <w:rPr>
          <w:rFonts w:ascii="Arial" w:eastAsia="Arial" w:hAnsi="Arial" w:cs="Arial"/>
          <w:color w:val="000000"/>
          <w:spacing w:val="-2"/>
          <w:sz w:val="18"/>
          <w:szCs w:val="18"/>
        </w:rPr>
      </w:pPr>
      <w:r w:rsidRPr="00DE1FEC">
        <w:rPr>
          <w:rFonts w:ascii="Arial" w:eastAsia="Arial" w:hAnsi="Arial" w:cs="Arial"/>
          <w:color w:val="000000"/>
          <w:spacing w:val="-2"/>
          <w:sz w:val="18"/>
          <w:szCs w:val="18"/>
        </w:rPr>
        <w:t xml:space="preserve">The movements of investments in joint ventures during the </w:t>
      </w:r>
      <w:r w:rsidR="007C17E0" w:rsidRPr="00DE1FEC">
        <w:rPr>
          <w:rFonts w:ascii="Arial" w:eastAsia="Arial" w:hAnsi="Arial" w:cs="Arial"/>
          <w:color w:val="000000"/>
          <w:spacing w:val="-2"/>
          <w:sz w:val="18"/>
          <w:szCs w:val="18"/>
          <w:lang w:val="en-US"/>
        </w:rPr>
        <w:t>three</w:t>
      </w:r>
      <w:r w:rsidR="0001291F" w:rsidRPr="00DE1FEC">
        <w:rPr>
          <w:rFonts w:ascii="Arial" w:eastAsia="Arial" w:hAnsi="Arial" w:cs="Arial"/>
          <w:color w:val="000000"/>
          <w:spacing w:val="-2"/>
          <w:sz w:val="18"/>
          <w:szCs w:val="18"/>
          <w:lang w:val="en-US"/>
        </w:rPr>
        <w:t>-month</w:t>
      </w:r>
      <w:r w:rsidRPr="00DE1FEC">
        <w:rPr>
          <w:rFonts w:ascii="Arial" w:eastAsia="Arial" w:hAnsi="Arial" w:cs="Arial"/>
          <w:color w:val="000000"/>
          <w:spacing w:val="-2"/>
          <w:sz w:val="18"/>
          <w:szCs w:val="18"/>
        </w:rPr>
        <w:t xml:space="preserve"> period ended </w:t>
      </w:r>
      <w:r w:rsidR="006D0018" w:rsidRPr="00DE1FEC">
        <w:rPr>
          <w:rFonts w:ascii="Arial" w:eastAsia="Arial" w:hAnsi="Arial" w:cs="Arial"/>
          <w:color w:val="000000"/>
          <w:spacing w:val="-2"/>
          <w:sz w:val="18"/>
          <w:szCs w:val="18"/>
        </w:rPr>
        <w:t>31 March</w:t>
      </w:r>
      <w:r w:rsidRPr="00DE1FEC">
        <w:rPr>
          <w:rFonts w:ascii="Arial" w:eastAsia="Arial" w:hAnsi="Arial" w:cs="Arial"/>
          <w:color w:val="000000"/>
          <w:spacing w:val="-2"/>
          <w:sz w:val="18"/>
          <w:szCs w:val="18"/>
        </w:rPr>
        <w:t xml:space="preserve"> </w:t>
      </w:r>
      <w:r w:rsidR="006D0018" w:rsidRPr="00DE1FEC">
        <w:rPr>
          <w:rFonts w:ascii="Arial" w:eastAsia="Arial" w:hAnsi="Arial" w:cs="Arial"/>
          <w:color w:val="000000"/>
          <w:spacing w:val="-2"/>
          <w:sz w:val="18"/>
          <w:szCs w:val="18"/>
        </w:rPr>
        <w:t>2025</w:t>
      </w:r>
      <w:r w:rsidRPr="00DE1FEC">
        <w:rPr>
          <w:rFonts w:ascii="Arial" w:eastAsia="Arial" w:hAnsi="Arial" w:cs="Arial"/>
          <w:color w:val="000000"/>
          <w:spacing w:val="-2"/>
          <w:sz w:val="18"/>
          <w:szCs w:val="18"/>
        </w:rPr>
        <w:t xml:space="preserve"> are as follows:</w:t>
      </w:r>
    </w:p>
    <w:p w14:paraId="6FF5559A" w14:textId="77777777" w:rsidR="00C622DC" w:rsidRPr="00DE1FEC" w:rsidRDefault="00C622DC" w:rsidP="00C622DC">
      <w:pPr>
        <w:tabs>
          <w:tab w:val="left" w:pos="540"/>
        </w:tabs>
        <w:ind w:left="540"/>
        <w:jc w:val="thaiDistribute"/>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5575"/>
        <w:gridCol w:w="1945"/>
        <w:gridCol w:w="1945"/>
      </w:tblGrid>
      <w:tr w:rsidR="00C622DC" w:rsidRPr="00DE1FEC" w14:paraId="3F70D24B" w14:textId="77777777" w:rsidTr="00021D51">
        <w:tc>
          <w:tcPr>
            <w:tcW w:w="5575" w:type="dxa"/>
            <w:shd w:val="clear" w:color="auto" w:fill="auto"/>
            <w:vAlign w:val="bottom"/>
          </w:tcPr>
          <w:p w14:paraId="31E1D887" w14:textId="77777777" w:rsidR="00C622DC" w:rsidRPr="00DE1FEC"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shd w:val="clear" w:color="auto" w:fill="auto"/>
            <w:vAlign w:val="bottom"/>
            <w:hideMark/>
          </w:tcPr>
          <w:p w14:paraId="403C75F4"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Consolidated</w:t>
            </w:r>
          </w:p>
          <w:p w14:paraId="6A85F358"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c>
          <w:tcPr>
            <w:tcW w:w="1945" w:type="dxa"/>
            <w:shd w:val="clear" w:color="auto" w:fill="auto"/>
            <w:vAlign w:val="bottom"/>
            <w:hideMark/>
          </w:tcPr>
          <w:p w14:paraId="2FD571C7"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Separate</w:t>
            </w:r>
          </w:p>
          <w:p w14:paraId="2A7AADF8" w14:textId="77777777" w:rsidR="00C622DC" w:rsidRPr="00DE1FEC" w:rsidRDefault="00C622DC" w:rsidP="00B92AA9">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financial information</w:t>
            </w:r>
          </w:p>
        </w:tc>
      </w:tr>
      <w:tr w:rsidR="00C622DC" w:rsidRPr="00DE1FEC" w14:paraId="2485606C" w14:textId="77777777" w:rsidTr="00021D51">
        <w:tc>
          <w:tcPr>
            <w:tcW w:w="5575" w:type="dxa"/>
            <w:shd w:val="clear" w:color="auto" w:fill="auto"/>
            <w:vAlign w:val="bottom"/>
          </w:tcPr>
          <w:p w14:paraId="664060DC" w14:textId="77777777" w:rsidR="00C622DC" w:rsidRPr="00DE1FEC"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tcBorders>
              <w:bottom w:val="single" w:sz="4" w:space="0" w:color="auto"/>
            </w:tcBorders>
            <w:shd w:val="clear" w:color="auto" w:fill="auto"/>
            <w:vAlign w:val="bottom"/>
            <w:hideMark/>
          </w:tcPr>
          <w:p w14:paraId="4ED0BB0D" w14:textId="3D53B5A6" w:rsidR="00C622DC" w:rsidRPr="00DE1FEC" w:rsidRDefault="00C622DC"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945" w:type="dxa"/>
            <w:tcBorders>
              <w:bottom w:val="single" w:sz="4" w:space="0" w:color="auto"/>
            </w:tcBorders>
            <w:shd w:val="clear" w:color="auto" w:fill="auto"/>
            <w:vAlign w:val="bottom"/>
            <w:hideMark/>
          </w:tcPr>
          <w:p w14:paraId="38A4C77A" w14:textId="6FC5652A" w:rsidR="00C622DC" w:rsidRPr="00DE1FEC" w:rsidRDefault="00C622DC"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C622DC" w:rsidRPr="00DE1FEC" w14:paraId="4AFEE771" w14:textId="77777777" w:rsidTr="00021D51">
        <w:tc>
          <w:tcPr>
            <w:tcW w:w="5575" w:type="dxa"/>
            <w:shd w:val="clear" w:color="auto" w:fill="auto"/>
            <w:vAlign w:val="bottom"/>
          </w:tcPr>
          <w:p w14:paraId="2BD0E58E" w14:textId="77777777" w:rsidR="00C622DC" w:rsidRPr="00DE1FEC" w:rsidRDefault="00C622DC" w:rsidP="00B92AA9">
            <w:pPr>
              <w:tabs>
                <w:tab w:val="left" w:pos="3295"/>
                <w:tab w:val="left" w:pos="9744"/>
              </w:tabs>
              <w:ind w:left="421" w:right="-108"/>
              <w:rPr>
                <w:rFonts w:ascii="Arial" w:eastAsia="Arial" w:hAnsi="Arial" w:cs="Arial"/>
                <w:color w:val="000000"/>
                <w:sz w:val="12"/>
                <w:szCs w:val="12"/>
              </w:rPr>
            </w:pPr>
          </w:p>
        </w:tc>
        <w:tc>
          <w:tcPr>
            <w:tcW w:w="1945" w:type="dxa"/>
            <w:tcBorders>
              <w:top w:val="single" w:sz="4" w:space="0" w:color="auto"/>
            </w:tcBorders>
            <w:shd w:val="clear" w:color="auto" w:fill="auto"/>
            <w:vAlign w:val="bottom"/>
          </w:tcPr>
          <w:p w14:paraId="080335A8" w14:textId="77777777" w:rsidR="00C622DC" w:rsidRPr="00DE1FEC" w:rsidRDefault="00C622DC" w:rsidP="00B92AA9">
            <w:pPr>
              <w:keepNext/>
              <w:keepLines/>
              <w:ind w:right="-72"/>
              <w:jc w:val="right"/>
              <w:rPr>
                <w:rFonts w:ascii="Arial" w:eastAsia="Arial" w:hAnsi="Arial" w:cs="Arial"/>
                <w:color w:val="000000"/>
                <w:sz w:val="12"/>
                <w:szCs w:val="12"/>
              </w:rPr>
            </w:pPr>
          </w:p>
        </w:tc>
        <w:tc>
          <w:tcPr>
            <w:tcW w:w="1945" w:type="dxa"/>
            <w:tcBorders>
              <w:top w:val="single" w:sz="4" w:space="0" w:color="auto"/>
            </w:tcBorders>
            <w:shd w:val="clear" w:color="auto" w:fill="auto"/>
            <w:vAlign w:val="bottom"/>
          </w:tcPr>
          <w:p w14:paraId="7E2E22ED" w14:textId="77777777" w:rsidR="00C622DC" w:rsidRPr="00DE1FEC" w:rsidRDefault="00C622DC" w:rsidP="00B92AA9">
            <w:pPr>
              <w:keepNext/>
              <w:keepLines/>
              <w:tabs>
                <w:tab w:val="left" w:pos="3295"/>
                <w:tab w:val="left" w:pos="9744"/>
              </w:tabs>
              <w:ind w:right="-72"/>
              <w:jc w:val="right"/>
              <w:rPr>
                <w:rFonts w:ascii="Arial" w:eastAsia="Arial" w:hAnsi="Arial" w:cs="Arial"/>
                <w:color w:val="000000"/>
                <w:sz w:val="12"/>
                <w:szCs w:val="12"/>
              </w:rPr>
            </w:pPr>
          </w:p>
        </w:tc>
      </w:tr>
      <w:tr w:rsidR="00C622DC" w:rsidRPr="00DE1FEC" w14:paraId="39EBB9C8" w14:textId="77777777" w:rsidTr="00D25CFC">
        <w:trPr>
          <w:trHeight w:val="204"/>
        </w:trPr>
        <w:tc>
          <w:tcPr>
            <w:tcW w:w="5575" w:type="dxa"/>
            <w:shd w:val="clear" w:color="auto" w:fill="auto"/>
            <w:vAlign w:val="bottom"/>
            <w:hideMark/>
          </w:tcPr>
          <w:p w14:paraId="3001B1F1" w14:textId="77777777" w:rsidR="00C622DC" w:rsidRPr="00DE1FEC" w:rsidRDefault="00C622DC" w:rsidP="00B92AA9">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45" w:type="dxa"/>
            <w:shd w:val="clear" w:color="auto" w:fill="auto"/>
            <w:vAlign w:val="bottom"/>
          </w:tcPr>
          <w:p w14:paraId="4C1446DD" w14:textId="37A6C901" w:rsidR="00C622DC" w:rsidRPr="00DE1FEC" w:rsidRDefault="00071043" w:rsidP="00AF6E90">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2,113,715</w:t>
            </w:r>
          </w:p>
        </w:tc>
        <w:tc>
          <w:tcPr>
            <w:tcW w:w="1945" w:type="dxa"/>
            <w:shd w:val="clear" w:color="auto" w:fill="auto"/>
            <w:vAlign w:val="bottom"/>
          </w:tcPr>
          <w:p w14:paraId="40EF5DBC" w14:textId="507B6DDF" w:rsidR="00C622DC" w:rsidRPr="00DE1FEC" w:rsidRDefault="00857012" w:rsidP="00AF6E90">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775,303</w:t>
            </w:r>
          </w:p>
        </w:tc>
      </w:tr>
      <w:tr w:rsidR="00857012" w:rsidRPr="00DE1FEC" w14:paraId="43D89D7C" w14:textId="77777777" w:rsidTr="00D25CFC">
        <w:trPr>
          <w:trHeight w:val="204"/>
        </w:trPr>
        <w:tc>
          <w:tcPr>
            <w:tcW w:w="5575" w:type="dxa"/>
            <w:shd w:val="clear" w:color="auto" w:fill="auto"/>
            <w:vAlign w:val="bottom"/>
          </w:tcPr>
          <w:p w14:paraId="09093A0B" w14:textId="350A7C08" w:rsidR="00857012" w:rsidRPr="00DE1FEC" w:rsidRDefault="00857012" w:rsidP="00DD5EEA">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Transfer to investment in associate</w:t>
            </w:r>
          </w:p>
        </w:tc>
        <w:tc>
          <w:tcPr>
            <w:tcW w:w="1945" w:type="dxa"/>
            <w:shd w:val="clear" w:color="auto" w:fill="auto"/>
            <w:vAlign w:val="center"/>
          </w:tcPr>
          <w:p w14:paraId="42046900" w14:textId="7C74FFFC" w:rsidR="00857012" w:rsidRPr="00DE1FEC" w:rsidRDefault="00EC1329" w:rsidP="00DD5EE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(480)</w:t>
            </w:r>
          </w:p>
        </w:tc>
        <w:tc>
          <w:tcPr>
            <w:tcW w:w="1945" w:type="dxa"/>
            <w:shd w:val="clear" w:color="auto" w:fill="auto"/>
          </w:tcPr>
          <w:p w14:paraId="3E3CF6E6" w14:textId="58CCC888" w:rsidR="00857012" w:rsidRPr="00DE1FEC" w:rsidRDefault="00EC1329" w:rsidP="00DD5EEA">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(480)</w:t>
            </w:r>
          </w:p>
        </w:tc>
      </w:tr>
      <w:tr w:rsidR="00D13972" w:rsidRPr="00DE1FEC" w14:paraId="72DCBD0D" w14:textId="77777777">
        <w:trPr>
          <w:trHeight w:val="204"/>
        </w:trPr>
        <w:tc>
          <w:tcPr>
            <w:tcW w:w="5575" w:type="dxa"/>
            <w:shd w:val="clear" w:color="auto" w:fill="auto"/>
            <w:vAlign w:val="bottom"/>
            <w:hideMark/>
          </w:tcPr>
          <w:p w14:paraId="3BB9F012" w14:textId="77777777" w:rsidR="00D13972" w:rsidRPr="00DE1FEC" w:rsidRDefault="00D13972" w:rsidP="00D13972">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Share of profit from joint ventures</w:t>
            </w:r>
          </w:p>
        </w:tc>
        <w:tc>
          <w:tcPr>
            <w:tcW w:w="1945" w:type="dxa"/>
            <w:shd w:val="clear" w:color="auto" w:fill="auto"/>
          </w:tcPr>
          <w:p w14:paraId="673BC6A4" w14:textId="6646B735" w:rsidR="00D13972" w:rsidRPr="00DE1FEC" w:rsidRDefault="00D13972" w:rsidP="00D13972">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10,60</w:t>
            </w:r>
            <w:r w:rsidR="00714BD6" w:rsidRPr="00DE1FEC">
              <w:rPr>
                <w:rFonts w:ascii="Arial" w:eastAsia="Arial" w:hAnsi="Arial" w:cs="Arial"/>
                <w:color w:val="000000"/>
                <w:sz w:val="18"/>
                <w:szCs w:val="18"/>
                <w:lang w:val="en-US"/>
              </w:rPr>
              <w:t>4</w:t>
            </w:r>
            <w:r w:rsidRPr="00DE1FEC">
              <w:rPr>
                <w:rFonts w:ascii="Arial" w:eastAsia="Arial" w:hAnsi="Arial" w:cs="Arial"/>
                <w:color w:val="000000"/>
                <w:sz w:val="18"/>
                <w:szCs w:val="18"/>
                <w:lang w:val="en-US"/>
              </w:rPr>
              <w:t xml:space="preserve"> </w:t>
            </w:r>
          </w:p>
        </w:tc>
        <w:tc>
          <w:tcPr>
            <w:tcW w:w="1945" w:type="dxa"/>
            <w:shd w:val="clear" w:color="auto" w:fill="auto"/>
            <w:vAlign w:val="center"/>
          </w:tcPr>
          <w:p w14:paraId="7B407530" w14:textId="7227AA62" w:rsidR="00D13972" w:rsidRPr="00DE1FEC" w:rsidRDefault="003E2A92" w:rsidP="00D13972">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r>
      <w:tr w:rsidR="00D13972" w:rsidRPr="00DE1FEC" w14:paraId="47161D2D" w14:textId="77777777" w:rsidTr="00021D51">
        <w:trPr>
          <w:trHeight w:val="204"/>
        </w:trPr>
        <w:tc>
          <w:tcPr>
            <w:tcW w:w="5575" w:type="dxa"/>
            <w:shd w:val="clear" w:color="auto" w:fill="auto"/>
            <w:vAlign w:val="bottom"/>
            <w:hideMark/>
          </w:tcPr>
          <w:p w14:paraId="194D9D6D" w14:textId="1417FE77" w:rsidR="00D13972" w:rsidRPr="00DE1FEC" w:rsidRDefault="00D13972" w:rsidP="00D13972">
            <w:pPr>
              <w:tabs>
                <w:tab w:val="left" w:pos="3295"/>
                <w:tab w:val="left" w:pos="9744"/>
              </w:tabs>
              <w:ind w:left="421" w:right="-108"/>
              <w:rPr>
                <w:rFonts w:ascii="Arial" w:eastAsia="Arial" w:hAnsi="Arial" w:cs="Arial"/>
                <w:color w:val="000000"/>
                <w:sz w:val="18"/>
                <w:szCs w:val="18"/>
                <w:lang w:val="en-US"/>
              </w:rPr>
            </w:pPr>
            <w:r w:rsidRPr="00DE1FEC">
              <w:rPr>
                <w:rFonts w:ascii="Arial" w:eastAsia="Arial" w:hAnsi="Arial" w:cs="Arial"/>
                <w:color w:val="000000"/>
                <w:sz w:val="18"/>
                <w:szCs w:val="18"/>
              </w:rPr>
              <w:t>Share of other comprehensive</w:t>
            </w:r>
            <w:r w:rsidRPr="00DE1FEC">
              <w:rPr>
                <w:rFonts w:ascii="Arial" w:eastAsia="Arial" w:hAnsi="Arial" w:cs="Arial"/>
                <w:color w:val="000000"/>
                <w:sz w:val="18"/>
                <w:szCs w:val="18"/>
                <w:lang w:val="en-US"/>
              </w:rPr>
              <w:t xml:space="preserve"> expense</w:t>
            </w:r>
          </w:p>
        </w:tc>
        <w:tc>
          <w:tcPr>
            <w:tcW w:w="1945" w:type="dxa"/>
            <w:shd w:val="clear" w:color="auto" w:fill="auto"/>
          </w:tcPr>
          <w:p w14:paraId="519D2242" w14:textId="358B38BC" w:rsidR="00D13972" w:rsidRPr="00DE1FEC" w:rsidRDefault="00D13972" w:rsidP="00D13972">
            <w:pPr>
              <w:ind w:right="-72"/>
              <w:jc w:val="right"/>
              <w:rPr>
                <w:rFonts w:ascii="Arial" w:eastAsia="Arial" w:hAnsi="Arial" w:cs="Arial"/>
                <w:color w:val="000000"/>
                <w:sz w:val="18"/>
                <w:szCs w:val="18"/>
                <w:cs/>
                <w:lang w:val="en-US"/>
              </w:rPr>
            </w:pPr>
            <w:r w:rsidRPr="00DE1FEC">
              <w:rPr>
                <w:rFonts w:ascii="Arial" w:eastAsia="Arial" w:hAnsi="Arial" w:cs="Arial"/>
                <w:color w:val="000000"/>
                <w:sz w:val="18"/>
                <w:szCs w:val="18"/>
                <w:lang w:val="en-US"/>
              </w:rPr>
              <w:t xml:space="preserve"> (10,159)</w:t>
            </w:r>
          </w:p>
        </w:tc>
        <w:tc>
          <w:tcPr>
            <w:tcW w:w="1945" w:type="dxa"/>
            <w:shd w:val="clear" w:color="auto" w:fill="auto"/>
            <w:vAlign w:val="center"/>
          </w:tcPr>
          <w:p w14:paraId="143818A5" w14:textId="4E1A51C2" w:rsidR="00D13972" w:rsidRPr="00DE1FEC" w:rsidRDefault="003E2A92" w:rsidP="00D13972">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w:t>
            </w:r>
          </w:p>
        </w:tc>
      </w:tr>
      <w:tr w:rsidR="00D13972" w:rsidRPr="00DE1FEC" w14:paraId="243A5D77" w14:textId="77777777" w:rsidTr="00021D51">
        <w:trPr>
          <w:trHeight w:val="204"/>
        </w:trPr>
        <w:tc>
          <w:tcPr>
            <w:tcW w:w="5575" w:type="dxa"/>
            <w:shd w:val="clear" w:color="auto" w:fill="auto"/>
            <w:vAlign w:val="bottom"/>
            <w:hideMark/>
          </w:tcPr>
          <w:p w14:paraId="366A19C5" w14:textId="77777777" w:rsidR="00D13972" w:rsidRPr="00DE1FEC" w:rsidRDefault="00D13972" w:rsidP="00D13972">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Exchange differences</w:t>
            </w:r>
          </w:p>
        </w:tc>
        <w:tc>
          <w:tcPr>
            <w:tcW w:w="1945" w:type="dxa"/>
            <w:tcBorders>
              <w:bottom w:val="single" w:sz="4" w:space="0" w:color="auto"/>
            </w:tcBorders>
            <w:shd w:val="clear" w:color="auto" w:fill="auto"/>
          </w:tcPr>
          <w:p w14:paraId="1F6B6CEA" w14:textId="18713E11" w:rsidR="00D13972" w:rsidRPr="00DE1FEC" w:rsidRDefault="00D13972" w:rsidP="00021D51">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6,79</w:t>
            </w:r>
            <w:r w:rsidR="00714BD6" w:rsidRPr="00DE1FEC">
              <w:rPr>
                <w:rFonts w:ascii="Arial" w:eastAsia="Arial" w:hAnsi="Arial" w:cs="Arial"/>
                <w:color w:val="000000"/>
                <w:sz w:val="18"/>
                <w:szCs w:val="18"/>
                <w:lang w:val="en-US"/>
              </w:rPr>
              <w:t>0</w:t>
            </w:r>
          </w:p>
        </w:tc>
        <w:tc>
          <w:tcPr>
            <w:tcW w:w="1945" w:type="dxa"/>
            <w:tcBorders>
              <w:bottom w:val="single" w:sz="4" w:space="0" w:color="auto"/>
            </w:tcBorders>
            <w:shd w:val="clear" w:color="auto" w:fill="auto"/>
            <w:vAlign w:val="center"/>
          </w:tcPr>
          <w:p w14:paraId="773E1862" w14:textId="76C0661D" w:rsidR="00D13972" w:rsidRPr="00DE1FEC" w:rsidRDefault="003E2A92" w:rsidP="00021D51">
            <w:pPr>
              <w:ind w:right="-72"/>
              <w:jc w:val="right"/>
              <w:rPr>
                <w:rFonts w:ascii="Arial" w:eastAsia="Arial" w:hAnsi="Arial" w:cs="Arial"/>
                <w:color w:val="000000"/>
                <w:sz w:val="18"/>
                <w:szCs w:val="18"/>
                <w:cs/>
                <w:lang w:val="en-US"/>
              </w:rPr>
            </w:pPr>
            <w:r w:rsidRPr="00DE1FEC">
              <w:rPr>
                <w:rFonts w:ascii="Arial" w:eastAsia="Arial" w:hAnsi="Arial" w:cs="Arial"/>
                <w:color w:val="000000"/>
                <w:sz w:val="18"/>
                <w:szCs w:val="18"/>
                <w:lang w:val="en-US"/>
              </w:rPr>
              <w:t>-</w:t>
            </w:r>
          </w:p>
        </w:tc>
      </w:tr>
      <w:tr w:rsidR="00DD5EEA" w:rsidRPr="00DE1FEC" w14:paraId="1D3F1025" w14:textId="77777777" w:rsidTr="00021D51">
        <w:trPr>
          <w:trHeight w:val="79"/>
        </w:trPr>
        <w:tc>
          <w:tcPr>
            <w:tcW w:w="5575" w:type="dxa"/>
            <w:shd w:val="clear" w:color="auto" w:fill="auto"/>
            <w:vAlign w:val="bottom"/>
          </w:tcPr>
          <w:p w14:paraId="04903748" w14:textId="77777777" w:rsidR="00DD5EEA" w:rsidRPr="00DE1FEC" w:rsidRDefault="00DD5EEA" w:rsidP="00DD5EEA">
            <w:pPr>
              <w:tabs>
                <w:tab w:val="left" w:pos="3295"/>
                <w:tab w:val="left" w:pos="9744"/>
              </w:tabs>
              <w:ind w:left="421" w:right="-108"/>
              <w:rPr>
                <w:rFonts w:ascii="Arial" w:eastAsia="Arial" w:hAnsi="Arial" w:cs="Arial"/>
                <w:color w:val="000000"/>
                <w:sz w:val="12"/>
                <w:szCs w:val="12"/>
              </w:rPr>
            </w:pPr>
          </w:p>
        </w:tc>
        <w:tc>
          <w:tcPr>
            <w:tcW w:w="1945" w:type="dxa"/>
            <w:tcBorders>
              <w:top w:val="single" w:sz="4" w:space="0" w:color="auto"/>
            </w:tcBorders>
            <w:shd w:val="clear" w:color="auto" w:fill="auto"/>
            <w:vAlign w:val="center"/>
          </w:tcPr>
          <w:p w14:paraId="2BA56D9E" w14:textId="1E6AB2AF" w:rsidR="00DD5EEA" w:rsidRPr="00DE1FEC" w:rsidRDefault="00DD5EEA" w:rsidP="00DD5EEA">
            <w:pPr>
              <w:ind w:right="-72"/>
              <w:jc w:val="right"/>
              <w:rPr>
                <w:rFonts w:ascii="Arial" w:eastAsia="Arial" w:hAnsi="Arial" w:cs="Arial"/>
                <w:color w:val="000000"/>
                <w:sz w:val="12"/>
                <w:szCs w:val="12"/>
                <w:lang w:val="en-US"/>
              </w:rPr>
            </w:pPr>
          </w:p>
        </w:tc>
        <w:tc>
          <w:tcPr>
            <w:tcW w:w="1945" w:type="dxa"/>
            <w:tcBorders>
              <w:top w:val="single" w:sz="4" w:space="0" w:color="auto"/>
            </w:tcBorders>
            <w:shd w:val="clear" w:color="auto" w:fill="auto"/>
            <w:vAlign w:val="center"/>
          </w:tcPr>
          <w:p w14:paraId="046B238A" w14:textId="7CF00131" w:rsidR="00DD5EEA" w:rsidRPr="00DE1FEC" w:rsidRDefault="00DD5EEA" w:rsidP="00DD5EEA">
            <w:pPr>
              <w:tabs>
                <w:tab w:val="left" w:pos="3295"/>
                <w:tab w:val="left" w:pos="9744"/>
              </w:tabs>
              <w:ind w:right="-72"/>
              <w:jc w:val="right"/>
              <w:rPr>
                <w:rFonts w:ascii="Arial" w:eastAsia="Arial" w:hAnsi="Arial" w:cs="Arial"/>
                <w:color w:val="000000"/>
                <w:sz w:val="12"/>
                <w:szCs w:val="12"/>
                <w:lang w:val="en-US"/>
              </w:rPr>
            </w:pPr>
          </w:p>
        </w:tc>
      </w:tr>
      <w:tr w:rsidR="003E2A92" w:rsidRPr="00DE1FEC" w14:paraId="3696812C" w14:textId="77777777" w:rsidTr="00021D51">
        <w:trPr>
          <w:trHeight w:val="80"/>
        </w:trPr>
        <w:tc>
          <w:tcPr>
            <w:tcW w:w="5575" w:type="dxa"/>
            <w:shd w:val="clear" w:color="auto" w:fill="auto"/>
            <w:vAlign w:val="bottom"/>
            <w:hideMark/>
          </w:tcPr>
          <w:p w14:paraId="2730FCDE" w14:textId="77777777" w:rsidR="003E2A92" w:rsidRPr="00DE1FEC" w:rsidRDefault="003E2A92" w:rsidP="003E2A92">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45" w:type="dxa"/>
            <w:tcBorders>
              <w:bottom w:val="single" w:sz="4" w:space="0" w:color="auto"/>
            </w:tcBorders>
            <w:shd w:val="clear" w:color="auto" w:fill="auto"/>
          </w:tcPr>
          <w:p w14:paraId="1D61A2D9" w14:textId="33827060" w:rsidR="003E2A92" w:rsidRPr="00DE1FEC" w:rsidRDefault="003E2A92" w:rsidP="00021D51">
            <w:pPr>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2,120,470 </w:t>
            </w:r>
          </w:p>
        </w:tc>
        <w:tc>
          <w:tcPr>
            <w:tcW w:w="1945" w:type="dxa"/>
            <w:tcBorders>
              <w:bottom w:val="single" w:sz="4" w:space="0" w:color="auto"/>
            </w:tcBorders>
            <w:shd w:val="clear" w:color="auto" w:fill="auto"/>
          </w:tcPr>
          <w:p w14:paraId="45B11C46" w14:textId="2E1DE7B2" w:rsidR="003E2A92" w:rsidRPr="00DE1FEC" w:rsidRDefault="003E2A92" w:rsidP="00021D51">
            <w:pPr>
              <w:keepNext/>
              <w:keepLines/>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 774,823 </w:t>
            </w:r>
          </w:p>
        </w:tc>
      </w:tr>
    </w:tbl>
    <w:p w14:paraId="1ACA3AD7" w14:textId="77777777" w:rsidR="00FA7708" w:rsidRPr="00DE1FEC" w:rsidRDefault="00FA7708" w:rsidP="00551F76">
      <w:pPr>
        <w:ind w:left="540"/>
        <w:jc w:val="thaiDistribute"/>
        <w:rPr>
          <w:rFonts w:ascii="Arial" w:eastAsia="Browallia New" w:hAnsi="Arial" w:cs="Arial"/>
          <w:color w:val="000000"/>
          <w:sz w:val="18"/>
          <w:szCs w:val="18"/>
          <w:highlight w:val="yellow"/>
          <w:cs/>
          <w:lang w:val="en-US"/>
        </w:rPr>
      </w:pPr>
    </w:p>
    <w:p w14:paraId="10435423" w14:textId="2670FA4D" w:rsidR="008E52EE" w:rsidRPr="00DE1FEC" w:rsidRDefault="008E52EE" w:rsidP="008E52EE">
      <w:pPr>
        <w:ind w:left="540"/>
        <w:rPr>
          <w:rFonts w:ascii="Arial" w:eastAsia="Browallia New" w:hAnsi="Arial" w:cs="Arial"/>
          <w:b/>
          <w:bCs/>
          <w:color w:val="000000"/>
          <w:sz w:val="18"/>
          <w:szCs w:val="18"/>
          <w:lang w:val="en-US"/>
        </w:rPr>
      </w:pPr>
      <w:r w:rsidRPr="00DE1FEC">
        <w:rPr>
          <w:rFonts w:ascii="Arial" w:eastAsia="Browallia New" w:hAnsi="Arial" w:cs="Arial"/>
          <w:b/>
          <w:bCs/>
          <w:color w:val="000000"/>
          <w:sz w:val="18"/>
          <w:szCs w:val="18"/>
          <w:lang w:val="en-US"/>
        </w:rPr>
        <w:t>Dissolution of business</w:t>
      </w:r>
    </w:p>
    <w:p w14:paraId="01FF7598" w14:textId="77777777" w:rsidR="008E52EE" w:rsidRPr="00DE1FEC" w:rsidRDefault="008E52EE" w:rsidP="008E52EE">
      <w:pPr>
        <w:ind w:left="540"/>
        <w:rPr>
          <w:rFonts w:ascii="Arial" w:eastAsia="Browallia New" w:hAnsi="Arial" w:cs="Arial"/>
          <w:b/>
          <w:bCs/>
          <w:color w:val="000000"/>
          <w:sz w:val="18"/>
          <w:szCs w:val="18"/>
          <w:lang w:val="en-US"/>
        </w:rPr>
      </w:pPr>
    </w:p>
    <w:p w14:paraId="404F0882" w14:textId="77777777" w:rsidR="008E52EE" w:rsidRPr="00DE1FEC" w:rsidRDefault="008E52EE" w:rsidP="008E52EE">
      <w:pPr>
        <w:ind w:left="540"/>
        <w:jc w:val="thaiDistribute"/>
        <w:rPr>
          <w:rFonts w:ascii="Arial" w:eastAsia="Browallia New" w:hAnsi="Arial" w:cs="Arial"/>
          <w:b/>
          <w:bCs/>
          <w:sz w:val="18"/>
          <w:szCs w:val="18"/>
          <w:lang w:val="en-US"/>
        </w:rPr>
      </w:pPr>
      <w:proofErr w:type="spellStart"/>
      <w:r w:rsidRPr="00DE1FEC">
        <w:rPr>
          <w:rFonts w:ascii="Arial" w:eastAsia="Browallia New" w:hAnsi="Arial" w:cs="Arial"/>
          <w:b/>
          <w:bCs/>
          <w:sz w:val="18"/>
          <w:szCs w:val="18"/>
          <w:lang w:val="en-US"/>
        </w:rPr>
        <w:t>Sekong</w:t>
      </w:r>
      <w:proofErr w:type="spellEnd"/>
      <w:r w:rsidRPr="00DE1FEC">
        <w:rPr>
          <w:rFonts w:ascii="Arial" w:eastAsia="Browallia New" w:hAnsi="Arial" w:cs="Arial"/>
          <w:b/>
          <w:bCs/>
          <w:sz w:val="18"/>
          <w:szCs w:val="18"/>
          <w:lang w:val="en-US"/>
        </w:rPr>
        <w:t xml:space="preserve"> Investment Advisory Company Limited</w:t>
      </w:r>
      <w:r w:rsidRPr="00DE1FEC">
        <w:rPr>
          <w:rFonts w:ascii="Arial" w:eastAsia="Browallia New" w:hAnsi="Arial" w:cs="Arial"/>
          <w:b/>
          <w:bCs/>
          <w:sz w:val="18"/>
          <w:szCs w:val="18"/>
          <w:cs/>
        </w:rPr>
        <w:t xml:space="preserve"> </w:t>
      </w:r>
      <w:r w:rsidRPr="00DE1FEC">
        <w:rPr>
          <w:rFonts w:ascii="Arial" w:eastAsia="Browallia New" w:hAnsi="Arial" w:cs="Arial"/>
          <w:b/>
          <w:bCs/>
          <w:sz w:val="18"/>
          <w:szCs w:val="18"/>
          <w:lang w:val="en-US"/>
        </w:rPr>
        <w:t>(“SIA”)</w:t>
      </w:r>
    </w:p>
    <w:p w14:paraId="3306373A" w14:textId="77777777" w:rsidR="008E52EE" w:rsidRPr="00DE1FEC" w:rsidRDefault="008E52EE" w:rsidP="008E52EE">
      <w:pPr>
        <w:ind w:left="540"/>
        <w:jc w:val="thaiDistribute"/>
        <w:rPr>
          <w:rFonts w:ascii="Arial" w:eastAsia="Browallia New" w:hAnsi="Arial" w:cs="Arial"/>
          <w:b/>
          <w:bCs/>
          <w:color w:val="000000"/>
          <w:sz w:val="18"/>
          <w:szCs w:val="18"/>
          <w:lang w:val="en-US"/>
        </w:rPr>
      </w:pPr>
    </w:p>
    <w:p w14:paraId="360FC223" w14:textId="1C06C629" w:rsidR="008D1157" w:rsidRPr="00DE1FEC" w:rsidRDefault="006D6A0E" w:rsidP="008E0690">
      <w:pPr>
        <w:ind w:left="540"/>
        <w:jc w:val="thaiDistribute"/>
        <w:rPr>
          <w:rFonts w:ascii="Arial" w:eastAsia="Browallia New" w:hAnsi="Arial" w:cs="Arial"/>
          <w:b/>
          <w:bCs/>
          <w:color w:val="000000"/>
          <w:sz w:val="18"/>
          <w:szCs w:val="18"/>
          <w:lang w:val="en-US"/>
        </w:rPr>
      </w:pPr>
      <w:r w:rsidRPr="00DE1FEC">
        <w:rPr>
          <w:rFonts w:ascii="Arial" w:eastAsia="Browallia New" w:hAnsi="Arial" w:cs="Arial"/>
          <w:color w:val="000000"/>
          <w:sz w:val="18"/>
          <w:szCs w:val="18"/>
          <w:lang w:val="en-US"/>
        </w:rPr>
        <w:t>During the third quarter of 2022,</w:t>
      </w:r>
      <w:r w:rsidR="00CE5D98" w:rsidRPr="00DE1FEC">
        <w:rPr>
          <w:rFonts w:ascii="Arial" w:eastAsia="Browallia New" w:hAnsi="Arial" w:cs="Arial"/>
          <w:color w:val="000000"/>
          <w:sz w:val="18"/>
          <w:szCs w:val="18"/>
          <w:lang w:val="en-US"/>
        </w:rPr>
        <w:t xml:space="preserve"> the Company </w:t>
      </w:r>
      <w:r w:rsidR="0027067D" w:rsidRPr="00DE1FEC">
        <w:rPr>
          <w:rFonts w:ascii="Arial" w:eastAsia="Browallia New" w:hAnsi="Arial" w:cs="Arial"/>
          <w:color w:val="000000"/>
          <w:sz w:val="18"/>
          <w:szCs w:val="18"/>
          <w:lang w:val="en-US"/>
        </w:rPr>
        <w:t>invested</w:t>
      </w:r>
      <w:r w:rsidR="00775430" w:rsidRPr="00DE1FEC">
        <w:rPr>
          <w:rFonts w:ascii="Arial" w:eastAsia="Browallia New" w:hAnsi="Arial" w:cs="Arial"/>
          <w:color w:val="000000"/>
          <w:sz w:val="18"/>
          <w:szCs w:val="18"/>
          <w:cs/>
          <w:lang w:val="en-US"/>
        </w:rPr>
        <w:t xml:space="preserve"> </w:t>
      </w:r>
      <w:r w:rsidR="00775430" w:rsidRPr="00DE1FEC">
        <w:rPr>
          <w:rFonts w:ascii="Arial" w:eastAsia="Browallia New" w:hAnsi="Arial" w:cs="Arial"/>
          <w:color w:val="000000"/>
          <w:sz w:val="18"/>
          <w:szCs w:val="18"/>
          <w:lang w:val="en-US"/>
        </w:rPr>
        <w:t>in SIA</w:t>
      </w:r>
      <w:r w:rsidR="00D366B5" w:rsidRPr="00DE1FEC">
        <w:rPr>
          <w:rFonts w:ascii="Arial" w:eastAsia="Browallia New" w:hAnsi="Arial" w:cs="Arial"/>
          <w:color w:val="000000"/>
          <w:sz w:val="18"/>
          <w:szCs w:val="18"/>
          <w:lang w:val="en-US"/>
        </w:rPr>
        <w:t>,</w:t>
      </w:r>
      <w:r w:rsidR="00775430" w:rsidRPr="00DE1FEC">
        <w:rPr>
          <w:rFonts w:ascii="Arial" w:eastAsia="Browallia New" w:hAnsi="Arial" w:cs="Arial"/>
          <w:color w:val="000000"/>
          <w:sz w:val="18"/>
          <w:szCs w:val="18"/>
          <w:lang w:val="en-US"/>
        </w:rPr>
        <w:t xml:space="preserve"> accounting for</w:t>
      </w:r>
      <w:r w:rsidR="00CE5D98" w:rsidRPr="00DE1FEC">
        <w:rPr>
          <w:rFonts w:ascii="Arial" w:eastAsia="Browallia New" w:hAnsi="Arial" w:cs="Arial"/>
          <w:color w:val="000000"/>
          <w:sz w:val="18"/>
          <w:szCs w:val="18"/>
          <w:lang w:val="en-US"/>
        </w:rPr>
        <w:t xml:space="preserve"> 20% of</w:t>
      </w:r>
      <w:r w:rsidR="0027067D" w:rsidRPr="00DE1FEC">
        <w:rPr>
          <w:rFonts w:ascii="Arial" w:eastAsia="Browallia New" w:hAnsi="Arial" w:cs="Arial"/>
          <w:color w:val="000000"/>
          <w:sz w:val="18"/>
          <w:szCs w:val="18"/>
          <w:lang w:val="en-US"/>
        </w:rPr>
        <w:t xml:space="preserve"> </w:t>
      </w:r>
      <w:r w:rsidR="00775430" w:rsidRPr="00DE1FEC">
        <w:rPr>
          <w:rFonts w:ascii="Arial" w:eastAsia="Browallia New" w:hAnsi="Arial" w:cs="Arial"/>
          <w:color w:val="000000"/>
          <w:sz w:val="18"/>
          <w:szCs w:val="18"/>
          <w:lang w:val="en-US"/>
        </w:rPr>
        <w:t xml:space="preserve">share </w:t>
      </w:r>
      <w:r w:rsidR="0027067D" w:rsidRPr="00DE1FEC">
        <w:rPr>
          <w:rFonts w:ascii="Arial" w:eastAsia="Browallia New" w:hAnsi="Arial" w:cs="Arial"/>
          <w:color w:val="000000"/>
          <w:sz w:val="18"/>
          <w:szCs w:val="18"/>
          <w:lang w:val="en-US"/>
        </w:rPr>
        <w:t>capita</w:t>
      </w:r>
      <w:r w:rsidR="00407BA8" w:rsidRPr="00DE1FEC">
        <w:rPr>
          <w:rFonts w:ascii="Arial" w:eastAsia="Browallia New" w:hAnsi="Arial" w:cs="Arial"/>
          <w:color w:val="000000"/>
          <w:sz w:val="18"/>
          <w:szCs w:val="18"/>
          <w:lang w:val="en-US"/>
        </w:rPr>
        <w:t>l</w:t>
      </w:r>
      <w:r w:rsidR="00B42C91" w:rsidRPr="00DE1FEC">
        <w:rPr>
          <w:rFonts w:ascii="Arial" w:eastAsia="Browallia New" w:hAnsi="Arial" w:cs="Arial"/>
          <w:color w:val="000000"/>
          <w:sz w:val="18"/>
          <w:szCs w:val="22"/>
          <w:lang w:val="en-US"/>
        </w:rPr>
        <w:t xml:space="preserve">. SIA was </w:t>
      </w:r>
      <w:r w:rsidR="008E4E2C" w:rsidRPr="00DE1FEC">
        <w:rPr>
          <w:rFonts w:ascii="Arial" w:eastAsia="Browallia New" w:hAnsi="Arial" w:cs="Arial"/>
          <w:color w:val="000000"/>
          <w:sz w:val="18"/>
          <w:szCs w:val="22"/>
          <w:lang w:val="en-US"/>
        </w:rPr>
        <w:t>established</w:t>
      </w:r>
      <w:r w:rsidR="00407BA8" w:rsidRPr="00DE1FEC">
        <w:rPr>
          <w:rFonts w:ascii="Arial" w:eastAsia="Browallia New" w:hAnsi="Arial" w:cs="Arial"/>
          <w:color w:val="000000"/>
          <w:sz w:val="18"/>
          <w:szCs w:val="18"/>
          <w:lang w:val="en-US"/>
        </w:rPr>
        <w:t xml:space="preserve"> </w:t>
      </w:r>
      <w:r w:rsidR="00A32A62" w:rsidRPr="00DE1FEC">
        <w:rPr>
          <w:rFonts w:ascii="Arial" w:eastAsia="Browallia New" w:hAnsi="Arial" w:cs="Arial"/>
          <w:color w:val="000000"/>
          <w:sz w:val="18"/>
          <w:szCs w:val="18"/>
          <w:lang w:val="en-US"/>
        </w:rPr>
        <w:t xml:space="preserve">to support the investment </w:t>
      </w:r>
      <w:r w:rsidR="00F27314" w:rsidRPr="00DE1FEC">
        <w:rPr>
          <w:rFonts w:ascii="Arial" w:eastAsia="Browallia New" w:hAnsi="Arial" w:cs="Arial"/>
          <w:color w:val="000000"/>
          <w:sz w:val="18"/>
          <w:szCs w:val="18"/>
          <w:lang w:val="en-US"/>
        </w:rPr>
        <w:t>in</w:t>
      </w:r>
      <w:r w:rsidR="00A32A62" w:rsidRPr="00DE1FEC">
        <w:rPr>
          <w:rFonts w:ascii="Arial" w:eastAsia="Browallia New" w:hAnsi="Arial" w:cs="Arial"/>
          <w:color w:val="000000"/>
          <w:sz w:val="18"/>
          <w:szCs w:val="18"/>
          <w:lang w:val="en-US"/>
        </w:rPr>
        <w:t xml:space="preserve"> the </w:t>
      </w:r>
      <w:proofErr w:type="spellStart"/>
      <w:r w:rsidR="00A32A62" w:rsidRPr="00DE1FEC">
        <w:rPr>
          <w:rFonts w:ascii="Arial" w:eastAsia="Browallia New" w:hAnsi="Arial" w:cs="Arial"/>
          <w:color w:val="000000"/>
          <w:sz w:val="18"/>
          <w:szCs w:val="18"/>
          <w:lang w:val="en-US"/>
        </w:rPr>
        <w:t>Xekong</w:t>
      </w:r>
      <w:proofErr w:type="spellEnd"/>
      <w:r w:rsidR="00A32A62" w:rsidRPr="00DE1FEC">
        <w:rPr>
          <w:rFonts w:ascii="Arial" w:eastAsia="Browallia New" w:hAnsi="Arial" w:cs="Arial"/>
          <w:color w:val="000000"/>
          <w:sz w:val="18"/>
          <w:szCs w:val="18"/>
          <w:lang w:val="en-US"/>
        </w:rPr>
        <w:t xml:space="preserve"> 4A and 4B Hydroelectric Power Project </w:t>
      </w:r>
      <w:r w:rsidR="00D964F6" w:rsidRPr="00DE1FEC">
        <w:rPr>
          <w:rFonts w:ascii="Arial" w:eastAsia="Browallia New" w:hAnsi="Arial" w:cs="Arial"/>
          <w:color w:val="000000"/>
          <w:sz w:val="18"/>
          <w:szCs w:val="18"/>
          <w:lang w:val="en-US"/>
        </w:rPr>
        <w:t xml:space="preserve">with an installed capacity of 355 megawatts </w:t>
      </w:r>
      <w:r w:rsidR="00A32A62" w:rsidRPr="00DE1FEC">
        <w:rPr>
          <w:rFonts w:ascii="Arial" w:eastAsia="Browallia New" w:hAnsi="Arial" w:cs="Arial"/>
          <w:color w:val="000000"/>
          <w:sz w:val="18"/>
          <w:szCs w:val="18"/>
          <w:lang w:val="en-US"/>
        </w:rPr>
        <w:t xml:space="preserve">in </w:t>
      </w:r>
      <w:r w:rsidR="00A32A62" w:rsidRPr="00DE1FEC">
        <w:rPr>
          <w:rFonts w:ascii="Arial" w:eastAsia="Browallia New" w:hAnsi="Arial" w:cs="Arial"/>
          <w:color w:val="000000"/>
          <w:sz w:val="18"/>
          <w:szCs w:val="18"/>
          <w:lang w:val="en-US" w:eastAsia="zh-CN"/>
        </w:rPr>
        <w:t>Lao PDR</w:t>
      </w:r>
      <w:r w:rsidR="00D964F6" w:rsidRPr="00DE1FEC">
        <w:rPr>
          <w:rFonts w:ascii="Arial" w:eastAsia="Browallia New" w:hAnsi="Arial" w:cs="Arial"/>
          <w:color w:val="000000"/>
          <w:sz w:val="18"/>
          <w:szCs w:val="18"/>
          <w:lang w:val="en-US" w:eastAsia="zh-CN"/>
        </w:rPr>
        <w:t xml:space="preserve"> (“the Project”)</w:t>
      </w:r>
      <w:r w:rsidR="00A32A62" w:rsidRPr="00DE1FEC">
        <w:rPr>
          <w:rFonts w:ascii="Arial" w:eastAsia="Browallia New" w:hAnsi="Arial" w:cs="Arial"/>
          <w:color w:val="000000"/>
          <w:sz w:val="18"/>
          <w:szCs w:val="18"/>
          <w:lang w:val="en-US" w:eastAsia="zh-CN"/>
        </w:rPr>
        <w:t>.</w:t>
      </w:r>
      <w:r w:rsidR="00D964F6" w:rsidRPr="00DE1FEC">
        <w:rPr>
          <w:rFonts w:ascii="Arial" w:eastAsia="Browallia New" w:hAnsi="Arial" w:cs="Arial"/>
          <w:color w:val="000000"/>
          <w:sz w:val="18"/>
          <w:szCs w:val="18"/>
          <w:lang w:val="en-US" w:eastAsia="zh-CN"/>
        </w:rPr>
        <w:t xml:space="preserve"> </w:t>
      </w:r>
      <w:r w:rsidR="00212081" w:rsidRPr="00DE1FEC">
        <w:rPr>
          <w:rFonts w:ascii="Arial" w:eastAsia="Browallia New" w:hAnsi="Arial" w:cs="Arial"/>
          <w:color w:val="000000"/>
          <w:sz w:val="18"/>
          <w:szCs w:val="18"/>
          <w:lang w:val="en-US" w:eastAsia="zh-CN"/>
        </w:rPr>
        <w:t xml:space="preserve">The investment cost </w:t>
      </w:r>
      <w:r w:rsidRPr="00DE1FEC">
        <w:rPr>
          <w:rFonts w:ascii="Arial" w:eastAsia="Browallia New" w:hAnsi="Arial" w:cs="Arial"/>
          <w:color w:val="000000"/>
          <w:sz w:val="18"/>
          <w:szCs w:val="18"/>
          <w:lang w:val="en-US" w:eastAsia="zh-CN"/>
        </w:rPr>
        <w:t>wa</w:t>
      </w:r>
      <w:r w:rsidR="00212081" w:rsidRPr="00DE1FEC">
        <w:rPr>
          <w:rFonts w:ascii="Arial" w:eastAsia="Browallia New" w:hAnsi="Arial" w:cs="Arial"/>
          <w:color w:val="000000"/>
          <w:sz w:val="18"/>
          <w:szCs w:val="18"/>
          <w:lang w:val="en-US" w:eastAsia="zh-CN"/>
        </w:rPr>
        <w:t xml:space="preserve">s </w:t>
      </w:r>
      <w:r w:rsidRPr="00DE1FEC">
        <w:rPr>
          <w:rFonts w:ascii="Arial" w:eastAsia="Browallia New" w:hAnsi="Arial" w:cs="Arial"/>
          <w:color w:val="000000"/>
          <w:sz w:val="18"/>
          <w:szCs w:val="18"/>
          <w:lang w:val="en-US" w:eastAsia="zh-CN"/>
        </w:rPr>
        <w:t xml:space="preserve">Lao Kip 200 million (equivalent to Baht 0.48 million). </w:t>
      </w:r>
      <w:r w:rsidR="006C08ED" w:rsidRPr="00DE1FEC">
        <w:rPr>
          <w:rFonts w:ascii="Arial" w:eastAsia="Browallia New" w:hAnsi="Arial" w:cs="Arial"/>
          <w:color w:val="000000"/>
          <w:sz w:val="18"/>
          <w:szCs w:val="18"/>
          <w:lang w:val="en-US" w:eastAsia="zh-CN"/>
        </w:rPr>
        <w:t xml:space="preserve">During the fourth quarter of 2023, </w:t>
      </w:r>
      <w:proofErr w:type="spellStart"/>
      <w:r w:rsidR="006C08ED" w:rsidRPr="00DE1FEC">
        <w:rPr>
          <w:rFonts w:ascii="Arial" w:eastAsia="Browallia New" w:hAnsi="Arial" w:cs="Arial"/>
          <w:color w:val="000000"/>
          <w:sz w:val="18"/>
          <w:szCs w:val="18"/>
          <w:lang w:val="en-US" w:eastAsia="zh-CN"/>
        </w:rPr>
        <w:t>Xekong</w:t>
      </w:r>
      <w:proofErr w:type="spellEnd"/>
      <w:r w:rsidR="006C08ED" w:rsidRPr="00DE1FEC">
        <w:rPr>
          <w:rFonts w:ascii="Arial" w:eastAsia="Browallia New" w:hAnsi="Arial" w:cs="Arial"/>
          <w:color w:val="000000"/>
          <w:sz w:val="18"/>
          <w:szCs w:val="18"/>
          <w:lang w:val="en-US" w:eastAsia="zh-CN"/>
        </w:rPr>
        <w:t xml:space="preserve"> </w:t>
      </w:r>
      <w:r w:rsidR="006C08ED" w:rsidRPr="00DE1FEC">
        <w:rPr>
          <w:rFonts w:ascii="Arial" w:eastAsia="Browallia New" w:hAnsi="Arial" w:cs="Arial"/>
          <w:color w:val="000000"/>
          <w:sz w:val="18"/>
          <w:szCs w:val="18"/>
          <w:cs/>
          <w:lang w:val="en-US" w:eastAsia="zh-CN"/>
        </w:rPr>
        <w:t xml:space="preserve">4 </w:t>
      </w:r>
      <w:r w:rsidR="006C08ED" w:rsidRPr="00DE1FEC">
        <w:rPr>
          <w:rFonts w:ascii="Arial" w:eastAsia="Browallia New" w:hAnsi="Arial" w:cs="Arial"/>
          <w:color w:val="000000"/>
          <w:sz w:val="18"/>
          <w:szCs w:val="18"/>
          <w:lang w:val="en-US" w:eastAsia="zh-CN"/>
        </w:rPr>
        <w:t>Power Co., Ltd.</w:t>
      </w:r>
      <w:r w:rsidR="006C08ED" w:rsidRPr="00DE1FEC">
        <w:rPr>
          <w:rFonts w:ascii="Arial" w:eastAsia="Browallia New" w:hAnsi="Arial" w:cs="Arial"/>
          <w:color w:val="000000"/>
          <w:sz w:val="18"/>
          <w:szCs w:val="18"/>
          <w:cs/>
          <w:lang w:val="en-US" w:eastAsia="zh-CN"/>
        </w:rPr>
        <w:t xml:space="preserve"> </w:t>
      </w:r>
      <w:r w:rsidR="006C08ED" w:rsidRPr="00DE1FEC">
        <w:rPr>
          <w:rFonts w:ascii="Arial" w:eastAsia="Browallia New" w:hAnsi="Arial" w:cs="Arial"/>
          <w:color w:val="000000"/>
          <w:sz w:val="18"/>
          <w:szCs w:val="18"/>
          <w:lang w:val="en-US" w:eastAsia="zh-CN"/>
        </w:rPr>
        <w:t xml:space="preserve">(“XK4”) was </w:t>
      </w:r>
      <w:r w:rsidR="00CE27DA" w:rsidRPr="00DE1FEC">
        <w:rPr>
          <w:rFonts w:ascii="Arial" w:eastAsia="Browallia New" w:hAnsi="Arial" w:cs="Arial"/>
          <w:color w:val="000000"/>
          <w:sz w:val="18"/>
          <w:szCs w:val="18"/>
          <w:lang w:val="en-US" w:eastAsia="zh-CN"/>
        </w:rPr>
        <w:t>established to develop and operate the Project</w:t>
      </w:r>
      <w:r w:rsidR="00EC3224" w:rsidRPr="00DE1FEC">
        <w:rPr>
          <w:rFonts w:ascii="Arial" w:eastAsia="Browallia New" w:hAnsi="Arial" w:cs="Arial"/>
          <w:color w:val="000000"/>
          <w:sz w:val="18"/>
          <w:szCs w:val="18"/>
          <w:lang w:val="en-US" w:eastAsia="zh-CN"/>
        </w:rPr>
        <w:t xml:space="preserve"> and</w:t>
      </w:r>
      <w:r w:rsidR="00CE27DA" w:rsidRPr="00DE1FEC">
        <w:rPr>
          <w:rFonts w:ascii="Arial" w:eastAsia="Browallia New" w:hAnsi="Arial" w:cs="Arial"/>
          <w:color w:val="000000"/>
          <w:sz w:val="18"/>
          <w:szCs w:val="18"/>
          <w:lang w:val="en-US" w:eastAsia="zh-CN"/>
        </w:rPr>
        <w:t xml:space="preserve"> signed a Power Purchase Agreement with the Electricity Generating Authority of Thailand.</w:t>
      </w:r>
      <w:r w:rsidR="00792D05" w:rsidRPr="00DE1FEC">
        <w:rPr>
          <w:rFonts w:ascii="Arial" w:eastAsia="Browallia New" w:hAnsi="Arial" w:cs="Arial"/>
          <w:color w:val="000000"/>
          <w:sz w:val="18"/>
          <w:szCs w:val="18"/>
          <w:lang w:val="en-US" w:eastAsia="zh-CN"/>
        </w:rPr>
        <w:t xml:space="preserve"> </w:t>
      </w:r>
      <w:r w:rsidR="00950A8A" w:rsidRPr="00DE1FEC">
        <w:rPr>
          <w:rFonts w:ascii="Arial" w:eastAsia="Browallia New" w:hAnsi="Arial" w:cs="Arial"/>
          <w:color w:val="000000"/>
          <w:sz w:val="18"/>
          <w:szCs w:val="18"/>
          <w:lang w:val="en-US" w:eastAsia="zh-CN"/>
        </w:rPr>
        <w:t>SIA successfully supported the investment in the Project according to its objective</w:t>
      </w:r>
      <w:r w:rsidR="00B50F41" w:rsidRPr="00DE1FEC">
        <w:rPr>
          <w:rFonts w:ascii="Arial" w:eastAsia="Browallia New" w:hAnsi="Arial" w:cs="Arial"/>
          <w:color w:val="000000"/>
          <w:sz w:val="18"/>
          <w:szCs w:val="18"/>
          <w:lang w:val="en-US" w:eastAsia="zh-CN"/>
        </w:rPr>
        <w:t xml:space="preserve">. </w:t>
      </w:r>
      <w:r w:rsidR="00FA4540" w:rsidRPr="00DE1FEC">
        <w:rPr>
          <w:rFonts w:ascii="Arial" w:eastAsia="Browallia New" w:hAnsi="Arial" w:cs="Arial"/>
          <w:color w:val="000000"/>
          <w:sz w:val="18"/>
          <w:szCs w:val="18"/>
          <w:lang w:val="en-US" w:eastAsia="zh-CN"/>
        </w:rPr>
        <w:t>As a result, SIA</w:t>
      </w:r>
      <w:r w:rsidR="00950A8A" w:rsidRPr="00DE1FEC">
        <w:rPr>
          <w:rFonts w:ascii="Arial" w:eastAsia="Browallia New" w:hAnsi="Arial" w:cs="Arial"/>
          <w:color w:val="000000"/>
          <w:sz w:val="18"/>
          <w:szCs w:val="18"/>
          <w:lang w:val="en-US" w:eastAsia="zh-CN"/>
        </w:rPr>
        <w:t xml:space="preserve"> has already registered its dissolution </w:t>
      </w:r>
      <w:r w:rsidR="00A563C0" w:rsidRPr="00DE1FEC">
        <w:rPr>
          <w:rFonts w:ascii="Arial" w:eastAsia="Browallia New" w:hAnsi="Arial" w:cs="Arial"/>
          <w:color w:val="000000"/>
          <w:sz w:val="18"/>
          <w:szCs w:val="18"/>
          <w:lang w:val="en-US" w:eastAsia="zh-CN"/>
        </w:rPr>
        <w:t>in</w:t>
      </w:r>
      <w:r w:rsidR="00950A8A" w:rsidRPr="00DE1FEC">
        <w:rPr>
          <w:rFonts w:ascii="Arial" w:eastAsia="Browallia New" w:hAnsi="Arial" w:cs="Arial"/>
          <w:color w:val="000000"/>
          <w:sz w:val="18"/>
          <w:szCs w:val="18"/>
          <w:lang w:val="en-US" w:eastAsia="zh-CN"/>
        </w:rPr>
        <w:t xml:space="preserve"> March 2025</w:t>
      </w:r>
      <w:r w:rsidR="00E31AF6" w:rsidRPr="00DE1FEC">
        <w:rPr>
          <w:rFonts w:ascii="Arial" w:eastAsia="Browallia New" w:hAnsi="Arial" w:cs="Arial"/>
          <w:color w:val="000000"/>
          <w:sz w:val="18"/>
          <w:szCs w:val="18"/>
          <w:lang w:val="en-US" w:eastAsia="zh-CN"/>
        </w:rPr>
        <w:t>,</w:t>
      </w:r>
      <w:r w:rsidR="00FA4540" w:rsidRPr="00DE1FEC">
        <w:rPr>
          <w:rFonts w:ascii="Arial" w:eastAsia="Browallia New" w:hAnsi="Arial" w:cs="Arial"/>
          <w:color w:val="000000"/>
          <w:sz w:val="18"/>
          <w:szCs w:val="18"/>
          <w:lang w:val="en-US" w:eastAsia="zh-CN"/>
        </w:rPr>
        <w:t xml:space="preserve"> and </w:t>
      </w:r>
      <w:r w:rsidR="00BA7498" w:rsidRPr="00DE1FEC">
        <w:rPr>
          <w:rFonts w:ascii="Arial" w:eastAsia="Browallia New" w:hAnsi="Arial" w:cs="Arial"/>
          <w:color w:val="000000"/>
          <w:sz w:val="18"/>
          <w:szCs w:val="22"/>
          <w:lang w:val="en-US" w:eastAsia="zh-CN"/>
        </w:rPr>
        <w:t xml:space="preserve">the Company </w:t>
      </w:r>
      <w:r w:rsidR="00624850" w:rsidRPr="00DE1FEC">
        <w:rPr>
          <w:rFonts w:ascii="Arial" w:eastAsia="Browallia New" w:hAnsi="Arial" w:cs="Arial"/>
          <w:color w:val="000000"/>
          <w:sz w:val="18"/>
          <w:szCs w:val="22"/>
          <w:lang w:val="en-US" w:eastAsia="zh-CN"/>
        </w:rPr>
        <w:t>transferred investment</w:t>
      </w:r>
      <w:r w:rsidR="00934088" w:rsidRPr="00DE1FEC">
        <w:rPr>
          <w:rFonts w:ascii="Arial" w:eastAsia="Browallia New" w:hAnsi="Arial" w:cs="Arial"/>
          <w:color w:val="000000"/>
          <w:sz w:val="18"/>
          <w:szCs w:val="22"/>
          <w:cs/>
          <w:lang w:val="en-US" w:eastAsia="zh-CN"/>
        </w:rPr>
        <w:t xml:space="preserve"> </w:t>
      </w:r>
      <w:r w:rsidR="00934088" w:rsidRPr="00DE1FEC">
        <w:rPr>
          <w:rFonts w:ascii="Arial" w:eastAsia="Browallia New" w:hAnsi="Arial" w:cs="Arial"/>
          <w:color w:val="000000"/>
          <w:sz w:val="18"/>
          <w:szCs w:val="22"/>
          <w:lang w:val="en-US" w:eastAsia="zh-CN"/>
        </w:rPr>
        <w:t>in</w:t>
      </w:r>
      <w:r w:rsidR="00655B44" w:rsidRPr="00DE1FEC">
        <w:rPr>
          <w:rFonts w:ascii="Arial" w:eastAsia="Browallia New" w:hAnsi="Arial" w:cs="Arial"/>
          <w:color w:val="000000"/>
          <w:sz w:val="18"/>
          <w:szCs w:val="22"/>
          <w:lang w:val="en-US" w:eastAsia="zh-CN"/>
        </w:rPr>
        <w:t xml:space="preserve"> </w:t>
      </w:r>
      <w:r w:rsidR="00BF7C78" w:rsidRPr="00DE1FEC">
        <w:rPr>
          <w:rFonts w:ascii="Arial" w:eastAsia="Browallia New" w:hAnsi="Arial" w:cs="Arial"/>
          <w:color w:val="000000"/>
          <w:sz w:val="18"/>
          <w:szCs w:val="22"/>
          <w:lang w:val="en-US" w:eastAsia="zh-CN"/>
        </w:rPr>
        <w:br/>
      </w:r>
      <w:r w:rsidR="00655B44" w:rsidRPr="00DE1FEC">
        <w:rPr>
          <w:rFonts w:ascii="Arial" w:eastAsia="Browallia New" w:hAnsi="Arial" w:cs="Arial"/>
          <w:color w:val="000000"/>
          <w:sz w:val="18"/>
          <w:szCs w:val="22"/>
          <w:lang w:val="en-US" w:eastAsia="zh-CN"/>
        </w:rPr>
        <w:t>SIA</w:t>
      </w:r>
      <w:r w:rsidR="00624850" w:rsidRPr="00DE1FEC">
        <w:rPr>
          <w:rFonts w:ascii="Arial" w:eastAsia="Browallia New" w:hAnsi="Arial" w:cs="Arial"/>
          <w:color w:val="000000"/>
          <w:sz w:val="18"/>
          <w:szCs w:val="22"/>
          <w:lang w:val="en-US" w:eastAsia="zh-CN"/>
        </w:rPr>
        <w:t xml:space="preserve"> </w:t>
      </w:r>
      <w:r w:rsidR="00430274" w:rsidRPr="00DE1FEC">
        <w:rPr>
          <w:rFonts w:ascii="Arial" w:eastAsia="Browallia New" w:hAnsi="Arial" w:cs="Arial"/>
          <w:color w:val="000000"/>
          <w:sz w:val="18"/>
          <w:szCs w:val="22"/>
          <w:lang w:val="en-US" w:eastAsia="zh-CN"/>
        </w:rPr>
        <w:t xml:space="preserve">to </w:t>
      </w:r>
      <w:r w:rsidR="00C04714" w:rsidRPr="00DE1FEC">
        <w:rPr>
          <w:rFonts w:ascii="Arial" w:eastAsia="Browallia New" w:hAnsi="Arial" w:cs="Arial"/>
          <w:color w:val="000000"/>
          <w:sz w:val="18"/>
          <w:szCs w:val="22"/>
          <w:lang w:val="en-US" w:eastAsia="zh-CN"/>
        </w:rPr>
        <w:t>investment in XK4</w:t>
      </w:r>
      <w:r w:rsidR="00950A8A" w:rsidRPr="00DE1FEC">
        <w:rPr>
          <w:rFonts w:ascii="Arial" w:eastAsia="Browallia New" w:hAnsi="Arial" w:cs="Arial"/>
          <w:color w:val="000000"/>
          <w:sz w:val="18"/>
          <w:szCs w:val="18"/>
          <w:lang w:val="en-US" w:eastAsia="zh-CN"/>
        </w:rPr>
        <w:t>. Such dissolution does not affect the Company's operations.</w:t>
      </w:r>
    </w:p>
    <w:p w14:paraId="53DFD0D9" w14:textId="65F7BB18" w:rsidR="008C791B" w:rsidRPr="00DE1FEC" w:rsidRDefault="008C791B" w:rsidP="006C0423">
      <w:pPr>
        <w:tabs>
          <w:tab w:val="left" w:pos="540"/>
        </w:tabs>
        <w:ind w:left="540"/>
        <w:jc w:val="thaiDistribute"/>
        <w:rPr>
          <w:rFonts w:ascii="Arial" w:eastAsia="Arial" w:hAnsi="Arial" w:cs="Angsana New"/>
          <w:color w:val="000000"/>
          <w:sz w:val="18"/>
          <w:szCs w:val="18"/>
          <w:cs/>
        </w:rPr>
        <w:sectPr w:rsidR="008C791B" w:rsidRPr="00DE1FEC" w:rsidSect="002F3407">
          <w:headerReference w:type="even" r:id="rId9"/>
          <w:headerReference w:type="default" r:id="rId10"/>
          <w:footerReference w:type="default" r:id="rId11"/>
          <w:headerReference w:type="first" r:id="rId12"/>
          <w:pgSz w:w="11906" w:h="16838" w:code="9"/>
          <w:pgMar w:top="1440" w:right="720" w:bottom="720" w:left="1728" w:header="706" w:footer="706" w:gutter="0"/>
          <w:pgNumType w:start="12"/>
          <w:cols w:space="720"/>
        </w:sectPr>
      </w:pPr>
    </w:p>
    <w:p w14:paraId="7D87FBFD" w14:textId="01A4FF3A" w:rsidR="00595FAF" w:rsidRPr="00DE1FEC" w:rsidRDefault="008D5ADE" w:rsidP="00EB2F4A">
      <w:pPr>
        <w:pStyle w:val="Heading1"/>
        <w:ind w:left="567" w:hanging="567"/>
        <w:rPr>
          <w:rFonts w:eastAsia="Arial"/>
        </w:rPr>
      </w:pPr>
      <w:r w:rsidRPr="00DE1FEC">
        <w:rPr>
          <w:rFonts w:eastAsia="Arial"/>
        </w:rPr>
        <w:lastRenderedPageBreak/>
        <w:t>9</w:t>
      </w:r>
      <w:r w:rsidR="00EB2F4A" w:rsidRPr="00DE1FEC">
        <w:rPr>
          <w:rFonts w:eastAsia="Arial"/>
        </w:rPr>
        <w:tab/>
        <w:t>Property, plant and equipment, right-of-use assets and intangible assets, net</w:t>
      </w:r>
    </w:p>
    <w:p w14:paraId="6DDC22C5" w14:textId="77777777" w:rsidR="00EB2F4A" w:rsidRPr="00DE1FEC" w:rsidRDefault="00EB2F4A" w:rsidP="00D05814">
      <w:pPr>
        <w:tabs>
          <w:tab w:val="left" w:pos="540"/>
        </w:tabs>
        <w:rPr>
          <w:rFonts w:ascii="Arial" w:eastAsia="Arial" w:hAnsi="Arial" w:cs="Arial"/>
          <w:color w:val="000000"/>
          <w:sz w:val="18"/>
          <w:szCs w:val="18"/>
        </w:rPr>
      </w:pPr>
    </w:p>
    <w:p w14:paraId="64DB270C" w14:textId="49F17443" w:rsidR="00595FAF" w:rsidRPr="00DE1FEC" w:rsidRDefault="000C6D0D"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movements of property, plant and equipment, right-of-use assets and intangible assets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00502950"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00502950"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00502950"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are as follows:</w:t>
      </w:r>
    </w:p>
    <w:p w14:paraId="4675E73A" w14:textId="77777777" w:rsidR="00595FAF" w:rsidRPr="00DE1FEC" w:rsidRDefault="00595FAF" w:rsidP="00D05814">
      <w:pPr>
        <w:jc w:val="both"/>
        <w:rPr>
          <w:rFonts w:ascii="Arial" w:eastAsia="Arial" w:hAnsi="Arial" w:cs="Arial"/>
          <w:color w:val="000000"/>
          <w:sz w:val="18"/>
          <w:szCs w:val="18"/>
        </w:rPr>
      </w:pPr>
    </w:p>
    <w:tbl>
      <w:tblPr>
        <w:tblW w:w="15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904"/>
        <w:gridCol w:w="1584"/>
        <w:gridCol w:w="1584"/>
        <w:gridCol w:w="1584"/>
        <w:gridCol w:w="1584"/>
        <w:gridCol w:w="1584"/>
        <w:gridCol w:w="1584"/>
      </w:tblGrid>
      <w:tr w:rsidR="00446D4D" w:rsidRPr="00DE1FEC" w14:paraId="3246F4D2" w14:textId="77777777" w:rsidTr="00021D51">
        <w:tc>
          <w:tcPr>
            <w:tcW w:w="5904" w:type="dxa"/>
            <w:tcBorders>
              <w:top w:val="nil"/>
              <w:left w:val="nil"/>
              <w:bottom w:val="nil"/>
              <w:right w:val="nil"/>
            </w:tcBorders>
            <w:shd w:val="clear" w:color="auto" w:fill="auto"/>
            <w:vAlign w:val="bottom"/>
          </w:tcPr>
          <w:p w14:paraId="34347D2E" w14:textId="77777777" w:rsidR="00595FAF" w:rsidRPr="00DE1FEC" w:rsidRDefault="00595FAF" w:rsidP="00422E43">
            <w:pPr>
              <w:ind w:left="-86"/>
              <w:jc w:val="both"/>
              <w:rPr>
                <w:rFonts w:ascii="Arial" w:eastAsia="Arial" w:hAnsi="Arial" w:cs="Arial"/>
                <w:b/>
                <w:color w:val="000000"/>
                <w:sz w:val="18"/>
                <w:szCs w:val="18"/>
              </w:rPr>
            </w:pPr>
          </w:p>
        </w:tc>
        <w:tc>
          <w:tcPr>
            <w:tcW w:w="4752" w:type="dxa"/>
            <w:gridSpan w:val="3"/>
            <w:tcBorders>
              <w:top w:val="nil"/>
              <w:left w:val="nil"/>
              <w:bottom w:val="single" w:sz="4" w:space="0" w:color="auto"/>
              <w:right w:val="nil"/>
            </w:tcBorders>
            <w:shd w:val="clear" w:color="auto" w:fill="auto"/>
          </w:tcPr>
          <w:p w14:paraId="5CB310C5"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Consolidated financial information</w:t>
            </w:r>
          </w:p>
        </w:tc>
        <w:tc>
          <w:tcPr>
            <w:tcW w:w="4752" w:type="dxa"/>
            <w:gridSpan w:val="3"/>
            <w:tcBorders>
              <w:top w:val="nil"/>
              <w:left w:val="nil"/>
              <w:bottom w:val="single" w:sz="4" w:space="0" w:color="auto"/>
              <w:right w:val="nil"/>
            </w:tcBorders>
            <w:shd w:val="clear" w:color="auto" w:fill="auto"/>
            <w:vAlign w:val="bottom"/>
          </w:tcPr>
          <w:p w14:paraId="5C974535"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Separate financial information</w:t>
            </w:r>
          </w:p>
        </w:tc>
      </w:tr>
      <w:tr w:rsidR="00446D4D" w:rsidRPr="00DE1FEC" w14:paraId="3AFB677C" w14:textId="77777777" w:rsidTr="00021D51">
        <w:tc>
          <w:tcPr>
            <w:tcW w:w="5904" w:type="dxa"/>
            <w:tcBorders>
              <w:top w:val="nil"/>
              <w:left w:val="nil"/>
              <w:bottom w:val="nil"/>
              <w:right w:val="nil"/>
            </w:tcBorders>
            <w:shd w:val="clear" w:color="auto" w:fill="auto"/>
            <w:vAlign w:val="bottom"/>
          </w:tcPr>
          <w:p w14:paraId="672AEBB6" w14:textId="77777777" w:rsidR="00595FAF" w:rsidRPr="00DE1FEC" w:rsidRDefault="00595FAF" w:rsidP="00422E43">
            <w:pPr>
              <w:ind w:left="-86"/>
              <w:jc w:val="both"/>
              <w:rPr>
                <w:rFonts w:ascii="Arial" w:eastAsia="Arial" w:hAnsi="Arial" w:cs="Arial"/>
                <w:b/>
                <w:color w:val="000000"/>
                <w:sz w:val="18"/>
                <w:szCs w:val="18"/>
              </w:rPr>
            </w:pPr>
          </w:p>
        </w:tc>
        <w:tc>
          <w:tcPr>
            <w:tcW w:w="1584" w:type="dxa"/>
            <w:tcBorders>
              <w:top w:val="single" w:sz="4" w:space="0" w:color="auto"/>
              <w:left w:val="nil"/>
              <w:bottom w:val="nil"/>
              <w:right w:val="nil"/>
            </w:tcBorders>
            <w:shd w:val="clear" w:color="auto" w:fill="auto"/>
            <w:vAlign w:val="bottom"/>
          </w:tcPr>
          <w:p w14:paraId="74A193A2"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 xml:space="preserve">Property, plant </w:t>
            </w:r>
          </w:p>
        </w:tc>
        <w:tc>
          <w:tcPr>
            <w:tcW w:w="1584" w:type="dxa"/>
            <w:tcBorders>
              <w:top w:val="single" w:sz="4" w:space="0" w:color="auto"/>
              <w:left w:val="nil"/>
              <w:bottom w:val="nil"/>
              <w:right w:val="nil"/>
            </w:tcBorders>
            <w:shd w:val="clear" w:color="auto" w:fill="auto"/>
            <w:vAlign w:val="bottom"/>
          </w:tcPr>
          <w:p w14:paraId="75A9AAFB"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 xml:space="preserve">Right-of-use </w:t>
            </w:r>
          </w:p>
        </w:tc>
        <w:tc>
          <w:tcPr>
            <w:tcW w:w="1584" w:type="dxa"/>
            <w:tcBorders>
              <w:top w:val="single" w:sz="4" w:space="0" w:color="auto"/>
              <w:left w:val="nil"/>
              <w:bottom w:val="nil"/>
              <w:right w:val="nil"/>
            </w:tcBorders>
            <w:shd w:val="clear" w:color="auto" w:fill="auto"/>
            <w:vAlign w:val="bottom"/>
          </w:tcPr>
          <w:p w14:paraId="09114637"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 xml:space="preserve">Intangible </w:t>
            </w:r>
          </w:p>
        </w:tc>
        <w:tc>
          <w:tcPr>
            <w:tcW w:w="1584" w:type="dxa"/>
            <w:tcBorders>
              <w:top w:val="single" w:sz="4" w:space="0" w:color="auto"/>
              <w:left w:val="nil"/>
              <w:bottom w:val="nil"/>
              <w:right w:val="nil"/>
            </w:tcBorders>
            <w:shd w:val="clear" w:color="auto" w:fill="auto"/>
            <w:vAlign w:val="bottom"/>
          </w:tcPr>
          <w:p w14:paraId="76BF5629"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 xml:space="preserve">Property, plant </w:t>
            </w:r>
          </w:p>
        </w:tc>
        <w:tc>
          <w:tcPr>
            <w:tcW w:w="1584" w:type="dxa"/>
            <w:tcBorders>
              <w:top w:val="single" w:sz="4" w:space="0" w:color="auto"/>
              <w:left w:val="nil"/>
              <w:bottom w:val="nil"/>
              <w:right w:val="nil"/>
            </w:tcBorders>
            <w:shd w:val="clear" w:color="auto" w:fill="auto"/>
            <w:vAlign w:val="bottom"/>
          </w:tcPr>
          <w:p w14:paraId="25596D37"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 xml:space="preserve">Right-of-use </w:t>
            </w:r>
          </w:p>
        </w:tc>
        <w:tc>
          <w:tcPr>
            <w:tcW w:w="1584" w:type="dxa"/>
            <w:tcBorders>
              <w:top w:val="single" w:sz="4" w:space="0" w:color="auto"/>
              <w:left w:val="nil"/>
              <w:bottom w:val="nil"/>
              <w:right w:val="nil"/>
            </w:tcBorders>
            <w:shd w:val="clear" w:color="auto" w:fill="auto"/>
            <w:vAlign w:val="bottom"/>
          </w:tcPr>
          <w:p w14:paraId="72BF9671"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 xml:space="preserve">Intangible </w:t>
            </w:r>
          </w:p>
        </w:tc>
      </w:tr>
      <w:tr w:rsidR="00446D4D" w:rsidRPr="00DE1FEC" w14:paraId="47208DB7" w14:textId="77777777" w:rsidTr="00021D51">
        <w:tc>
          <w:tcPr>
            <w:tcW w:w="5904" w:type="dxa"/>
            <w:tcBorders>
              <w:top w:val="nil"/>
              <w:left w:val="nil"/>
              <w:bottom w:val="nil"/>
              <w:right w:val="nil"/>
            </w:tcBorders>
            <w:shd w:val="clear" w:color="auto" w:fill="auto"/>
            <w:vAlign w:val="bottom"/>
          </w:tcPr>
          <w:p w14:paraId="59BDD264" w14:textId="77777777" w:rsidR="00595FAF" w:rsidRPr="00DE1FEC" w:rsidRDefault="00595FAF" w:rsidP="00422E43">
            <w:pPr>
              <w:ind w:left="-86"/>
              <w:jc w:val="both"/>
              <w:rPr>
                <w:rFonts w:ascii="Arial" w:eastAsia="Arial" w:hAnsi="Arial" w:cs="Arial"/>
                <w:b/>
                <w:color w:val="000000"/>
                <w:sz w:val="18"/>
                <w:szCs w:val="18"/>
              </w:rPr>
            </w:pPr>
          </w:p>
        </w:tc>
        <w:tc>
          <w:tcPr>
            <w:tcW w:w="1584" w:type="dxa"/>
            <w:tcBorders>
              <w:top w:val="nil"/>
              <w:left w:val="nil"/>
              <w:bottom w:val="nil"/>
              <w:right w:val="nil"/>
            </w:tcBorders>
            <w:shd w:val="clear" w:color="auto" w:fill="auto"/>
            <w:vAlign w:val="bottom"/>
          </w:tcPr>
          <w:p w14:paraId="623D3811"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and equipment</w:t>
            </w:r>
          </w:p>
        </w:tc>
        <w:tc>
          <w:tcPr>
            <w:tcW w:w="1584" w:type="dxa"/>
            <w:tcBorders>
              <w:top w:val="nil"/>
              <w:left w:val="nil"/>
              <w:bottom w:val="nil"/>
              <w:right w:val="nil"/>
            </w:tcBorders>
            <w:shd w:val="clear" w:color="auto" w:fill="auto"/>
            <w:vAlign w:val="bottom"/>
          </w:tcPr>
          <w:p w14:paraId="619CDA09"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assets</w:t>
            </w:r>
          </w:p>
        </w:tc>
        <w:tc>
          <w:tcPr>
            <w:tcW w:w="1584" w:type="dxa"/>
            <w:tcBorders>
              <w:top w:val="nil"/>
              <w:left w:val="nil"/>
              <w:bottom w:val="nil"/>
              <w:right w:val="nil"/>
            </w:tcBorders>
            <w:shd w:val="clear" w:color="auto" w:fill="auto"/>
            <w:vAlign w:val="bottom"/>
          </w:tcPr>
          <w:p w14:paraId="596580C2"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assets</w:t>
            </w:r>
          </w:p>
        </w:tc>
        <w:tc>
          <w:tcPr>
            <w:tcW w:w="1584" w:type="dxa"/>
            <w:tcBorders>
              <w:top w:val="nil"/>
              <w:left w:val="nil"/>
              <w:bottom w:val="nil"/>
              <w:right w:val="nil"/>
            </w:tcBorders>
            <w:shd w:val="clear" w:color="auto" w:fill="auto"/>
            <w:vAlign w:val="bottom"/>
          </w:tcPr>
          <w:p w14:paraId="26096520"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and equipment</w:t>
            </w:r>
          </w:p>
        </w:tc>
        <w:tc>
          <w:tcPr>
            <w:tcW w:w="1584" w:type="dxa"/>
            <w:tcBorders>
              <w:top w:val="nil"/>
              <w:left w:val="nil"/>
              <w:bottom w:val="nil"/>
              <w:right w:val="nil"/>
            </w:tcBorders>
            <w:shd w:val="clear" w:color="auto" w:fill="auto"/>
            <w:vAlign w:val="bottom"/>
          </w:tcPr>
          <w:p w14:paraId="51793D83"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assets</w:t>
            </w:r>
          </w:p>
        </w:tc>
        <w:tc>
          <w:tcPr>
            <w:tcW w:w="1584" w:type="dxa"/>
            <w:tcBorders>
              <w:top w:val="nil"/>
              <w:left w:val="nil"/>
              <w:bottom w:val="nil"/>
              <w:right w:val="nil"/>
            </w:tcBorders>
            <w:shd w:val="clear" w:color="auto" w:fill="auto"/>
            <w:vAlign w:val="bottom"/>
          </w:tcPr>
          <w:p w14:paraId="3339AFF8"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assets</w:t>
            </w:r>
          </w:p>
        </w:tc>
      </w:tr>
      <w:tr w:rsidR="00446D4D" w:rsidRPr="00DE1FEC" w14:paraId="5E57EF99" w14:textId="77777777" w:rsidTr="00021D51">
        <w:tc>
          <w:tcPr>
            <w:tcW w:w="5904" w:type="dxa"/>
            <w:tcBorders>
              <w:top w:val="nil"/>
              <w:left w:val="nil"/>
              <w:bottom w:val="nil"/>
              <w:right w:val="nil"/>
            </w:tcBorders>
            <w:shd w:val="clear" w:color="auto" w:fill="auto"/>
            <w:vAlign w:val="bottom"/>
          </w:tcPr>
          <w:p w14:paraId="46E99067" w14:textId="77777777" w:rsidR="00595FAF" w:rsidRPr="00DE1FEC" w:rsidRDefault="00595FAF" w:rsidP="00422E43">
            <w:pPr>
              <w:ind w:left="-86"/>
              <w:jc w:val="both"/>
              <w:rPr>
                <w:rFonts w:ascii="Arial" w:eastAsia="Arial" w:hAnsi="Arial" w:cs="Arial"/>
                <w:b/>
                <w:color w:val="000000"/>
                <w:sz w:val="18"/>
                <w:szCs w:val="18"/>
              </w:rPr>
            </w:pPr>
          </w:p>
        </w:tc>
        <w:tc>
          <w:tcPr>
            <w:tcW w:w="1584" w:type="dxa"/>
            <w:tcBorders>
              <w:top w:val="nil"/>
              <w:left w:val="nil"/>
              <w:bottom w:val="single" w:sz="4" w:space="0" w:color="auto"/>
              <w:right w:val="nil"/>
            </w:tcBorders>
            <w:shd w:val="clear" w:color="auto" w:fill="auto"/>
            <w:vAlign w:val="bottom"/>
          </w:tcPr>
          <w:p w14:paraId="0955A0FA" w14:textId="3E3662B7"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584" w:type="dxa"/>
            <w:tcBorders>
              <w:top w:val="nil"/>
              <w:left w:val="nil"/>
              <w:bottom w:val="single" w:sz="4" w:space="0" w:color="auto"/>
              <w:right w:val="nil"/>
            </w:tcBorders>
            <w:shd w:val="clear" w:color="auto" w:fill="auto"/>
            <w:vAlign w:val="bottom"/>
          </w:tcPr>
          <w:p w14:paraId="350D5D54" w14:textId="2E4B2A11"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584" w:type="dxa"/>
            <w:tcBorders>
              <w:top w:val="nil"/>
              <w:left w:val="nil"/>
              <w:bottom w:val="single" w:sz="4" w:space="0" w:color="auto"/>
              <w:right w:val="nil"/>
            </w:tcBorders>
            <w:shd w:val="clear" w:color="auto" w:fill="auto"/>
            <w:vAlign w:val="bottom"/>
          </w:tcPr>
          <w:p w14:paraId="5CC2366E" w14:textId="6E8F0E14"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584" w:type="dxa"/>
            <w:tcBorders>
              <w:top w:val="nil"/>
              <w:left w:val="nil"/>
              <w:bottom w:val="single" w:sz="4" w:space="0" w:color="auto"/>
              <w:right w:val="nil"/>
            </w:tcBorders>
            <w:shd w:val="clear" w:color="auto" w:fill="auto"/>
            <w:vAlign w:val="bottom"/>
          </w:tcPr>
          <w:p w14:paraId="21AF0EC7" w14:textId="003B1F8F"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584" w:type="dxa"/>
            <w:tcBorders>
              <w:top w:val="nil"/>
              <w:left w:val="nil"/>
              <w:bottom w:val="single" w:sz="4" w:space="0" w:color="auto"/>
              <w:right w:val="nil"/>
            </w:tcBorders>
            <w:shd w:val="clear" w:color="auto" w:fill="auto"/>
            <w:vAlign w:val="bottom"/>
          </w:tcPr>
          <w:p w14:paraId="53D6A296" w14:textId="29EB4DC5"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584" w:type="dxa"/>
            <w:tcBorders>
              <w:top w:val="nil"/>
              <w:left w:val="nil"/>
              <w:bottom w:val="single" w:sz="4" w:space="0" w:color="auto"/>
              <w:right w:val="nil"/>
            </w:tcBorders>
            <w:shd w:val="clear" w:color="auto" w:fill="auto"/>
            <w:vAlign w:val="bottom"/>
          </w:tcPr>
          <w:p w14:paraId="6C283A78" w14:textId="46726B32"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458A5716" w14:textId="77777777" w:rsidTr="00021D51">
        <w:tc>
          <w:tcPr>
            <w:tcW w:w="5904" w:type="dxa"/>
            <w:tcBorders>
              <w:top w:val="nil"/>
              <w:left w:val="nil"/>
              <w:bottom w:val="nil"/>
              <w:right w:val="nil"/>
            </w:tcBorders>
            <w:shd w:val="clear" w:color="auto" w:fill="auto"/>
            <w:vAlign w:val="bottom"/>
          </w:tcPr>
          <w:p w14:paraId="6E8FB0E6" w14:textId="77777777" w:rsidR="00595FAF" w:rsidRPr="00DE1FEC" w:rsidRDefault="00595FAF" w:rsidP="00422E43">
            <w:pPr>
              <w:ind w:left="-86"/>
              <w:jc w:val="both"/>
              <w:rPr>
                <w:rFonts w:ascii="Arial" w:eastAsia="Arial" w:hAnsi="Arial" w:cs="Arial"/>
                <w:b/>
                <w:color w:val="000000"/>
                <w:sz w:val="12"/>
                <w:szCs w:val="12"/>
              </w:rPr>
            </w:pPr>
          </w:p>
        </w:tc>
        <w:tc>
          <w:tcPr>
            <w:tcW w:w="1584" w:type="dxa"/>
            <w:tcBorders>
              <w:top w:val="single" w:sz="4" w:space="0" w:color="auto"/>
              <w:left w:val="nil"/>
              <w:bottom w:val="nil"/>
              <w:right w:val="nil"/>
            </w:tcBorders>
            <w:shd w:val="clear" w:color="auto" w:fill="auto"/>
            <w:vAlign w:val="bottom"/>
          </w:tcPr>
          <w:p w14:paraId="19824C1C" w14:textId="77777777" w:rsidR="00595FAF" w:rsidRPr="00DE1FEC" w:rsidRDefault="00595FAF" w:rsidP="00D05814">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36AE9F05" w14:textId="77777777" w:rsidR="00595FAF" w:rsidRPr="00DE1FEC" w:rsidRDefault="00595FAF" w:rsidP="00D05814">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64175C47" w14:textId="77777777" w:rsidR="00595FAF" w:rsidRPr="00DE1FEC" w:rsidRDefault="00595FAF" w:rsidP="00D05814">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6F3C0B59" w14:textId="77777777" w:rsidR="00595FAF" w:rsidRPr="00DE1FEC" w:rsidRDefault="00595FAF" w:rsidP="00D05814">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tcPr>
          <w:p w14:paraId="6D8C4353" w14:textId="77777777" w:rsidR="00595FAF" w:rsidRPr="00DE1FEC" w:rsidRDefault="00595FAF" w:rsidP="00D05814">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38FFB9DE" w14:textId="77777777" w:rsidR="00595FAF" w:rsidRPr="00DE1FEC" w:rsidRDefault="00595FAF" w:rsidP="00D05814">
            <w:pPr>
              <w:pStyle w:val="Heading1"/>
              <w:tabs>
                <w:tab w:val="left" w:pos="720"/>
              </w:tabs>
              <w:ind w:right="-72"/>
              <w:jc w:val="right"/>
              <w:rPr>
                <w:rFonts w:eastAsia="Arial"/>
                <w:color w:val="000000"/>
                <w:sz w:val="12"/>
                <w:szCs w:val="12"/>
              </w:rPr>
            </w:pPr>
          </w:p>
        </w:tc>
      </w:tr>
      <w:tr w:rsidR="00EC752D" w:rsidRPr="00DE1FEC" w14:paraId="1B5AD456" w14:textId="77777777" w:rsidTr="00D25CFC">
        <w:tc>
          <w:tcPr>
            <w:tcW w:w="5904" w:type="dxa"/>
            <w:tcBorders>
              <w:top w:val="nil"/>
              <w:left w:val="nil"/>
              <w:bottom w:val="nil"/>
              <w:right w:val="nil"/>
            </w:tcBorders>
            <w:shd w:val="clear" w:color="auto" w:fill="auto"/>
            <w:vAlign w:val="bottom"/>
          </w:tcPr>
          <w:p w14:paraId="673BADDF" w14:textId="77777777" w:rsidR="00EC752D" w:rsidRPr="00DE1FEC" w:rsidRDefault="00EC752D" w:rsidP="00EC752D">
            <w:pPr>
              <w:ind w:left="-86"/>
              <w:jc w:val="both"/>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584" w:type="dxa"/>
            <w:tcBorders>
              <w:top w:val="nil"/>
              <w:left w:val="nil"/>
              <w:bottom w:val="nil"/>
              <w:right w:val="nil"/>
            </w:tcBorders>
            <w:shd w:val="clear" w:color="auto" w:fill="auto"/>
            <w:vAlign w:val="bottom"/>
          </w:tcPr>
          <w:p w14:paraId="778A3DC4" w14:textId="533F554E" w:rsidR="00EC752D" w:rsidRPr="00DE1FEC" w:rsidRDefault="00782D37" w:rsidP="001C41F0">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92,118,265</w:t>
            </w:r>
          </w:p>
        </w:tc>
        <w:tc>
          <w:tcPr>
            <w:tcW w:w="1584" w:type="dxa"/>
            <w:tcBorders>
              <w:top w:val="nil"/>
              <w:left w:val="nil"/>
              <w:bottom w:val="nil"/>
              <w:right w:val="nil"/>
            </w:tcBorders>
            <w:shd w:val="clear" w:color="auto" w:fill="auto"/>
          </w:tcPr>
          <w:p w14:paraId="0D708EC7" w14:textId="022F5B66" w:rsidR="00EC752D" w:rsidRPr="00DE1FEC" w:rsidRDefault="00782D37" w:rsidP="001C41F0">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2,141,310</w:t>
            </w:r>
          </w:p>
        </w:tc>
        <w:tc>
          <w:tcPr>
            <w:tcW w:w="1584" w:type="dxa"/>
            <w:tcBorders>
              <w:top w:val="nil"/>
              <w:left w:val="nil"/>
              <w:bottom w:val="nil"/>
              <w:right w:val="nil"/>
            </w:tcBorders>
            <w:shd w:val="clear" w:color="auto" w:fill="auto"/>
          </w:tcPr>
          <w:p w14:paraId="32222476" w14:textId="558E3720" w:rsidR="00EC752D" w:rsidRPr="00DE1FEC" w:rsidRDefault="00782D37" w:rsidP="001C41F0">
            <w:pPr>
              <w:ind w:right="-72"/>
              <w:jc w:val="right"/>
              <w:rPr>
                <w:rFonts w:ascii="Arial" w:eastAsia="Arial" w:hAnsi="Arial" w:cs="Arial"/>
                <w:color w:val="000000"/>
                <w:sz w:val="18"/>
                <w:szCs w:val="18"/>
              </w:rPr>
            </w:pPr>
            <w:r w:rsidRPr="00DE1FEC">
              <w:rPr>
                <w:rFonts w:ascii="Arial" w:eastAsia="Arial" w:hAnsi="Arial" w:cs="Arial"/>
                <w:color w:val="000000"/>
                <w:sz w:val="18"/>
                <w:szCs w:val="18"/>
              </w:rPr>
              <w:t>11,487,592</w:t>
            </w:r>
          </w:p>
        </w:tc>
        <w:tc>
          <w:tcPr>
            <w:tcW w:w="1584" w:type="dxa"/>
            <w:tcBorders>
              <w:top w:val="nil"/>
              <w:left w:val="nil"/>
              <w:bottom w:val="nil"/>
              <w:right w:val="nil"/>
            </w:tcBorders>
            <w:shd w:val="clear" w:color="auto" w:fill="auto"/>
          </w:tcPr>
          <w:p w14:paraId="62DD973C" w14:textId="7467A706" w:rsidR="00EC752D" w:rsidRPr="00DE1FEC" w:rsidRDefault="00782D37" w:rsidP="001C41F0">
            <w:pPr>
              <w:ind w:right="-72"/>
              <w:jc w:val="right"/>
              <w:rPr>
                <w:rFonts w:ascii="Arial" w:eastAsia="Arial" w:hAnsi="Arial" w:cs="Arial"/>
                <w:color w:val="000000"/>
                <w:sz w:val="18"/>
                <w:szCs w:val="18"/>
              </w:rPr>
            </w:pPr>
            <w:r w:rsidRPr="00DE1FEC">
              <w:rPr>
                <w:rFonts w:ascii="Arial" w:eastAsia="Arial" w:hAnsi="Arial" w:cs="Arial"/>
                <w:color w:val="000000"/>
                <w:sz w:val="18"/>
                <w:szCs w:val="18"/>
              </w:rPr>
              <w:t>2,471,048</w:t>
            </w:r>
          </w:p>
        </w:tc>
        <w:tc>
          <w:tcPr>
            <w:tcW w:w="1584" w:type="dxa"/>
            <w:tcBorders>
              <w:top w:val="nil"/>
              <w:left w:val="nil"/>
              <w:bottom w:val="nil"/>
              <w:right w:val="nil"/>
            </w:tcBorders>
            <w:shd w:val="clear" w:color="auto" w:fill="auto"/>
          </w:tcPr>
          <w:p w14:paraId="69FFC6DD" w14:textId="679A9622" w:rsidR="00EC752D" w:rsidRPr="00DE1FEC" w:rsidRDefault="00782D37" w:rsidP="001C41F0">
            <w:pPr>
              <w:ind w:right="-72"/>
              <w:jc w:val="right"/>
              <w:rPr>
                <w:rFonts w:ascii="Arial" w:eastAsia="Arial" w:hAnsi="Arial" w:cs="Arial"/>
                <w:color w:val="000000"/>
                <w:sz w:val="18"/>
                <w:szCs w:val="18"/>
              </w:rPr>
            </w:pPr>
            <w:r w:rsidRPr="00DE1FEC">
              <w:rPr>
                <w:rFonts w:ascii="Arial" w:eastAsia="Arial" w:hAnsi="Arial" w:cs="Arial"/>
                <w:color w:val="000000"/>
                <w:sz w:val="18"/>
                <w:szCs w:val="18"/>
              </w:rPr>
              <w:t>129,135</w:t>
            </w:r>
          </w:p>
        </w:tc>
        <w:tc>
          <w:tcPr>
            <w:tcW w:w="1584" w:type="dxa"/>
            <w:tcBorders>
              <w:top w:val="nil"/>
              <w:left w:val="nil"/>
              <w:bottom w:val="nil"/>
              <w:right w:val="nil"/>
            </w:tcBorders>
            <w:shd w:val="clear" w:color="auto" w:fill="auto"/>
          </w:tcPr>
          <w:p w14:paraId="147D05F9" w14:textId="6A5D75C2" w:rsidR="00EC752D" w:rsidRPr="00DE1FEC" w:rsidRDefault="00782D37" w:rsidP="001C41F0">
            <w:pPr>
              <w:ind w:right="-72"/>
              <w:jc w:val="right"/>
              <w:rPr>
                <w:rFonts w:ascii="Arial" w:eastAsia="Arial" w:hAnsi="Arial" w:cs="Arial"/>
                <w:color w:val="000000"/>
                <w:sz w:val="18"/>
                <w:szCs w:val="18"/>
              </w:rPr>
            </w:pPr>
            <w:r w:rsidRPr="00DE1FEC">
              <w:rPr>
                <w:rFonts w:ascii="Arial" w:eastAsia="Arial" w:hAnsi="Arial" w:cs="Arial"/>
                <w:color w:val="000000"/>
                <w:sz w:val="18"/>
                <w:szCs w:val="18"/>
              </w:rPr>
              <w:t>650,625</w:t>
            </w:r>
          </w:p>
        </w:tc>
      </w:tr>
      <w:tr w:rsidR="00AB0022" w:rsidRPr="00DE1FEC" w14:paraId="176B6E54" w14:textId="77777777" w:rsidTr="00D25CFC">
        <w:tc>
          <w:tcPr>
            <w:tcW w:w="5904" w:type="dxa"/>
            <w:tcBorders>
              <w:top w:val="nil"/>
              <w:left w:val="nil"/>
              <w:bottom w:val="nil"/>
              <w:right w:val="nil"/>
            </w:tcBorders>
            <w:shd w:val="clear" w:color="auto" w:fill="auto"/>
            <w:vAlign w:val="bottom"/>
          </w:tcPr>
          <w:p w14:paraId="702DA8F0" w14:textId="77777777" w:rsidR="00AB0022" w:rsidRPr="00DE1FEC" w:rsidRDefault="00AB0022" w:rsidP="00AB0022">
            <w:pPr>
              <w:ind w:left="-86"/>
              <w:jc w:val="both"/>
              <w:rPr>
                <w:rFonts w:ascii="Arial" w:eastAsia="Arial" w:hAnsi="Arial" w:cs="Arial"/>
                <w:color w:val="000000"/>
                <w:sz w:val="18"/>
                <w:szCs w:val="18"/>
              </w:rPr>
            </w:pPr>
            <w:r w:rsidRPr="00DE1FEC">
              <w:rPr>
                <w:rFonts w:ascii="Arial" w:eastAsia="Arial" w:hAnsi="Arial" w:cs="Arial"/>
                <w:color w:val="000000"/>
                <w:sz w:val="18"/>
                <w:szCs w:val="18"/>
              </w:rPr>
              <w:t>Additions</w:t>
            </w:r>
          </w:p>
        </w:tc>
        <w:tc>
          <w:tcPr>
            <w:tcW w:w="1584" w:type="dxa"/>
            <w:tcBorders>
              <w:top w:val="nil"/>
              <w:left w:val="nil"/>
              <w:bottom w:val="nil"/>
              <w:right w:val="nil"/>
            </w:tcBorders>
            <w:shd w:val="clear" w:color="auto" w:fill="auto"/>
          </w:tcPr>
          <w:p w14:paraId="22B6F8CC" w14:textId="21F9D6F4" w:rsidR="00AB0022" w:rsidRPr="00DE1FEC" w:rsidRDefault="000C6670" w:rsidP="00AB0022">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1,662,886</w:t>
            </w:r>
          </w:p>
        </w:tc>
        <w:tc>
          <w:tcPr>
            <w:tcW w:w="1584" w:type="dxa"/>
            <w:tcBorders>
              <w:top w:val="nil"/>
              <w:left w:val="nil"/>
              <w:bottom w:val="nil"/>
              <w:right w:val="nil"/>
            </w:tcBorders>
            <w:shd w:val="clear" w:color="auto" w:fill="auto"/>
          </w:tcPr>
          <w:p w14:paraId="60737C74" w14:textId="7E2D794E" w:rsidR="00AB0022" w:rsidRPr="00DE1FEC" w:rsidRDefault="000E4E69" w:rsidP="00AB0022">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31,732</w:t>
            </w:r>
          </w:p>
        </w:tc>
        <w:tc>
          <w:tcPr>
            <w:tcW w:w="1584" w:type="dxa"/>
            <w:tcBorders>
              <w:top w:val="nil"/>
              <w:left w:val="nil"/>
              <w:bottom w:val="nil"/>
              <w:right w:val="nil"/>
            </w:tcBorders>
            <w:shd w:val="clear" w:color="auto" w:fill="auto"/>
          </w:tcPr>
          <w:p w14:paraId="497A5FE2" w14:textId="35BA3F2C" w:rsidR="00AB0022" w:rsidRPr="00DE1FEC" w:rsidRDefault="00782D37" w:rsidP="00AB0022">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21,642</w:t>
            </w:r>
          </w:p>
        </w:tc>
        <w:tc>
          <w:tcPr>
            <w:tcW w:w="1584" w:type="dxa"/>
            <w:tcBorders>
              <w:top w:val="nil"/>
              <w:left w:val="nil"/>
              <w:bottom w:val="nil"/>
              <w:right w:val="nil"/>
            </w:tcBorders>
            <w:shd w:val="clear" w:color="auto" w:fill="auto"/>
          </w:tcPr>
          <w:p w14:paraId="76BD3099" w14:textId="5791BA53" w:rsidR="00AB0022" w:rsidRPr="00DE1FEC" w:rsidRDefault="00782D37" w:rsidP="00AB0022">
            <w:pPr>
              <w:ind w:right="-72"/>
              <w:jc w:val="right"/>
              <w:rPr>
                <w:rFonts w:ascii="Arial" w:eastAsia="Arial" w:hAnsi="Arial" w:cs="Arial"/>
                <w:color w:val="000000"/>
                <w:sz w:val="18"/>
                <w:szCs w:val="18"/>
              </w:rPr>
            </w:pPr>
            <w:r w:rsidRPr="00DE1FEC">
              <w:rPr>
                <w:rFonts w:ascii="Arial" w:eastAsia="Arial" w:hAnsi="Arial" w:cs="Arial"/>
                <w:color w:val="000000"/>
                <w:sz w:val="18"/>
                <w:szCs w:val="18"/>
              </w:rPr>
              <w:t>28,272</w:t>
            </w:r>
          </w:p>
        </w:tc>
        <w:tc>
          <w:tcPr>
            <w:tcW w:w="1584" w:type="dxa"/>
            <w:tcBorders>
              <w:top w:val="nil"/>
              <w:left w:val="nil"/>
              <w:bottom w:val="nil"/>
              <w:right w:val="nil"/>
            </w:tcBorders>
            <w:shd w:val="clear" w:color="auto" w:fill="auto"/>
          </w:tcPr>
          <w:p w14:paraId="52FE5312" w14:textId="0FC5E205" w:rsidR="00AB0022" w:rsidRPr="00DE1FEC" w:rsidRDefault="00782D37" w:rsidP="00AB0022">
            <w:pPr>
              <w:ind w:right="-72"/>
              <w:jc w:val="right"/>
              <w:rPr>
                <w:rFonts w:ascii="Arial" w:eastAsia="Arial" w:hAnsi="Arial" w:cs="Arial"/>
                <w:color w:val="000000"/>
                <w:sz w:val="18"/>
                <w:szCs w:val="18"/>
              </w:rPr>
            </w:pPr>
            <w:r w:rsidRPr="00DE1FEC">
              <w:rPr>
                <w:rFonts w:ascii="Arial" w:eastAsia="Arial" w:hAnsi="Arial" w:cs="Arial"/>
                <w:color w:val="000000"/>
                <w:sz w:val="18"/>
                <w:szCs w:val="18"/>
              </w:rPr>
              <w:t>25,477</w:t>
            </w:r>
          </w:p>
        </w:tc>
        <w:tc>
          <w:tcPr>
            <w:tcW w:w="1584" w:type="dxa"/>
            <w:tcBorders>
              <w:top w:val="nil"/>
              <w:left w:val="nil"/>
              <w:bottom w:val="nil"/>
              <w:right w:val="nil"/>
            </w:tcBorders>
            <w:shd w:val="clear" w:color="auto" w:fill="auto"/>
          </w:tcPr>
          <w:p w14:paraId="01C5AC30" w14:textId="05F9EA7F" w:rsidR="00AB0022" w:rsidRPr="00DE1FEC" w:rsidRDefault="00782D37" w:rsidP="00AB0022">
            <w:pPr>
              <w:ind w:right="-72"/>
              <w:jc w:val="right"/>
              <w:rPr>
                <w:rFonts w:ascii="Arial" w:eastAsia="Arial" w:hAnsi="Arial" w:cs="Arial"/>
                <w:color w:val="000000"/>
                <w:sz w:val="18"/>
                <w:szCs w:val="18"/>
              </w:rPr>
            </w:pPr>
            <w:r w:rsidRPr="00DE1FEC">
              <w:rPr>
                <w:rFonts w:ascii="Arial" w:eastAsia="Arial" w:hAnsi="Arial" w:cs="Arial"/>
                <w:color w:val="000000"/>
                <w:sz w:val="18"/>
                <w:szCs w:val="18"/>
              </w:rPr>
              <w:t>14,380</w:t>
            </w:r>
          </w:p>
        </w:tc>
      </w:tr>
      <w:tr w:rsidR="00491E3B" w:rsidRPr="00DE1FEC" w14:paraId="7A40A669" w14:textId="77777777" w:rsidTr="00D25CFC">
        <w:tc>
          <w:tcPr>
            <w:tcW w:w="5904" w:type="dxa"/>
            <w:tcBorders>
              <w:top w:val="nil"/>
              <w:left w:val="nil"/>
              <w:bottom w:val="nil"/>
              <w:right w:val="nil"/>
            </w:tcBorders>
            <w:shd w:val="clear" w:color="auto" w:fill="auto"/>
            <w:vAlign w:val="bottom"/>
          </w:tcPr>
          <w:p w14:paraId="79EE753C" w14:textId="77777777" w:rsidR="00491E3B" w:rsidRPr="00DE1FEC" w:rsidRDefault="00491E3B" w:rsidP="00491E3B">
            <w:pPr>
              <w:ind w:left="-86"/>
              <w:jc w:val="both"/>
              <w:rPr>
                <w:rFonts w:ascii="Arial" w:eastAsia="Arial" w:hAnsi="Arial" w:cs="Arial"/>
                <w:color w:val="000000"/>
                <w:sz w:val="18"/>
                <w:szCs w:val="18"/>
              </w:rPr>
            </w:pPr>
            <w:r w:rsidRPr="00DE1FEC">
              <w:rPr>
                <w:rFonts w:ascii="Arial" w:eastAsia="Arial" w:hAnsi="Arial" w:cs="Arial"/>
                <w:color w:val="000000"/>
                <w:sz w:val="18"/>
                <w:szCs w:val="18"/>
              </w:rPr>
              <w:t>Disposal/ write-off, net</w:t>
            </w:r>
          </w:p>
        </w:tc>
        <w:tc>
          <w:tcPr>
            <w:tcW w:w="1584" w:type="dxa"/>
            <w:tcBorders>
              <w:top w:val="nil"/>
              <w:left w:val="nil"/>
              <w:bottom w:val="nil"/>
              <w:right w:val="nil"/>
            </w:tcBorders>
            <w:shd w:val="clear" w:color="auto" w:fill="auto"/>
          </w:tcPr>
          <w:p w14:paraId="4C14794E" w14:textId="3648DEF7" w:rsidR="00491E3B" w:rsidRPr="00DE1FEC" w:rsidRDefault="00782D37" w:rsidP="00491E3B">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(4,060)</w:t>
            </w:r>
          </w:p>
        </w:tc>
        <w:tc>
          <w:tcPr>
            <w:tcW w:w="1584" w:type="dxa"/>
            <w:tcBorders>
              <w:top w:val="nil"/>
              <w:left w:val="nil"/>
              <w:bottom w:val="nil"/>
              <w:right w:val="nil"/>
            </w:tcBorders>
            <w:shd w:val="clear" w:color="auto" w:fill="auto"/>
          </w:tcPr>
          <w:p w14:paraId="487E7E93" w14:textId="47ECBCDD" w:rsidR="00491E3B" w:rsidRPr="00DE1FEC" w:rsidRDefault="00782D37" w:rsidP="00491E3B">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(5,015)</w:t>
            </w:r>
          </w:p>
        </w:tc>
        <w:tc>
          <w:tcPr>
            <w:tcW w:w="1584" w:type="dxa"/>
            <w:tcBorders>
              <w:top w:val="nil"/>
              <w:left w:val="nil"/>
              <w:bottom w:val="nil"/>
              <w:right w:val="nil"/>
            </w:tcBorders>
            <w:shd w:val="clear" w:color="auto" w:fill="auto"/>
          </w:tcPr>
          <w:p w14:paraId="37CAB40E" w14:textId="0D0B6A49" w:rsidR="00491E3B" w:rsidRPr="00DE1FEC" w:rsidRDefault="00782D37" w:rsidP="00491E3B">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584" w:type="dxa"/>
            <w:tcBorders>
              <w:top w:val="nil"/>
              <w:left w:val="nil"/>
              <w:bottom w:val="nil"/>
              <w:right w:val="nil"/>
            </w:tcBorders>
            <w:shd w:val="clear" w:color="auto" w:fill="auto"/>
            <w:vAlign w:val="bottom"/>
          </w:tcPr>
          <w:p w14:paraId="766A5114" w14:textId="1DFA66B8" w:rsidR="00491E3B" w:rsidRPr="00DE1FEC" w:rsidRDefault="00782D37" w:rsidP="00F421D1">
            <w:pPr>
              <w:tabs>
                <w:tab w:val="left" w:pos="1331"/>
                <w:tab w:val="right" w:pos="1426"/>
              </w:tabs>
              <w:ind w:right="-72"/>
              <w:jc w:val="right"/>
              <w:rPr>
                <w:rFonts w:ascii="Arial" w:eastAsia="Arial" w:hAnsi="Arial" w:cs="Arial"/>
                <w:color w:val="000000"/>
                <w:sz w:val="18"/>
                <w:szCs w:val="18"/>
              </w:rPr>
            </w:pPr>
            <w:r w:rsidRPr="00DE1FEC">
              <w:rPr>
                <w:rFonts w:ascii="Arial" w:eastAsia="Arial" w:hAnsi="Arial" w:cs="Arial"/>
                <w:color w:val="000000"/>
                <w:sz w:val="18"/>
                <w:szCs w:val="18"/>
              </w:rPr>
              <w:t>(547)</w:t>
            </w:r>
          </w:p>
        </w:tc>
        <w:tc>
          <w:tcPr>
            <w:tcW w:w="1584" w:type="dxa"/>
            <w:tcBorders>
              <w:top w:val="nil"/>
              <w:left w:val="nil"/>
              <w:bottom w:val="nil"/>
              <w:right w:val="nil"/>
            </w:tcBorders>
            <w:shd w:val="clear" w:color="auto" w:fill="auto"/>
          </w:tcPr>
          <w:p w14:paraId="67B55DDB" w14:textId="09F91B36" w:rsidR="00491E3B" w:rsidRPr="00DE1FEC" w:rsidRDefault="00782D37" w:rsidP="00491E3B">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584" w:type="dxa"/>
            <w:tcBorders>
              <w:top w:val="nil"/>
              <w:left w:val="nil"/>
              <w:bottom w:val="nil"/>
              <w:right w:val="nil"/>
            </w:tcBorders>
            <w:shd w:val="clear" w:color="auto" w:fill="auto"/>
          </w:tcPr>
          <w:p w14:paraId="33DE827C" w14:textId="682614D5" w:rsidR="00491E3B" w:rsidRPr="00DE1FEC" w:rsidRDefault="00782D37" w:rsidP="00491E3B">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AB0022" w:rsidRPr="00DE1FEC" w14:paraId="580CDC24" w14:textId="77777777" w:rsidTr="00021D51">
        <w:trPr>
          <w:trHeight w:val="68"/>
        </w:trPr>
        <w:tc>
          <w:tcPr>
            <w:tcW w:w="5904" w:type="dxa"/>
            <w:tcBorders>
              <w:top w:val="nil"/>
              <w:left w:val="nil"/>
              <w:bottom w:val="nil"/>
              <w:right w:val="nil"/>
            </w:tcBorders>
            <w:shd w:val="clear" w:color="auto" w:fill="auto"/>
            <w:vAlign w:val="bottom"/>
          </w:tcPr>
          <w:p w14:paraId="01A4D196" w14:textId="66722C55" w:rsidR="00AB0022" w:rsidRPr="00DE1FEC" w:rsidRDefault="00AB0022" w:rsidP="00AB0022">
            <w:pPr>
              <w:ind w:left="-86"/>
              <w:jc w:val="both"/>
              <w:rPr>
                <w:rFonts w:ascii="Arial" w:eastAsia="Arial" w:hAnsi="Arial" w:cs="Arial"/>
                <w:color w:val="000000"/>
                <w:sz w:val="18"/>
                <w:szCs w:val="18"/>
              </w:rPr>
            </w:pPr>
            <w:r w:rsidRPr="00DE1FEC">
              <w:rPr>
                <w:rFonts w:ascii="Arial" w:eastAsia="Arial" w:hAnsi="Arial" w:cs="Arial"/>
                <w:color w:val="000000"/>
                <w:sz w:val="18"/>
                <w:szCs w:val="18"/>
              </w:rPr>
              <w:t>Exchange differences</w:t>
            </w:r>
          </w:p>
        </w:tc>
        <w:tc>
          <w:tcPr>
            <w:tcW w:w="1584" w:type="dxa"/>
            <w:tcBorders>
              <w:top w:val="nil"/>
              <w:left w:val="nil"/>
              <w:bottom w:val="nil"/>
              <w:right w:val="nil"/>
            </w:tcBorders>
            <w:shd w:val="clear" w:color="auto" w:fill="auto"/>
          </w:tcPr>
          <w:p w14:paraId="2B090876" w14:textId="31E01170" w:rsidR="00AB0022" w:rsidRPr="00DE1FEC" w:rsidRDefault="00782D37" w:rsidP="00AB0022">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(54,</w:t>
            </w:r>
            <w:r w:rsidR="00A15350" w:rsidRPr="00DE1FEC">
              <w:rPr>
                <w:rFonts w:ascii="Arial" w:eastAsia="Arial" w:hAnsi="Arial" w:cs="Arial"/>
                <w:color w:val="000000"/>
                <w:sz w:val="18"/>
                <w:szCs w:val="18"/>
              </w:rPr>
              <w:t>811</w:t>
            </w:r>
            <w:r w:rsidRPr="00DE1FEC">
              <w:rPr>
                <w:rFonts w:ascii="Arial" w:eastAsia="Arial" w:hAnsi="Arial" w:cs="Arial"/>
                <w:color w:val="000000"/>
                <w:sz w:val="18"/>
                <w:szCs w:val="18"/>
              </w:rPr>
              <w:t>)</w:t>
            </w:r>
          </w:p>
        </w:tc>
        <w:tc>
          <w:tcPr>
            <w:tcW w:w="1584" w:type="dxa"/>
            <w:tcBorders>
              <w:top w:val="nil"/>
              <w:left w:val="nil"/>
              <w:bottom w:val="nil"/>
              <w:right w:val="nil"/>
            </w:tcBorders>
            <w:shd w:val="clear" w:color="auto" w:fill="auto"/>
          </w:tcPr>
          <w:p w14:paraId="14966DB7" w14:textId="5DE60028" w:rsidR="00AB0022" w:rsidRPr="00DE1FEC" w:rsidRDefault="00782D37" w:rsidP="00AB0022">
            <w:pPr>
              <w:keepNext/>
              <w:ind w:right="-72"/>
              <w:jc w:val="right"/>
              <w:rPr>
                <w:rFonts w:ascii="Arial" w:eastAsia="Arial" w:hAnsi="Arial" w:cs="Arial"/>
                <w:color w:val="000000"/>
                <w:sz w:val="18"/>
                <w:szCs w:val="18"/>
                <w:cs/>
              </w:rPr>
            </w:pPr>
            <w:r w:rsidRPr="00DE1FEC">
              <w:rPr>
                <w:rFonts w:ascii="Arial" w:eastAsia="Arial" w:hAnsi="Arial" w:cs="Arial"/>
                <w:color w:val="000000"/>
                <w:sz w:val="18"/>
                <w:szCs w:val="18"/>
              </w:rPr>
              <w:t>(15)</w:t>
            </w:r>
          </w:p>
        </w:tc>
        <w:tc>
          <w:tcPr>
            <w:tcW w:w="1584" w:type="dxa"/>
            <w:tcBorders>
              <w:top w:val="nil"/>
              <w:left w:val="nil"/>
              <w:bottom w:val="nil"/>
              <w:right w:val="nil"/>
            </w:tcBorders>
            <w:shd w:val="clear" w:color="auto" w:fill="auto"/>
          </w:tcPr>
          <w:p w14:paraId="69FBB219" w14:textId="48411E43" w:rsidR="00AB0022" w:rsidRPr="00DE1FEC" w:rsidRDefault="00782D37" w:rsidP="00AB0022">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(1,212)</w:t>
            </w:r>
          </w:p>
        </w:tc>
        <w:tc>
          <w:tcPr>
            <w:tcW w:w="1584" w:type="dxa"/>
            <w:tcBorders>
              <w:top w:val="nil"/>
              <w:left w:val="nil"/>
              <w:bottom w:val="nil"/>
              <w:right w:val="nil"/>
            </w:tcBorders>
            <w:shd w:val="clear" w:color="auto" w:fill="auto"/>
          </w:tcPr>
          <w:p w14:paraId="77EC5C82" w14:textId="57E078C5" w:rsidR="00AB0022" w:rsidRPr="00DE1FEC" w:rsidRDefault="00782D37" w:rsidP="00AB0022">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584" w:type="dxa"/>
            <w:tcBorders>
              <w:top w:val="nil"/>
              <w:left w:val="nil"/>
              <w:bottom w:val="nil"/>
              <w:right w:val="nil"/>
            </w:tcBorders>
            <w:shd w:val="clear" w:color="auto" w:fill="auto"/>
          </w:tcPr>
          <w:p w14:paraId="41A5CD47" w14:textId="34958BEF" w:rsidR="00AB0022" w:rsidRPr="00DE1FEC" w:rsidRDefault="00782D37" w:rsidP="00AB0022">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584" w:type="dxa"/>
            <w:tcBorders>
              <w:top w:val="nil"/>
              <w:left w:val="nil"/>
              <w:bottom w:val="nil"/>
              <w:right w:val="nil"/>
            </w:tcBorders>
            <w:shd w:val="clear" w:color="auto" w:fill="auto"/>
          </w:tcPr>
          <w:p w14:paraId="10C105EC" w14:textId="17FA1463" w:rsidR="00AB0022" w:rsidRPr="00DE1FEC" w:rsidRDefault="00782D37" w:rsidP="00AB0022">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AB0022" w:rsidRPr="00DE1FEC" w14:paraId="2B8DD013" w14:textId="77777777" w:rsidTr="00021D51">
        <w:tc>
          <w:tcPr>
            <w:tcW w:w="5904" w:type="dxa"/>
            <w:tcBorders>
              <w:top w:val="nil"/>
              <w:left w:val="nil"/>
              <w:bottom w:val="nil"/>
              <w:right w:val="nil"/>
            </w:tcBorders>
            <w:shd w:val="clear" w:color="auto" w:fill="auto"/>
            <w:vAlign w:val="bottom"/>
          </w:tcPr>
          <w:p w14:paraId="5833A92A" w14:textId="451B9B69" w:rsidR="00AB0022" w:rsidRPr="00DE1FEC" w:rsidRDefault="00AB0022" w:rsidP="00AB0022">
            <w:pPr>
              <w:ind w:left="-86"/>
              <w:jc w:val="both"/>
              <w:rPr>
                <w:rFonts w:ascii="Arial" w:eastAsia="Arial" w:hAnsi="Arial" w:cs="Arial"/>
                <w:color w:val="000000"/>
                <w:sz w:val="18"/>
                <w:szCs w:val="18"/>
              </w:rPr>
            </w:pPr>
            <w:r w:rsidRPr="00DE1FEC">
              <w:rPr>
                <w:rFonts w:ascii="Arial" w:eastAsia="Arial" w:hAnsi="Arial" w:cs="Arial"/>
                <w:color w:val="000000"/>
                <w:sz w:val="18"/>
                <w:szCs w:val="18"/>
              </w:rPr>
              <w:t>Depreciation/ amortisation charges</w:t>
            </w:r>
            <w:r w:rsidRPr="00DE1FEC" w:rsidDel="00113038">
              <w:rPr>
                <w:rFonts w:ascii="Arial" w:eastAsia="Arial" w:hAnsi="Arial" w:cs="Arial"/>
                <w:color w:val="000000"/>
                <w:sz w:val="18"/>
                <w:szCs w:val="18"/>
              </w:rPr>
              <w:t xml:space="preserve"> </w:t>
            </w:r>
          </w:p>
        </w:tc>
        <w:tc>
          <w:tcPr>
            <w:tcW w:w="1584" w:type="dxa"/>
            <w:tcBorders>
              <w:top w:val="nil"/>
              <w:left w:val="nil"/>
              <w:bottom w:val="single" w:sz="4" w:space="0" w:color="auto"/>
              <w:right w:val="nil"/>
            </w:tcBorders>
            <w:shd w:val="clear" w:color="auto" w:fill="auto"/>
          </w:tcPr>
          <w:p w14:paraId="50ED8389" w14:textId="7C09C675" w:rsidR="00AB0022" w:rsidRPr="00DE1FEC" w:rsidRDefault="00782D37" w:rsidP="00021D51">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(1,200,</w:t>
            </w:r>
            <w:r w:rsidR="00A15350" w:rsidRPr="00DE1FEC">
              <w:rPr>
                <w:rFonts w:ascii="Arial" w:eastAsia="Arial" w:hAnsi="Arial" w:cs="Arial"/>
                <w:color w:val="000000"/>
                <w:sz w:val="18"/>
                <w:szCs w:val="18"/>
              </w:rPr>
              <w:t>786</w:t>
            </w:r>
            <w:r w:rsidRPr="00DE1FEC">
              <w:rPr>
                <w:rFonts w:ascii="Arial" w:eastAsia="Arial" w:hAnsi="Arial" w:cs="Arial"/>
                <w:color w:val="000000"/>
                <w:sz w:val="18"/>
                <w:szCs w:val="18"/>
              </w:rPr>
              <w:t>)</w:t>
            </w:r>
          </w:p>
        </w:tc>
        <w:tc>
          <w:tcPr>
            <w:tcW w:w="1584" w:type="dxa"/>
            <w:tcBorders>
              <w:top w:val="nil"/>
              <w:left w:val="nil"/>
              <w:bottom w:val="single" w:sz="4" w:space="0" w:color="auto"/>
              <w:right w:val="nil"/>
            </w:tcBorders>
            <w:shd w:val="clear" w:color="auto" w:fill="auto"/>
          </w:tcPr>
          <w:p w14:paraId="42DC001A" w14:textId="03A6C494" w:rsidR="00AB0022" w:rsidRPr="00DE1FEC" w:rsidRDefault="00782D37" w:rsidP="00021D51">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(43,156)</w:t>
            </w:r>
          </w:p>
        </w:tc>
        <w:tc>
          <w:tcPr>
            <w:tcW w:w="1584" w:type="dxa"/>
            <w:tcBorders>
              <w:top w:val="nil"/>
              <w:left w:val="nil"/>
              <w:bottom w:val="single" w:sz="4" w:space="0" w:color="auto"/>
              <w:right w:val="nil"/>
            </w:tcBorders>
            <w:shd w:val="clear" w:color="auto" w:fill="auto"/>
          </w:tcPr>
          <w:p w14:paraId="0CFCBD6A" w14:textId="7837951E" w:rsidR="00AB0022" w:rsidRPr="00DE1FEC" w:rsidRDefault="00782D37" w:rsidP="00021D51">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(154,885)</w:t>
            </w:r>
          </w:p>
        </w:tc>
        <w:tc>
          <w:tcPr>
            <w:tcW w:w="1584" w:type="dxa"/>
            <w:tcBorders>
              <w:top w:val="nil"/>
              <w:left w:val="nil"/>
              <w:bottom w:val="single" w:sz="4" w:space="0" w:color="auto"/>
              <w:right w:val="nil"/>
            </w:tcBorders>
            <w:shd w:val="clear" w:color="auto" w:fill="auto"/>
          </w:tcPr>
          <w:p w14:paraId="56FB486C" w14:textId="0B5894C6" w:rsidR="00AB0022" w:rsidRPr="00DE1FEC" w:rsidRDefault="00782D37" w:rsidP="00021D51">
            <w:pPr>
              <w:ind w:right="-72"/>
              <w:jc w:val="right"/>
              <w:rPr>
                <w:rFonts w:ascii="Arial" w:eastAsia="Arial" w:hAnsi="Arial" w:cs="Arial"/>
                <w:color w:val="000000"/>
                <w:sz w:val="18"/>
                <w:szCs w:val="18"/>
                <w:cs/>
              </w:rPr>
            </w:pPr>
            <w:r w:rsidRPr="00DE1FEC">
              <w:rPr>
                <w:rFonts w:ascii="Arial" w:eastAsia="Arial" w:hAnsi="Arial" w:cs="Arial"/>
                <w:color w:val="000000"/>
                <w:sz w:val="18"/>
                <w:szCs w:val="18"/>
              </w:rPr>
              <w:t>(9,479)</w:t>
            </w:r>
          </w:p>
        </w:tc>
        <w:tc>
          <w:tcPr>
            <w:tcW w:w="1584" w:type="dxa"/>
            <w:tcBorders>
              <w:top w:val="nil"/>
              <w:left w:val="nil"/>
              <w:bottom w:val="single" w:sz="4" w:space="0" w:color="auto"/>
              <w:right w:val="nil"/>
            </w:tcBorders>
            <w:shd w:val="clear" w:color="auto" w:fill="auto"/>
          </w:tcPr>
          <w:p w14:paraId="01164AEE" w14:textId="0AFD62AC" w:rsidR="00AB0022" w:rsidRPr="00DE1FEC" w:rsidRDefault="00782D37"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(5,838)</w:t>
            </w:r>
          </w:p>
        </w:tc>
        <w:tc>
          <w:tcPr>
            <w:tcW w:w="1584" w:type="dxa"/>
            <w:tcBorders>
              <w:top w:val="nil"/>
              <w:left w:val="nil"/>
              <w:bottom w:val="single" w:sz="4" w:space="0" w:color="auto"/>
              <w:right w:val="nil"/>
            </w:tcBorders>
            <w:shd w:val="clear" w:color="auto" w:fill="auto"/>
          </w:tcPr>
          <w:p w14:paraId="4F452AF5" w14:textId="3EAA069D" w:rsidR="00AB0022" w:rsidRPr="00DE1FEC" w:rsidRDefault="00782D37"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(13,016)</w:t>
            </w:r>
          </w:p>
        </w:tc>
      </w:tr>
      <w:tr w:rsidR="00551F76" w:rsidRPr="00DE1FEC" w14:paraId="6EBB7CC6" w14:textId="77777777" w:rsidTr="00021D51">
        <w:tc>
          <w:tcPr>
            <w:tcW w:w="5904" w:type="dxa"/>
            <w:tcBorders>
              <w:top w:val="nil"/>
              <w:left w:val="nil"/>
              <w:bottom w:val="nil"/>
              <w:right w:val="nil"/>
            </w:tcBorders>
            <w:shd w:val="clear" w:color="auto" w:fill="auto"/>
            <w:vAlign w:val="bottom"/>
          </w:tcPr>
          <w:p w14:paraId="2E3C497E" w14:textId="77777777" w:rsidR="00551F76" w:rsidRPr="00DE1FEC" w:rsidRDefault="00551F76">
            <w:pPr>
              <w:ind w:left="-86"/>
              <w:jc w:val="both"/>
              <w:rPr>
                <w:rFonts w:ascii="Arial" w:eastAsia="Arial" w:hAnsi="Arial" w:cs="Arial"/>
                <w:b/>
                <w:color w:val="000000"/>
                <w:sz w:val="12"/>
                <w:szCs w:val="12"/>
              </w:rPr>
            </w:pPr>
          </w:p>
        </w:tc>
        <w:tc>
          <w:tcPr>
            <w:tcW w:w="1584" w:type="dxa"/>
            <w:tcBorders>
              <w:top w:val="single" w:sz="4" w:space="0" w:color="auto"/>
              <w:left w:val="nil"/>
              <w:bottom w:val="nil"/>
              <w:right w:val="nil"/>
            </w:tcBorders>
            <w:shd w:val="clear" w:color="auto" w:fill="auto"/>
            <w:vAlign w:val="bottom"/>
          </w:tcPr>
          <w:p w14:paraId="59DC23FD" w14:textId="77777777" w:rsidR="00551F76" w:rsidRPr="00DE1FEC" w:rsidRDefault="00551F76">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6D5D8A1B" w14:textId="77777777" w:rsidR="00551F76" w:rsidRPr="00DE1FEC" w:rsidRDefault="00551F76">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38882EE9" w14:textId="77777777" w:rsidR="00551F76" w:rsidRPr="00DE1FEC" w:rsidRDefault="00551F76">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5B7C7949" w14:textId="77777777" w:rsidR="00551F76" w:rsidRPr="00DE1FEC" w:rsidRDefault="00551F76">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tcPr>
          <w:p w14:paraId="5145BACA" w14:textId="77777777" w:rsidR="00551F76" w:rsidRPr="00DE1FEC" w:rsidRDefault="00551F76">
            <w:pPr>
              <w:pStyle w:val="Heading1"/>
              <w:tabs>
                <w:tab w:val="left" w:pos="720"/>
              </w:tabs>
              <w:ind w:right="-72"/>
              <w:jc w:val="right"/>
              <w:rPr>
                <w:rFonts w:eastAsia="Arial"/>
                <w:color w:val="000000"/>
                <w:sz w:val="12"/>
                <w:szCs w:val="12"/>
              </w:rPr>
            </w:pPr>
          </w:p>
        </w:tc>
        <w:tc>
          <w:tcPr>
            <w:tcW w:w="1584" w:type="dxa"/>
            <w:tcBorders>
              <w:top w:val="single" w:sz="4" w:space="0" w:color="auto"/>
              <w:left w:val="nil"/>
              <w:bottom w:val="nil"/>
              <w:right w:val="nil"/>
            </w:tcBorders>
            <w:shd w:val="clear" w:color="auto" w:fill="auto"/>
            <w:vAlign w:val="bottom"/>
          </w:tcPr>
          <w:p w14:paraId="7B1BA5FB" w14:textId="77777777" w:rsidR="00551F76" w:rsidRPr="00DE1FEC" w:rsidRDefault="00551F76">
            <w:pPr>
              <w:pStyle w:val="Heading1"/>
              <w:tabs>
                <w:tab w:val="left" w:pos="720"/>
              </w:tabs>
              <w:ind w:right="-72"/>
              <w:jc w:val="right"/>
              <w:rPr>
                <w:rFonts w:eastAsia="Arial"/>
                <w:color w:val="000000"/>
                <w:sz w:val="12"/>
                <w:szCs w:val="12"/>
              </w:rPr>
            </w:pPr>
          </w:p>
        </w:tc>
      </w:tr>
      <w:tr w:rsidR="00AB0022" w:rsidRPr="00DE1FEC" w14:paraId="63739653" w14:textId="77777777" w:rsidTr="00021D51">
        <w:trPr>
          <w:trHeight w:val="80"/>
        </w:trPr>
        <w:tc>
          <w:tcPr>
            <w:tcW w:w="5904" w:type="dxa"/>
            <w:tcBorders>
              <w:top w:val="nil"/>
              <w:left w:val="nil"/>
              <w:bottom w:val="nil"/>
              <w:right w:val="nil"/>
            </w:tcBorders>
            <w:shd w:val="clear" w:color="auto" w:fill="auto"/>
            <w:vAlign w:val="bottom"/>
          </w:tcPr>
          <w:p w14:paraId="0862BC89" w14:textId="77777777" w:rsidR="00AB0022" w:rsidRPr="00DE1FEC" w:rsidRDefault="00AB0022" w:rsidP="00AB0022">
            <w:pPr>
              <w:ind w:left="-86"/>
              <w:jc w:val="both"/>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584" w:type="dxa"/>
            <w:tcBorders>
              <w:top w:val="nil"/>
              <w:left w:val="nil"/>
              <w:bottom w:val="single" w:sz="4" w:space="0" w:color="auto"/>
              <w:right w:val="nil"/>
            </w:tcBorders>
            <w:shd w:val="clear" w:color="auto" w:fill="auto"/>
          </w:tcPr>
          <w:p w14:paraId="4EE79B07" w14:textId="181A656A" w:rsidR="00AB0022" w:rsidRPr="00DE1FEC" w:rsidRDefault="000C6670" w:rsidP="00021D51">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92,521,494</w:t>
            </w:r>
          </w:p>
        </w:tc>
        <w:tc>
          <w:tcPr>
            <w:tcW w:w="1584" w:type="dxa"/>
            <w:tcBorders>
              <w:top w:val="nil"/>
              <w:left w:val="nil"/>
              <w:bottom w:val="single" w:sz="4" w:space="0" w:color="auto"/>
              <w:right w:val="nil"/>
            </w:tcBorders>
            <w:shd w:val="clear" w:color="auto" w:fill="auto"/>
          </w:tcPr>
          <w:p w14:paraId="26332B6B" w14:textId="39DFB0FE" w:rsidR="00AB0022" w:rsidRPr="00DE1FEC" w:rsidRDefault="00782D37" w:rsidP="00021D51">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2,124,856</w:t>
            </w:r>
          </w:p>
        </w:tc>
        <w:tc>
          <w:tcPr>
            <w:tcW w:w="1584" w:type="dxa"/>
            <w:tcBorders>
              <w:top w:val="nil"/>
              <w:left w:val="nil"/>
              <w:bottom w:val="single" w:sz="4" w:space="0" w:color="auto"/>
              <w:right w:val="nil"/>
            </w:tcBorders>
            <w:shd w:val="clear" w:color="auto" w:fill="auto"/>
          </w:tcPr>
          <w:p w14:paraId="1415737A" w14:textId="6CF420F4" w:rsidR="00AB0022" w:rsidRPr="00DE1FEC" w:rsidRDefault="00782D37" w:rsidP="00021D51">
            <w:pPr>
              <w:keepNext/>
              <w:ind w:right="-72"/>
              <w:jc w:val="right"/>
              <w:rPr>
                <w:rFonts w:ascii="Arial" w:eastAsia="Arial" w:hAnsi="Arial" w:cs="Arial"/>
                <w:color w:val="000000"/>
                <w:sz w:val="18"/>
                <w:szCs w:val="18"/>
              </w:rPr>
            </w:pPr>
            <w:r w:rsidRPr="00DE1FEC">
              <w:rPr>
                <w:rFonts w:ascii="Arial" w:eastAsia="Arial" w:hAnsi="Arial" w:cs="Arial"/>
                <w:color w:val="000000"/>
                <w:sz w:val="18"/>
                <w:szCs w:val="18"/>
              </w:rPr>
              <w:t>11,353,137</w:t>
            </w:r>
          </w:p>
        </w:tc>
        <w:tc>
          <w:tcPr>
            <w:tcW w:w="1584" w:type="dxa"/>
            <w:tcBorders>
              <w:top w:val="nil"/>
              <w:left w:val="nil"/>
              <w:bottom w:val="single" w:sz="4" w:space="0" w:color="auto"/>
              <w:right w:val="nil"/>
            </w:tcBorders>
            <w:shd w:val="clear" w:color="auto" w:fill="auto"/>
          </w:tcPr>
          <w:p w14:paraId="15FBCD5D" w14:textId="54A50CCA" w:rsidR="00AB0022" w:rsidRPr="00DE1FEC" w:rsidRDefault="00782D37"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2,489,294</w:t>
            </w:r>
          </w:p>
        </w:tc>
        <w:tc>
          <w:tcPr>
            <w:tcW w:w="1584" w:type="dxa"/>
            <w:tcBorders>
              <w:top w:val="nil"/>
              <w:left w:val="nil"/>
              <w:bottom w:val="single" w:sz="4" w:space="0" w:color="auto"/>
              <w:right w:val="nil"/>
            </w:tcBorders>
            <w:shd w:val="clear" w:color="auto" w:fill="auto"/>
          </w:tcPr>
          <w:p w14:paraId="78022B8B" w14:textId="757E0CC5" w:rsidR="00AB0022" w:rsidRPr="00DE1FEC" w:rsidRDefault="00782D37"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148,774</w:t>
            </w:r>
          </w:p>
        </w:tc>
        <w:tc>
          <w:tcPr>
            <w:tcW w:w="1584" w:type="dxa"/>
            <w:tcBorders>
              <w:top w:val="nil"/>
              <w:left w:val="nil"/>
              <w:bottom w:val="single" w:sz="4" w:space="0" w:color="auto"/>
              <w:right w:val="nil"/>
            </w:tcBorders>
            <w:shd w:val="clear" w:color="auto" w:fill="auto"/>
          </w:tcPr>
          <w:p w14:paraId="064D6DA2" w14:textId="3F9E3B5F" w:rsidR="00AB0022" w:rsidRPr="00DE1FEC" w:rsidRDefault="00782D37" w:rsidP="00021D51">
            <w:pPr>
              <w:ind w:right="-72"/>
              <w:jc w:val="right"/>
              <w:rPr>
                <w:rFonts w:ascii="Arial" w:eastAsia="Arial" w:hAnsi="Arial" w:cs="Arial"/>
                <w:color w:val="000000"/>
                <w:sz w:val="18"/>
                <w:szCs w:val="18"/>
                <w:cs/>
              </w:rPr>
            </w:pPr>
            <w:r w:rsidRPr="00DE1FEC">
              <w:rPr>
                <w:rFonts w:ascii="Arial" w:eastAsia="Arial" w:hAnsi="Arial" w:cs="Arial"/>
                <w:color w:val="000000"/>
                <w:sz w:val="18"/>
                <w:szCs w:val="18"/>
              </w:rPr>
              <w:t>651,989</w:t>
            </w:r>
          </w:p>
        </w:tc>
      </w:tr>
    </w:tbl>
    <w:p w14:paraId="645ACA03" w14:textId="77777777" w:rsidR="00595FAF" w:rsidRPr="00DE1FEC" w:rsidRDefault="00595FAF" w:rsidP="00D05814">
      <w:pPr>
        <w:rPr>
          <w:rFonts w:ascii="Arial" w:eastAsia="Arial" w:hAnsi="Arial" w:cs="Arial"/>
          <w:color w:val="000000"/>
          <w:sz w:val="18"/>
          <w:szCs w:val="18"/>
        </w:rPr>
      </w:pPr>
    </w:p>
    <w:p w14:paraId="0A04C975" w14:textId="1E0F7ADE" w:rsidR="00595FAF" w:rsidRPr="00DE1FEC" w:rsidRDefault="00B77789" w:rsidP="00D05814">
      <w:pPr>
        <w:jc w:val="both"/>
        <w:rPr>
          <w:rFonts w:ascii="Arial" w:eastAsia="Arial" w:hAnsi="Arial" w:cs="Arial"/>
          <w:color w:val="000000"/>
          <w:sz w:val="18"/>
          <w:szCs w:val="18"/>
          <w:lang w:val="en-US"/>
        </w:rPr>
      </w:pPr>
      <w:r w:rsidRPr="00DE1FEC">
        <w:rPr>
          <w:rFonts w:ascii="Arial" w:eastAsia="Arial" w:hAnsi="Arial" w:cs="Arial"/>
          <w:color w:val="000000"/>
          <w:sz w:val="18"/>
          <w:szCs w:val="18"/>
        </w:rPr>
        <w:t>As</w:t>
      </w:r>
      <w:r w:rsidR="006443D6" w:rsidRPr="00DE1FEC">
        <w:rPr>
          <w:rFonts w:ascii="Arial" w:eastAsia="Arial" w:hAnsi="Arial" w:cs="Arial"/>
          <w:color w:val="000000"/>
          <w:sz w:val="18"/>
          <w:szCs w:val="18"/>
        </w:rPr>
        <w:t xml:space="preserve"> </w:t>
      </w:r>
      <w:proofErr w:type="gramStart"/>
      <w:r w:rsidRPr="00DE1FEC">
        <w:rPr>
          <w:rFonts w:ascii="Arial" w:eastAsia="Arial" w:hAnsi="Arial" w:cs="Arial"/>
          <w:color w:val="000000"/>
          <w:sz w:val="18"/>
          <w:szCs w:val="18"/>
        </w:rPr>
        <w:t>at</w:t>
      </w:r>
      <w:proofErr w:type="gramEnd"/>
      <w:r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31 March</w:t>
      </w:r>
      <w:r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Pr="00DE1FEC">
        <w:rPr>
          <w:rFonts w:ascii="Arial" w:eastAsia="Arial" w:hAnsi="Arial" w:cs="Arial"/>
          <w:color w:val="000000"/>
          <w:sz w:val="18"/>
          <w:szCs w:val="18"/>
        </w:rPr>
        <w:t>, p</w:t>
      </w:r>
      <w:r w:rsidR="000C6D0D" w:rsidRPr="00DE1FEC">
        <w:rPr>
          <w:rFonts w:ascii="Arial" w:eastAsia="Arial" w:hAnsi="Arial" w:cs="Arial"/>
          <w:color w:val="000000"/>
          <w:sz w:val="18"/>
          <w:szCs w:val="18"/>
        </w:rPr>
        <w:t xml:space="preserve">roperty, plant and equipment with the net book value amounting to Baht </w:t>
      </w:r>
      <w:r w:rsidR="007F4BAB" w:rsidRPr="00DE1FEC">
        <w:rPr>
          <w:rFonts w:ascii="Arial" w:eastAsia="Arial" w:hAnsi="Arial" w:cs="Arial"/>
          <w:color w:val="000000"/>
          <w:sz w:val="18"/>
          <w:szCs w:val="18"/>
        </w:rPr>
        <w:t>63</w:t>
      </w:r>
      <w:r w:rsidR="002002B8" w:rsidRPr="00DE1FEC">
        <w:rPr>
          <w:rFonts w:ascii="Arial" w:eastAsia="Arial" w:hAnsi="Arial" w:cs="Arial"/>
          <w:color w:val="000000"/>
          <w:sz w:val="18"/>
          <w:szCs w:val="18"/>
        </w:rPr>
        <w:t>,</w:t>
      </w:r>
      <w:r w:rsidR="007F4BAB" w:rsidRPr="00DE1FEC">
        <w:rPr>
          <w:rFonts w:ascii="Arial" w:eastAsia="Arial" w:hAnsi="Arial" w:cs="Arial"/>
          <w:color w:val="000000"/>
          <w:sz w:val="18"/>
          <w:szCs w:val="18"/>
        </w:rPr>
        <w:t>459.94</w:t>
      </w:r>
      <w:r w:rsidR="00392A6B" w:rsidRPr="00DE1FEC">
        <w:rPr>
          <w:rFonts w:ascii="Arial" w:eastAsia="Arial" w:hAnsi="Arial" w:cs="Arial"/>
          <w:color w:val="000000"/>
          <w:sz w:val="18"/>
          <w:szCs w:val="18"/>
        </w:rPr>
        <w:t xml:space="preserve"> </w:t>
      </w:r>
      <w:r w:rsidR="000C6D0D" w:rsidRPr="00DE1FEC">
        <w:rPr>
          <w:rFonts w:ascii="Arial" w:eastAsia="Arial" w:hAnsi="Arial" w:cs="Arial"/>
          <w:color w:val="000000"/>
          <w:sz w:val="18"/>
          <w:szCs w:val="18"/>
        </w:rPr>
        <w:t xml:space="preserve">million </w:t>
      </w:r>
      <w:r w:rsidRPr="00DE1FEC">
        <w:rPr>
          <w:rFonts w:ascii="Arial" w:eastAsia="Arial" w:hAnsi="Arial" w:cs="Arial"/>
          <w:color w:val="000000"/>
          <w:sz w:val="18"/>
          <w:szCs w:val="18"/>
        </w:rPr>
        <w:t>(</w:t>
      </w:r>
      <w:r w:rsidR="00B23FCC" w:rsidRPr="00DE1FEC">
        <w:rPr>
          <w:rFonts w:ascii="Arial" w:eastAsia="Arial" w:hAnsi="Arial" w:cs="Arial"/>
          <w:color w:val="000000"/>
          <w:sz w:val="18"/>
          <w:szCs w:val="18"/>
        </w:rPr>
        <w:t>31</w:t>
      </w:r>
      <w:r w:rsidRPr="00DE1FEC">
        <w:rPr>
          <w:rFonts w:ascii="Arial" w:eastAsia="Arial" w:hAnsi="Arial" w:cs="Arial"/>
          <w:color w:val="000000"/>
          <w:sz w:val="18"/>
          <w:szCs w:val="18"/>
        </w:rPr>
        <w:t xml:space="preserve"> December </w:t>
      </w:r>
      <w:r w:rsidR="006D0018" w:rsidRPr="00DE1FEC">
        <w:rPr>
          <w:rFonts w:ascii="Arial" w:eastAsia="Arial" w:hAnsi="Arial" w:cs="Arial"/>
          <w:color w:val="000000"/>
          <w:sz w:val="18"/>
          <w:szCs w:val="18"/>
        </w:rPr>
        <w:t>2024</w:t>
      </w:r>
      <w:r w:rsidR="00C02477"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Baht </w:t>
      </w:r>
      <w:r w:rsidR="00DC1AB9" w:rsidRPr="00DE1FEC">
        <w:rPr>
          <w:rFonts w:ascii="Arial" w:eastAsia="Arial" w:hAnsi="Arial" w:cs="Arial"/>
          <w:color w:val="000000"/>
          <w:sz w:val="18"/>
          <w:szCs w:val="18"/>
        </w:rPr>
        <w:t xml:space="preserve">63,777.60 </w:t>
      </w:r>
      <w:r w:rsidRPr="00DE1FEC">
        <w:rPr>
          <w:rFonts w:ascii="Arial" w:eastAsia="Arial" w:hAnsi="Arial" w:cs="Arial"/>
          <w:color w:val="000000"/>
          <w:sz w:val="18"/>
          <w:szCs w:val="18"/>
        </w:rPr>
        <w:t xml:space="preserve">million) </w:t>
      </w:r>
      <w:r w:rsidR="000C6D0D" w:rsidRPr="00DE1FEC">
        <w:rPr>
          <w:rFonts w:ascii="Arial" w:eastAsia="Arial" w:hAnsi="Arial" w:cs="Arial"/>
          <w:color w:val="000000"/>
          <w:sz w:val="18"/>
          <w:szCs w:val="18"/>
        </w:rPr>
        <w:t xml:space="preserve">was pledged as collateral for borrowings from financial institutions (Note </w:t>
      </w:r>
      <w:r w:rsidR="00B23FCC" w:rsidRPr="00DE1FEC">
        <w:rPr>
          <w:rFonts w:ascii="Arial" w:eastAsia="Arial" w:hAnsi="Arial" w:cs="Arial"/>
          <w:color w:val="000000"/>
          <w:sz w:val="18"/>
          <w:szCs w:val="18"/>
        </w:rPr>
        <w:t>1</w:t>
      </w:r>
      <w:r w:rsidR="00C27500" w:rsidRPr="00DE1FEC">
        <w:rPr>
          <w:rFonts w:ascii="Arial" w:eastAsia="Arial" w:hAnsi="Arial" w:cs="Arial"/>
          <w:color w:val="000000"/>
          <w:sz w:val="18"/>
          <w:szCs w:val="18"/>
        </w:rPr>
        <w:t>2</w:t>
      </w:r>
      <w:r w:rsidR="000C6D0D" w:rsidRPr="00DE1FEC">
        <w:rPr>
          <w:rFonts w:ascii="Arial" w:eastAsia="Arial" w:hAnsi="Arial" w:cs="Arial"/>
          <w:color w:val="000000"/>
          <w:sz w:val="18"/>
          <w:szCs w:val="18"/>
        </w:rPr>
        <w:t>).</w:t>
      </w:r>
    </w:p>
    <w:p w14:paraId="74B14459" w14:textId="792B13F7" w:rsidR="00595FAF" w:rsidRPr="00DE1FEC" w:rsidRDefault="00595FAF" w:rsidP="00D05814">
      <w:pPr>
        <w:jc w:val="both"/>
        <w:rPr>
          <w:rFonts w:ascii="Arial" w:eastAsia="Arial" w:hAnsi="Arial" w:cs="Arial"/>
          <w:color w:val="000000"/>
          <w:sz w:val="18"/>
          <w:szCs w:val="18"/>
        </w:rPr>
      </w:pPr>
    </w:p>
    <w:p w14:paraId="04A9E35E" w14:textId="7C76CEA8" w:rsidR="00456821" w:rsidRPr="00DE1FEC" w:rsidRDefault="00456821"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For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Pr="00DE1FEC">
        <w:rPr>
          <w:rFonts w:ascii="Arial" w:eastAsia="Arial" w:hAnsi="Arial" w:cs="Arial"/>
          <w:color w:val="000000"/>
          <w:sz w:val="18"/>
          <w:szCs w:val="18"/>
        </w:rPr>
        <w:t xml:space="preserve">, the borrowing costs of Baht </w:t>
      </w:r>
      <w:r w:rsidR="007F4BAB" w:rsidRPr="00DE1FEC">
        <w:rPr>
          <w:rFonts w:ascii="Arial" w:eastAsia="Arial" w:hAnsi="Arial" w:cs="Arial"/>
          <w:color w:val="000000"/>
          <w:sz w:val="18"/>
          <w:szCs w:val="18"/>
        </w:rPr>
        <w:t>14.67</w:t>
      </w:r>
      <w:r w:rsidR="00CD4D03"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 xml:space="preserve">million, arising from </w:t>
      </w:r>
      <w:r w:rsidR="009B601E" w:rsidRPr="00DE1FEC">
        <w:rPr>
          <w:rFonts w:ascii="Arial" w:eastAsia="Arial" w:hAnsi="Arial" w:cs="Arial"/>
          <w:color w:val="000000"/>
          <w:sz w:val="18"/>
          <w:szCs w:val="18"/>
        </w:rPr>
        <w:t>specific</w:t>
      </w:r>
      <w:r w:rsidR="00835D65"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financing for the construction of power plants</w:t>
      </w:r>
      <w:r w:rsidR="004E4C65"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were capitalised to power plants under construction in the consolidated financial information. The borrowings’ interest rates were from </w:t>
      </w:r>
      <w:r w:rsidR="007F4BAB" w:rsidRPr="00DE1FEC">
        <w:rPr>
          <w:rFonts w:ascii="Arial" w:eastAsia="Arial" w:hAnsi="Arial" w:cs="Arial"/>
          <w:color w:val="000000"/>
          <w:sz w:val="18"/>
          <w:szCs w:val="18"/>
        </w:rPr>
        <w:t>3.01</w:t>
      </w:r>
      <w:r w:rsidRPr="00DE1FEC">
        <w:rPr>
          <w:rFonts w:ascii="Arial" w:eastAsia="Arial" w:hAnsi="Arial" w:cs="Arial"/>
          <w:color w:val="000000"/>
          <w:sz w:val="18"/>
          <w:szCs w:val="18"/>
        </w:rPr>
        <w:t xml:space="preserve">% to </w:t>
      </w:r>
      <w:r w:rsidR="007F4BAB" w:rsidRPr="00DE1FEC">
        <w:rPr>
          <w:rFonts w:ascii="Arial" w:eastAsia="Arial" w:hAnsi="Arial" w:cs="Arial"/>
          <w:color w:val="000000"/>
          <w:sz w:val="18"/>
          <w:szCs w:val="18"/>
        </w:rPr>
        <w:t>5.87</w:t>
      </w:r>
      <w:r w:rsidRPr="00DE1FEC">
        <w:rPr>
          <w:rFonts w:ascii="Arial" w:eastAsia="Arial" w:hAnsi="Arial" w:cs="Arial"/>
          <w:color w:val="000000"/>
          <w:sz w:val="18"/>
          <w:szCs w:val="18"/>
        </w:rPr>
        <w:t xml:space="preserve">% per annum. Borrowing costs amounting to Baht </w:t>
      </w:r>
      <w:r w:rsidR="007F4BAB" w:rsidRPr="00DE1FEC">
        <w:rPr>
          <w:rFonts w:ascii="Arial" w:eastAsia="Arial" w:hAnsi="Arial" w:cs="Arial"/>
          <w:color w:val="000000"/>
          <w:sz w:val="18"/>
          <w:szCs w:val="18"/>
        </w:rPr>
        <w:t>8.46</w:t>
      </w:r>
      <w:r w:rsidR="00B31907"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million</w:t>
      </w:r>
      <w:r w:rsidR="001B7A96"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calculated from the Company’s general loans</w:t>
      </w:r>
      <w:r w:rsidR="001B7A96"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were capitalised to power plant</w:t>
      </w:r>
      <w:r w:rsidR="0028689A" w:rsidRPr="00DE1FEC">
        <w:rPr>
          <w:rFonts w:ascii="Arial" w:eastAsia="Arial" w:hAnsi="Arial" w:cs="Arial"/>
          <w:color w:val="000000"/>
          <w:sz w:val="18"/>
          <w:szCs w:val="18"/>
        </w:rPr>
        <w:t>s</w:t>
      </w:r>
      <w:r w:rsidRPr="00DE1FEC">
        <w:rPr>
          <w:rFonts w:ascii="Arial" w:eastAsia="Arial" w:hAnsi="Arial" w:cs="Arial"/>
          <w:color w:val="000000"/>
          <w:sz w:val="18"/>
          <w:szCs w:val="18"/>
        </w:rPr>
        <w:t xml:space="preserve"> under construction in the separate financial information. A capitalisation rate of </w:t>
      </w:r>
      <w:r w:rsidR="007F4BAB" w:rsidRPr="00DE1FEC">
        <w:rPr>
          <w:rFonts w:ascii="Arial" w:eastAsia="Arial" w:hAnsi="Arial" w:cs="Arial"/>
          <w:color w:val="000000"/>
          <w:sz w:val="18"/>
          <w:szCs w:val="18"/>
        </w:rPr>
        <w:t>3.01</w:t>
      </w:r>
      <w:r w:rsidR="00D7614D"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was used for </w:t>
      </w:r>
      <w:r w:rsidR="00727A89" w:rsidRPr="00DE1FEC">
        <w:rPr>
          <w:rFonts w:ascii="Arial" w:eastAsia="Arial" w:hAnsi="Arial" w:cs="Arial"/>
          <w:color w:val="000000"/>
          <w:sz w:val="18"/>
          <w:szCs w:val="18"/>
        </w:rPr>
        <w:t xml:space="preserve">the </w:t>
      </w:r>
      <w:r w:rsidRPr="00DE1FEC">
        <w:rPr>
          <w:rFonts w:ascii="Arial" w:eastAsia="Arial" w:hAnsi="Arial" w:cs="Arial"/>
          <w:color w:val="000000"/>
          <w:sz w:val="18"/>
          <w:szCs w:val="18"/>
        </w:rPr>
        <w:t>calculation of borrowing costs capitalised as cost of assets.</w:t>
      </w:r>
    </w:p>
    <w:p w14:paraId="633F6E4F" w14:textId="77777777" w:rsidR="00456821" w:rsidRPr="00DE1FEC" w:rsidRDefault="00456821" w:rsidP="00D05814">
      <w:pPr>
        <w:jc w:val="both"/>
        <w:rPr>
          <w:rFonts w:ascii="Arial" w:eastAsia="Arial" w:hAnsi="Arial" w:cs="Arial"/>
          <w:color w:val="000000"/>
          <w:sz w:val="18"/>
          <w:szCs w:val="18"/>
        </w:rPr>
      </w:pPr>
    </w:p>
    <w:p w14:paraId="7491BEE7" w14:textId="74E309F9" w:rsidR="00CE2D60" w:rsidRPr="00DE1FEC" w:rsidRDefault="000C6D0D" w:rsidP="00336641">
      <w:pPr>
        <w:jc w:val="both"/>
        <w:rPr>
          <w:rFonts w:ascii="Arial" w:eastAsia="Arial" w:hAnsi="Arial" w:cs="Arial"/>
          <w:color w:val="000000"/>
          <w:sz w:val="18"/>
          <w:szCs w:val="18"/>
        </w:rPr>
      </w:pPr>
      <w:r w:rsidRPr="00DE1FEC">
        <w:rPr>
          <w:rFonts w:ascii="Arial" w:eastAsia="Arial" w:hAnsi="Arial" w:cs="Arial"/>
          <w:color w:val="000000"/>
          <w:sz w:val="18"/>
          <w:szCs w:val="18"/>
        </w:rPr>
        <w:t xml:space="preserve">Depreciation of right-of-use assets </w:t>
      </w:r>
      <w:r w:rsidR="003711AD" w:rsidRPr="00DE1FEC">
        <w:rPr>
          <w:rFonts w:ascii="Arial" w:eastAsia="Arial" w:hAnsi="Arial" w:cs="Arial"/>
          <w:color w:val="000000"/>
          <w:sz w:val="18"/>
          <w:szCs w:val="18"/>
        </w:rPr>
        <w:t>and interest on lease liabilities during the construction period</w:t>
      </w:r>
      <w:r w:rsidR="0048469A" w:rsidRPr="00DE1FEC">
        <w:rPr>
          <w:rFonts w:ascii="Arial" w:eastAsia="Arial" w:hAnsi="Arial" w:cs="Arial"/>
          <w:color w:val="000000"/>
          <w:sz w:val="18"/>
          <w:szCs w:val="18"/>
        </w:rPr>
        <w:t>,</w:t>
      </w:r>
      <w:r w:rsidR="003711AD"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amounting to Baht</w:t>
      </w:r>
      <w:r w:rsidR="00A805D8" w:rsidRPr="00DE1FEC">
        <w:rPr>
          <w:rFonts w:ascii="Arial" w:eastAsia="Arial" w:hAnsi="Arial" w:cs="Arial"/>
          <w:color w:val="000000"/>
          <w:sz w:val="18"/>
          <w:szCs w:val="18"/>
        </w:rPr>
        <w:t xml:space="preserve"> </w:t>
      </w:r>
      <w:r w:rsidR="00E8147B" w:rsidRPr="00DE1FEC">
        <w:rPr>
          <w:rFonts w:ascii="Arial" w:eastAsia="Arial" w:hAnsi="Arial" w:cs="Arial"/>
          <w:color w:val="000000"/>
          <w:sz w:val="18"/>
          <w:szCs w:val="18"/>
        </w:rPr>
        <w:t>0.90</w:t>
      </w:r>
      <w:r w:rsidR="00EA0D3C"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 xml:space="preserve">million </w:t>
      </w:r>
      <w:r w:rsidR="003711AD" w:rsidRPr="00DE1FEC">
        <w:rPr>
          <w:rFonts w:ascii="Arial" w:eastAsia="Arial" w:hAnsi="Arial" w:cs="Arial"/>
          <w:color w:val="000000"/>
          <w:sz w:val="18"/>
          <w:szCs w:val="18"/>
        </w:rPr>
        <w:t xml:space="preserve">and </w:t>
      </w:r>
      <w:r w:rsidRPr="00DE1FEC">
        <w:rPr>
          <w:rFonts w:ascii="Arial" w:eastAsia="Arial" w:hAnsi="Arial" w:cs="Arial"/>
          <w:color w:val="000000"/>
          <w:sz w:val="18"/>
          <w:szCs w:val="18"/>
        </w:rPr>
        <w:t xml:space="preserve">Baht </w:t>
      </w:r>
      <w:r w:rsidR="00E8147B" w:rsidRPr="00DE1FEC">
        <w:rPr>
          <w:rFonts w:ascii="Arial" w:eastAsia="Arial" w:hAnsi="Arial" w:cs="Arial"/>
          <w:color w:val="000000"/>
          <w:sz w:val="18"/>
          <w:szCs w:val="18"/>
        </w:rPr>
        <w:t>1.38</w:t>
      </w:r>
      <w:r w:rsidR="00601E6C" w:rsidRPr="00DE1FEC">
        <w:rPr>
          <w:rFonts w:ascii="Arial" w:eastAsia="Arial" w:hAnsi="Arial" w:cs="Arial"/>
          <w:color w:val="000000"/>
          <w:sz w:val="18"/>
          <w:szCs w:val="18"/>
          <w:cs/>
        </w:rPr>
        <w:t xml:space="preserve"> </w:t>
      </w:r>
      <w:r w:rsidRPr="00DE1FEC">
        <w:rPr>
          <w:rFonts w:ascii="Arial" w:eastAsia="Arial" w:hAnsi="Arial" w:cs="Arial"/>
          <w:color w:val="000000"/>
          <w:sz w:val="18"/>
          <w:szCs w:val="18"/>
        </w:rPr>
        <w:t xml:space="preserve">million </w:t>
      </w:r>
      <w:r w:rsidR="008D7A24" w:rsidRPr="00DE1FEC">
        <w:rPr>
          <w:rFonts w:ascii="Arial" w:eastAsia="Arial" w:hAnsi="Arial" w:cs="Arial"/>
          <w:color w:val="000000"/>
          <w:sz w:val="18"/>
          <w:szCs w:val="18"/>
        </w:rPr>
        <w:t>respectively</w:t>
      </w:r>
      <w:r w:rsidR="0069314F" w:rsidRPr="00DE1FEC">
        <w:rPr>
          <w:rFonts w:ascii="Arial" w:eastAsia="Arial" w:hAnsi="Arial" w:cs="Arial"/>
          <w:color w:val="000000"/>
          <w:sz w:val="18"/>
          <w:szCs w:val="18"/>
        </w:rPr>
        <w:t>,</w:t>
      </w:r>
      <w:r w:rsidR="008D7A24"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were capitalised to power plant</w:t>
      </w:r>
      <w:r w:rsidR="00082004" w:rsidRPr="00DE1FEC">
        <w:rPr>
          <w:rFonts w:ascii="Arial" w:eastAsia="Arial" w:hAnsi="Arial" w:cs="Arial"/>
          <w:color w:val="000000"/>
          <w:sz w:val="18"/>
          <w:szCs w:val="18"/>
        </w:rPr>
        <w:t>s</w:t>
      </w:r>
      <w:r w:rsidRPr="00DE1FEC">
        <w:rPr>
          <w:rFonts w:ascii="Arial" w:eastAsia="Arial" w:hAnsi="Arial" w:cs="Arial"/>
          <w:color w:val="000000"/>
          <w:sz w:val="18"/>
          <w:szCs w:val="18"/>
        </w:rPr>
        <w:t xml:space="preserve"> under construction in the consolidated financial </w:t>
      </w:r>
      <w:r w:rsidR="00074002" w:rsidRPr="00DE1FEC">
        <w:rPr>
          <w:rFonts w:ascii="Arial" w:eastAsia="Arial" w:hAnsi="Arial" w:cs="Arial"/>
          <w:color w:val="000000"/>
          <w:sz w:val="18"/>
          <w:szCs w:val="18"/>
        </w:rPr>
        <w:t>information</w:t>
      </w:r>
      <w:r w:rsidR="00CC5E59" w:rsidRPr="00DE1FEC">
        <w:rPr>
          <w:rFonts w:ascii="Arial" w:eastAsia="Arial" w:hAnsi="Arial" w:cs="Arial"/>
          <w:color w:val="000000"/>
          <w:sz w:val="18"/>
          <w:szCs w:val="18"/>
        </w:rPr>
        <w:t xml:space="preserve"> and the separate financial information.</w:t>
      </w:r>
    </w:p>
    <w:p w14:paraId="4F3AD218" w14:textId="77777777" w:rsidR="0028404F" w:rsidRPr="00DE1FEC" w:rsidRDefault="0028404F" w:rsidP="00336641">
      <w:pPr>
        <w:jc w:val="both"/>
        <w:rPr>
          <w:rFonts w:ascii="Arial" w:eastAsia="Arial" w:hAnsi="Arial" w:cs="Arial"/>
          <w:color w:val="000000"/>
          <w:sz w:val="18"/>
          <w:szCs w:val="18"/>
        </w:rPr>
      </w:pPr>
    </w:p>
    <w:p w14:paraId="739B9E1C" w14:textId="6BA90BE9" w:rsidR="0028404F" w:rsidRPr="00DE1FEC" w:rsidRDefault="0028404F" w:rsidP="00336641">
      <w:pPr>
        <w:jc w:val="both"/>
        <w:rPr>
          <w:rFonts w:ascii="Arial" w:eastAsia="Arial" w:hAnsi="Arial" w:cs="Angsana New"/>
          <w:color w:val="000000"/>
          <w:sz w:val="18"/>
          <w:szCs w:val="18"/>
          <w:cs/>
          <w:lang w:val="en-US"/>
        </w:rPr>
        <w:sectPr w:rsidR="0028404F" w:rsidRPr="00DE1FEC" w:rsidSect="002021A2">
          <w:headerReference w:type="even" r:id="rId13"/>
          <w:footerReference w:type="default" r:id="rId14"/>
          <w:headerReference w:type="first" r:id="rId15"/>
          <w:pgSz w:w="16838" w:h="11906" w:orient="landscape" w:code="9"/>
          <w:pgMar w:top="1440" w:right="720" w:bottom="720" w:left="720" w:header="706" w:footer="706" w:gutter="0"/>
          <w:cols w:space="720"/>
        </w:sectPr>
      </w:pPr>
    </w:p>
    <w:p w14:paraId="4D452516" w14:textId="52E9585C" w:rsidR="00EB2F4A" w:rsidRPr="00DE1FEC" w:rsidRDefault="00EB2F4A" w:rsidP="00EB2F4A">
      <w:pPr>
        <w:pStyle w:val="Heading1"/>
        <w:ind w:left="567" w:hanging="567"/>
        <w:rPr>
          <w:rFonts w:eastAsia="Arial"/>
        </w:rPr>
      </w:pPr>
      <w:r w:rsidRPr="00DE1FEC">
        <w:rPr>
          <w:rFonts w:eastAsia="Arial"/>
        </w:rPr>
        <w:lastRenderedPageBreak/>
        <w:t>1</w:t>
      </w:r>
      <w:r w:rsidR="008D5ADE" w:rsidRPr="00DE1FEC">
        <w:rPr>
          <w:rFonts w:eastAsia="Arial"/>
        </w:rPr>
        <w:t>0</w:t>
      </w:r>
      <w:r w:rsidRPr="00DE1FEC">
        <w:rPr>
          <w:rFonts w:eastAsia="Arial"/>
        </w:rPr>
        <w:tab/>
        <w:t>Other non-current assets</w:t>
      </w:r>
    </w:p>
    <w:p w14:paraId="5E793416" w14:textId="77777777" w:rsidR="00EB2F4A" w:rsidRPr="00DE1FEC" w:rsidRDefault="00EB2F4A" w:rsidP="00CE2D60">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6B6DF0" w:rsidRPr="00DE1FEC" w14:paraId="165C4539" w14:textId="77777777" w:rsidTr="00021D51">
        <w:tc>
          <w:tcPr>
            <w:tcW w:w="3989" w:type="dxa"/>
            <w:shd w:val="clear" w:color="auto" w:fill="auto"/>
          </w:tcPr>
          <w:p w14:paraId="32404E56" w14:textId="77777777" w:rsidR="00CE2D60" w:rsidRPr="00DE1FEC" w:rsidRDefault="00CE2D60">
            <w:pPr>
              <w:ind w:left="-111"/>
              <w:rPr>
                <w:rFonts w:ascii="Arial" w:eastAsia="Arial" w:hAnsi="Arial" w:cs="Arial"/>
                <w:b/>
                <w:color w:val="000000" w:themeColor="text1"/>
                <w:sz w:val="18"/>
                <w:szCs w:val="18"/>
              </w:rPr>
            </w:pPr>
          </w:p>
        </w:tc>
        <w:tc>
          <w:tcPr>
            <w:tcW w:w="2736" w:type="dxa"/>
            <w:gridSpan w:val="2"/>
            <w:tcBorders>
              <w:bottom w:val="single" w:sz="4" w:space="0" w:color="auto"/>
            </w:tcBorders>
            <w:shd w:val="clear" w:color="auto" w:fill="auto"/>
          </w:tcPr>
          <w:p w14:paraId="680A0A9D" w14:textId="77777777" w:rsidR="00CE2D60" w:rsidRPr="00DE1FEC" w:rsidRDefault="00CE2D60" w:rsidP="00021D51">
            <w:pPr>
              <w:ind w:right="-72"/>
              <w:jc w:val="center"/>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 xml:space="preserve">Consolidated </w:t>
            </w:r>
          </w:p>
          <w:p w14:paraId="64460CEA" w14:textId="3D1650E8" w:rsidR="00CE2D60" w:rsidRPr="00DE1FEC" w:rsidRDefault="00CE2D60" w:rsidP="00021D51">
            <w:pPr>
              <w:ind w:right="-72"/>
              <w:jc w:val="center"/>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 xml:space="preserve">financial </w:t>
            </w:r>
            <w:r w:rsidR="00CA64BB" w:rsidRPr="00DE1FEC">
              <w:rPr>
                <w:rFonts w:ascii="Arial" w:eastAsia="Arial" w:hAnsi="Arial" w:cs="Arial"/>
                <w:b/>
                <w:color w:val="000000" w:themeColor="text1"/>
                <w:sz w:val="18"/>
                <w:szCs w:val="18"/>
              </w:rPr>
              <w:t>information</w:t>
            </w:r>
          </w:p>
        </w:tc>
        <w:tc>
          <w:tcPr>
            <w:tcW w:w="2736" w:type="dxa"/>
            <w:gridSpan w:val="2"/>
            <w:tcBorders>
              <w:bottom w:val="single" w:sz="4" w:space="0" w:color="auto"/>
            </w:tcBorders>
            <w:shd w:val="clear" w:color="auto" w:fill="auto"/>
          </w:tcPr>
          <w:p w14:paraId="6E6A4BB7" w14:textId="77777777" w:rsidR="00CE2D60" w:rsidRPr="00DE1FEC" w:rsidRDefault="00CE2D60" w:rsidP="00021D51">
            <w:pPr>
              <w:ind w:right="-72"/>
              <w:jc w:val="center"/>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 xml:space="preserve">Separate </w:t>
            </w:r>
          </w:p>
          <w:p w14:paraId="7EE79C18" w14:textId="4E067EFD" w:rsidR="00CE2D60" w:rsidRPr="00DE1FEC" w:rsidRDefault="00CE2D60" w:rsidP="00021D51">
            <w:pPr>
              <w:ind w:right="-72"/>
              <w:jc w:val="center"/>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 xml:space="preserve">financial </w:t>
            </w:r>
            <w:r w:rsidR="00CA64BB" w:rsidRPr="00DE1FEC">
              <w:rPr>
                <w:rFonts w:ascii="Arial" w:eastAsia="Arial" w:hAnsi="Arial" w:cs="Arial"/>
                <w:b/>
                <w:color w:val="000000" w:themeColor="text1"/>
                <w:sz w:val="18"/>
                <w:szCs w:val="18"/>
              </w:rPr>
              <w:t>information</w:t>
            </w:r>
          </w:p>
        </w:tc>
      </w:tr>
      <w:tr w:rsidR="006B6DF0" w:rsidRPr="00DE1FEC" w14:paraId="6CC36738" w14:textId="77777777" w:rsidTr="00021D51">
        <w:tc>
          <w:tcPr>
            <w:tcW w:w="3989" w:type="dxa"/>
            <w:shd w:val="clear" w:color="auto" w:fill="auto"/>
          </w:tcPr>
          <w:p w14:paraId="6CD862F6" w14:textId="77777777" w:rsidR="00CE2D60" w:rsidRPr="00DE1FEC" w:rsidRDefault="00CE2D60">
            <w:pPr>
              <w:ind w:left="-111"/>
              <w:rPr>
                <w:rFonts w:ascii="Arial" w:eastAsia="Arial" w:hAnsi="Arial" w:cs="Arial"/>
                <w:b/>
                <w:color w:val="000000" w:themeColor="text1"/>
                <w:sz w:val="18"/>
                <w:szCs w:val="18"/>
              </w:rPr>
            </w:pPr>
          </w:p>
        </w:tc>
        <w:tc>
          <w:tcPr>
            <w:tcW w:w="1368" w:type="dxa"/>
            <w:tcBorders>
              <w:top w:val="single" w:sz="4" w:space="0" w:color="auto"/>
            </w:tcBorders>
            <w:shd w:val="clear" w:color="auto" w:fill="auto"/>
            <w:vAlign w:val="bottom"/>
          </w:tcPr>
          <w:p w14:paraId="28FA8997" w14:textId="4E55EB1A" w:rsidR="00FE5614" w:rsidRPr="00DE1FEC" w:rsidRDefault="006D0018">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31 March</w:t>
            </w:r>
          </w:p>
          <w:p w14:paraId="44596D9B" w14:textId="0BA3DD01" w:rsidR="00CE2D60" w:rsidRPr="00DE1FEC" w:rsidRDefault="006D0018">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2025</w:t>
            </w:r>
          </w:p>
        </w:tc>
        <w:tc>
          <w:tcPr>
            <w:tcW w:w="1368" w:type="dxa"/>
            <w:tcBorders>
              <w:top w:val="single" w:sz="4" w:space="0" w:color="auto"/>
            </w:tcBorders>
            <w:shd w:val="clear" w:color="auto" w:fill="auto"/>
          </w:tcPr>
          <w:p w14:paraId="2B94CDDF" w14:textId="2B84C256" w:rsidR="00FE5614" w:rsidRPr="00DE1FEC" w:rsidRDefault="00B23FCC">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31</w:t>
            </w:r>
            <w:r w:rsidR="00FE5614" w:rsidRPr="00DE1FEC">
              <w:rPr>
                <w:rFonts w:ascii="Arial" w:eastAsia="Arial" w:hAnsi="Arial" w:cs="Arial"/>
                <w:b/>
                <w:color w:val="000000" w:themeColor="text1"/>
                <w:sz w:val="18"/>
                <w:szCs w:val="18"/>
              </w:rPr>
              <w:t xml:space="preserve"> December</w:t>
            </w:r>
          </w:p>
          <w:p w14:paraId="35CE9F10" w14:textId="33471186" w:rsidR="00CE2D60" w:rsidRPr="00DE1FEC" w:rsidRDefault="006D0018">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2024</w:t>
            </w:r>
          </w:p>
        </w:tc>
        <w:tc>
          <w:tcPr>
            <w:tcW w:w="1368" w:type="dxa"/>
            <w:tcBorders>
              <w:top w:val="single" w:sz="4" w:space="0" w:color="auto"/>
            </w:tcBorders>
            <w:shd w:val="clear" w:color="auto" w:fill="auto"/>
            <w:vAlign w:val="bottom"/>
          </w:tcPr>
          <w:p w14:paraId="74142BC8" w14:textId="32789CD0" w:rsidR="00FE5614" w:rsidRPr="00DE1FEC" w:rsidRDefault="006D0018">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31 March</w:t>
            </w:r>
          </w:p>
          <w:p w14:paraId="52B8F4CA" w14:textId="57CE248D" w:rsidR="00CE2D60" w:rsidRPr="00DE1FEC" w:rsidRDefault="006D0018">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2025</w:t>
            </w:r>
          </w:p>
        </w:tc>
        <w:tc>
          <w:tcPr>
            <w:tcW w:w="1368" w:type="dxa"/>
            <w:tcBorders>
              <w:top w:val="single" w:sz="4" w:space="0" w:color="auto"/>
            </w:tcBorders>
            <w:shd w:val="clear" w:color="auto" w:fill="auto"/>
          </w:tcPr>
          <w:p w14:paraId="2F2F19F9" w14:textId="4A762604" w:rsidR="00FE5614" w:rsidRPr="00DE1FEC" w:rsidRDefault="00B23FCC">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31</w:t>
            </w:r>
            <w:r w:rsidR="00FE5614" w:rsidRPr="00DE1FEC">
              <w:rPr>
                <w:rFonts w:ascii="Arial" w:eastAsia="Arial" w:hAnsi="Arial" w:cs="Arial"/>
                <w:b/>
                <w:color w:val="000000" w:themeColor="text1"/>
                <w:sz w:val="18"/>
                <w:szCs w:val="18"/>
              </w:rPr>
              <w:t xml:space="preserve"> December</w:t>
            </w:r>
          </w:p>
          <w:p w14:paraId="1C93CA45" w14:textId="4012AE07" w:rsidR="00CE2D60" w:rsidRPr="00DE1FEC" w:rsidRDefault="006D0018">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2024</w:t>
            </w:r>
          </w:p>
        </w:tc>
      </w:tr>
      <w:tr w:rsidR="006B6DF0" w:rsidRPr="00DE1FEC" w14:paraId="1F301E3A" w14:textId="77777777" w:rsidTr="00021D51">
        <w:tc>
          <w:tcPr>
            <w:tcW w:w="3989" w:type="dxa"/>
            <w:shd w:val="clear" w:color="auto" w:fill="auto"/>
          </w:tcPr>
          <w:p w14:paraId="1F5BCB5A" w14:textId="77777777" w:rsidR="00CE2D60" w:rsidRPr="00DE1FEC" w:rsidRDefault="00CE2D60">
            <w:pPr>
              <w:ind w:left="-111"/>
              <w:rPr>
                <w:rFonts w:ascii="Arial" w:eastAsia="Arial" w:hAnsi="Arial" w:cs="Arial"/>
                <w:b/>
                <w:color w:val="000000" w:themeColor="text1"/>
                <w:sz w:val="18"/>
                <w:szCs w:val="18"/>
              </w:rPr>
            </w:pPr>
          </w:p>
        </w:tc>
        <w:tc>
          <w:tcPr>
            <w:tcW w:w="1368" w:type="dxa"/>
            <w:tcBorders>
              <w:bottom w:val="single" w:sz="4" w:space="0" w:color="auto"/>
            </w:tcBorders>
            <w:shd w:val="clear" w:color="auto" w:fill="auto"/>
            <w:vAlign w:val="bottom"/>
          </w:tcPr>
          <w:p w14:paraId="1F9506DA" w14:textId="743D07D9" w:rsidR="00CE2D60" w:rsidRPr="00DE1FEC" w:rsidRDefault="00CE2D60" w:rsidP="00021D51">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Baht ’</w:t>
            </w:r>
            <w:r w:rsidR="00B23FCC" w:rsidRPr="00DE1FEC">
              <w:rPr>
                <w:rFonts w:ascii="Arial" w:eastAsia="Arial" w:hAnsi="Arial" w:cs="Arial"/>
                <w:b/>
                <w:color w:val="000000" w:themeColor="text1"/>
                <w:sz w:val="18"/>
                <w:szCs w:val="18"/>
              </w:rPr>
              <w:t>000</w:t>
            </w:r>
          </w:p>
        </w:tc>
        <w:tc>
          <w:tcPr>
            <w:tcW w:w="1368" w:type="dxa"/>
            <w:tcBorders>
              <w:bottom w:val="single" w:sz="4" w:space="0" w:color="auto"/>
            </w:tcBorders>
            <w:shd w:val="clear" w:color="auto" w:fill="auto"/>
            <w:vAlign w:val="bottom"/>
          </w:tcPr>
          <w:p w14:paraId="333493CA" w14:textId="7358AF08" w:rsidR="00CE2D60" w:rsidRPr="00DE1FEC" w:rsidRDefault="00CE2D60" w:rsidP="00021D51">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Baht ’</w:t>
            </w:r>
            <w:r w:rsidR="00B23FCC" w:rsidRPr="00DE1FEC">
              <w:rPr>
                <w:rFonts w:ascii="Arial" w:eastAsia="Arial" w:hAnsi="Arial" w:cs="Arial"/>
                <w:b/>
                <w:color w:val="000000" w:themeColor="text1"/>
                <w:sz w:val="18"/>
                <w:szCs w:val="18"/>
              </w:rPr>
              <w:t>000</w:t>
            </w:r>
          </w:p>
        </w:tc>
        <w:tc>
          <w:tcPr>
            <w:tcW w:w="1368" w:type="dxa"/>
            <w:tcBorders>
              <w:bottom w:val="single" w:sz="4" w:space="0" w:color="auto"/>
            </w:tcBorders>
            <w:shd w:val="clear" w:color="auto" w:fill="auto"/>
            <w:vAlign w:val="bottom"/>
          </w:tcPr>
          <w:p w14:paraId="031687E0" w14:textId="1C713EF4" w:rsidR="00CE2D60" w:rsidRPr="00DE1FEC" w:rsidRDefault="00CE2D60" w:rsidP="00021D51">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Baht ’</w:t>
            </w:r>
            <w:r w:rsidR="00B23FCC" w:rsidRPr="00DE1FEC">
              <w:rPr>
                <w:rFonts w:ascii="Arial" w:eastAsia="Arial" w:hAnsi="Arial" w:cs="Arial"/>
                <w:b/>
                <w:color w:val="000000" w:themeColor="text1"/>
                <w:sz w:val="18"/>
                <w:szCs w:val="18"/>
              </w:rPr>
              <w:t>000</w:t>
            </w:r>
          </w:p>
        </w:tc>
        <w:tc>
          <w:tcPr>
            <w:tcW w:w="1368" w:type="dxa"/>
            <w:tcBorders>
              <w:bottom w:val="single" w:sz="4" w:space="0" w:color="auto"/>
            </w:tcBorders>
            <w:shd w:val="clear" w:color="auto" w:fill="auto"/>
            <w:vAlign w:val="bottom"/>
          </w:tcPr>
          <w:p w14:paraId="12674789" w14:textId="7D2DEBB5" w:rsidR="00CE2D60" w:rsidRPr="00DE1FEC" w:rsidRDefault="00CE2D60" w:rsidP="00021D51">
            <w:pPr>
              <w:ind w:right="-72"/>
              <w:jc w:val="right"/>
              <w:rPr>
                <w:rFonts w:ascii="Arial" w:eastAsia="Arial" w:hAnsi="Arial" w:cs="Arial"/>
                <w:b/>
                <w:color w:val="000000" w:themeColor="text1"/>
                <w:sz w:val="18"/>
                <w:szCs w:val="18"/>
              </w:rPr>
            </w:pPr>
            <w:r w:rsidRPr="00DE1FEC">
              <w:rPr>
                <w:rFonts w:ascii="Arial" w:eastAsia="Arial" w:hAnsi="Arial" w:cs="Arial"/>
                <w:b/>
                <w:color w:val="000000" w:themeColor="text1"/>
                <w:sz w:val="18"/>
                <w:szCs w:val="18"/>
              </w:rPr>
              <w:t>Baht ’</w:t>
            </w:r>
            <w:r w:rsidR="00B23FCC" w:rsidRPr="00DE1FEC">
              <w:rPr>
                <w:rFonts w:ascii="Arial" w:eastAsia="Arial" w:hAnsi="Arial" w:cs="Arial"/>
                <w:b/>
                <w:color w:val="000000" w:themeColor="text1"/>
                <w:sz w:val="18"/>
                <w:szCs w:val="18"/>
              </w:rPr>
              <w:t>000</w:t>
            </w:r>
          </w:p>
        </w:tc>
      </w:tr>
      <w:tr w:rsidR="006B6DF0" w:rsidRPr="00DE1FEC" w14:paraId="5BEA01EB" w14:textId="77777777" w:rsidTr="00021D51">
        <w:tc>
          <w:tcPr>
            <w:tcW w:w="3989" w:type="dxa"/>
            <w:shd w:val="clear" w:color="auto" w:fill="auto"/>
          </w:tcPr>
          <w:p w14:paraId="14045E2E" w14:textId="77777777" w:rsidR="00CE2D60" w:rsidRPr="00DE1FEC" w:rsidRDefault="00CE2D60">
            <w:pPr>
              <w:ind w:left="-111"/>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069DCCA7" w14:textId="77777777" w:rsidR="00CE2D60" w:rsidRPr="00DE1FEC" w:rsidRDefault="00CE2D60">
            <w:pPr>
              <w:ind w:right="-72"/>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6EC0D026" w14:textId="77777777" w:rsidR="00CE2D60" w:rsidRPr="00DE1FEC" w:rsidRDefault="00CE2D60">
            <w:pPr>
              <w:ind w:right="-72"/>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75FE2575" w14:textId="77777777" w:rsidR="00CE2D60" w:rsidRPr="00DE1FEC" w:rsidRDefault="00CE2D60">
            <w:pPr>
              <w:ind w:right="-72"/>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31EFE9D3" w14:textId="77777777" w:rsidR="00CE2D60" w:rsidRPr="00DE1FEC" w:rsidRDefault="00CE2D60">
            <w:pPr>
              <w:ind w:right="-72"/>
              <w:jc w:val="right"/>
              <w:rPr>
                <w:rFonts w:ascii="Arial" w:eastAsia="Arial" w:hAnsi="Arial" w:cs="Arial"/>
                <w:color w:val="000000" w:themeColor="text1"/>
                <w:sz w:val="12"/>
                <w:szCs w:val="12"/>
              </w:rPr>
            </w:pPr>
          </w:p>
        </w:tc>
      </w:tr>
      <w:tr w:rsidR="006B6DF0" w:rsidRPr="00DE1FEC" w14:paraId="2A4827B7" w14:textId="77777777" w:rsidTr="000D3EE3">
        <w:trPr>
          <w:trHeight w:val="87"/>
        </w:trPr>
        <w:tc>
          <w:tcPr>
            <w:tcW w:w="3989" w:type="dxa"/>
            <w:tcBorders>
              <w:top w:val="nil"/>
              <w:left w:val="nil"/>
              <w:right w:val="nil"/>
            </w:tcBorders>
            <w:shd w:val="clear" w:color="auto" w:fill="auto"/>
            <w:vAlign w:val="center"/>
          </w:tcPr>
          <w:p w14:paraId="3B586C0A" w14:textId="7D0E30C5"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bookmarkStart w:id="4" w:name="OLE_LINK44"/>
            <w:r w:rsidRPr="00DE1FEC">
              <w:rPr>
                <w:rFonts w:ascii="Arial" w:eastAsia="Arial" w:hAnsi="Arial" w:cs="Arial"/>
                <w:color w:val="000000" w:themeColor="text1"/>
                <w:sz w:val="18"/>
                <w:szCs w:val="18"/>
              </w:rPr>
              <w:t>Deposits</w:t>
            </w:r>
          </w:p>
        </w:tc>
        <w:tc>
          <w:tcPr>
            <w:tcW w:w="1368" w:type="dxa"/>
            <w:shd w:val="clear" w:color="auto" w:fill="auto"/>
            <w:vAlign w:val="bottom"/>
          </w:tcPr>
          <w:p w14:paraId="4A35830A" w14:textId="7E109A1A" w:rsidR="00DC1AB9" w:rsidRPr="00DE1FEC" w:rsidRDefault="00E8147B"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154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971</w:t>
            </w:r>
          </w:p>
        </w:tc>
        <w:tc>
          <w:tcPr>
            <w:tcW w:w="1368" w:type="dxa"/>
            <w:shd w:val="clear" w:color="auto" w:fill="auto"/>
            <w:vAlign w:val="bottom"/>
          </w:tcPr>
          <w:p w14:paraId="01F0F472" w14:textId="135F113E"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113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895</w:t>
            </w:r>
          </w:p>
        </w:tc>
        <w:tc>
          <w:tcPr>
            <w:tcW w:w="1368" w:type="dxa"/>
            <w:shd w:val="clear" w:color="auto" w:fill="auto"/>
            <w:vAlign w:val="bottom"/>
          </w:tcPr>
          <w:p w14:paraId="13DE7CC7" w14:textId="64C4DAA7" w:rsidR="00DC1AB9" w:rsidRPr="00DE1FEC" w:rsidRDefault="00E8147B"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10</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815</w:t>
            </w:r>
          </w:p>
        </w:tc>
        <w:tc>
          <w:tcPr>
            <w:tcW w:w="1368" w:type="dxa"/>
            <w:shd w:val="clear" w:color="auto" w:fill="auto"/>
            <w:vAlign w:val="bottom"/>
          </w:tcPr>
          <w:p w14:paraId="59659D16" w14:textId="41252707"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2</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475</w:t>
            </w:r>
          </w:p>
        </w:tc>
      </w:tr>
      <w:tr w:rsidR="006B6DF0" w:rsidRPr="00DE1FEC" w14:paraId="589A2896" w14:textId="77777777" w:rsidTr="000D3EE3">
        <w:trPr>
          <w:trHeight w:val="204"/>
        </w:trPr>
        <w:tc>
          <w:tcPr>
            <w:tcW w:w="3989" w:type="dxa"/>
            <w:tcBorders>
              <w:top w:val="nil"/>
              <w:left w:val="nil"/>
              <w:right w:val="nil"/>
            </w:tcBorders>
            <w:shd w:val="clear" w:color="auto" w:fill="auto"/>
            <w:vAlign w:val="center"/>
          </w:tcPr>
          <w:p w14:paraId="2D285F57" w14:textId="087D3457"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Prepaid long-term service agreements</w:t>
            </w:r>
          </w:p>
        </w:tc>
        <w:tc>
          <w:tcPr>
            <w:tcW w:w="1368" w:type="dxa"/>
            <w:shd w:val="clear" w:color="auto" w:fill="auto"/>
            <w:vAlign w:val="bottom"/>
          </w:tcPr>
          <w:p w14:paraId="00DE4781" w14:textId="68F6F880" w:rsidR="00DC1AB9" w:rsidRPr="00DE1FEC" w:rsidRDefault="00E8147B"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612</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745</w:t>
            </w:r>
          </w:p>
        </w:tc>
        <w:tc>
          <w:tcPr>
            <w:tcW w:w="1368" w:type="dxa"/>
            <w:shd w:val="clear" w:color="auto" w:fill="auto"/>
            <w:vAlign w:val="bottom"/>
          </w:tcPr>
          <w:p w14:paraId="6A69CA7F" w14:textId="49571787"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620</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573</w:t>
            </w:r>
          </w:p>
        </w:tc>
        <w:tc>
          <w:tcPr>
            <w:tcW w:w="1368" w:type="dxa"/>
            <w:shd w:val="clear" w:color="auto" w:fill="auto"/>
            <w:vAlign w:val="bottom"/>
          </w:tcPr>
          <w:p w14:paraId="778A5189" w14:textId="2F603DC4" w:rsidR="00DC1AB9" w:rsidRPr="00DE1FEC" w:rsidRDefault="000D3EE3" w:rsidP="00DC1AB9">
            <w:pPr>
              <w:ind w:right="-72"/>
              <w:jc w:val="right"/>
              <w:rPr>
                <w:rFonts w:ascii="Arial" w:eastAsia="Arial" w:hAnsi="Arial" w:cs="Arial"/>
                <w:color w:val="000000" w:themeColor="text1"/>
                <w:sz w:val="18"/>
                <w:szCs w:val="18"/>
                <w:lang w:val="en-US"/>
              </w:rPr>
            </w:pPr>
            <w:r w:rsidRPr="00DE1FEC">
              <w:rPr>
                <w:rFonts w:ascii="Arial" w:eastAsia="Arial" w:hAnsi="Arial" w:cs="Arial"/>
                <w:color w:val="000000" w:themeColor="text1"/>
                <w:sz w:val="18"/>
                <w:szCs w:val="18"/>
                <w:lang w:val="en-US"/>
              </w:rPr>
              <w:t>-</w:t>
            </w:r>
          </w:p>
        </w:tc>
        <w:tc>
          <w:tcPr>
            <w:tcW w:w="1368" w:type="dxa"/>
            <w:shd w:val="clear" w:color="auto" w:fill="auto"/>
            <w:vAlign w:val="bottom"/>
          </w:tcPr>
          <w:p w14:paraId="1066F38D" w14:textId="2D2E63A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cs/>
              </w:rPr>
              <w:t>-</w:t>
            </w:r>
          </w:p>
        </w:tc>
      </w:tr>
      <w:tr w:rsidR="006B6DF0" w:rsidRPr="00DE1FEC" w14:paraId="1C5035DC" w14:textId="77777777" w:rsidTr="00D25CFC">
        <w:trPr>
          <w:trHeight w:val="204"/>
        </w:trPr>
        <w:tc>
          <w:tcPr>
            <w:tcW w:w="3989" w:type="dxa"/>
            <w:tcBorders>
              <w:top w:val="nil"/>
              <w:left w:val="nil"/>
              <w:right w:val="nil"/>
            </w:tcBorders>
            <w:shd w:val="clear" w:color="auto" w:fill="auto"/>
            <w:vAlign w:val="center"/>
          </w:tcPr>
          <w:p w14:paraId="22F06E93" w14:textId="29AABEE4"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lang w:val="en-US"/>
              </w:rPr>
              <w:t>Prepaid long-term right-of-way agreements</w:t>
            </w:r>
          </w:p>
        </w:tc>
        <w:tc>
          <w:tcPr>
            <w:tcW w:w="1368" w:type="dxa"/>
            <w:shd w:val="clear" w:color="auto" w:fill="auto"/>
            <w:vAlign w:val="bottom"/>
          </w:tcPr>
          <w:p w14:paraId="7CCEB7B1" w14:textId="16177A76"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168</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546</w:t>
            </w:r>
          </w:p>
        </w:tc>
        <w:tc>
          <w:tcPr>
            <w:tcW w:w="1368" w:type="dxa"/>
            <w:shd w:val="clear" w:color="auto" w:fill="auto"/>
            <w:vAlign w:val="bottom"/>
          </w:tcPr>
          <w:p w14:paraId="216A0DA5" w14:textId="67B277DA"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170</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371</w:t>
            </w:r>
          </w:p>
        </w:tc>
        <w:tc>
          <w:tcPr>
            <w:tcW w:w="1368" w:type="dxa"/>
            <w:shd w:val="clear" w:color="auto" w:fill="auto"/>
            <w:vAlign w:val="bottom"/>
          </w:tcPr>
          <w:p w14:paraId="7C9A2EA8" w14:textId="1A2E52E9"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41FCDA51" w14:textId="44ACD324"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cs/>
              </w:rPr>
              <w:t>-</w:t>
            </w:r>
          </w:p>
        </w:tc>
      </w:tr>
      <w:tr w:rsidR="006B6DF0" w:rsidRPr="00DE1FEC" w14:paraId="4351474C" w14:textId="77777777" w:rsidTr="00D25CFC">
        <w:trPr>
          <w:trHeight w:val="204"/>
        </w:trPr>
        <w:tc>
          <w:tcPr>
            <w:tcW w:w="3989" w:type="dxa"/>
            <w:tcBorders>
              <w:top w:val="nil"/>
              <w:left w:val="nil"/>
              <w:right w:val="nil"/>
            </w:tcBorders>
            <w:shd w:val="clear" w:color="auto" w:fill="auto"/>
            <w:vAlign w:val="center"/>
          </w:tcPr>
          <w:p w14:paraId="2D13DD75" w14:textId="67C367DB"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Advances for projects development</w:t>
            </w:r>
          </w:p>
        </w:tc>
        <w:tc>
          <w:tcPr>
            <w:tcW w:w="1368" w:type="dxa"/>
            <w:shd w:val="clear" w:color="auto" w:fill="auto"/>
            <w:vAlign w:val="bottom"/>
          </w:tcPr>
          <w:p w14:paraId="6E23989C" w14:textId="6BB5CAED"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3</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554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997</w:t>
            </w:r>
          </w:p>
        </w:tc>
        <w:tc>
          <w:tcPr>
            <w:tcW w:w="1368" w:type="dxa"/>
            <w:shd w:val="clear" w:color="auto" w:fill="auto"/>
            <w:vAlign w:val="bottom"/>
          </w:tcPr>
          <w:p w14:paraId="66A280F8" w14:textId="352CE9F7"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753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307</w:t>
            </w:r>
          </w:p>
        </w:tc>
        <w:tc>
          <w:tcPr>
            <w:tcW w:w="1368" w:type="dxa"/>
            <w:shd w:val="clear" w:color="auto" w:fill="auto"/>
            <w:vAlign w:val="bottom"/>
          </w:tcPr>
          <w:p w14:paraId="033AA44E" w14:textId="11F3381D"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2</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093</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086</w:t>
            </w:r>
          </w:p>
        </w:tc>
        <w:tc>
          <w:tcPr>
            <w:tcW w:w="1368" w:type="dxa"/>
            <w:shd w:val="clear" w:color="auto" w:fill="auto"/>
            <w:vAlign w:val="bottom"/>
          </w:tcPr>
          <w:p w14:paraId="7BBE01A0" w14:textId="17187310"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880</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439</w:t>
            </w:r>
          </w:p>
        </w:tc>
      </w:tr>
      <w:tr w:rsidR="006B6DF0" w:rsidRPr="00DE1FEC" w14:paraId="7257252B" w14:textId="77777777" w:rsidTr="00D25CFC">
        <w:trPr>
          <w:trHeight w:val="204"/>
        </w:trPr>
        <w:tc>
          <w:tcPr>
            <w:tcW w:w="3989" w:type="dxa"/>
            <w:tcBorders>
              <w:top w:val="nil"/>
              <w:left w:val="nil"/>
              <w:right w:val="nil"/>
            </w:tcBorders>
            <w:shd w:val="clear" w:color="auto" w:fill="auto"/>
            <w:vAlign w:val="center"/>
          </w:tcPr>
          <w:p w14:paraId="1A8141A9" w14:textId="77777777"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Advance payments for investments in </w:t>
            </w:r>
          </w:p>
          <w:p w14:paraId="5E6D1585" w14:textId="4D192892"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a subsidiary</w:t>
            </w:r>
          </w:p>
        </w:tc>
        <w:tc>
          <w:tcPr>
            <w:tcW w:w="1368" w:type="dxa"/>
            <w:shd w:val="clear" w:color="auto" w:fill="auto"/>
            <w:vAlign w:val="bottom"/>
          </w:tcPr>
          <w:p w14:paraId="19DF8149" w14:textId="71C43BAB"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67,853</w:t>
            </w:r>
          </w:p>
        </w:tc>
        <w:tc>
          <w:tcPr>
            <w:tcW w:w="1368" w:type="dxa"/>
            <w:shd w:val="clear" w:color="auto" w:fill="auto"/>
            <w:vAlign w:val="bottom"/>
          </w:tcPr>
          <w:p w14:paraId="2E6F8B90" w14:textId="2002E77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67</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976</w:t>
            </w:r>
          </w:p>
        </w:tc>
        <w:tc>
          <w:tcPr>
            <w:tcW w:w="1368" w:type="dxa"/>
            <w:shd w:val="clear" w:color="auto" w:fill="auto"/>
            <w:vAlign w:val="bottom"/>
          </w:tcPr>
          <w:p w14:paraId="0849D614" w14:textId="7E2F6BCA"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13A66AAD" w14:textId="2A773C24"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r>
      <w:tr w:rsidR="006B6DF0" w:rsidRPr="00DE1FEC" w14:paraId="606C5838" w14:textId="77777777" w:rsidTr="00D25CFC">
        <w:trPr>
          <w:trHeight w:val="204"/>
        </w:trPr>
        <w:tc>
          <w:tcPr>
            <w:tcW w:w="3989" w:type="dxa"/>
            <w:tcBorders>
              <w:top w:val="nil"/>
              <w:left w:val="nil"/>
              <w:right w:val="nil"/>
            </w:tcBorders>
            <w:shd w:val="clear" w:color="auto" w:fill="auto"/>
            <w:vAlign w:val="center"/>
          </w:tcPr>
          <w:p w14:paraId="1439D6EA" w14:textId="6E92EE61"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Advance payments for investments in </w:t>
            </w:r>
            <w:r w:rsidRPr="00DE1FEC">
              <w:rPr>
                <w:rFonts w:ascii="Arial" w:eastAsia="Arial" w:hAnsi="Arial" w:cs="Arial"/>
                <w:color w:val="000000" w:themeColor="text1"/>
                <w:sz w:val="18"/>
                <w:szCs w:val="18"/>
              </w:rPr>
              <w:br/>
              <w:t xml:space="preserve">   other parties</w:t>
            </w:r>
          </w:p>
        </w:tc>
        <w:tc>
          <w:tcPr>
            <w:tcW w:w="1368" w:type="dxa"/>
            <w:shd w:val="clear" w:color="auto" w:fill="auto"/>
            <w:vAlign w:val="bottom"/>
          </w:tcPr>
          <w:p w14:paraId="09F67EE4" w14:textId="51C9E802"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964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375</w:t>
            </w:r>
          </w:p>
        </w:tc>
        <w:tc>
          <w:tcPr>
            <w:tcW w:w="1368" w:type="dxa"/>
            <w:shd w:val="clear" w:color="auto" w:fill="auto"/>
            <w:vAlign w:val="bottom"/>
          </w:tcPr>
          <w:p w14:paraId="506EA6ED" w14:textId="0CDBE758"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791,959</w:t>
            </w:r>
          </w:p>
        </w:tc>
        <w:tc>
          <w:tcPr>
            <w:tcW w:w="1368" w:type="dxa"/>
            <w:shd w:val="clear" w:color="auto" w:fill="auto"/>
            <w:vAlign w:val="bottom"/>
          </w:tcPr>
          <w:p w14:paraId="4006B17B" w14:textId="7C471898"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5BD39E4A" w14:textId="6B46D662"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cs/>
              </w:rPr>
              <w:t>-</w:t>
            </w:r>
          </w:p>
        </w:tc>
      </w:tr>
      <w:tr w:rsidR="006B6DF0" w:rsidRPr="00DE1FEC" w14:paraId="3499D38D" w14:textId="77777777" w:rsidTr="00D25CFC">
        <w:trPr>
          <w:trHeight w:val="204"/>
        </w:trPr>
        <w:tc>
          <w:tcPr>
            <w:tcW w:w="3989" w:type="dxa"/>
            <w:tcBorders>
              <w:top w:val="nil"/>
              <w:left w:val="nil"/>
              <w:right w:val="nil"/>
            </w:tcBorders>
            <w:shd w:val="clear" w:color="auto" w:fill="auto"/>
            <w:vAlign w:val="center"/>
          </w:tcPr>
          <w:p w14:paraId="3781464B" w14:textId="23B3D616"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Deferred financing fees</w:t>
            </w:r>
          </w:p>
        </w:tc>
        <w:tc>
          <w:tcPr>
            <w:tcW w:w="1368" w:type="dxa"/>
            <w:shd w:val="clear" w:color="auto" w:fill="auto"/>
            <w:vAlign w:val="bottom"/>
          </w:tcPr>
          <w:p w14:paraId="75727EF0" w14:textId="037E5D9B"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18</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989</w:t>
            </w:r>
          </w:p>
        </w:tc>
        <w:tc>
          <w:tcPr>
            <w:tcW w:w="1368" w:type="dxa"/>
            <w:shd w:val="clear" w:color="auto" w:fill="auto"/>
            <w:vAlign w:val="bottom"/>
          </w:tcPr>
          <w:p w14:paraId="447CB945" w14:textId="179B6F61"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18</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989</w:t>
            </w:r>
          </w:p>
        </w:tc>
        <w:tc>
          <w:tcPr>
            <w:tcW w:w="1368" w:type="dxa"/>
            <w:shd w:val="clear" w:color="auto" w:fill="auto"/>
            <w:vAlign w:val="bottom"/>
          </w:tcPr>
          <w:p w14:paraId="7FDC5E1C" w14:textId="16AA687A"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c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cs/>
              </w:rPr>
              <w:t>057</w:t>
            </w:r>
          </w:p>
        </w:tc>
        <w:tc>
          <w:tcPr>
            <w:tcW w:w="1368" w:type="dxa"/>
            <w:shd w:val="clear" w:color="auto" w:fill="auto"/>
            <w:vAlign w:val="bottom"/>
          </w:tcPr>
          <w:p w14:paraId="44135467" w14:textId="410CA6CB"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057</w:t>
            </w:r>
          </w:p>
        </w:tc>
      </w:tr>
      <w:tr w:rsidR="006B6DF0" w:rsidRPr="00DE1FEC" w14:paraId="417BBD5C" w14:textId="77777777" w:rsidTr="00D25CFC">
        <w:trPr>
          <w:trHeight w:val="204"/>
        </w:trPr>
        <w:tc>
          <w:tcPr>
            <w:tcW w:w="3989" w:type="dxa"/>
            <w:tcBorders>
              <w:top w:val="nil"/>
              <w:left w:val="nil"/>
              <w:right w:val="nil"/>
            </w:tcBorders>
            <w:shd w:val="clear" w:color="auto" w:fill="auto"/>
            <w:vAlign w:val="center"/>
          </w:tcPr>
          <w:p w14:paraId="6A3A7CA4" w14:textId="69B3C35C"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Refundable value added tax</w:t>
            </w:r>
          </w:p>
        </w:tc>
        <w:tc>
          <w:tcPr>
            <w:tcW w:w="1368" w:type="dxa"/>
            <w:shd w:val="clear" w:color="auto" w:fill="auto"/>
            <w:vAlign w:val="bottom"/>
          </w:tcPr>
          <w:p w14:paraId="60CC7EF6" w14:textId="454F7A12"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836,015</w:t>
            </w:r>
          </w:p>
        </w:tc>
        <w:tc>
          <w:tcPr>
            <w:tcW w:w="1368" w:type="dxa"/>
            <w:shd w:val="clear" w:color="auto" w:fill="auto"/>
            <w:vAlign w:val="bottom"/>
          </w:tcPr>
          <w:p w14:paraId="202F85FA" w14:textId="01268A4F"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043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779</w:t>
            </w:r>
          </w:p>
        </w:tc>
        <w:tc>
          <w:tcPr>
            <w:tcW w:w="1368" w:type="dxa"/>
            <w:shd w:val="clear" w:color="auto" w:fill="auto"/>
            <w:vAlign w:val="bottom"/>
          </w:tcPr>
          <w:p w14:paraId="5A337CCB" w14:textId="4B7604D5"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73,048</w:t>
            </w:r>
          </w:p>
        </w:tc>
        <w:tc>
          <w:tcPr>
            <w:tcW w:w="1368" w:type="dxa"/>
            <w:shd w:val="clear" w:color="auto" w:fill="auto"/>
            <w:vAlign w:val="bottom"/>
          </w:tcPr>
          <w:p w14:paraId="044761B3" w14:textId="3E94BAD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73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048</w:t>
            </w:r>
          </w:p>
        </w:tc>
      </w:tr>
      <w:tr w:rsidR="006B6DF0" w:rsidRPr="00DE1FEC" w14:paraId="63B6C0AA" w14:textId="77777777" w:rsidTr="00D25CFC">
        <w:trPr>
          <w:trHeight w:val="204"/>
        </w:trPr>
        <w:tc>
          <w:tcPr>
            <w:tcW w:w="3989" w:type="dxa"/>
            <w:tcBorders>
              <w:top w:val="nil"/>
              <w:left w:val="nil"/>
              <w:right w:val="nil"/>
            </w:tcBorders>
            <w:shd w:val="clear" w:color="auto" w:fill="auto"/>
            <w:vAlign w:val="center"/>
          </w:tcPr>
          <w:p w14:paraId="0C55A3CA" w14:textId="65261FDB"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Withholding tax deducted at sources</w:t>
            </w:r>
          </w:p>
        </w:tc>
        <w:tc>
          <w:tcPr>
            <w:tcW w:w="1368" w:type="dxa"/>
            <w:shd w:val="clear" w:color="auto" w:fill="auto"/>
            <w:vAlign w:val="bottom"/>
          </w:tcPr>
          <w:p w14:paraId="4C792E82" w14:textId="13A0F3CB"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187,738</w:t>
            </w:r>
          </w:p>
        </w:tc>
        <w:tc>
          <w:tcPr>
            <w:tcW w:w="1368" w:type="dxa"/>
            <w:shd w:val="clear" w:color="auto" w:fill="auto"/>
            <w:vAlign w:val="bottom"/>
          </w:tcPr>
          <w:p w14:paraId="5FFA1EEC" w14:textId="6AD172A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122</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398</w:t>
            </w:r>
          </w:p>
        </w:tc>
        <w:tc>
          <w:tcPr>
            <w:tcW w:w="1368" w:type="dxa"/>
            <w:shd w:val="clear" w:color="auto" w:fill="auto"/>
            <w:vAlign w:val="bottom"/>
          </w:tcPr>
          <w:p w14:paraId="19811A94" w14:textId="31C7C5C7"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102,199</w:t>
            </w:r>
          </w:p>
        </w:tc>
        <w:tc>
          <w:tcPr>
            <w:tcW w:w="1368" w:type="dxa"/>
            <w:shd w:val="clear" w:color="auto" w:fill="auto"/>
            <w:vAlign w:val="bottom"/>
          </w:tcPr>
          <w:p w14:paraId="08E56740" w14:textId="0029133E"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66</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230</w:t>
            </w:r>
          </w:p>
        </w:tc>
      </w:tr>
      <w:tr w:rsidR="006B6DF0" w:rsidRPr="00DE1FEC" w14:paraId="3315CE2A" w14:textId="77777777" w:rsidTr="00D25CFC">
        <w:trPr>
          <w:trHeight w:val="204"/>
        </w:trPr>
        <w:tc>
          <w:tcPr>
            <w:tcW w:w="3989" w:type="dxa"/>
            <w:tcBorders>
              <w:top w:val="nil"/>
              <w:left w:val="nil"/>
              <w:right w:val="nil"/>
            </w:tcBorders>
            <w:shd w:val="clear" w:color="auto" w:fill="auto"/>
            <w:vAlign w:val="center"/>
          </w:tcPr>
          <w:p w14:paraId="750A1F5C" w14:textId="14EF63E6"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Advance payments for construction</w:t>
            </w:r>
          </w:p>
        </w:tc>
        <w:tc>
          <w:tcPr>
            <w:tcW w:w="1368" w:type="dxa"/>
            <w:shd w:val="clear" w:color="auto" w:fill="auto"/>
            <w:vAlign w:val="bottom"/>
          </w:tcPr>
          <w:p w14:paraId="2061F1F4" w14:textId="1A21DFDB"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581,935</w:t>
            </w:r>
          </w:p>
        </w:tc>
        <w:tc>
          <w:tcPr>
            <w:tcW w:w="1368" w:type="dxa"/>
            <w:shd w:val="clear" w:color="auto" w:fill="auto"/>
            <w:vAlign w:val="bottom"/>
          </w:tcPr>
          <w:p w14:paraId="688BD5E9" w14:textId="3F86BE0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611</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361</w:t>
            </w:r>
          </w:p>
        </w:tc>
        <w:tc>
          <w:tcPr>
            <w:tcW w:w="1368" w:type="dxa"/>
            <w:shd w:val="clear" w:color="auto" w:fill="auto"/>
            <w:vAlign w:val="bottom"/>
          </w:tcPr>
          <w:p w14:paraId="579A354B" w14:textId="0BF068FE"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343,430</w:t>
            </w:r>
          </w:p>
        </w:tc>
        <w:tc>
          <w:tcPr>
            <w:tcW w:w="1368" w:type="dxa"/>
            <w:shd w:val="clear" w:color="auto" w:fill="auto"/>
            <w:vAlign w:val="bottom"/>
          </w:tcPr>
          <w:p w14:paraId="51FB5C6E" w14:textId="2F359D37"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375</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740</w:t>
            </w:r>
          </w:p>
        </w:tc>
      </w:tr>
      <w:tr w:rsidR="006B6DF0" w:rsidRPr="00DE1FEC" w14:paraId="364A5EC0" w14:textId="77777777" w:rsidTr="00D25CFC">
        <w:trPr>
          <w:trHeight w:val="204"/>
        </w:trPr>
        <w:tc>
          <w:tcPr>
            <w:tcW w:w="3989" w:type="dxa"/>
            <w:tcBorders>
              <w:top w:val="nil"/>
              <w:left w:val="nil"/>
              <w:right w:val="nil"/>
            </w:tcBorders>
            <w:shd w:val="clear" w:color="auto" w:fill="auto"/>
            <w:vAlign w:val="center"/>
          </w:tcPr>
          <w:p w14:paraId="6692F1CE" w14:textId="688ECFC5"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Instalment sales receivable - due over 1 year</w:t>
            </w:r>
          </w:p>
        </w:tc>
        <w:tc>
          <w:tcPr>
            <w:tcW w:w="1368" w:type="dxa"/>
            <w:shd w:val="clear" w:color="auto" w:fill="auto"/>
            <w:vAlign w:val="bottom"/>
          </w:tcPr>
          <w:p w14:paraId="2E534FCB" w14:textId="58563BE7"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100,944</w:t>
            </w:r>
          </w:p>
        </w:tc>
        <w:tc>
          <w:tcPr>
            <w:tcW w:w="1368" w:type="dxa"/>
            <w:shd w:val="clear" w:color="auto" w:fill="auto"/>
            <w:vAlign w:val="bottom"/>
          </w:tcPr>
          <w:p w14:paraId="4D28DE0F" w14:textId="36DD0C11"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103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935</w:t>
            </w:r>
          </w:p>
        </w:tc>
        <w:tc>
          <w:tcPr>
            <w:tcW w:w="1368" w:type="dxa"/>
            <w:shd w:val="clear" w:color="auto" w:fill="auto"/>
            <w:vAlign w:val="bottom"/>
          </w:tcPr>
          <w:p w14:paraId="33DBD1F2" w14:textId="4E8774EE" w:rsidR="00DC1AB9" w:rsidRPr="00DE1FEC" w:rsidRDefault="000D3EE3"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13120B5B" w14:textId="5924ADC8"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r>
      <w:tr w:rsidR="00421BFE" w:rsidRPr="00DE1FEC" w14:paraId="158A5450" w14:textId="77777777" w:rsidTr="000D3EE3">
        <w:trPr>
          <w:trHeight w:val="204"/>
        </w:trPr>
        <w:tc>
          <w:tcPr>
            <w:tcW w:w="3989" w:type="dxa"/>
            <w:tcBorders>
              <w:top w:val="nil"/>
              <w:left w:val="nil"/>
              <w:right w:val="nil"/>
            </w:tcBorders>
            <w:shd w:val="clear" w:color="auto" w:fill="auto"/>
            <w:vAlign w:val="center"/>
          </w:tcPr>
          <w:p w14:paraId="0FA690D5" w14:textId="3BECC460" w:rsidR="00421BFE" w:rsidRPr="00DE1FEC" w:rsidRDefault="00421BFE" w:rsidP="00421BFE">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Amount due from - due over 1 year </w:t>
            </w:r>
          </w:p>
        </w:tc>
        <w:tc>
          <w:tcPr>
            <w:tcW w:w="1368" w:type="dxa"/>
            <w:shd w:val="clear" w:color="auto" w:fill="auto"/>
            <w:vAlign w:val="bottom"/>
          </w:tcPr>
          <w:p w14:paraId="040EF2AE" w14:textId="77777777" w:rsidR="00421BFE" w:rsidRPr="00DE1FEC" w:rsidRDefault="00421BFE" w:rsidP="00421BFE">
            <w:pPr>
              <w:ind w:right="-72"/>
              <w:jc w:val="right"/>
              <w:rPr>
                <w:rFonts w:ascii="Arial" w:eastAsia="Arial" w:hAnsi="Arial" w:cs="Arial"/>
                <w:color w:val="000000" w:themeColor="text1"/>
                <w:sz w:val="18"/>
                <w:szCs w:val="18"/>
              </w:rPr>
            </w:pPr>
          </w:p>
        </w:tc>
        <w:tc>
          <w:tcPr>
            <w:tcW w:w="1368" w:type="dxa"/>
            <w:shd w:val="clear" w:color="auto" w:fill="auto"/>
            <w:vAlign w:val="bottom"/>
          </w:tcPr>
          <w:p w14:paraId="4C80B2A2" w14:textId="77777777" w:rsidR="00421BFE" w:rsidRPr="00DE1FEC" w:rsidRDefault="00421BFE" w:rsidP="00421BFE">
            <w:pPr>
              <w:ind w:right="-72"/>
              <w:jc w:val="right"/>
              <w:rPr>
                <w:rFonts w:ascii="Arial" w:hAnsi="Arial" w:cs="Arial"/>
                <w:color w:val="000000" w:themeColor="text1"/>
                <w:spacing w:val="-2"/>
                <w:sz w:val="18"/>
                <w:szCs w:val="18"/>
                <w:lang w:val="en-US"/>
              </w:rPr>
            </w:pPr>
          </w:p>
        </w:tc>
        <w:tc>
          <w:tcPr>
            <w:tcW w:w="1368" w:type="dxa"/>
            <w:shd w:val="clear" w:color="auto" w:fill="auto"/>
            <w:vAlign w:val="bottom"/>
          </w:tcPr>
          <w:p w14:paraId="0051DE40" w14:textId="77777777" w:rsidR="00421BFE" w:rsidRPr="00DE1FEC" w:rsidRDefault="00421BFE" w:rsidP="00421BFE">
            <w:pPr>
              <w:ind w:right="-72"/>
              <w:jc w:val="right"/>
              <w:rPr>
                <w:rFonts w:ascii="Arial" w:eastAsia="Arial" w:hAnsi="Arial" w:cs="Arial"/>
                <w:color w:val="000000" w:themeColor="text1"/>
                <w:sz w:val="18"/>
                <w:szCs w:val="18"/>
              </w:rPr>
            </w:pPr>
          </w:p>
        </w:tc>
        <w:tc>
          <w:tcPr>
            <w:tcW w:w="1368" w:type="dxa"/>
            <w:shd w:val="clear" w:color="auto" w:fill="auto"/>
            <w:vAlign w:val="bottom"/>
          </w:tcPr>
          <w:p w14:paraId="5FC7F838" w14:textId="77777777" w:rsidR="00421BFE" w:rsidRPr="00DE1FEC" w:rsidRDefault="00421BFE" w:rsidP="00421BFE">
            <w:pPr>
              <w:ind w:right="-72"/>
              <w:jc w:val="right"/>
              <w:rPr>
                <w:rFonts w:ascii="Arial" w:hAnsi="Arial" w:cs="Arial"/>
                <w:color w:val="000000" w:themeColor="text1"/>
                <w:spacing w:val="-2"/>
                <w:sz w:val="18"/>
                <w:szCs w:val="18"/>
              </w:rPr>
            </w:pPr>
          </w:p>
        </w:tc>
      </w:tr>
      <w:tr w:rsidR="00FE2432" w:rsidRPr="00DE1FEC" w14:paraId="289AC5F4" w14:textId="77777777" w:rsidTr="005F2AE1">
        <w:trPr>
          <w:trHeight w:val="204"/>
        </w:trPr>
        <w:tc>
          <w:tcPr>
            <w:tcW w:w="3989" w:type="dxa"/>
            <w:tcBorders>
              <w:top w:val="nil"/>
              <w:left w:val="nil"/>
              <w:right w:val="nil"/>
            </w:tcBorders>
            <w:shd w:val="clear" w:color="auto" w:fill="auto"/>
            <w:vAlign w:val="bottom"/>
          </w:tcPr>
          <w:p w14:paraId="377C53DF" w14:textId="45641891" w:rsidR="00FE2432" w:rsidRPr="00DE1FEC" w:rsidRDefault="00FE2432" w:rsidP="00FE2432">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other parties</w:t>
            </w:r>
          </w:p>
        </w:tc>
        <w:tc>
          <w:tcPr>
            <w:tcW w:w="1368" w:type="dxa"/>
            <w:shd w:val="clear" w:color="auto" w:fill="auto"/>
            <w:vAlign w:val="bottom"/>
          </w:tcPr>
          <w:p w14:paraId="37AA5B12" w14:textId="0FDF2912" w:rsidR="00FE2432" w:rsidRPr="00DE1FEC" w:rsidRDefault="00FE2432" w:rsidP="00FE2432">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417,367</w:t>
            </w:r>
          </w:p>
        </w:tc>
        <w:tc>
          <w:tcPr>
            <w:tcW w:w="1368" w:type="dxa"/>
            <w:shd w:val="clear" w:color="auto" w:fill="auto"/>
            <w:vAlign w:val="bottom"/>
          </w:tcPr>
          <w:p w14:paraId="1D74873A" w14:textId="05B61C1B" w:rsidR="00FE2432" w:rsidRPr="00DE1FEC" w:rsidRDefault="00FE2432" w:rsidP="00FE2432">
            <w:pPr>
              <w:ind w:right="-72"/>
              <w:jc w:val="right"/>
              <w:rPr>
                <w:rFonts w:ascii="Arial" w:hAnsi="Arial" w:cs="Arial"/>
                <w:color w:val="000000" w:themeColor="text1"/>
                <w:spacing w:val="-2"/>
                <w:sz w:val="18"/>
                <w:szCs w:val="18"/>
                <w:lang w:val="en-US"/>
              </w:rPr>
            </w:pPr>
            <w:r w:rsidRPr="00DE1FEC">
              <w:rPr>
                <w:rFonts w:ascii="Arial" w:hAnsi="Arial" w:cs="Arial"/>
                <w:color w:val="000000" w:themeColor="text1"/>
                <w:spacing w:val="-2"/>
                <w:sz w:val="18"/>
                <w:szCs w:val="18"/>
              </w:rPr>
              <w:t>-</w:t>
            </w:r>
          </w:p>
        </w:tc>
        <w:tc>
          <w:tcPr>
            <w:tcW w:w="1368" w:type="dxa"/>
            <w:shd w:val="clear" w:color="auto" w:fill="auto"/>
            <w:vAlign w:val="bottom"/>
          </w:tcPr>
          <w:p w14:paraId="1A746CB4" w14:textId="3EBC265D" w:rsidR="00FE2432" w:rsidRPr="00DE1FEC" w:rsidRDefault="00FE2432" w:rsidP="00FE2432">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367,497</w:t>
            </w:r>
          </w:p>
        </w:tc>
        <w:tc>
          <w:tcPr>
            <w:tcW w:w="1368" w:type="dxa"/>
            <w:shd w:val="clear" w:color="auto" w:fill="auto"/>
            <w:vAlign w:val="bottom"/>
          </w:tcPr>
          <w:p w14:paraId="7F7AE471" w14:textId="5522B400" w:rsidR="00FE2432" w:rsidRPr="00DE1FEC" w:rsidRDefault="00FE2432" w:rsidP="00FE2432">
            <w:pPr>
              <w:ind w:right="-72"/>
              <w:jc w:val="right"/>
              <w:rPr>
                <w:rFonts w:ascii="Arial" w:hAnsi="Arial" w:cs="Arial"/>
                <w:color w:val="000000" w:themeColor="text1"/>
                <w:spacing w:val="-2"/>
                <w:sz w:val="18"/>
                <w:szCs w:val="18"/>
              </w:rPr>
            </w:pPr>
            <w:r w:rsidRPr="00DE1FEC">
              <w:rPr>
                <w:rFonts w:ascii="Arial" w:hAnsi="Arial" w:cs="Arial"/>
                <w:color w:val="000000" w:themeColor="text1"/>
                <w:spacing w:val="-2"/>
                <w:sz w:val="18"/>
                <w:szCs w:val="18"/>
              </w:rPr>
              <w:t>-</w:t>
            </w:r>
          </w:p>
        </w:tc>
      </w:tr>
      <w:tr w:rsidR="006B6DF0" w:rsidRPr="00DE1FEC" w14:paraId="1DBFC55E" w14:textId="77777777" w:rsidTr="005F2AE1">
        <w:trPr>
          <w:trHeight w:val="204"/>
        </w:trPr>
        <w:tc>
          <w:tcPr>
            <w:tcW w:w="3989" w:type="dxa"/>
            <w:tcBorders>
              <w:top w:val="nil"/>
              <w:left w:val="nil"/>
              <w:right w:val="nil"/>
            </w:tcBorders>
            <w:shd w:val="clear" w:color="auto" w:fill="auto"/>
            <w:vAlign w:val="bottom"/>
          </w:tcPr>
          <w:p w14:paraId="5E21CA88" w14:textId="5CEFA6B9" w:rsidR="00DC1AB9" w:rsidRPr="00DE1FEC" w:rsidRDefault="00421BFE"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related parties (Note </w:t>
            </w:r>
            <w:r w:rsidRPr="00DE1FEC">
              <w:rPr>
                <w:rFonts w:ascii="Arial" w:eastAsia="Arial" w:hAnsi="Arial" w:cs="Arial"/>
                <w:color w:val="000000" w:themeColor="text1"/>
                <w:sz w:val="18"/>
                <w:szCs w:val="18"/>
                <w:lang w:val="en-US"/>
              </w:rPr>
              <w:t>1</w:t>
            </w:r>
            <w:r w:rsidR="00986E20" w:rsidRPr="00DE1FEC">
              <w:rPr>
                <w:rFonts w:ascii="Arial" w:eastAsia="Arial" w:hAnsi="Arial" w:cs="Arial"/>
                <w:color w:val="000000" w:themeColor="text1"/>
                <w:sz w:val="18"/>
                <w:szCs w:val="18"/>
                <w:lang w:val="en-US"/>
              </w:rPr>
              <w:t>8</w:t>
            </w:r>
            <w:r w:rsidRPr="00DE1FEC">
              <w:rPr>
                <w:rFonts w:ascii="Arial" w:eastAsia="Arial" w:hAnsi="Arial" w:cs="Arial"/>
                <w:color w:val="000000" w:themeColor="text1"/>
                <w:sz w:val="18"/>
                <w:szCs w:val="18"/>
                <w:lang w:val="en-US"/>
              </w:rPr>
              <w:t>.4</w:t>
            </w:r>
            <w:r w:rsidRPr="00DE1FEC">
              <w:rPr>
                <w:rFonts w:ascii="Arial" w:eastAsia="Arial" w:hAnsi="Arial" w:cs="Arial"/>
                <w:color w:val="000000" w:themeColor="text1"/>
                <w:sz w:val="18"/>
                <w:szCs w:val="18"/>
              </w:rPr>
              <w:t>)</w:t>
            </w:r>
          </w:p>
        </w:tc>
        <w:tc>
          <w:tcPr>
            <w:tcW w:w="1368" w:type="dxa"/>
            <w:shd w:val="clear" w:color="auto" w:fill="auto"/>
            <w:vAlign w:val="bottom"/>
          </w:tcPr>
          <w:p w14:paraId="5163BAFE" w14:textId="732153EA" w:rsidR="00DC1AB9" w:rsidRPr="00DE1FEC" w:rsidRDefault="00FE2432"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7A097837" w14:textId="6A3C91A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w:t>
            </w:r>
          </w:p>
        </w:tc>
        <w:tc>
          <w:tcPr>
            <w:tcW w:w="1368" w:type="dxa"/>
            <w:shd w:val="clear" w:color="auto" w:fill="auto"/>
            <w:vAlign w:val="bottom"/>
          </w:tcPr>
          <w:p w14:paraId="5855BCEE" w14:textId="53FEA146" w:rsidR="00DC1AB9" w:rsidRPr="00DE1FEC" w:rsidRDefault="00FE2432"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47,076</w:t>
            </w:r>
          </w:p>
        </w:tc>
        <w:tc>
          <w:tcPr>
            <w:tcW w:w="1368" w:type="dxa"/>
            <w:shd w:val="clear" w:color="auto" w:fill="auto"/>
            <w:vAlign w:val="bottom"/>
          </w:tcPr>
          <w:p w14:paraId="6C3DE67A" w14:textId="30AD5EEF"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93</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381</w:t>
            </w:r>
          </w:p>
        </w:tc>
      </w:tr>
      <w:tr w:rsidR="00DC1AB9" w:rsidRPr="00DE1FEC" w14:paraId="19DB5607" w14:textId="77777777" w:rsidTr="00D25CFC">
        <w:trPr>
          <w:trHeight w:val="204"/>
        </w:trPr>
        <w:tc>
          <w:tcPr>
            <w:tcW w:w="3989" w:type="dxa"/>
            <w:tcBorders>
              <w:top w:val="nil"/>
              <w:left w:val="nil"/>
              <w:right w:val="nil"/>
            </w:tcBorders>
            <w:shd w:val="clear" w:color="auto" w:fill="auto"/>
            <w:vAlign w:val="center"/>
          </w:tcPr>
          <w:p w14:paraId="2FF82172" w14:textId="15D0A631"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Accrued interest income - due over 1 year</w:t>
            </w:r>
          </w:p>
        </w:tc>
        <w:tc>
          <w:tcPr>
            <w:tcW w:w="1368" w:type="dxa"/>
            <w:shd w:val="clear" w:color="auto" w:fill="auto"/>
            <w:vAlign w:val="bottom"/>
          </w:tcPr>
          <w:p w14:paraId="5D27DE17" w14:textId="77777777" w:rsidR="00DC1AB9" w:rsidRPr="00DE1FEC" w:rsidRDefault="00DC1AB9" w:rsidP="00DC1AB9">
            <w:pPr>
              <w:ind w:right="-72"/>
              <w:jc w:val="right"/>
              <w:rPr>
                <w:rFonts w:ascii="Arial" w:eastAsia="Arial" w:hAnsi="Arial" w:cs="Arial"/>
                <w:color w:val="000000" w:themeColor="text1"/>
                <w:sz w:val="18"/>
                <w:szCs w:val="18"/>
              </w:rPr>
            </w:pPr>
          </w:p>
        </w:tc>
        <w:tc>
          <w:tcPr>
            <w:tcW w:w="1368" w:type="dxa"/>
            <w:shd w:val="clear" w:color="auto" w:fill="auto"/>
            <w:vAlign w:val="bottom"/>
          </w:tcPr>
          <w:p w14:paraId="5D8003BA" w14:textId="77777777" w:rsidR="00DC1AB9" w:rsidRPr="00DE1FEC" w:rsidRDefault="00DC1AB9" w:rsidP="00DC1AB9">
            <w:pPr>
              <w:ind w:right="-72"/>
              <w:jc w:val="right"/>
              <w:rPr>
                <w:rFonts w:ascii="Arial" w:eastAsia="Arial" w:hAnsi="Arial" w:cs="Arial"/>
                <w:color w:val="000000" w:themeColor="text1"/>
                <w:sz w:val="18"/>
                <w:szCs w:val="18"/>
              </w:rPr>
            </w:pPr>
          </w:p>
        </w:tc>
        <w:tc>
          <w:tcPr>
            <w:tcW w:w="1368" w:type="dxa"/>
            <w:shd w:val="clear" w:color="auto" w:fill="auto"/>
            <w:vAlign w:val="bottom"/>
          </w:tcPr>
          <w:p w14:paraId="131BDB94" w14:textId="77777777" w:rsidR="00DC1AB9" w:rsidRPr="00DE1FEC" w:rsidRDefault="00DC1AB9" w:rsidP="00DC1AB9">
            <w:pPr>
              <w:ind w:right="-72"/>
              <w:jc w:val="right"/>
              <w:rPr>
                <w:rFonts w:ascii="Arial" w:eastAsia="Arial" w:hAnsi="Arial" w:cs="Arial"/>
                <w:color w:val="000000" w:themeColor="text1"/>
                <w:sz w:val="18"/>
                <w:szCs w:val="18"/>
              </w:rPr>
            </w:pPr>
          </w:p>
        </w:tc>
        <w:tc>
          <w:tcPr>
            <w:tcW w:w="1368" w:type="dxa"/>
            <w:shd w:val="clear" w:color="auto" w:fill="auto"/>
            <w:vAlign w:val="bottom"/>
          </w:tcPr>
          <w:p w14:paraId="2EC36A8C" w14:textId="77777777" w:rsidR="00DC1AB9" w:rsidRPr="00DE1FEC" w:rsidRDefault="00DC1AB9" w:rsidP="00DC1AB9">
            <w:pPr>
              <w:ind w:right="-72"/>
              <w:jc w:val="right"/>
              <w:rPr>
                <w:rFonts w:ascii="Arial" w:eastAsia="Arial" w:hAnsi="Arial" w:cs="Arial"/>
                <w:color w:val="000000" w:themeColor="text1"/>
                <w:sz w:val="18"/>
                <w:szCs w:val="18"/>
              </w:rPr>
            </w:pPr>
          </w:p>
        </w:tc>
      </w:tr>
      <w:tr w:rsidR="006B6DF0" w:rsidRPr="00DE1FEC" w14:paraId="7428C0DD" w14:textId="77777777">
        <w:trPr>
          <w:trHeight w:val="204"/>
        </w:trPr>
        <w:tc>
          <w:tcPr>
            <w:tcW w:w="3989" w:type="dxa"/>
            <w:tcBorders>
              <w:top w:val="nil"/>
              <w:left w:val="nil"/>
              <w:right w:val="nil"/>
            </w:tcBorders>
            <w:shd w:val="clear" w:color="auto" w:fill="auto"/>
            <w:vAlign w:val="bottom"/>
          </w:tcPr>
          <w:p w14:paraId="57E1796F" w14:textId="0084747B"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other parties</w:t>
            </w:r>
          </w:p>
        </w:tc>
        <w:tc>
          <w:tcPr>
            <w:tcW w:w="1368" w:type="dxa"/>
            <w:shd w:val="clear" w:color="auto" w:fill="auto"/>
            <w:vAlign w:val="bottom"/>
          </w:tcPr>
          <w:p w14:paraId="7FFC75CE" w14:textId="379F5E03" w:rsidR="00DC1AB9" w:rsidRPr="00DE1FEC" w:rsidRDefault="00421BFE"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61,030</w:t>
            </w:r>
          </w:p>
        </w:tc>
        <w:tc>
          <w:tcPr>
            <w:tcW w:w="1368" w:type="dxa"/>
            <w:shd w:val="clear" w:color="auto" w:fill="auto"/>
            <w:vAlign w:val="bottom"/>
          </w:tcPr>
          <w:p w14:paraId="134061EA" w14:textId="1F47282B"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21,865</w:t>
            </w:r>
          </w:p>
        </w:tc>
        <w:tc>
          <w:tcPr>
            <w:tcW w:w="1368" w:type="dxa"/>
            <w:shd w:val="clear" w:color="auto" w:fill="auto"/>
            <w:vAlign w:val="bottom"/>
          </w:tcPr>
          <w:p w14:paraId="27F90E13" w14:textId="0D1AE250" w:rsidR="00DC1AB9" w:rsidRPr="00DE1FEC" w:rsidRDefault="00421BFE"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148</w:t>
            </w:r>
          </w:p>
        </w:tc>
        <w:tc>
          <w:tcPr>
            <w:tcW w:w="1368" w:type="dxa"/>
            <w:shd w:val="clear" w:color="auto" w:fill="auto"/>
            <w:vAlign w:val="bottom"/>
          </w:tcPr>
          <w:p w14:paraId="189DADFF" w14:textId="389BA1BD"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99</w:t>
            </w:r>
          </w:p>
        </w:tc>
      </w:tr>
      <w:tr w:rsidR="006B6DF0" w:rsidRPr="00DE1FEC" w14:paraId="341A71A2" w14:textId="77777777" w:rsidTr="00021D51">
        <w:trPr>
          <w:trHeight w:val="204"/>
        </w:trPr>
        <w:tc>
          <w:tcPr>
            <w:tcW w:w="3989" w:type="dxa"/>
            <w:tcBorders>
              <w:top w:val="nil"/>
              <w:left w:val="nil"/>
              <w:right w:val="nil"/>
            </w:tcBorders>
            <w:shd w:val="clear" w:color="auto" w:fill="auto"/>
            <w:vAlign w:val="bottom"/>
          </w:tcPr>
          <w:p w14:paraId="6AB5FA88" w14:textId="70DBF739"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 related parties (Note </w:t>
            </w:r>
            <w:r w:rsidR="00421BFE" w:rsidRPr="00DE1FEC">
              <w:rPr>
                <w:rFonts w:ascii="Arial" w:eastAsia="Arial" w:hAnsi="Arial" w:cs="Arial"/>
                <w:color w:val="000000" w:themeColor="text1"/>
                <w:sz w:val="18"/>
                <w:szCs w:val="18"/>
                <w:lang w:val="en-US"/>
              </w:rPr>
              <w:t>1</w:t>
            </w:r>
            <w:r w:rsidR="00986E20" w:rsidRPr="00DE1FEC">
              <w:rPr>
                <w:rFonts w:ascii="Arial" w:eastAsia="Arial" w:hAnsi="Arial" w:cs="Arial"/>
                <w:color w:val="000000" w:themeColor="text1"/>
                <w:sz w:val="18"/>
                <w:szCs w:val="18"/>
                <w:lang w:val="en-US"/>
              </w:rPr>
              <w:t>8</w:t>
            </w:r>
            <w:r w:rsidR="00421BFE" w:rsidRPr="00DE1FEC">
              <w:rPr>
                <w:rFonts w:ascii="Arial" w:eastAsia="Arial" w:hAnsi="Arial" w:cs="Arial"/>
                <w:color w:val="000000" w:themeColor="text1"/>
                <w:sz w:val="18"/>
                <w:szCs w:val="18"/>
                <w:lang w:val="en-US"/>
              </w:rPr>
              <w:t>.4</w:t>
            </w:r>
            <w:r w:rsidRPr="00DE1FEC">
              <w:rPr>
                <w:rFonts w:ascii="Arial" w:eastAsia="Arial" w:hAnsi="Arial" w:cs="Arial"/>
                <w:color w:val="000000" w:themeColor="text1"/>
                <w:sz w:val="18"/>
                <w:szCs w:val="18"/>
              </w:rPr>
              <w:t>)</w:t>
            </w:r>
          </w:p>
        </w:tc>
        <w:tc>
          <w:tcPr>
            <w:tcW w:w="1368" w:type="dxa"/>
            <w:shd w:val="clear" w:color="auto" w:fill="auto"/>
            <w:vAlign w:val="bottom"/>
          </w:tcPr>
          <w:p w14:paraId="62592C6A" w14:textId="7B39A346" w:rsidR="00DC1AB9" w:rsidRPr="00DE1FEC" w:rsidRDefault="00421BFE" w:rsidP="00DC1AB9">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439,704</w:t>
            </w:r>
          </w:p>
        </w:tc>
        <w:tc>
          <w:tcPr>
            <w:tcW w:w="1368" w:type="dxa"/>
            <w:shd w:val="clear" w:color="auto" w:fill="auto"/>
            <w:vAlign w:val="bottom"/>
          </w:tcPr>
          <w:p w14:paraId="1209C5C3" w14:textId="45988FB9"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340,920</w:t>
            </w:r>
          </w:p>
        </w:tc>
        <w:tc>
          <w:tcPr>
            <w:tcW w:w="1368" w:type="dxa"/>
            <w:shd w:val="clear" w:color="auto" w:fill="auto"/>
            <w:vAlign w:val="bottom"/>
          </w:tcPr>
          <w:p w14:paraId="1BF488DB" w14:textId="25B710BE" w:rsidR="00DC1AB9" w:rsidRPr="00DE1FEC" w:rsidRDefault="00421BFE"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4,528,699</w:t>
            </w:r>
          </w:p>
        </w:tc>
        <w:tc>
          <w:tcPr>
            <w:tcW w:w="1368" w:type="dxa"/>
            <w:shd w:val="clear" w:color="auto" w:fill="auto"/>
            <w:vAlign w:val="bottom"/>
          </w:tcPr>
          <w:p w14:paraId="0F330A2F" w14:textId="77B6D7FC" w:rsidR="00DC1AB9" w:rsidRPr="00DE1FEC" w:rsidRDefault="00DC1AB9" w:rsidP="00DC1AB9">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rPr>
              <w:t>4,224,496</w:t>
            </w:r>
          </w:p>
        </w:tc>
      </w:tr>
      <w:tr w:rsidR="006B6DF0" w:rsidRPr="00DE1FEC" w14:paraId="24B67DC7" w14:textId="77777777" w:rsidTr="00021D51">
        <w:trPr>
          <w:trHeight w:val="204"/>
        </w:trPr>
        <w:tc>
          <w:tcPr>
            <w:tcW w:w="3989" w:type="dxa"/>
            <w:tcBorders>
              <w:top w:val="nil"/>
              <w:left w:val="nil"/>
              <w:right w:val="nil"/>
            </w:tcBorders>
            <w:shd w:val="clear" w:color="auto" w:fill="auto"/>
            <w:vAlign w:val="center"/>
          </w:tcPr>
          <w:p w14:paraId="6103621E" w14:textId="0C55CF0E"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r w:rsidRPr="00DE1FEC">
              <w:rPr>
                <w:rFonts w:ascii="Arial" w:eastAsia="Arial" w:hAnsi="Arial" w:cs="Arial"/>
                <w:color w:val="000000" w:themeColor="text1"/>
                <w:sz w:val="18"/>
                <w:szCs w:val="18"/>
              </w:rPr>
              <w:t>Others</w:t>
            </w:r>
          </w:p>
        </w:tc>
        <w:tc>
          <w:tcPr>
            <w:tcW w:w="1368" w:type="dxa"/>
            <w:tcBorders>
              <w:bottom w:val="single" w:sz="4" w:space="0" w:color="auto"/>
            </w:tcBorders>
            <w:shd w:val="clear" w:color="auto" w:fill="auto"/>
            <w:vAlign w:val="bottom"/>
          </w:tcPr>
          <w:p w14:paraId="59D7F0DD" w14:textId="4F23CBEE" w:rsidR="00DC1AB9" w:rsidRPr="00DE1FEC" w:rsidRDefault="00421BFE" w:rsidP="00021D51">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9,175</w:t>
            </w:r>
          </w:p>
        </w:tc>
        <w:tc>
          <w:tcPr>
            <w:tcW w:w="1368" w:type="dxa"/>
            <w:tcBorders>
              <w:bottom w:val="single" w:sz="4" w:space="0" w:color="auto"/>
            </w:tcBorders>
            <w:shd w:val="clear" w:color="auto" w:fill="auto"/>
            <w:vAlign w:val="bottom"/>
          </w:tcPr>
          <w:p w14:paraId="4C403191" w14:textId="34D85A0F" w:rsidR="00DC1AB9" w:rsidRPr="00DE1FEC" w:rsidRDefault="00DC1AB9" w:rsidP="00021D51">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9</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175</w:t>
            </w:r>
          </w:p>
        </w:tc>
        <w:tc>
          <w:tcPr>
            <w:tcW w:w="1368" w:type="dxa"/>
            <w:tcBorders>
              <w:bottom w:val="single" w:sz="4" w:space="0" w:color="auto"/>
            </w:tcBorders>
            <w:shd w:val="clear" w:color="auto" w:fill="auto"/>
            <w:vAlign w:val="bottom"/>
          </w:tcPr>
          <w:p w14:paraId="55BA5500" w14:textId="134C518A" w:rsidR="00DC1AB9" w:rsidRPr="00DE1FEC" w:rsidRDefault="00421BFE" w:rsidP="00021D51">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9,175</w:t>
            </w:r>
          </w:p>
        </w:tc>
        <w:tc>
          <w:tcPr>
            <w:tcW w:w="1368" w:type="dxa"/>
            <w:tcBorders>
              <w:bottom w:val="single" w:sz="4" w:space="0" w:color="auto"/>
            </w:tcBorders>
            <w:shd w:val="clear" w:color="auto" w:fill="auto"/>
            <w:vAlign w:val="bottom"/>
          </w:tcPr>
          <w:p w14:paraId="685BCC38" w14:textId="6B03CF7B" w:rsidR="00DC1AB9" w:rsidRPr="00DE1FEC" w:rsidRDefault="00DC1AB9" w:rsidP="00021D51">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9</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175</w:t>
            </w:r>
          </w:p>
        </w:tc>
      </w:tr>
      <w:tr w:rsidR="006B6DF0" w:rsidRPr="00DE1FEC" w14:paraId="27B6FA89" w14:textId="77777777" w:rsidTr="00021D51">
        <w:tc>
          <w:tcPr>
            <w:tcW w:w="3989" w:type="dxa"/>
            <w:shd w:val="clear" w:color="auto" w:fill="auto"/>
          </w:tcPr>
          <w:p w14:paraId="31DB8BC3" w14:textId="77777777" w:rsidR="00DC1AB9" w:rsidRPr="00DE1FEC" w:rsidRDefault="00DC1AB9" w:rsidP="00DC1AB9">
            <w:pPr>
              <w:ind w:left="-111"/>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4E8D8D8F" w14:textId="77777777" w:rsidR="00DC1AB9" w:rsidRPr="00DE1FEC" w:rsidRDefault="00DC1AB9" w:rsidP="00DC1AB9">
            <w:pPr>
              <w:ind w:right="-72"/>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277C78FF" w14:textId="77777777" w:rsidR="00DC1AB9" w:rsidRPr="00DE1FEC" w:rsidRDefault="00DC1AB9" w:rsidP="00DC1AB9">
            <w:pPr>
              <w:ind w:right="-72"/>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6D3AA481" w14:textId="77777777" w:rsidR="00DC1AB9" w:rsidRPr="00DE1FEC" w:rsidRDefault="00DC1AB9" w:rsidP="00DC1AB9">
            <w:pPr>
              <w:ind w:right="-72"/>
              <w:jc w:val="right"/>
              <w:rPr>
                <w:rFonts w:ascii="Arial" w:eastAsia="Arial" w:hAnsi="Arial" w:cs="Arial"/>
                <w:color w:val="000000" w:themeColor="text1"/>
                <w:sz w:val="12"/>
                <w:szCs w:val="12"/>
              </w:rPr>
            </w:pPr>
          </w:p>
        </w:tc>
        <w:tc>
          <w:tcPr>
            <w:tcW w:w="1368" w:type="dxa"/>
            <w:tcBorders>
              <w:top w:val="single" w:sz="4" w:space="0" w:color="auto"/>
            </w:tcBorders>
            <w:shd w:val="clear" w:color="auto" w:fill="auto"/>
          </w:tcPr>
          <w:p w14:paraId="7DC5C8D8" w14:textId="77777777" w:rsidR="00DC1AB9" w:rsidRPr="00DE1FEC" w:rsidRDefault="00DC1AB9" w:rsidP="00DC1AB9">
            <w:pPr>
              <w:ind w:right="-72"/>
              <w:jc w:val="right"/>
              <w:rPr>
                <w:rFonts w:ascii="Arial" w:eastAsia="Arial" w:hAnsi="Arial" w:cs="Arial"/>
                <w:color w:val="000000" w:themeColor="text1"/>
                <w:sz w:val="12"/>
                <w:szCs w:val="12"/>
              </w:rPr>
            </w:pPr>
          </w:p>
        </w:tc>
      </w:tr>
      <w:tr w:rsidR="006B6DF0" w:rsidRPr="00DE1FEC" w14:paraId="0C3FF19D" w14:textId="77777777" w:rsidTr="00021D51">
        <w:trPr>
          <w:trHeight w:val="80"/>
        </w:trPr>
        <w:tc>
          <w:tcPr>
            <w:tcW w:w="3989" w:type="dxa"/>
            <w:tcBorders>
              <w:top w:val="nil"/>
              <w:left w:val="nil"/>
              <w:bottom w:val="nil"/>
              <w:right w:val="nil"/>
            </w:tcBorders>
            <w:shd w:val="clear" w:color="auto" w:fill="auto"/>
            <w:vAlign w:val="center"/>
          </w:tcPr>
          <w:p w14:paraId="074FEEBD" w14:textId="77777777" w:rsidR="00DC1AB9" w:rsidRPr="00DE1FEC" w:rsidRDefault="00DC1AB9" w:rsidP="00DC1AB9">
            <w:pPr>
              <w:tabs>
                <w:tab w:val="left" w:pos="3295"/>
                <w:tab w:val="left" w:pos="9744"/>
              </w:tabs>
              <w:ind w:left="-111" w:right="-108"/>
              <w:rPr>
                <w:rFonts w:ascii="Arial" w:eastAsia="Arial" w:hAnsi="Arial" w:cs="Arial"/>
                <w:color w:val="000000" w:themeColor="text1"/>
                <w:sz w:val="18"/>
                <w:szCs w:val="18"/>
              </w:rPr>
            </w:pPr>
          </w:p>
        </w:tc>
        <w:tc>
          <w:tcPr>
            <w:tcW w:w="1368" w:type="dxa"/>
            <w:tcBorders>
              <w:bottom w:val="single" w:sz="4" w:space="0" w:color="auto"/>
            </w:tcBorders>
            <w:shd w:val="clear" w:color="auto" w:fill="auto"/>
            <w:vAlign w:val="bottom"/>
          </w:tcPr>
          <w:p w14:paraId="208685F4" w14:textId="772A9100" w:rsidR="00DC1AB9" w:rsidRPr="00DE1FEC" w:rsidRDefault="00421BFE" w:rsidP="00021D51">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8,176,384</w:t>
            </w:r>
          </w:p>
        </w:tc>
        <w:tc>
          <w:tcPr>
            <w:tcW w:w="1368" w:type="dxa"/>
            <w:tcBorders>
              <w:bottom w:val="single" w:sz="4" w:space="0" w:color="auto"/>
            </w:tcBorders>
            <w:shd w:val="clear" w:color="auto" w:fill="auto"/>
            <w:vAlign w:val="bottom"/>
          </w:tcPr>
          <w:p w14:paraId="63CDAB71" w14:textId="2A99D3F8" w:rsidR="00DC1AB9" w:rsidRPr="00DE1FEC" w:rsidRDefault="00DC1AB9" w:rsidP="00021D51">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7</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790</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503</w:t>
            </w:r>
          </w:p>
        </w:tc>
        <w:tc>
          <w:tcPr>
            <w:tcW w:w="1368" w:type="dxa"/>
            <w:tcBorders>
              <w:bottom w:val="single" w:sz="4" w:space="0" w:color="auto"/>
            </w:tcBorders>
            <w:shd w:val="clear" w:color="auto" w:fill="auto"/>
            <w:vAlign w:val="bottom"/>
          </w:tcPr>
          <w:p w14:paraId="64370B07" w14:textId="426EA087" w:rsidR="00DC1AB9" w:rsidRPr="00DE1FEC" w:rsidRDefault="00421BFE" w:rsidP="00021D51">
            <w:pPr>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7,576,230</w:t>
            </w:r>
          </w:p>
        </w:tc>
        <w:tc>
          <w:tcPr>
            <w:tcW w:w="1368" w:type="dxa"/>
            <w:tcBorders>
              <w:bottom w:val="single" w:sz="4" w:space="0" w:color="auto"/>
            </w:tcBorders>
            <w:shd w:val="clear" w:color="auto" w:fill="auto"/>
            <w:vAlign w:val="bottom"/>
          </w:tcPr>
          <w:p w14:paraId="2EAF0AD9" w14:textId="6A659042" w:rsidR="00DC1AB9" w:rsidRPr="00DE1FEC" w:rsidRDefault="00DC1AB9" w:rsidP="00021D51">
            <w:pPr>
              <w:ind w:right="-72"/>
              <w:jc w:val="right"/>
              <w:rPr>
                <w:rFonts w:ascii="Arial" w:eastAsia="Arial" w:hAnsi="Arial" w:cs="Arial"/>
                <w:color w:val="000000" w:themeColor="text1"/>
                <w:sz w:val="18"/>
                <w:szCs w:val="18"/>
              </w:rPr>
            </w:pPr>
            <w:r w:rsidRPr="00DE1FEC">
              <w:rPr>
                <w:rFonts w:ascii="Arial" w:hAnsi="Arial" w:cs="Arial"/>
                <w:color w:val="000000" w:themeColor="text1"/>
                <w:spacing w:val="-2"/>
                <w:sz w:val="18"/>
                <w:szCs w:val="18"/>
                <w:lang w:val="en-US"/>
              </w:rPr>
              <w:t>6</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726</w:t>
            </w:r>
            <w:r w:rsidRPr="00DE1FEC">
              <w:rPr>
                <w:rFonts w:ascii="Arial" w:hAnsi="Arial" w:cs="Arial"/>
                <w:color w:val="000000" w:themeColor="text1"/>
                <w:spacing w:val="-2"/>
                <w:sz w:val="18"/>
                <w:szCs w:val="18"/>
              </w:rPr>
              <w:t>,</w:t>
            </w:r>
            <w:r w:rsidRPr="00DE1FEC">
              <w:rPr>
                <w:rFonts w:ascii="Arial" w:hAnsi="Arial" w:cs="Arial"/>
                <w:color w:val="000000" w:themeColor="text1"/>
                <w:spacing w:val="-2"/>
                <w:sz w:val="18"/>
                <w:szCs w:val="18"/>
                <w:lang w:val="en-US"/>
              </w:rPr>
              <w:t>140</w:t>
            </w:r>
          </w:p>
        </w:tc>
      </w:tr>
      <w:bookmarkEnd w:id="4"/>
    </w:tbl>
    <w:p w14:paraId="1993A6DB" w14:textId="64E01ABA" w:rsidR="00CE2D60" w:rsidRPr="00DE1FEC" w:rsidRDefault="00CE2D60" w:rsidP="00D05814">
      <w:pPr>
        <w:jc w:val="both"/>
        <w:rPr>
          <w:rFonts w:ascii="Arial" w:eastAsia="Arial" w:hAnsi="Arial" w:cs="Arial"/>
          <w:color w:val="000000"/>
          <w:sz w:val="18"/>
          <w:szCs w:val="18"/>
        </w:rPr>
      </w:pPr>
    </w:p>
    <w:p w14:paraId="1D0D7874" w14:textId="77777777" w:rsidR="00CF0D1E" w:rsidRPr="00DE1FEC" w:rsidRDefault="00CF0D1E" w:rsidP="00CF0D1E">
      <w:pPr>
        <w:tabs>
          <w:tab w:val="left" w:pos="540"/>
        </w:tabs>
        <w:rPr>
          <w:rFonts w:ascii="Arial" w:eastAsia="Arial" w:hAnsi="Arial" w:cs="Arial"/>
          <w:b/>
          <w:color w:val="000000"/>
          <w:sz w:val="18"/>
          <w:szCs w:val="18"/>
        </w:rPr>
      </w:pPr>
      <w:r w:rsidRPr="00DE1FEC">
        <w:rPr>
          <w:rFonts w:ascii="Arial" w:eastAsia="Arial" w:hAnsi="Arial" w:cs="Arial"/>
          <w:b/>
          <w:color w:val="000000"/>
          <w:sz w:val="18"/>
          <w:szCs w:val="18"/>
        </w:rPr>
        <w:t>Advances for project developments</w:t>
      </w:r>
    </w:p>
    <w:p w14:paraId="28D2BAF5" w14:textId="77777777" w:rsidR="00CF0D1E" w:rsidRPr="00DE1FEC" w:rsidRDefault="00CF0D1E" w:rsidP="00CF0D1E">
      <w:pPr>
        <w:tabs>
          <w:tab w:val="left" w:pos="540"/>
        </w:tabs>
        <w:jc w:val="thaiDistribute"/>
        <w:rPr>
          <w:rFonts w:ascii="Arial" w:eastAsia="Arial" w:hAnsi="Arial" w:cs="Arial"/>
          <w:color w:val="000000"/>
          <w:sz w:val="18"/>
          <w:szCs w:val="18"/>
        </w:rPr>
      </w:pPr>
    </w:p>
    <w:p w14:paraId="69AE70D0" w14:textId="1133D992" w:rsidR="00B86F59" w:rsidRPr="00DE1FEC" w:rsidRDefault="00B86F59" w:rsidP="00B86F59">
      <w:pPr>
        <w:tabs>
          <w:tab w:val="left" w:pos="540"/>
        </w:tabs>
        <w:jc w:val="thaiDistribute"/>
        <w:rPr>
          <w:rFonts w:ascii="Arial" w:eastAsia="Arial" w:hAnsi="Arial" w:cs="Arial"/>
          <w:sz w:val="18"/>
          <w:szCs w:val="18"/>
        </w:rPr>
      </w:pPr>
      <w:r w:rsidRPr="00DE1FEC">
        <w:rPr>
          <w:rFonts w:ascii="Arial" w:eastAsia="Arial" w:hAnsi="Arial" w:cs="Arial"/>
          <w:sz w:val="18"/>
          <w:szCs w:val="18"/>
        </w:rPr>
        <w:t xml:space="preserve">Advance payments for project development refer to funds that the Company or its subsidiaries have paid in advance for the development of the Group’s future projects. Typically, these advance payments are billed to the project company, once it has been established, a contractual partner or an external party, depending on the nature of the related contracts. The advance payments for project development are presented as non-current assets in the consolidated financial </w:t>
      </w:r>
      <w:r w:rsidR="00243009" w:rsidRPr="00DE1FEC">
        <w:rPr>
          <w:rFonts w:ascii="Arial" w:eastAsia="Arial" w:hAnsi="Arial" w:cs="Arial"/>
          <w:sz w:val="18"/>
          <w:szCs w:val="18"/>
        </w:rPr>
        <w:t xml:space="preserve">information and the separate financial information </w:t>
      </w:r>
      <w:r w:rsidRPr="00DE1FEC">
        <w:rPr>
          <w:rFonts w:ascii="Arial" w:eastAsia="Arial" w:hAnsi="Arial" w:cs="Arial"/>
          <w:sz w:val="18"/>
          <w:szCs w:val="18"/>
        </w:rPr>
        <w:t>because they will be converted into non-current assets of the Group in the future.</w:t>
      </w:r>
    </w:p>
    <w:p w14:paraId="284DAA22" w14:textId="77777777" w:rsidR="00B86F59" w:rsidRPr="00DE1FEC" w:rsidRDefault="00B86F59">
      <w:pPr>
        <w:rPr>
          <w:rFonts w:ascii="Arial" w:eastAsia="Arial" w:hAnsi="Arial" w:cs="Arial"/>
          <w:b/>
          <w:bCs/>
          <w:kern w:val="18"/>
          <w:sz w:val="18"/>
          <w:szCs w:val="18"/>
        </w:rPr>
      </w:pPr>
      <w:r w:rsidRPr="00DE1FEC">
        <w:rPr>
          <w:rFonts w:ascii="Arial" w:eastAsia="Arial" w:hAnsi="Arial" w:cs="Arial"/>
        </w:rPr>
        <w:br w:type="page"/>
      </w:r>
    </w:p>
    <w:p w14:paraId="6BBC9093" w14:textId="0D2E72A9" w:rsidR="00A124E3" w:rsidRPr="00DE1FEC" w:rsidRDefault="00A124E3" w:rsidP="000105DD">
      <w:pPr>
        <w:pStyle w:val="Heading1"/>
        <w:ind w:left="567" w:hanging="567"/>
        <w:rPr>
          <w:rFonts w:eastAsia="Arial"/>
        </w:rPr>
      </w:pPr>
      <w:r w:rsidRPr="00DE1FEC">
        <w:rPr>
          <w:rFonts w:eastAsia="Arial"/>
        </w:rPr>
        <w:lastRenderedPageBreak/>
        <w:t>1</w:t>
      </w:r>
      <w:r w:rsidR="00011059" w:rsidRPr="00DE1FEC">
        <w:rPr>
          <w:rFonts w:eastAsia="Arial"/>
        </w:rPr>
        <w:t>1</w:t>
      </w:r>
      <w:r w:rsidRPr="00DE1FEC">
        <w:rPr>
          <w:rFonts w:eastAsia="Arial"/>
        </w:rPr>
        <w:tab/>
        <w:t xml:space="preserve">Trade and other current payables </w:t>
      </w:r>
    </w:p>
    <w:p w14:paraId="6CA2BBC4" w14:textId="3C0346F9" w:rsidR="0025214C" w:rsidRPr="00DE1FEC" w:rsidRDefault="0025214C">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DE1FEC" w14:paraId="38A17B18" w14:textId="77777777" w:rsidTr="00021D51">
        <w:trPr>
          <w:trHeight w:val="259"/>
        </w:trPr>
        <w:tc>
          <w:tcPr>
            <w:tcW w:w="3989" w:type="dxa"/>
            <w:shd w:val="clear" w:color="auto" w:fill="auto"/>
            <w:vAlign w:val="bottom"/>
          </w:tcPr>
          <w:p w14:paraId="73E8DD1F" w14:textId="77777777" w:rsidR="00595FAF" w:rsidRPr="00DE1FEC" w:rsidRDefault="00595FAF" w:rsidP="00FE5614">
            <w:pPr>
              <w:tabs>
                <w:tab w:val="left" w:pos="3295"/>
                <w:tab w:val="left" w:pos="9744"/>
              </w:tabs>
              <w:jc w:val="both"/>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4777D823"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Consolidated</w:t>
            </w:r>
          </w:p>
          <w:p w14:paraId="5BAB8384"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 financial information</w:t>
            </w:r>
          </w:p>
        </w:tc>
        <w:tc>
          <w:tcPr>
            <w:tcW w:w="2736" w:type="dxa"/>
            <w:gridSpan w:val="2"/>
            <w:tcBorders>
              <w:bottom w:val="single" w:sz="4" w:space="0" w:color="auto"/>
            </w:tcBorders>
            <w:shd w:val="clear" w:color="auto" w:fill="auto"/>
            <w:vAlign w:val="bottom"/>
          </w:tcPr>
          <w:p w14:paraId="5DE13FC2"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Separate </w:t>
            </w:r>
          </w:p>
          <w:p w14:paraId="2557E965"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financial information</w:t>
            </w:r>
          </w:p>
        </w:tc>
      </w:tr>
      <w:tr w:rsidR="00AF3752" w:rsidRPr="00DE1FEC" w14:paraId="161D52EF" w14:textId="77777777" w:rsidTr="00021D51">
        <w:trPr>
          <w:trHeight w:val="20"/>
        </w:trPr>
        <w:tc>
          <w:tcPr>
            <w:tcW w:w="3989" w:type="dxa"/>
            <w:shd w:val="clear" w:color="auto" w:fill="auto"/>
            <w:vAlign w:val="bottom"/>
          </w:tcPr>
          <w:p w14:paraId="25FC126D" w14:textId="77777777" w:rsidR="00AF3752" w:rsidRPr="00DE1FEC" w:rsidRDefault="00AF3752" w:rsidP="00E62F2F">
            <w:pPr>
              <w:tabs>
                <w:tab w:val="left" w:pos="3295"/>
                <w:tab w:val="left" w:pos="9744"/>
              </w:tabs>
              <w:ind w:left="-113"/>
              <w:jc w:val="both"/>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2268DC3" w14:textId="346F9A5B" w:rsidR="00AF3752" w:rsidRPr="00DE1FEC" w:rsidRDefault="006D0018" w:rsidP="00E62F2F">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1EB2EB3D" w14:textId="6488889C" w:rsidR="00AF3752" w:rsidRPr="00DE1FEC" w:rsidRDefault="006D0018" w:rsidP="00E62F2F">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50F7526F" w14:textId="7814DC54" w:rsidR="00AF3752" w:rsidRPr="00DE1FEC" w:rsidRDefault="00B23FCC" w:rsidP="00E62F2F">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AF3752" w:rsidRPr="00DE1FEC">
              <w:rPr>
                <w:rFonts w:ascii="Arial" w:eastAsia="Arial" w:hAnsi="Arial" w:cs="Arial"/>
                <w:b/>
                <w:color w:val="000000"/>
                <w:sz w:val="18"/>
                <w:szCs w:val="18"/>
              </w:rPr>
              <w:t xml:space="preserve"> December</w:t>
            </w:r>
          </w:p>
          <w:p w14:paraId="3B224CE8" w14:textId="69197C88" w:rsidR="00AF3752" w:rsidRPr="00DE1FEC" w:rsidRDefault="006D0018" w:rsidP="00E62F2F">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48BE37D5" w14:textId="5591615E" w:rsidR="00AF3752" w:rsidRPr="00DE1FEC" w:rsidRDefault="006D0018" w:rsidP="00E62F2F">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01A1E004" w14:textId="0E51CCCE" w:rsidR="00AF3752" w:rsidRPr="00DE1FEC" w:rsidRDefault="006D0018" w:rsidP="00E62F2F">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3FB4A298" w14:textId="31B476FF" w:rsidR="00AF3752" w:rsidRPr="00DE1FEC" w:rsidRDefault="00B23FCC" w:rsidP="00E62F2F">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AF3752" w:rsidRPr="00DE1FEC">
              <w:rPr>
                <w:rFonts w:ascii="Arial" w:eastAsia="Arial" w:hAnsi="Arial" w:cs="Arial"/>
                <w:b/>
                <w:color w:val="000000"/>
                <w:sz w:val="18"/>
                <w:szCs w:val="18"/>
              </w:rPr>
              <w:t xml:space="preserve"> December</w:t>
            </w:r>
          </w:p>
          <w:p w14:paraId="50563432" w14:textId="424A6197" w:rsidR="00AF3752" w:rsidRPr="00DE1FEC" w:rsidRDefault="006D0018" w:rsidP="00E62F2F">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AF3752" w:rsidRPr="00DE1FEC" w14:paraId="300DB3E3" w14:textId="77777777" w:rsidTr="00021D51">
        <w:trPr>
          <w:trHeight w:val="20"/>
        </w:trPr>
        <w:tc>
          <w:tcPr>
            <w:tcW w:w="3989" w:type="dxa"/>
            <w:shd w:val="clear" w:color="auto" w:fill="auto"/>
            <w:vAlign w:val="bottom"/>
          </w:tcPr>
          <w:p w14:paraId="7E035C75" w14:textId="77777777" w:rsidR="00AF3752" w:rsidRPr="00DE1FEC" w:rsidRDefault="00AF3752" w:rsidP="00E62F2F">
            <w:pPr>
              <w:tabs>
                <w:tab w:val="left" w:pos="3295"/>
                <w:tab w:val="left" w:pos="9744"/>
              </w:tabs>
              <w:ind w:left="-113"/>
              <w:jc w:val="both"/>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61FEF933" w14:textId="7826B056" w:rsidR="00AF3752" w:rsidRPr="00DE1FEC" w:rsidRDefault="00AF3752"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0DAB0DBF" w14:textId="55F2CA54" w:rsidR="00AF3752" w:rsidRPr="00DE1FEC" w:rsidRDefault="00AF3752"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763B014B" w14:textId="22C29DCE" w:rsidR="00AF3752" w:rsidRPr="00DE1FEC" w:rsidRDefault="00AF3752"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50ADA131" w14:textId="3BF5379D" w:rsidR="00AF3752" w:rsidRPr="00DE1FEC" w:rsidRDefault="00AF3752"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E060A9" w:rsidRPr="00DE1FEC" w14:paraId="0DF1C0F2" w14:textId="77777777" w:rsidTr="00021D51">
        <w:trPr>
          <w:trHeight w:val="20"/>
        </w:trPr>
        <w:tc>
          <w:tcPr>
            <w:tcW w:w="3989" w:type="dxa"/>
            <w:shd w:val="clear" w:color="auto" w:fill="auto"/>
            <w:vAlign w:val="bottom"/>
          </w:tcPr>
          <w:p w14:paraId="18BAD233" w14:textId="1DB64640" w:rsidR="00E060A9" w:rsidRPr="00DE1FEC" w:rsidRDefault="00E060A9" w:rsidP="00E62F2F">
            <w:pPr>
              <w:tabs>
                <w:tab w:val="left" w:pos="3295"/>
                <w:tab w:val="left" w:pos="9744"/>
              </w:tabs>
              <w:ind w:left="-113"/>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521EB3FC" w14:textId="6714A2CB" w:rsidR="00E060A9" w:rsidRPr="00DE1FEC" w:rsidRDefault="00E060A9" w:rsidP="00E62F2F">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7EEBB2FE" w14:textId="6C9D3C06" w:rsidR="00E060A9" w:rsidRPr="00DE1FEC" w:rsidRDefault="00E060A9" w:rsidP="00E62F2F">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333EC26B" w14:textId="76E93B84" w:rsidR="00E060A9" w:rsidRPr="00DE1FEC" w:rsidRDefault="00E060A9" w:rsidP="00E62F2F">
            <w:pPr>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09B55E5D" w14:textId="54AC73F4" w:rsidR="00E060A9" w:rsidRPr="00DE1FEC" w:rsidRDefault="00E060A9" w:rsidP="00E62F2F">
            <w:pPr>
              <w:ind w:right="-72"/>
              <w:jc w:val="right"/>
              <w:rPr>
                <w:rFonts w:ascii="Arial" w:eastAsia="Arial" w:hAnsi="Arial" w:cs="Arial"/>
                <w:color w:val="000000"/>
                <w:sz w:val="12"/>
                <w:szCs w:val="12"/>
              </w:rPr>
            </w:pPr>
          </w:p>
        </w:tc>
      </w:tr>
      <w:tr w:rsidR="00577D62" w:rsidRPr="00DE1FEC" w14:paraId="000C388A" w14:textId="77777777" w:rsidTr="006B6DF0">
        <w:trPr>
          <w:trHeight w:val="204"/>
        </w:trPr>
        <w:tc>
          <w:tcPr>
            <w:tcW w:w="3989" w:type="dxa"/>
            <w:tcBorders>
              <w:top w:val="nil"/>
              <w:left w:val="nil"/>
              <w:right w:val="nil"/>
            </w:tcBorders>
            <w:shd w:val="clear" w:color="auto" w:fill="auto"/>
            <w:vAlign w:val="bottom"/>
          </w:tcPr>
          <w:p w14:paraId="0E83CF5F" w14:textId="70DA7C0C" w:rsidR="00577D62" w:rsidRPr="00DE1FEC" w:rsidRDefault="00577D62" w:rsidP="00577D62">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Trade payables</w:t>
            </w:r>
          </w:p>
        </w:tc>
        <w:tc>
          <w:tcPr>
            <w:tcW w:w="1368" w:type="dxa"/>
            <w:shd w:val="clear" w:color="auto" w:fill="auto"/>
            <w:vAlign w:val="bottom"/>
          </w:tcPr>
          <w:p w14:paraId="71B71F9D" w14:textId="10B9D028" w:rsidR="00577D62" w:rsidRPr="00DE1FEC" w:rsidRDefault="00577D62" w:rsidP="00577D62">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944BB68" w14:textId="2732AA83" w:rsidR="00577D62" w:rsidRPr="00DE1FEC" w:rsidRDefault="00577D62" w:rsidP="00577D62">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CD63183" w14:textId="7A9B9C7D" w:rsidR="00577D62" w:rsidRPr="00DE1FEC" w:rsidRDefault="00577D62" w:rsidP="00577D62">
            <w:pPr>
              <w:ind w:right="-72"/>
              <w:jc w:val="right"/>
              <w:rPr>
                <w:rFonts w:ascii="Arial" w:eastAsia="Arial" w:hAnsi="Arial" w:cs="Arial"/>
                <w:color w:val="000000"/>
                <w:sz w:val="18"/>
                <w:szCs w:val="18"/>
              </w:rPr>
            </w:pPr>
          </w:p>
        </w:tc>
        <w:tc>
          <w:tcPr>
            <w:tcW w:w="1368" w:type="dxa"/>
            <w:shd w:val="clear" w:color="auto" w:fill="auto"/>
            <w:vAlign w:val="bottom"/>
          </w:tcPr>
          <w:p w14:paraId="4036594A" w14:textId="5777BA4B" w:rsidR="00577D62" w:rsidRPr="00DE1FEC" w:rsidRDefault="00577D62" w:rsidP="00577D62">
            <w:pPr>
              <w:ind w:right="-72"/>
              <w:jc w:val="right"/>
              <w:rPr>
                <w:rFonts w:ascii="Arial" w:eastAsia="Arial" w:hAnsi="Arial" w:cs="Arial"/>
                <w:color w:val="000000"/>
                <w:sz w:val="18"/>
                <w:szCs w:val="18"/>
              </w:rPr>
            </w:pPr>
          </w:p>
        </w:tc>
      </w:tr>
      <w:tr w:rsidR="00DC1AB9" w:rsidRPr="00DE1FEC" w14:paraId="057A1DDC" w14:textId="77777777" w:rsidTr="005F2AE1">
        <w:trPr>
          <w:trHeight w:val="204"/>
        </w:trPr>
        <w:tc>
          <w:tcPr>
            <w:tcW w:w="3989" w:type="dxa"/>
            <w:tcBorders>
              <w:top w:val="nil"/>
              <w:left w:val="nil"/>
              <w:right w:val="nil"/>
            </w:tcBorders>
            <w:shd w:val="clear" w:color="auto" w:fill="auto"/>
            <w:vAlign w:val="bottom"/>
          </w:tcPr>
          <w:p w14:paraId="3281F7B6" w14:textId="0DFEC834"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other parties</w:t>
            </w:r>
          </w:p>
        </w:tc>
        <w:tc>
          <w:tcPr>
            <w:tcW w:w="1368" w:type="dxa"/>
            <w:shd w:val="clear" w:color="auto" w:fill="auto"/>
            <w:vAlign w:val="bottom"/>
          </w:tcPr>
          <w:p w14:paraId="3F08DF74" w14:textId="5CCA85E5"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295,787</w:t>
            </w:r>
          </w:p>
        </w:tc>
        <w:tc>
          <w:tcPr>
            <w:tcW w:w="1368" w:type="dxa"/>
            <w:shd w:val="clear" w:color="auto" w:fill="auto"/>
            <w:vAlign w:val="bottom"/>
          </w:tcPr>
          <w:p w14:paraId="527132EA" w14:textId="6FAD1DEC"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368,639</w:t>
            </w:r>
          </w:p>
        </w:tc>
        <w:tc>
          <w:tcPr>
            <w:tcW w:w="1368" w:type="dxa"/>
            <w:shd w:val="clear" w:color="auto" w:fill="auto"/>
            <w:vAlign w:val="bottom"/>
          </w:tcPr>
          <w:p w14:paraId="5BBB29AD" w14:textId="4698BEF3"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22,461</w:t>
            </w:r>
          </w:p>
        </w:tc>
        <w:tc>
          <w:tcPr>
            <w:tcW w:w="1368" w:type="dxa"/>
            <w:shd w:val="clear" w:color="auto" w:fill="auto"/>
            <w:vAlign w:val="bottom"/>
          </w:tcPr>
          <w:p w14:paraId="363AB68D" w14:textId="5F61E12A"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41,800</w:t>
            </w:r>
          </w:p>
        </w:tc>
      </w:tr>
      <w:tr w:rsidR="00DC1AB9" w:rsidRPr="00DE1FEC" w14:paraId="3CEFF6F8" w14:textId="77777777" w:rsidTr="005F2AE1">
        <w:trPr>
          <w:trHeight w:val="204"/>
        </w:trPr>
        <w:tc>
          <w:tcPr>
            <w:tcW w:w="3989" w:type="dxa"/>
            <w:tcBorders>
              <w:top w:val="nil"/>
              <w:left w:val="nil"/>
              <w:right w:val="nil"/>
            </w:tcBorders>
            <w:shd w:val="clear" w:color="auto" w:fill="auto"/>
            <w:vAlign w:val="bottom"/>
          </w:tcPr>
          <w:p w14:paraId="739C84B1" w14:textId="49F16ED9"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related parties (Note </w:t>
            </w:r>
            <w:r w:rsidR="00A256FE" w:rsidRPr="00DE1FEC">
              <w:rPr>
                <w:rFonts w:ascii="Arial" w:eastAsia="Arial" w:hAnsi="Arial" w:cs="Arial"/>
                <w:color w:val="000000" w:themeColor="text1"/>
                <w:sz w:val="18"/>
                <w:szCs w:val="18"/>
              </w:rPr>
              <w:t>1</w:t>
            </w:r>
            <w:r w:rsidR="00432EA0" w:rsidRPr="00DE1FEC">
              <w:rPr>
                <w:rFonts w:ascii="Arial" w:eastAsia="Arial" w:hAnsi="Arial" w:cs="Arial"/>
                <w:color w:val="000000" w:themeColor="text1"/>
                <w:sz w:val="18"/>
                <w:szCs w:val="18"/>
              </w:rPr>
              <w:t>8</w:t>
            </w:r>
            <w:r w:rsidRPr="00DE1FEC">
              <w:rPr>
                <w:rFonts w:ascii="Arial" w:eastAsia="Arial" w:hAnsi="Arial" w:cs="Arial"/>
                <w:color w:val="000000"/>
                <w:sz w:val="18"/>
                <w:szCs w:val="18"/>
              </w:rPr>
              <w:t>.5)</w:t>
            </w:r>
          </w:p>
        </w:tc>
        <w:tc>
          <w:tcPr>
            <w:tcW w:w="1368" w:type="dxa"/>
            <w:shd w:val="clear" w:color="auto" w:fill="auto"/>
            <w:vAlign w:val="bottom"/>
          </w:tcPr>
          <w:p w14:paraId="569B66CC" w14:textId="607F9162"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22C37A8D" w14:textId="490800F8"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204</w:t>
            </w:r>
          </w:p>
        </w:tc>
        <w:tc>
          <w:tcPr>
            <w:tcW w:w="1368" w:type="dxa"/>
            <w:shd w:val="clear" w:color="auto" w:fill="auto"/>
            <w:vAlign w:val="bottom"/>
          </w:tcPr>
          <w:p w14:paraId="40412FEA" w14:textId="6CE253D1"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1FD802CB" w14:textId="5319F579"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DC1AB9" w:rsidRPr="00DE1FEC" w14:paraId="606A64FE" w14:textId="77777777" w:rsidTr="006B6DF0">
        <w:trPr>
          <w:trHeight w:val="204"/>
        </w:trPr>
        <w:tc>
          <w:tcPr>
            <w:tcW w:w="3989" w:type="dxa"/>
            <w:tcBorders>
              <w:top w:val="nil"/>
              <w:left w:val="nil"/>
              <w:right w:val="nil"/>
            </w:tcBorders>
            <w:shd w:val="clear" w:color="auto" w:fill="auto"/>
            <w:vAlign w:val="bottom"/>
          </w:tcPr>
          <w:p w14:paraId="48FD303D" w14:textId="45029AE8"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Other</w:t>
            </w:r>
            <w:r w:rsidR="00D942A4" w:rsidRPr="00DE1FEC">
              <w:rPr>
                <w:rFonts w:ascii="Arial" w:eastAsia="Arial" w:hAnsi="Arial" w:cs="Arial"/>
                <w:color w:val="000000"/>
                <w:sz w:val="18"/>
                <w:szCs w:val="22"/>
                <w:lang w:val="en-US"/>
              </w:rPr>
              <w:t xml:space="preserve"> current </w:t>
            </w:r>
            <w:r w:rsidRPr="00DE1FEC">
              <w:rPr>
                <w:rFonts w:ascii="Arial" w:eastAsia="Arial" w:hAnsi="Arial" w:cs="Arial"/>
                <w:color w:val="000000"/>
                <w:sz w:val="18"/>
                <w:szCs w:val="18"/>
              </w:rPr>
              <w:t>payables</w:t>
            </w:r>
          </w:p>
        </w:tc>
        <w:tc>
          <w:tcPr>
            <w:tcW w:w="1368" w:type="dxa"/>
            <w:shd w:val="clear" w:color="auto" w:fill="auto"/>
            <w:vAlign w:val="bottom"/>
          </w:tcPr>
          <w:p w14:paraId="34305DD1" w14:textId="77777777"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E8BE39B" w14:textId="77777777"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7A7927E" w14:textId="77777777"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2ABB5CE" w14:textId="77777777" w:rsidR="00DC1AB9" w:rsidRPr="00DE1FEC" w:rsidRDefault="00DC1AB9" w:rsidP="00DC1AB9">
            <w:pPr>
              <w:keepNext/>
              <w:keepLines/>
              <w:ind w:right="-72"/>
              <w:jc w:val="right"/>
              <w:rPr>
                <w:rFonts w:ascii="Arial" w:eastAsia="Arial" w:hAnsi="Arial" w:cs="Arial"/>
                <w:color w:val="000000"/>
                <w:sz w:val="18"/>
                <w:szCs w:val="18"/>
              </w:rPr>
            </w:pPr>
          </w:p>
        </w:tc>
      </w:tr>
      <w:tr w:rsidR="00DC1AB9" w:rsidRPr="00DE1FEC" w14:paraId="67759B8B" w14:textId="77777777" w:rsidTr="005F2AE1">
        <w:trPr>
          <w:trHeight w:val="204"/>
        </w:trPr>
        <w:tc>
          <w:tcPr>
            <w:tcW w:w="3989" w:type="dxa"/>
            <w:tcBorders>
              <w:top w:val="nil"/>
              <w:left w:val="nil"/>
              <w:right w:val="nil"/>
            </w:tcBorders>
            <w:shd w:val="clear" w:color="auto" w:fill="auto"/>
            <w:vAlign w:val="bottom"/>
          </w:tcPr>
          <w:p w14:paraId="442BEE83" w14:textId="20FCC9B4"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other parties</w:t>
            </w:r>
          </w:p>
        </w:tc>
        <w:tc>
          <w:tcPr>
            <w:tcW w:w="1368" w:type="dxa"/>
            <w:shd w:val="clear" w:color="auto" w:fill="auto"/>
            <w:vAlign w:val="bottom"/>
          </w:tcPr>
          <w:p w14:paraId="6469F71F" w14:textId="18F94BB9"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609,085</w:t>
            </w:r>
          </w:p>
        </w:tc>
        <w:tc>
          <w:tcPr>
            <w:tcW w:w="1368" w:type="dxa"/>
            <w:shd w:val="clear" w:color="auto" w:fill="auto"/>
            <w:vAlign w:val="bottom"/>
          </w:tcPr>
          <w:p w14:paraId="503A50CE" w14:textId="71E721A7"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683,440</w:t>
            </w:r>
          </w:p>
        </w:tc>
        <w:tc>
          <w:tcPr>
            <w:tcW w:w="1368" w:type="dxa"/>
            <w:shd w:val="clear" w:color="auto" w:fill="auto"/>
            <w:vAlign w:val="bottom"/>
          </w:tcPr>
          <w:p w14:paraId="683AC1EE" w14:textId="41B671DC"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12,378</w:t>
            </w:r>
          </w:p>
        </w:tc>
        <w:tc>
          <w:tcPr>
            <w:tcW w:w="1368" w:type="dxa"/>
            <w:shd w:val="clear" w:color="auto" w:fill="auto"/>
            <w:vAlign w:val="bottom"/>
          </w:tcPr>
          <w:p w14:paraId="312EB229" w14:textId="4B02EF0A"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24,179</w:t>
            </w:r>
          </w:p>
        </w:tc>
      </w:tr>
      <w:tr w:rsidR="00DC1AB9" w:rsidRPr="00DE1FEC" w14:paraId="3AD12792" w14:textId="77777777" w:rsidTr="005F2AE1">
        <w:trPr>
          <w:trHeight w:val="204"/>
        </w:trPr>
        <w:tc>
          <w:tcPr>
            <w:tcW w:w="3989" w:type="dxa"/>
            <w:tcBorders>
              <w:top w:val="nil"/>
              <w:left w:val="nil"/>
              <w:right w:val="nil"/>
            </w:tcBorders>
            <w:shd w:val="clear" w:color="auto" w:fill="auto"/>
            <w:vAlign w:val="bottom"/>
          </w:tcPr>
          <w:p w14:paraId="25DD1CBB" w14:textId="4E36502D"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related parties (Note </w:t>
            </w:r>
            <w:r w:rsidR="00A256FE" w:rsidRPr="00DE1FEC">
              <w:rPr>
                <w:rFonts w:ascii="Arial" w:eastAsia="Arial" w:hAnsi="Arial" w:cs="Arial"/>
                <w:color w:val="000000" w:themeColor="text1"/>
                <w:sz w:val="18"/>
                <w:szCs w:val="18"/>
              </w:rPr>
              <w:t>1</w:t>
            </w:r>
            <w:r w:rsidR="00432EA0" w:rsidRPr="00DE1FEC">
              <w:rPr>
                <w:rFonts w:ascii="Arial" w:eastAsia="Arial" w:hAnsi="Arial" w:cs="Arial"/>
                <w:color w:val="000000" w:themeColor="text1"/>
                <w:sz w:val="18"/>
                <w:szCs w:val="18"/>
              </w:rPr>
              <w:t>8</w:t>
            </w:r>
            <w:r w:rsidRPr="00DE1FEC">
              <w:rPr>
                <w:rFonts w:ascii="Arial" w:eastAsia="Arial" w:hAnsi="Arial" w:cs="Arial"/>
                <w:color w:val="000000"/>
                <w:sz w:val="18"/>
                <w:szCs w:val="18"/>
              </w:rPr>
              <w:t>.5)</w:t>
            </w:r>
          </w:p>
        </w:tc>
        <w:tc>
          <w:tcPr>
            <w:tcW w:w="1368" w:type="dxa"/>
            <w:shd w:val="clear" w:color="auto" w:fill="auto"/>
            <w:vAlign w:val="bottom"/>
          </w:tcPr>
          <w:p w14:paraId="2EA407BA" w14:textId="2EDAB9FF"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lang w:val="en-US"/>
              </w:rPr>
              <w:t>38,904</w:t>
            </w:r>
          </w:p>
        </w:tc>
        <w:tc>
          <w:tcPr>
            <w:tcW w:w="1368" w:type="dxa"/>
            <w:shd w:val="clear" w:color="auto" w:fill="auto"/>
            <w:vAlign w:val="bottom"/>
          </w:tcPr>
          <w:p w14:paraId="65C94395" w14:textId="0017936E"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24,983</w:t>
            </w:r>
          </w:p>
        </w:tc>
        <w:tc>
          <w:tcPr>
            <w:tcW w:w="1368" w:type="dxa"/>
            <w:shd w:val="clear" w:color="auto" w:fill="auto"/>
            <w:vAlign w:val="bottom"/>
          </w:tcPr>
          <w:p w14:paraId="7532A33C" w14:textId="0F3AE55C"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45,402</w:t>
            </w:r>
          </w:p>
        </w:tc>
        <w:tc>
          <w:tcPr>
            <w:tcW w:w="1368" w:type="dxa"/>
            <w:shd w:val="clear" w:color="auto" w:fill="auto"/>
            <w:vAlign w:val="bottom"/>
          </w:tcPr>
          <w:p w14:paraId="32AD3B85" w14:textId="237FA221"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46,339</w:t>
            </w:r>
          </w:p>
        </w:tc>
      </w:tr>
      <w:tr w:rsidR="00DC1AB9" w:rsidRPr="00DE1FEC" w14:paraId="6DFDCB06" w14:textId="77777777" w:rsidTr="006B6DF0">
        <w:trPr>
          <w:trHeight w:val="204"/>
        </w:trPr>
        <w:tc>
          <w:tcPr>
            <w:tcW w:w="3989" w:type="dxa"/>
            <w:tcBorders>
              <w:top w:val="nil"/>
              <w:left w:val="nil"/>
              <w:right w:val="nil"/>
            </w:tcBorders>
            <w:shd w:val="clear" w:color="auto" w:fill="auto"/>
            <w:vAlign w:val="bottom"/>
          </w:tcPr>
          <w:p w14:paraId="04E7E61B" w14:textId="08E40CDE"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Power plant construction payables</w:t>
            </w:r>
          </w:p>
        </w:tc>
        <w:tc>
          <w:tcPr>
            <w:tcW w:w="1368" w:type="dxa"/>
            <w:shd w:val="clear" w:color="auto" w:fill="auto"/>
            <w:vAlign w:val="bottom"/>
          </w:tcPr>
          <w:p w14:paraId="4F735A06" w14:textId="3FF04E13"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7516535" w14:textId="00F00872"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28A4719B" w14:textId="1380B337"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47A7087F" w14:textId="4B68087E" w:rsidR="00DC1AB9" w:rsidRPr="00DE1FEC" w:rsidRDefault="00DC1AB9" w:rsidP="00DC1AB9">
            <w:pPr>
              <w:keepNext/>
              <w:keepLines/>
              <w:ind w:right="-72"/>
              <w:jc w:val="right"/>
              <w:rPr>
                <w:rFonts w:ascii="Arial" w:eastAsia="Arial" w:hAnsi="Arial" w:cs="Arial"/>
                <w:color w:val="000000"/>
                <w:sz w:val="18"/>
                <w:szCs w:val="18"/>
              </w:rPr>
            </w:pPr>
          </w:p>
        </w:tc>
      </w:tr>
      <w:tr w:rsidR="00DC1AB9" w:rsidRPr="00DE1FEC" w14:paraId="7FBB63D2" w14:textId="77777777" w:rsidTr="006B6DF0">
        <w:trPr>
          <w:trHeight w:val="204"/>
        </w:trPr>
        <w:tc>
          <w:tcPr>
            <w:tcW w:w="3989" w:type="dxa"/>
            <w:tcBorders>
              <w:top w:val="nil"/>
              <w:left w:val="nil"/>
              <w:right w:val="nil"/>
            </w:tcBorders>
            <w:shd w:val="clear" w:color="auto" w:fill="auto"/>
            <w:vAlign w:val="bottom"/>
          </w:tcPr>
          <w:p w14:paraId="3C628BAF" w14:textId="18FFA6FD"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other parties</w:t>
            </w:r>
          </w:p>
        </w:tc>
        <w:tc>
          <w:tcPr>
            <w:tcW w:w="1368" w:type="dxa"/>
            <w:shd w:val="clear" w:color="auto" w:fill="auto"/>
            <w:vAlign w:val="bottom"/>
          </w:tcPr>
          <w:p w14:paraId="2B957EA2" w14:textId="181E318C"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lang w:val="en-US"/>
              </w:rPr>
              <w:t>881,144</w:t>
            </w:r>
          </w:p>
        </w:tc>
        <w:tc>
          <w:tcPr>
            <w:tcW w:w="1368" w:type="dxa"/>
            <w:shd w:val="clear" w:color="auto" w:fill="auto"/>
            <w:vAlign w:val="bottom"/>
          </w:tcPr>
          <w:p w14:paraId="2127E053" w14:textId="700171A0"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15,812</w:t>
            </w:r>
          </w:p>
        </w:tc>
        <w:tc>
          <w:tcPr>
            <w:tcW w:w="1368" w:type="dxa"/>
            <w:shd w:val="clear" w:color="auto" w:fill="auto"/>
            <w:vAlign w:val="bottom"/>
          </w:tcPr>
          <w:p w14:paraId="11D590F8" w14:textId="617DA521"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49273224" w14:textId="0270EE75"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DC1AB9" w:rsidRPr="00DE1FEC" w14:paraId="7EE43F0D" w14:textId="77777777" w:rsidTr="006B6DF0">
        <w:trPr>
          <w:trHeight w:val="204"/>
        </w:trPr>
        <w:tc>
          <w:tcPr>
            <w:tcW w:w="3989" w:type="dxa"/>
            <w:tcBorders>
              <w:top w:val="nil"/>
              <w:left w:val="nil"/>
              <w:right w:val="nil"/>
            </w:tcBorders>
            <w:shd w:val="clear" w:color="auto" w:fill="auto"/>
            <w:vAlign w:val="bottom"/>
          </w:tcPr>
          <w:p w14:paraId="1A44F58A" w14:textId="14AEA3EB"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related parties (Note </w:t>
            </w:r>
            <w:r w:rsidR="00A256FE" w:rsidRPr="00DE1FEC">
              <w:rPr>
                <w:rFonts w:ascii="Arial" w:eastAsia="Arial" w:hAnsi="Arial" w:cs="Arial"/>
                <w:color w:val="000000" w:themeColor="text1"/>
                <w:sz w:val="18"/>
                <w:szCs w:val="18"/>
              </w:rPr>
              <w:t>1</w:t>
            </w:r>
            <w:r w:rsidR="00432EA0" w:rsidRPr="00DE1FEC">
              <w:rPr>
                <w:rFonts w:ascii="Arial" w:eastAsia="Arial" w:hAnsi="Arial" w:cs="Arial"/>
                <w:color w:val="000000" w:themeColor="text1"/>
                <w:sz w:val="18"/>
                <w:szCs w:val="18"/>
              </w:rPr>
              <w:t>8</w:t>
            </w:r>
            <w:r w:rsidRPr="00DE1FEC">
              <w:rPr>
                <w:rFonts w:ascii="Arial" w:eastAsia="Arial" w:hAnsi="Arial" w:cs="Arial"/>
                <w:color w:val="000000"/>
                <w:sz w:val="18"/>
                <w:szCs w:val="18"/>
              </w:rPr>
              <w:t>.5)</w:t>
            </w:r>
          </w:p>
        </w:tc>
        <w:tc>
          <w:tcPr>
            <w:tcW w:w="1368" w:type="dxa"/>
            <w:shd w:val="clear" w:color="auto" w:fill="auto"/>
            <w:vAlign w:val="bottom"/>
          </w:tcPr>
          <w:p w14:paraId="628C68E7" w14:textId="595F8D64"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16,408</w:t>
            </w:r>
          </w:p>
        </w:tc>
        <w:tc>
          <w:tcPr>
            <w:tcW w:w="1368" w:type="dxa"/>
            <w:shd w:val="clear" w:color="auto" w:fill="auto"/>
            <w:vAlign w:val="bottom"/>
          </w:tcPr>
          <w:p w14:paraId="3FA1417B" w14:textId="41789E33"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18,386</w:t>
            </w:r>
          </w:p>
        </w:tc>
        <w:tc>
          <w:tcPr>
            <w:tcW w:w="1368" w:type="dxa"/>
            <w:shd w:val="clear" w:color="auto" w:fill="auto"/>
            <w:vAlign w:val="bottom"/>
          </w:tcPr>
          <w:p w14:paraId="2859E42D" w14:textId="2C34D15C"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1B9359AF" w14:textId="4B59DE00"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DC1AB9" w:rsidRPr="00DE1FEC" w14:paraId="734E1519" w14:textId="77777777" w:rsidTr="005F2AE1">
        <w:trPr>
          <w:trHeight w:val="204"/>
        </w:trPr>
        <w:tc>
          <w:tcPr>
            <w:tcW w:w="3989" w:type="dxa"/>
            <w:tcBorders>
              <w:top w:val="nil"/>
              <w:left w:val="nil"/>
              <w:right w:val="nil"/>
            </w:tcBorders>
            <w:shd w:val="clear" w:color="auto" w:fill="auto"/>
            <w:vAlign w:val="bottom"/>
          </w:tcPr>
          <w:p w14:paraId="58FF7131" w14:textId="04382FE6"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Payables</w:t>
            </w:r>
            <w:r w:rsidRPr="00DE1FEC">
              <w:rPr>
                <w:rFonts w:ascii="Arial" w:eastAsia="Arial" w:hAnsi="Arial" w:cs="Arial"/>
                <w:color w:val="000000"/>
                <w:sz w:val="18"/>
                <w:szCs w:val="22"/>
                <w:lang w:val="en-US"/>
              </w:rPr>
              <w:t xml:space="preserve"> for investment in associates</w:t>
            </w:r>
            <w:r w:rsidRPr="00DE1FEC">
              <w:rPr>
                <w:rFonts w:ascii="Arial" w:eastAsia="Arial" w:hAnsi="Arial" w:cs="Arial"/>
                <w:color w:val="000000"/>
                <w:sz w:val="18"/>
                <w:szCs w:val="22"/>
                <w:cs/>
                <w:lang w:val="en-US"/>
              </w:rPr>
              <w:t xml:space="preserve"> </w:t>
            </w:r>
          </w:p>
        </w:tc>
        <w:tc>
          <w:tcPr>
            <w:tcW w:w="1368" w:type="dxa"/>
            <w:shd w:val="clear" w:color="auto" w:fill="auto"/>
            <w:vAlign w:val="bottom"/>
          </w:tcPr>
          <w:p w14:paraId="5AA63CEA" w14:textId="41C024BF"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96,082</w:t>
            </w:r>
          </w:p>
        </w:tc>
        <w:tc>
          <w:tcPr>
            <w:tcW w:w="1368" w:type="dxa"/>
            <w:shd w:val="clear" w:color="auto" w:fill="auto"/>
            <w:vAlign w:val="bottom"/>
          </w:tcPr>
          <w:p w14:paraId="367BCE3A" w14:textId="5D87011D"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78,443</w:t>
            </w:r>
          </w:p>
        </w:tc>
        <w:tc>
          <w:tcPr>
            <w:tcW w:w="1368" w:type="dxa"/>
            <w:shd w:val="clear" w:color="auto" w:fill="auto"/>
            <w:vAlign w:val="bottom"/>
          </w:tcPr>
          <w:p w14:paraId="46A34C27" w14:textId="01507F42"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01AD6025" w14:textId="1F429825"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cs/>
              </w:rPr>
              <w:t>-</w:t>
            </w:r>
          </w:p>
        </w:tc>
      </w:tr>
      <w:tr w:rsidR="00DC1AB9" w:rsidRPr="00DE1FEC" w14:paraId="10746DB2" w14:textId="77777777" w:rsidTr="006B6DF0">
        <w:trPr>
          <w:trHeight w:val="204"/>
        </w:trPr>
        <w:tc>
          <w:tcPr>
            <w:tcW w:w="3989" w:type="dxa"/>
            <w:tcBorders>
              <w:top w:val="nil"/>
              <w:left w:val="nil"/>
              <w:right w:val="nil"/>
            </w:tcBorders>
            <w:shd w:val="clear" w:color="auto" w:fill="auto"/>
            <w:vAlign w:val="bottom"/>
          </w:tcPr>
          <w:p w14:paraId="369AA653" w14:textId="7708A891"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Payables</w:t>
            </w:r>
            <w:r w:rsidRPr="00DE1FEC">
              <w:rPr>
                <w:rFonts w:ascii="Arial" w:eastAsia="Arial" w:hAnsi="Arial" w:cs="Arial"/>
                <w:color w:val="000000"/>
                <w:sz w:val="18"/>
                <w:szCs w:val="22"/>
                <w:lang w:val="en-US"/>
              </w:rPr>
              <w:t xml:space="preserve"> for investment in subsidiaries</w:t>
            </w:r>
          </w:p>
        </w:tc>
        <w:tc>
          <w:tcPr>
            <w:tcW w:w="1368" w:type="dxa"/>
            <w:shd w:val="clear" w:color="auto" w:fill="auto"/>
            <w:vAlign w:val="bottom"/>
          </w:tcPr>
          <w:p w14:paraId="65EB89E7" w14:textId="034E910D"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18165543" w14:textId="19C0DDF0"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82,664</w:t>
            </w:r>
          </w:p>
        </w:tc>
        <w:tc>
          <w:tcPr>
            <w:tcW w:w="1368" w:type="dxa"/>
            <w:shd w:val="clear" w:color="auto" w:fill="auto"/>
            <w:vAlign w:val="bottom"/>
          </w:tcPr>
          <w:p w14:paraId="2BD1A5DC" w14:textId="082EA95F"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shd w:val="clear" w:color="auto" w:fill="auto"/>
            <w:vAlign w:val="bottom"/>
          </w:tcPr>
          <w:p w14:paraId="24D4BD71" w14:textId="170EFB4F"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DC1AB9" w:rsidRPr="00DE1FEC" w14:paraId="559E8A9E" w14:textId="77777777" w:rsidTr="006B6DF0">
        <w:trPr>
          <w:trHeight w:val="204"/>
        </w:trPr>
        <w:tc>
          <w:tcPr>
            <w:tcW w:w="3989" w:type="dxa"/>
            <w:tcBorders>
              <w:top w:val="nil"/>
              <w:left w:val="nil"/>
              <w:right w:val="nil"/>
            </w:tcBorders>
            <w:shd w:val="clear" w:color="auto" w:fill="auto"/>
            <w:vAlign w:val="bottom"/>
          </w:tcPr>
          <w:p w14:paraId="60589136" w14:textId="12EC64E3" w:rsidR="00DC1AB9" w:rsidRPr="00DE1FEC" w:rsidRDefault="00DC1AB9" w:rsidP="00DC1AB9">
            <w:pPr>
              <w:tabs>
                <w:tab w:val="left" w:pos="3295"/>
                <w:tab w:val="left" w:pos="9744"/>
              </w:tabs>
              <w:ind w:left="-113"/>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Deposit received for sales of investment in </w:t>
            </w:r>
            <w:r w:rsidRPr="00DE1FEC">
              <w:rPr>
                <w:rFonts w:ascii="Arial" w:eastAsia="Arial" w:hAnsi="Arial" w:cs="Arial"/>
                <w:color w:val="000000" w:themeColor="text1"/>
                <w:sz w:val="18"/>
                <w:szCs w:val="18"/>
              </w:rPr>
              <w:br/>
              <w:t xml:space="preserve">   associates</w:t>
            </w:r>
          </w:p>
        </w:tc>
        <w:tc>
          <w:tcPr>
            <w:tcW w:w="1368" w:type="dxa"/>
            <w:shd w:val="clear" w:color="auto" w:fill="auto"/>
            <w:vAlign w:val="bottom"/>
          </w:tcPr>
          <w:p w14:paraId="40C7A2CD" w14:textId="781F5525" w:rsidR="00DC1AB9" w:rsidRPr="00DE1FEC" w:rsidRDefault="000C6670" w:rsidP="00DC1AB9">
            <w:pPr>
              <w:keepNext/>
              <w:keepLines/>
              <w:ind w:right="-72"/>
              <w:jc w:val="right"/>
              <w:rPr>
                <w:rFonts w:ascii="Arial" w:eastAsia="Arial" w:hAnsi="Arial" w:cs="Arial"/>
                <w:color w:val="000000" w:themeColor="text1"/>
                <w:sz w:val="18"/>
                <w:szCs w:val="18"/>
              </w:rPr>
            </w:pPr>
            <w:r w:rsidRPr="00DE1FEC">
              <w:rPr>
                <w:rFonts w:ascii="Arial" w:hAnsi="Arial" w:cs="Arial"/>
                <w:color w:val="000000" w:themeColor="text1"/>
                <w:sz w:val="18"/>
                <w:szCs w:val="18"/>
              </w:rPr>
              <w:t>413,317</w:t>
            </w:r>
          </w:p>
        </w:tc>
        <w:tc>
          <w:tcPr>
            <w:tcW w:w="1368" w:type="dxa"/>
            <w:shd w:val="clear" w:color="auto" w:fill="auto"/>
            <w:vAlign w:val="bottom"/>
          </w:tcPr>
          <w:p w14:paraId="45BD78AD" w14:textId="665F7425" w:rsidR="00DC1AB9" w:rsidRPr="00DE1FEC" w:rsidRDefault="00DC1AB9" w:rsidP="00DC1AB9">
            <w:pPr>
              <w:keepNext/>
              <w:keepLines/>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413,317</w:t>
            </w:r>
          </w:p>
        </w:tc>
        <w:tc>
          <w:tcPr>
            <w:tcW w:w="1368" w:type="dxa"/>
            <w:shd w:val="clear" w:color="auto" w:fill="auto"/>
            <w:vAlign w:val="bottom"/>
          </w:tcPr>
          <w:p w14:paraId="10CB5566" w14:textId="0124634E" w:rsidR="00DC1AB9" w:rsidRPr="00DE1FEC" w:rsidRDefault="000C6670" w:rsidP="00DC1AB9">
            <w:pPr>
              <w:keepNext/>
              <w:keepLines/>
              <w:ind w:right="-72"/>
              <w:jc w:val="right"/>
              <w:rPr>
                <w:rFonts w:ascii="Arial" w:eastAsia="Arial" w:hAnsi="Arial" w:cs="Arial"/>
                <w:color w:val="000000" w:themeColor="text1"/>
                <w:sz w:val="18"/>
                <w:szCs w:val="18"/>
              </w:rPr>
            </w:pPr>
            <w:r w:rsidRPr="00DE1FEC">
              <w:rPr>
                <w:rFonts w:ascii="Arial" w:hAnsi="Arial" w:cs="Arial"/>
                <w:color w:val="000000" w:themeColor="text1"/>
                <w:sz w:val="18"/>
                <w:szCs w:val="18"/>
                <w:lang w:val="en-US"/>
              </w:rPr>
              <w:t>-</w:t>
            </w:r>
          </w:p>
        </w:tc>
        <w:tc>
          <w:tcPr>
            <w:tcW w:w="1368" w:type="dxa"/>
            <w:shd w:val="clear" w:color="auto" w:fill="auto"/>
            <w:vAlign w:val="bottom"/>
          </w:tcPr>
          <w:p w14:paraId="6397E7A5" w14:textId="76F79438" w:rsidR="00DC1AB9" w:rsidRPr="00DE1FEC" w:rsidRDefault="00DC1AB9" w:rsidP="00DC1AB9">
            <w:pPr>
              <w:keepNext/>
              <w:keepLines/>
              <w:ind w:right="-72"/>
              <w:jc w:val="right"/>
              <w:rPr>
                <w:rFonts w:ascii="Arial" w:eastAsia="Arial" w:hAnsi="Arial" w:cs="Arial"/>
                <w:color w:val="000000" w:themeColor="text1"/>
                <w:sz w:val="18"/>
                <w:szCs w:val="18"/>
              </w:rPr>
            </w:pPr>
            <w:r w:rsidRPr="00DE1FEC">
              <w:rPr>
                <w:rFonts w:ascii="Arial" w:eastAsia="Arial" w:hAnsi="Arial" w:cs="Arial"/>
                <w:color w:val="000000" w:themeColor="text1"/>
                <w:sz w:val="18"/>
                <w:szCs w:val="18"/>
              </w:rPr>
              <w:t>-</w:t>
            </w:r>
          </w:p>
        </w:tc>
      </w:tr>
      <w:tr w:rsidR="00DC1AB9" w:rsidRPr="00DE1FEC" w14:paraId="02900FE3" w14:textId="77777777" w:rsidTr="006B6DF0">
        <w:trPr>
          <w:trHeight w:val="204"/>
        </w:trPr>
        <w:tc>
          <w:tcPr>
            <w:tcW w:w="3989" w:type="dxa"/>
            <w:tcBorders>
              <w:top w:val="nil"/>
              <w:left w:val="nil"/>
              <w:right w:val="nil"/>
            </w:tcBorders>
            <w:shd w:val="clear" w:color="auto" w:fill="auto"/>
            <w:vAlign w:val="bottom"/>
          </w:tcPr>
          <w:p w14:paraId="62D2E4B9" w14:textId="44DA84A8"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Accrued interest expense </w:t>
            </w:r>
          </w:p>
        </w:tc>
        <w:tc>
          <w:tcPr>
            <w:tcW w:w="1368" w:type="dxa"/>
            <w:shd w:val="clear" w:color="auto" w:fill="auto"/>
            <w:vAlign w:val="bottom"/>
          </w:tcPr>
          <w:p w14:paraId="4F9D7E46" w14:textId="12456D34"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680220F0" w14:textId="753BCD71"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4B68B67" w14:textId="3D22A5B4"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5A0EBDB1" w14:textId="22193C15" w:rsidR="00DC1AB9" w:rsidRPr="00DE1FEC" w:rsidRDefault="00DC1AB9" w:rsidP="00DC1AB9">
            <w:pPr>
              <w:keepNext/>
              <w:keepLines/>
              <w:ind w:right="-72"/>
              <w:jc w:val="right"/>
              <w:rPr>
                <w:rFonts w:ascii="Arial" w:eastAsia="Arial" w:hAnsi="Arial" w:cs="Arial"/>
                <w:color w:val="000000"/>
                <w:sz w:val="18"/>
                <w:szCs w:val="18"/>
              </w:rPr>
            </w:pPr>
          </w:p>
        </w:tc>
      </w:tr>
      <w:tr w:rsidR="00DC1AB9" w:rsidRPr="00DE1FEC" w14:paraId="0B1B52CE" w14:textId="77777777" w:rsidTr="006B6DF0">
        <w:trPr>
          <w:trHeight w:val="204"/>
        </w:trPr>
        <w:tc>
          <w:tcPr>
            <w:tcW w:w="3989" w:type="dxa"/>
            <w:tcBorders>
              <w:top w:val="nil"/>
              <w:left w:val="nil"/>
              <w:right w:val="nil"/>
            </w:tcBorders>
            <w:shd w:val="clear" w:color="auto" w:fill="auto"/>
            <w:vAlign w:val="bottom"/>
          </w:tcPr>
          <w:p w14:paraId="6BBE301C" w14:textId="7C160C9C"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financial institutions</w:t>
            </w:r>
          </w:p>
        </w:tc>
        <w:tc>
          <w:tcPr>
            <w:tcW w:w="1368" w:type="dxa"/>
            <w:shd w:val="clear" w:color="auto" w:fill="auto"/>
            <w:vAlign w:val="bottom"/>
          </w:tcPr>
          <w:p w14:paraId="7A48884C" w14:textId="651259D6"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1,186,692</w:t>
            </w:r>
          </w:p>
        </w:tc>
        <w:tc>
          <w:tcPr>
            <w:tcW w:w="1368" w:type="dxa"/>
            <w:shd w:val="clear" w:color="auto" w:fill="auto"/>
            <w:vAlign w:val="bottom"/>
          </w:tcPr>
          <w:p w14:paraId="4BA1D28E" w14:textId="7A3E3D6A"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776,646</w:t>
            </w:r>
          </w:p>
        </w:tc>
        <w:tc>
          <w:tcPr>
            <w:tcW w:w="1368" w:type="dxa"/>
            <w:shd w:val="clear" w:color="auto" w:fill="auto"/>
            <w:vAlign w:val="bottom"/>
          </w:tcPr>
          <w:p w14:paraId="1A1770AC" w14:textId="6C025261"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448,538</w:t>
            </w:r>
          </w:p>
        </w:tc>
        <w:tc>
          <w:tcPr>
            <w:tcW w:w="1368" w:type="dxa"/>
            <w:shd w:val="clear" w:color="auto" w:fill="auto"/>
            <w:vAlign w:val="bottom"/>
          </w:tcPr>
          <w:p w14:paraId="104A3D38" w14:textId="40C70471"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319,149</w:t>
            </w:r>
          </w:p>
        </w:tc>
      </w:tr>
      <w:tr w:rsidR="00DC1AB9" w:rsidRPr="00DE1FEC" w14:paraId="6415181F" w14:textId="77777777" w:rsidTr="006B6DF0">
        <w:trPr>
          <w:trHeight w:val="204"/>
        </w:trPr>
        <w:tc>
          <w:tcPr>
            <w:tcW w:w="3989" w:type="dxa"/>
            <w:tcBorders>
              <w:top w:val="nil"/>
              <w:left w:val="nil"/>
              <w:right w:val="nil"/>
            </w:tcBorders>
            <w:shd w:val="clear" w:color="auto" w:fill="auto"/>
            <w:vAlign w:val="bottom"/>
          </w:tcPr>
          <w:p w14:paraId="172366DB" w14:textId="645E5A60" w:rsidR="00DC1AB9" w:rsidRPr="00DE1FEC" w:rsidRDefault="00DC1AB9" w:rsidP="00DC1AB9">
            <w:pPr>
              <w:ind w:left="-113"/>
              <w:rPr>
                <w:rFonts w:ascii="Arial" w:eastAsia="Arial" w:hAnsi="Arial" w:cs="Arial"/>
                <w:color w:val="000000"/>
                <w:sz w:val="18"/>
                <w:szCs w:val="18"/>
              </w:rPr>
            </w:pPr>
            <w:r w:rsidRPr="00DE1FEC">
              <w:rPr>
                <w:rFonts w:ascii="Arial" w:eastAsia="Arial" w:hAnsi="Arial" w:cs="Arial"/>
                <w:color w:val="000000"/>
                <w:sz w:val="18"/>
                <w:szCs w:val="18"/>
              </w:rPr>
              <w:t xml:space="preserve">   - other parties</w:t>
            </w:r>
          </w:p>
        </w:tc>
        <w:tc>
          <w:tcPr>
            <w:tcW w:w="1368" w:type="dxa"/>
            <w:shd w:val="clear" w:color="auto" w:fill="auto"/>
            <w:vAlign w:val="bottom"/>
          </w:tcPr>
          <w:p w14:paraId="384DDF63" w14:textId="0C0D5F28"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3,730</w:t>
            </w:r>
          </w:p>
        </w:tc>
        <w:tc>
          <w:tcPr>
            <w:tcW w:w="1368" w:type="dxa"/>
            <w:shd w:val="clear" w:color="auto" w:fill="auto"/>
            <w:vAlign w:val="bottom"/>
          </w:tcPr>
          <w:p w14:paraId="366283E7" w14:textId="2E02437C"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6,691</w:t>
            </w:r>
          </w:p>
        </w:tc>
        <w:tc>
          <w:tcPr>
            <w:tcW w:w="1368" w:type="dxa"/>
            <w:shd w:val="clear" w:color="auto" w:fill="auto"/>
            <w:vAlign w:val="bottom"/>
          </w:tcPr>
          <w:p w14:paraId="3FDE04D8" w14:textId="301F4DC9"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2,915</w:t>
            </w:r>
          </w:p>
        </w:tc>
        <w:tc>
          <w:tcPr>
            <w:tcW w:w="1368" w:type="dxa"/>
            <w:shd w:val="clear" w:color="auto" w:fill="auto"/>
            <w:vAlign w:val="bottom"/>
          </w:tcPr>
          <w:p w14:paraId="1B4A41CB" w14:textId="27E3BD1F"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2,631</w:t>
            </w:r>
          </w:p>
        </w:tc>
      </w:tr>
      <w:tr w:rsidR="00DC1AB9" w:rsidRPr="00DE1FEC" w14:paraId="5CD6CBC7" w14:textId="77777777" w:rsidTr="006B6DF0">
        <w:trPr>
          <w:trHeight w:val="204"/>
        </w:trPr>
        <w:tc>
          <w:tcPr>
            <w:tcW w:w="3989" w:type="dxa"/>
            <w:tcBorders>
              <w:top w:val="nil"/>
              <w:left w:val="nil"/>
              <w:right w:val="nil"/>
            </w:tcBorders>
            <w:shd w:val="clear" w:color="auto" w:fill="auto"/>
            <w:vAlign w:val="bottom"/>
          </w:tcPr>
          <w:p w14:paraId="15DF6A2E" w14:textId="0AD3327C"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 xml:space="preserve">   - related parties (Note </w:t>
            </w:r>
            <w:r w:rsidR="00A256FE" w:rsidRPr="00DE1FEC">
              <w:rPr>
                <w:rFonts w:ascii="Arial" w:eastAsia="Arial" w:hAnsi="Arial" w:cs="Arial"/>
                <w:color w:val="000000" w:themeColor="text1"/>
                <w:sz w:val="18"/>
                <w:szCs w:val="18"/>
              </w:rPr>
              <w:t>1</w:t>
            </w:r>
            <w:r w:rsidR="00432EA0" w:rsidRPr="00DE1FEC">
              <w:rPr>
                <w:rFonts w:ascii="Arial" w:eastAsia="Arial" w:hAnsi="Arial" w:cs="Arial"/>
                <w:color w:val="000000" w:themeColor="text1"/>
                <w:sz w:val="18"/>
                <w:szCs w:val="18"/>
              </w:rPr>
              <w:t>8</w:t>
            </w:r>
            <w:r w:rsidRPr="00DE1FEC">
              <w:rPr>
                <w:rFonts w:ascii="Arial" w:eastAsia="Arial" w:hAnsi="Arial" w:cs="Arial"/>
                <w:color w:val="000000"/>
                <w:sz w:val="18"/>
                <w:szCs w:val="18"/>
              </w:rPr>
              <w:t>.5)</w:t>
            </w:r>
          </w:p>
        </w:tc>
        <w:tc>
          <w:tcPr>
            <w:tcW w:w="1368" w:type="dxa"/>
            <w:shd w:val="clear" w:color="auto" w:fill="auto"/>
            <w:vAlign w:val="bottom"/>
          </w:tcPr>
          <w:p w14:paraId="36F927F9" w14:textId="78083108"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39</w:t>
            </w:r>
          </w:p>
        </w:tc>
        <w:tc>
          <w:tcPr>
            <w:tcW w:w="1368" w:type="dxa"/>
            <w:shd w:val="clear" w:color="auto" w:fill="auto"/>
            <w:vAlign w:val="bottom"/>
          </w:tcPr>
          <w:p w14:paraId="0F7F5D51" w14:textId="66DB1644"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39</w:t>
            </w:r>
          </w:p>
        </w:tc>
        <w:tc>
          <w:tcPr>
            <w:tcW w:w="1368" w:type="dxa"/>
            <w:shd w:val="clear" w:color="auto" w:fill="auto"/>
            <w:vAlign w:val="bottom"/>
          </w:tcPr>
          <w:p w14:paraId="242BA872" w14:textId="3BF7ED10"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16,951</w:t>
            </w:r>
          </w:p>
        </w:tc>
        <w:tc>
          <w:tcPr>
            <w:tcW w:w="1368" w:type="dxa"/>
            <w:shd w:val="clear" w:color="auto" w:fill="auto"/>
            <w:vAlign w:val="bottom"/>
          </w:tcPr>
          <w:p w14:paraId="39E9E3D9" w14:textId="7DF21DE5"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13,279</w:t>
            </w:r>
          </w:p>
        </w:tc>
      </w:tr>
      <w:tr w:rsidR="00DC1AB9" w:rsidRPr="00DE1FEC" w14:paraId="5BD1F4DA" w14:textId="77777777" w:rsidTr="006B6DF0">
        <w:trPr>
          <w:trHeight w:val="204"/>
        </w:trPr>
        <w:tc>
          <w:tcPr>
            <w:tcW w:w="3989" w:type="dxa"/>
            <w:tcBorders>
              <w:top w:val="nil"/>
              <w:left w:val="nil"/>
              <w:right w:val="nil"/>
            </w:tcBorders>
            <w:shd w:val="clear" w:color="auto" w:fill="auto"/>
            <w:vAlign w:val="bottom"/>
          </w:tcPr>
          <w:p w14:paraId="5FB1088E" w14:textId="57B90A4F" w:rsidR="00DC1AB9" w:rsidRPr="00DE1FEC" w:rsidRDefault="00DC1AB9" w:rsidP="00DC1AB9">
            <w:pPr>
              <w:tabs>
                <w:tab w:val="left" w:pos="3295"/>
                <w:tab w:val="left" w:pos="9744"/>
              </w:tabs>
              <w:ind w:left="-113"/>
              <w:rPr>
                <w:rFonts w:ascii="Arial" w:eastAsia="Arial" w:hAnsi="Arial" w:cs="Arial"/>
                <w:color w:val="000000"/>
                <w:sz w:val="18"/>
                <w:szCs w:val="18"/>
              </w:rPr>
            </w:pPr>
            <w:r w:rsidRPr="00DE1FEC">
              <w:rPr>
                <w:rFonts w:ascii="Arial" w:eastAsia="Arial" w:hAnsi="Arial" w:cs="Arial"/>
                <w:color w:val="000000"/>
                <w:sz w:val="18"/>
                <w:szCs w:val="18"/>
              </w:rPr>
              <w:t>Accrued direct costs</w:t>
            </w:r>
          </w:p>
        </w:tc>
        <w:tc>
          <w:tcPr>
            <w:tcW w:w="1368" w:type="dxa"/>
            <w:shd w:val="clear" w:color="auto" w:fill="auto"/>
          </w:tcPr>
          <w:p w14:paraId="25A2187D" w14:textId="6D4E0640"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4,939,782</w:t>
            </w:r>
          </w:p>
        </w:tc>
        <w:tc>
          <w:tcPr>
            <w:tcW w:w="1368" w:type="dxa"/>
            <w:shd w:val="clear" w:color="auto" w:fill="auto"/>
          </w:tcPr>
          <w:p w14:paraId="56923246" w14:textId="3E2E364F"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3,962,154</w:t>
            </w:r>
          </w:p>
        </w:tc>
        <w:tc>
          <w:tcPr>
            <w:tcW w:w="1368" w:type="dxa"/>
            <w:shd w:val="clear" w:color="auto" w:fill="auto"/>
          </w:tcPr>
          <w:p w14:paraId="419F907B" w14:textId="314E5EDF"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27</w:t>
            </w:r>
          </w:p>
        </w:tc>
        <w:tc>
          <w:tcPr>
            <w:tcW w:w="1368" w:type="dxa"/>
            <w:shd w:val="clear" w:color="auto" w:fill="auto"/>
          </w:tcPr>
          <w:p w14:paraId="21768B7D" w14:textId="0DE64D45"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31</w:t>
            </w:r>
          </w:p>
        </w:tc>
      </w:tr>
      <w:tr w:rsidR="00DC1AB9" w:rsidRPr="00DE1FEC" w14:paraId="58086F5C" w14:textId="77777777" w:rsidTr="006B6DF0">
        <w:trPr>
          <w:trHeight w:val="204"/>
        </w:trPr>
        <w:tc>
          <w:tcPr>
            <w:tcW w:w="3989" w:type="dxa"/>
            <w:tcBorders>
              <w:top w:val="nil"/>
              <w:left w:val="nil"/>
              <w:right w:val="nil"/>
            </w:tcBorders>
            <w:shd w:val="clear" w:color="auto" w:fill="auto"/>
            <w:vAlign w:val="bottom"/>
          </w:tcPr>
          <w:p w14:paraId="29785D1A" w14:textId="4CC590C9" w:rsidR="00DC1AB9" w:rsidRPr="00DE1FEC" w:rsidRDefault="00DC1AB9" w:rsidP="00DC1AB9">
            <w:pPr>
              <w:tabs>
                <w:tab w:val="left" w:pos="3295"/>
                <w:tab w:val="left" w:pos="9744"/>
              </w:tabs>
              <w:ind w:left="-113"/>
              <w:rPr>
                <w:rFonts w:ascii="Arial" w:eastAsia="Arial" w:hAnsi="Arial" w:cs="Arial"/>
                <w:color w:val="000000"/>
                <w:sz w:val="18"/>
                <w:szCs w:val="18"/>
                <w:lang w:val="en-US"/>
              </w:rPr>
            </w:pPr>
            <w:bookmarkStart w:id="5" w:name="_Hlk118072098"/>
            <w:r w:rsidRPr="00DE1FEC">
              <w:rPr>
                <w:rFonts w:ascii="Arial" w:eastAsia="Arial" w:hAnsi="Arial" w:cs="Arial"/>
                <w:color w:val="000000"/>
                <w:sz w:val="18"/>
                <w:szCs w:val="18"/>
              </w:rPr>
              <w:t>Accrued expenses</w:t>
            </w:r>
          </w:p>
        </w:tc>
        <w:tc>
          <w:tcPr>
            <w:tcW w:w="1368" w:type="dxa"/>
            <w:shd w:val="clear" w:color="auto" w:fill="auto"/>
            <w:vAlign w:val="bottom"/>
          </w:tcPr>
          <w:p w14:paraId="09987EEC" w14:textId="503D6760"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A49E5DC" w14:textId="71F6DD2A"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4003FB02" w14:textId="268F7F55" w:rsidR="00DC1AB9" w:rsidRPr="00DE1FEC" w:rsidRDefault="00DC1AB9" w:rsidP="00DC1AB9">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3C141DB" w14:textId="6A14A915" w:rsidR="00DC1AB9" w:rsidRPr="00DE1FEC" w:rsidRDefault="00DC1AB9" w:rsidP="00DC1AB9">
            <w:pPr>
              <w:keepNext/>
              <w:keepLines/>
              <w:ind w:right="-72"/>
              <w:jc w:val="right"/>
              <w:rPr>
                <w:rFonts w:ascii="Arial" w:eastAsia="Arial" w:hAnsi="Arial" w:cs="Arial"/>
                <w:color w:val="000000"/>
                <w:sz w:val="18"/>
                <w:szCs w:val="18"/>
              </w:rPr>
            </w:pPr>
          </w:p>
        </w:tc>
      </w:tr>
      <w:bookmarkEnd w:id="5"/>
      <w:tr w:rsidR="00DC1AB9" w:rsidRPr="00DE1FEC" w14:paraId="7B14EBC9" w14:textId="77777777" w:rsidTr="006B6DF0">
        <w:trPr>
          <w:trHeight w:val="204"/>
        </w:trPr>
        <w:tc>
          <w:tcPr>
            <w:tcW w:w="3989" w:type="dxa"/>
            <w:tcBorders>
              <w:top w:val="nil"/>
              <w:left w:val="nil"/>
              <w:right w:val="nil"/>
            </w:tcBorders>
            <w:shd w:val="clear" w:color="auto" w:fill="auto"/>
            <w:vAlign w:val="bottom"/>
          </w:tcPr>
          <w:p w14:paraId="3328FB25" w14:textId="6B530540" w:rsidR="00DC1AB9" w:rsidRPr="00DE1FEC" w:rsidRDefault="00DC1AB9" w:rsidP="00DC1AB9">
            <w:pPr>
              <w:tabs>
                <w:tab w:val="left" w:pos="3295"/>
                <w:tab w:val="left" w:pos="9744"/>
              </w:tabs>
              <w:ind w:left="-113" w:right="-108"/>
              <w:rPr>
                <w:rFonts w:ascii="Arial" w:eastAsia="Arial" w:hAnsi="Arial" w:cs="Arial"/>
                <w:color w:val="000000"/>
                <w:sz w:val="18"/>
                <w:szCs w:val="18"/>
              </w:rPr>
            </w:pPr>
            <w:r w:rsidRPr="00DE1FEC">
              <w:rPr>
                <w:rFonts w:ascii="Arial" w:eastAsia="Arial" w:hAnsi="Arial" w:cs="Arial"/>
                <w:color w:val="000000"/>
                <w:sz w:val="18"/>
                <w:szCs w:val="18"/>
              </w:rPr>
              <w:t xml:space="preserve">   - other parties</w:t>
            </w:r>
          </w:p>
        </w:tc>
        <w:tc>
          <w:tcPr>
            <w:tcW w:w="1368" w:type="dxa"/>
            <w:shd w:val="clear" w:color="auto" w:fill="auto"/>
          </w:tcPr>
          <w:p w14:paraId="46379388" w14:textId="6552B950"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406,818</w:t>
            </w:r>
          </w:p>
        </w:tc>
        <w:tc>
          <w:tcPr>
            <w:tcW w:w="1368" w:type="dxa"/>
            <w:shd w:val="clear" w:color="auto" w:fill="auto"/>
            <w:vAlign w:val="bottom"/>
          </w:tcPr>
          <w:p w14:paraId="5D23A11F" w14:textId="0228B27F"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658,354</w:t>
            </w:r>
          </w:p>
        </w:tc>
        <w:tc>
          <w:tcPr>
            <w:tcW w:w="1368" w:type="dxa"/>
            <w:shd w:val="clear" w:color="auto" w:fill="auto"/>
            <w:vAlign w:val="bottom"/>
          </w:tcPr>
          <w:p w14:paraId="3AE8FE80" w14:textId="269A659C"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64,762</w:t>
            </w:r>
          </w:p>
        </w:tc>
        <w:tc>
          <w:tcPr>
            <w:tcW w:w="1368" w:type="dxa"/>
            <w:shd w:val="clear" w:color="auto" w:fill="auto"/>
            <w:vAlign w:val="bottom"/>
          </w:tcPr>
          <w:p w14:paraId="17783EFB" w14:textId="6E54580C" w:rsidR="00DC1AB9" w:rsidRPr="00DE1FEC" w:rsidRDefault="00DC1AB9" w:rsidP="00DC1AB9">
            <w:pPr>
              <w:ind w:right="-72"/>
              <w:jc w:val="right"/>
              <w:rPr>
                <w:rFonts w:ascii="Arial" w:eastAsia="Arial" w:hAnsi="Arial" w:cs="Arial"/>
                <w:color w:val="000000"/>
                <w:sz w:val="18"/>
                <w:szCs w:val="18"/>
              </w:rPr>
            </w:pPr>
            <w:r w:rsidRPr="00DE1FEC">
              <w:rPr>
                <w:rFonts w:ascii="Arial" w:eastAsia="Arial" w:hAnsi="Arial" w:cs="Arial"/>
                <w:color w:val="000000"/>
                <w:sz w:val="18"/>
                <w:szCs w:val="18"/>
              </w:rPr>
              <w:t>148,520</w:t>
            </w:r>
          </w:p>
        </w:tc>
      </w:tr>
      <w:tr w:rsidR="00DC1AB9" w:rsidRPr="00DE1FEC" w14:paraId="71FA0A6B" w14:textId="77777777" w:rsidTr="00021D51">
        <w:trPr>
          <w:trHeight w:val="204"/>
        </w:trPr>
        <w:tc>
          <w:tcPr>
            <w:tcW w:w="3989" w:type="dxa"/>
            <w:tcBorders>
              <w:top w:val="nil"/>
              <w:left w:val="nil"/>
              <w:right w:val="nil"/>
            </w:tcBorders>
            <w:shd w:val="clear" w:color="auto" w:fill="auto"/>
            <w:vAlign w:val="bottom"/>
          </w:tcPr>
          <w:p w14:paraId="5C4620E4" w14:textId="634476CB" w:rsidR="00DC1AB9" w:rsidRPr="00DE1FEC" w:rsidRDefault="00DC1AB9" w:rsidP="00DC1AB9">
            <w:pPr>
              <w:tabs>
                <w:tab w:val="left" w:pos="3295"/>
                <w:tab w:val="left" w:pos="9744"/>
              </w:tabs>
              <w:ind w:left="-113" w:right="-108"/>
              <w:rPr>
                <w:rFonts w:ascii="Arial" w:eastAsia="Arial" w:hAnsi="Arial" w:cs="Arial"/>
                <w:color w:val="000000"/>
                <w:sz w:val="18"/>
                <w:szCs w:val="18"/>
                <w:highlight w:val="cyan"/>
              </w:rPr>
            </w:pPr>
            <w:r w:rsidRPr="00DE1FEC">
              <w:rPr>
                <w:rFonts w:ascii="Arial" w:eastAsia="Arial" w:hAnsi="Arial" w:cs="Arial"/>
                <w:color w:val="000000"/>
                <w:sz w:val="18"/>
                <w:szCs w:val="18"/>
              </w:rPr>
              <w:t xml:space="preserve">   - related parties (Note </w:t>
            </w:r>
            <w:r w:rsidR="00A256FE" w:rsidRPr="00DE1FEC">
              <w:rPr>
                <w:rFonts w:ascii="Arial" w:eastAsia="Arial" w:hAnsi="Arial" w:cs="Arial"/>
                <w:color w:val="000000" w:themeColor="text1"/>
                <w:sz w:val="18"/>
                <w:szCs w:val="18"/>
              </w:rPr>
              <w:t>1</w:t>
            </w:r>
            <w:r w:rsidR="00432EA0" w:rsidRPr="00DE1FEC">
              <w:rPr>
                <w:rFonts w:ascii="Arial" w:eastAsia="Arial" w:hAnsi="Arial" w:cs="Arial"/>
                <w:color w:val="000000" w:themeColor="text1"/>
                <w:sz w:val="18"/>
                <w:szCs w:val="18"/>
              </w:rPr>
              <w:t>8</w:t>
            </w:r>
            <w:r w:rsidRPr="00DE1FEC">
              <w:rPr>
                <w:rFonts w:ascii="Arial" w:eastAsia="Arial" w:hAnsi="Arial" w:cs="Arial"/>
                <w:color w:val="000000"/>
                <w:sz w:val="18"/>
                <w:szCs w:val="18"/>
              </w:rPr>
              <w:t>.5)</w:t>
            </w:r>
          </w:p>
        </w:tc>
        <w:tc>
          <w:tcPr>
            <w:tcW w:w="1368" w:type="dxa"/>
            <w:shd w:val="clear" w:color="auto" w:fill="auto"/>
          </w:tcPr>
          <w:p w14:paraId="0968BAA0" w14:textId="319C19D7"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10,731</w:t>
            </w:r>
          </w:p>
        </w:tc>
        <w:tc>
          <w:tcPr>
            <w:tcW w:w="1368" w:type="dxa"/>
            <w:shd w:val="clear" w:color="auto" w:fill="auto"/>
            <w:vAlign w:val="bottom"/>
          </w:tcPr>
          <w:p w14:paraId="11CC3FE7" w14:textId="34C2C11E" w:rsidR="00DC1AB9" w:rsidRPr="00DE1FEC" w:rsidRDefault="00DC1AB9" w:rsidP="00DC1AB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5,300</w:t>
            </w:r>
          </w:p>
        </w:tc>
        <w:tc>
          <w:tcPr>
            <w:tcW w:w="1368" w:type="dxa"/>
            <w:shd w:val="clear" w:color="auto" w:fill="auto"/>
            <w:vAlign w:val="bottom"/>
          </w:tcPr>
          <w:p w14:paraId="63BC4819" w14:textId="0C38C7EC" w:rsidR="00DC1AB9" w:rsidRPr="00DE1FEC" w:rsidRDefault="000C6670" w:rsidP="00DC1AB9">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3,527</w:t>
            </w:r>
          </w:p>
        </w:tc>
        <w:tc>
          <w:tcPr>
            <w:tcW w:w="1368" w:type="dxa"/>
            <w:shd w:val="clear" w:color="auto" w:fill="auto"/>
            <w:vAlign w:val="bottom"/>
          </w:tcPr>
          <w:p w14:paraId="4926D65A" w14:textId="2E7776F0" w:rsidR="00DC1AB9" w:rsidRPr="00DE1FEC" w:rsidRDefault="00DC1AB9" w:rsidP="00DC1AB9">
            <w:pPr>
              <w:ind w:right="-72"/>
              <w:jc w:val="right"/>
              <w:rPr>
                <w:rFonts w:ascii="Arial" w:eastAsia="Arial" w:hAnsi="Arial" w:cs="Arial"/>
                <w:color w:val="000000"/>
                <w:sz w:val="18"/>
                <w:szCs w:val="18"/>
                <w:cs/>
              </w:rPr>
            </w:pPr>
            <w:r w:rsidRPr="00DE1FEC">
              <w:rPr>
                <w:rFonts w:ascii="Arial" w:eastAsia="Arial" w:hAnsi="Arial" w:cs="Arial"/>
                <w:color w:val="000000"/>
                <w:sz w:val="18"/>
                <w:szCs w:val="18"/>
              </w:rPr>
              <w:t>1,165</w:t>
            </w:r>
          </w:p>
        </w:tc>
      </w:tr>
      <w:tr w:rsidR="00DC1AB9" w:rsidRPr="00DE1FEC" w14:paraId="72CFCEA6" w14:textId="77777777" w:rsidTr="00021D51">
        <w:trPr>
          <w:trHeight w:val="204"/>
        </w:trPr>
        <w:tc>
          <w:tcPr>
            <w:tcW w:w="3989" w:type="dxa"/>
            <w:tcBorders>
              <w:top w:val="nil"/>
              <w:left w:val="nil"/>
              <w:right w:val="nil"/>
            </w:tcBorders>
            <w:shd w:val="clear" w:color="auto" w:fill="auto"/>
            <w:vAlign w:val="bottom"/>
          </w:tcPr>
          <w:p w14:paraId="304D194C" w14:textId="72FDF7C2" w:rsidR="00DC1AB9" w:rsidRPr="00DE1FEC" w:rsidRDefault="00DC1AB9" w:rsidP="000C6670">
            <w:pPr>
              <w:tabs>
                <w:tab w:val="left" w:pos="3295"/>
                <w:tab w:val="left" w:pos="9744"/>
              </w:tabs>
              <w:ind w:left="31" w:right="-108" w:hanging="144"/>
              <w:rPr>
                <w:rFonts w:ascii="Arial" w:eastAsia="Arial" w:hAnsi="Arial" w:cs="Arial"/>
                <w:color w:val="000000"/>
                <w:sz w:val="18"/>
                <w:szCs w:val="18"/>
              </w:rPr>
            </w:pPr>
            <w:r w:rsidRPr="00DE1FEC">
              <w:rPr>
                <w:rFonts w:ascii="Arial" w:eastAsia="Arial" w:hAnsi="Arial" w:cs="Arial"/>
                <w:color w:val="000000"/>
                <w:sz w:val="18"/>
                <w:szCs w:val="18"/>
              </w:rPr>
              <w:t>Accrued expenses from long-term</w:t>
            </w:r>
            <w:r w:rsidR="000C6670" w:rsidRPr="00DE1FEC">
              <w:rPr>
                <w:rFonts w:ascii="Arial" w:eastAsia="Arial" w:hAnsi="Arial" w:cs="Arial"/>
                <w:color w:val="000000"/>
                <w:sz w:val="18"/>
                <w:szCs w:val="18"/>
              </w:rPr>
              <w:br/>
              <w:t>service agreements</w:t>
            </w:r>
          </w:p>
        </w:tc>
        <w:tc>
          <w:tcPr>
            <w:tcW w:w="1368" w:type="dxa"/>
            <w:tcBorders>
              <w:bottom w:val="single" w:sz="4" w:space="0" w:color="auto"/>
            </w:tcBorders>
            <w:shd w:val="clear" w:color="auto" w:fill="auto"/>
            <w:vAlign w:val="bottom"/>
          </w:tcPr>
          <w:p w14:paraId="18D046B0" w14:textId="1EA503B5" w:rsidR="00DC1AB9" w:rsidRPr="00DE1FEC" w:rsidRDefault="000C6670"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663,836</w:t>
            </w:r>
          </w:p>
        </w:tc>
        <w:tc>
          <w:tcPr>
            <w:tcW w:w="1368" w:type="dxa"/>
            <w:tcBorders>
              <w:bottom w:val="single" w:sz="4" w:space="0" w:color="auto"/>
            </w:tcBorders>
            <w:shd w:val="clear" w:color="auto" w:fill="auto"/>
            <w:vAlign w:val="bottom"/>
          </w:tcPr>
          <w:p w14:paraId="09348BC2" w14:textId="3B8BEC1A" w:rsidR="00DC1AB9" w:rsidRPr="00DE1FEC" w:rsidRDefault="000C6670"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648,603</w:t>
            </w:r>
          </w:p>
        </w:tc>
        <w:tc>
          <w:tcPr>
            <w:tcW w:w="1368" w:type="dxa"/>
            <w:tcBorders>
              <w:bottom w:val="single" w:sz="4" w:space="0" w:color="auto"/>
            </w:tcBorders>
            <w:shd w:val="clear" w:color="auto" w:fill="auto"/>
            <w:vAlign w:val="bottom"/>
          </w:tcPr>
          <w:p w14:paraId="3FE23F55" w14:textId="01ED87E0" w:rsidR="00DC1AB9" w:rsidRPr="00DE1FEC" w:rsidRDefault="000C6670"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368" w:type="dxa"/>
            <w:tcBorders>
              <w:bottom w:val="single" w:sz="4" w:space="0" w:color="auto"/>
            </w:tcBorders>
            <w:shd w:val="clear" w:color="auto" w:fill="auto"/>
            <w:vAlign w:val="bottom"/>
          </w:tcPr>
          <w:p w14:paraId="65A48003" w14:textId="10825B78" w:rsidR="00DC1AB9" w:rsidRPr="00DE1FEC" w:rsidRDefault="000C6670"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DC1AB9" w:rsidRPr="00DE1FEC" w14:paraId="1417C4F6" w14:textId="77777777" w:rsidTr="00021D51">
        <w:trPr>
          <w:trHeight w:val="20"/>
        </w:trPr>
        <w:tc>
          <w:tcPr>
            <w:tcW w:w="3989" w:type="dxa"/>
            <w:shd w:val="clear" w:color="auto" w:fill="auto"/>
            <w:vAlign w:val="bottom"/>
          </w:tcPr>
          <w:p w14:paraId="6ACD0FF9" w14:textId="77777777" w:rsidR="00DC1AB9" w:rsidRPr="00DE1FEC" w:rsidRDefault="00DC1AB9" w:rsidP="00DC1AB9">
            <w:pPr>
              <w:tabs>
                <w:tab w:val="left" w:pos="3295"/>
                <w:tab w:val="left" w:pos="9744"/>
              </w:tabs>
              <w:ind w:left="-113"/>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57EAAE4E" w14:textId="77777777" w:rsidR="00DC1AB9" w:rsidRPr="00DE1FEC" w:rsidRDefault="00DC1AB9" w:rsidP="00DC1AB9">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612DD800" w14:textId="77777777" w:rsidR="00DC1AB9" w:rsidRPr="00DE1FEC" w:rsidRDefault="00DC1AB9" w:rsidP="00DC1AB9">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36C466E5" w14:textId="77777777" w:rsidR="00DC1AB9" w:rsidRPr="00DE1FEC" w:rsidRDefault="00DC1AB9" w:rsidP="00DC1AB9">
            <w:pPr>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27AC3270" w14:textId="77777777" w:rsidR="00DC1AB9" w:rsidRPr="00DE1FEC" w:rsidRDefault="00DC1AB9" w:rsidP="00DC1AB9">
            <w:pPr>
              <w:ind w:right="-72"/>
              <w:jc w:val="right"/>
              <w:rPr>
                <w:rFonts w:ascii="Arial" w:eastAsia="Arial" w:hAnsi="Arial" w:cs="Arial"/>
                <w:color w:val="000000"/>
                <w:sz w:val="12"/>
                <w:szCs w:val="12"/>
              </w:rPr>
            </w:pPr>
          </w:p>
        </w:tc>
      </w:tr>
      <w:tr w:rsidR="00DC1AB9" w:rsidRPr="00DE1FEC" w14:paraId="20BE4E35" w14:textId="77777777" w:rsidTr="00021D51">
        <w:trPr>
          <w:trHeight w:val="80"/>
        </w:trPr>
        <w:tc>
          <w:tcPr>
            <w:tcW w:w="3989" w:type="dxa"/>
            <w:tcBorders>
              <w:top w:val="nil"/>
              <w:left w:val="nil"/>
              <w:bottom w:val="nil"/>
              <w:right w:val="nil"/>
            </w:tcBorders>
            <w:shd w:val="clear" w:color="auto" w:fill="auto"/>
            <w:vAlign w:val="bottom"/>
          </w:tcPr>
          <w:p w14:paraId="5825D7E3" w14:textId="77777777" w:rsidR="00DC1AB9" w:rsidRPr="00DE1FEC" w:rsidRDefault="00DC1AB9" w:rsidP="00DC1AB9">
            <w:pPr>
              <w:tabs>
                <w:tab w:val="left" w:pos="3295"/>
                <w:tab w:val="left" w:pos="9744"/>
              </w:tabs>
              <w:ind w:left="-113" w:right="-108"/>
              <w:rPr>
                <w:rFonts w:ascii="Arial" w:eastAsia="Arial" w:hAnsi="Arial" w:cs="Arial"/>
                <w:color w:val="000000"/>
                <w:sz w:val="18"/>
                <w:szCs w:val="18"/>
              </w:rPr>
            </w:pPr>
          </w:p>
        </w:tc>
        <w:tc>
          <w:tcPr>
            <w:tcW w:w="1368" w:type="dxa"/>
            <w:tcBorders>
              <w:bottom w:val="single" w:sz="4" w:space="0" w:color="auto"/>
            </w:tcBorders>
            <w:shd w:val="clear" w:color="auto" w:fill="auto"/>
            <w:vAlign w:val="bottom"/>
          </w:tcPr>
          <w:p w14:paraId="3ED80E0F" w14:textId="3D021F8B" w:rsidR="00DC1AB9" w:rsidRPr="00DE1FEC" w:rsidRDefault="000C6670"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9,562,355</w:t>
            </w:r>
          </w:p>
        </w:tc>
        <w:tc>
          <w:tcPr>
            <w:tcW w:w="1368" w:type="dxa"/>
            <w:tcBorders>
              <w:bottom w:val="single" w:sz="4" w:space="0" w:color="auto"/>
            </w:tcBorders>
            <w:shd w:val="clear" w:color="auto" w:fill="auto"/>
            <w:vAlign w:val="bottom"/>
          </w:tcPr>
          <w:p w14:paraId="01A03330" w14:textId="1237169F" w:rsidR="00DC1AB9" w:rsidRPr="00DE1FEC" w:rsidRDefault="00DC1AB9"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7,743,675</w:t>
            </w:r>
          </w:p>
        </w:tc>
        <w:tc>
          <w:tcPr>
            <w:tcW w:w="1368" w:type="dxa"/>
            <w:tcBorders>
              <w:bottom w:val="single" w:sz="4" w:space="0" w:color="auto"/>
            </w:tcBorders>
            <w:shd w:val="clear" w:color="auto" w:fill="auto"/>
            <w:vAlign w:val="bottom"/>
          </w:tcPr>
          <w:p w14:paraId="79D874D4" w14:textId="02AB0F41" w:rsidR="00DC1AB9" w:rsidRPr="00DE1FEC" w:rsidRDefault="000C6670"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616,961</w:t>
            </w:r>
          </w:p>
        </w:tc>
        <w:tc>
          <w:tcPr>
            <w:tcW w:w="1368" w:type="dxa"/>
            <w:tcBorders>
              <w:bottom w:val="single" w:sz="4" w:space="0" w:color="auto"/>
            </w:tcBorders>
            <w:shd w:val="clear" w:color="auto" w:fill="auto"/>
            <w:vAlign w:val="bottom"/>
          </w:tcPr>
          <w:p w14:paraId="0006D24C" w14:textId="666B9233" w:rsidR="00DC1AB9" w:rsidRPr="00DE1FEC" w:rsidRDefault="00DC1AB9"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597,093</w:t>
            </w:r>
          </w:p>
        </w:tc>
      </w:tr>
    </w:tbl>
    <w:p w14:paraId="7498BCBE" w14:textId="43C361C0" w:rsidR="00CE2D60" w:rsidRPr="00DE1FEC" w:rsidRDefault="00CE2D60" w:rsidP="00D05814">
      <w:pPr>
        <w:rPr>
          <w:rFonts w:ascii="Arial" w:hAnsi="Arial" w:cs="Arial"/>
          <w:color w:val="000000"/>
          <w:sz w:val="18"/>
          <w:szCs w:val="18"/>
        </w:rPr>
      </w:pPr>
    </w:p>
    <w:p w14:paraId="61EFB1B8" w14:textId="3B8314B7" w:rsidR="009A4940" w:rsidRPr="00DE1FEC" w:rsidRDefault="00D77754" w:rsidP="00D05814">
      <w:pPr>
        <w:rPr>
          <w:rFonts w:ascii="Arial" w:hAnsi="Arial" w:cs="Arial"/>
          <w:color w:val="000000"/>
          <w:sz w:val="18"/>
          <w:szCs w:val="18"/>
        </w:rPr>
      </w:pPr>
      <w:r w:rsidRPr="00DE1FEC">
        <w:rPr>
          <w:rFonts w:ascii="Arial" w:hAnsi="Arial" w:cs="Arial"/>
          <w:color w:val="000000"/>
          <w:sz w:val="18"/>
          <w:szCs w:val="18"/>
        </w:rPr>
        <w:br w:type="page"/>
      </w:r>
    </w:p>
    <w:p w14:paraId="0516B5A5" w14:textId="286C03C7" w:rsidR="00A124E3" w:rsidRPr="00DE1FEC" w:rsidRDefault="00A124E3" w:rsidP="000105DD">
      <w:pPr>
        <w:pStyle w:val="Heading1"/>
        <w:ind w:left="567" w:hanging="567"/>
        <w:rPr>
          <w:sz w:val="14"/>
          <w:szCs w:val="14"/>
        </w:rPr>
      </w:pPr>
      <w:r w:rsidRPr="00DE1FEC">
        <w:rPr>
          <w:rFonts w:eastAsia="Arial"/>
        </w:rPr>
        <w:lastRenderedPageBreak/>
        <w:t>1</w:t>
      </w:r>
      <w:r w:rsidR="0001219D" w:rsidRPr="00DE1FEC">
        <w:rPr>
          <w:rFonts w:eastAsia="Arial"/>
        </w:rPr>
        <w:t>2</w:t>
      </w:r>
      <w:r w:rsidRPr="00DE1FEC">
        <w:rPr>
          <w:rFonts w:eastAsia="Arial"/>
        </w:rPr>
        <w:tab/>
        <w:t xml:space="preserve">Borrowings </w:t>
      </w:r>
    </w:p>
    <w:p w14:paraId="375734C5" w14:textId="77777777" w:rsidR="00595FAF" w:rsidRPr="00DE1FEC" w:rsidRDefault="00595FAF" w:rsidP="0028404F">
      <w:pPr>
        <w:rPr>
          <w:rFonts w:ascii="Arial" w:hAnsi="Arial" w:cs="Arial"/>
          <w:color w:val="000000"/>
          <w:sz w:val="18"/>
          <w:szCs w:val="18"/>
        </w:rPr>
      </w:pPr>
    </w:p>
    <w:p w14:paraId="69124E00" w14:textId="10AEBD39" w:rsidR="00D77754" w:rsidRPr="00DE1FEC" w:rsidRDefault="00D77754" w:rsidP="0028404F">
      <w:pPr>
        <w:rPr>
          <w:rFonts w:ascii="Arial" w:eastAsia="Arial" w:hAnsi="Arial" w:cs="Arial"/>
          <w:b/>
          <w:color w:val="000000"/>
          <w:sz w:val="18"/>
          <w:szCs w:val="18"/>
        </w:rPr>
      </w:pPr>
      <w:r w:rsidRPr="00DE1FEC">
        <w:rPr>
          <w:rFonts w:ascii="Arial" w:eastAsia="Arial" w:hAnsi="Arial" w:cs="Arial"/>
          <w:b/>
          <w:color w:val="000000"/>
          <w:sz w:val="18"/>
          <w:szCs w:val="18"/>
        </w:rPr>
        <w:t>Short-term borrowing</w:t>
      </w:r>
      <w:r w:rsidR="00C220C0" w:rsidRPr="00DE1FEC">
        <w:rPr>
          <w:rFonts w:ascii="Arial" w:eastAsia="Arial" w:hAnsi="Arial" w:cs="Arial"/>
          <w:b/>
          <w:color w:val="000000"/>
          <w:sz w:val="18"/>
          <w:szCs w:val="18"/>
        </w:rPr>
        <w:t>s</w:t>
      </w:r>
      <w:r w:rsidRPr="00DE1FEC">
        <w:rPr>
          <w:rFonts w:ascii="Arial" w:eastAsia="Arial" w:hAnsi="Arial" w:cs="Arial"/>
          <w:b/>
          <w:color w:val="000000"/>
          <w:sz w:val="18"/>
          <w:szCs w:val="18"/>
        </w:rPr>
        <w:t xml:space="preserve"> from financial institution</w:t>
      </w:r>
      <w:r w:rsidR="00C220C0" w:rsidRPr="00DE1FEC">
        <w:rPr>
          <w:rFonts w:ascii="Arial" w:eastAsia="Arial" w:hAnsi="Arial" w:cs="Arial"/>
          <w:b/>
          <w:color w:val="000000"/>
          <w:sz w:val="18"/>
          <w:szCs w:val="18"/>
        </w:rPr>
        <w:t>s</w:t>
      </w:r>
    </w:p>
    <w:p w14:paraId="650957DB" w14:textId="77777777" w:rsidR="00595FAF" w:rsidRPr="00DE1FEC" w:rsidRDefault="00595FAF" w:rsidP="006B6DF0">
      <w:pPr>
        <w:rPr>
          <w:rFonts w:ascii="Arial" w:hAnsi="Arial" w:cs="Arial"/>
          <w:color w:val="000000"/>
          <w:sz w:val="18"/>
          <w:szCs w:val="18"/>
        </w:rPr>
      </w:pPr>
    </w:p>
    <w:p w14:paraId="327C59F4" w14:textId="368EB0B4" w:rsidR="00595FAF" w:rsidRPr="00DE1FEC" w:rsidRDefault="00A150CF" w:rsidP="0028404F">
      <w:pPr>
        <w:jc w:val="thaiDistribute"/>
        <w:rPr>
          <w:rFonts w:ascii="Arial" w:eastAsia="Arial" w:hAnsi="Arial" w:cs="Arial"/>
          <w:color w:val="000000"/>
          <w:sz w:val="18"/>
          <w:szCs w:val="18"/>
        </w:rPr>
      </w:pPr>
      <w:r w:rsidRPr="00DE1FEC">
        <w:rPr>
          <w:rFonts w:ascii="Arial" w:eastAsia="Arial" w:hAnsi="Arial" w:cs="Arial"/>
          <w:color w:val="000000"/>
          <w:sz w:val="18"/>
          <w:szCs w:val="22"/>
        </w:rPr>
        <w:t xml:space="preserve">Short-term </w:t>
      </w:r>
      <w:r w:rsidR="000C6670" w:rsidRPr="00DE1FEC">
        <w:rPr>
          <w:rFonts w:ascii="Arial" w:eastAsia="Arial" w:hAnsi="Arial" w:cs="Arial"/>
          <w:color w:val="000000"/>
          <w:sz w:val="18"/>
          <w:szCs w:val="22"/>
        </w:rPr>
        <w:t>borrowing</w:t>
      </w:r>
      <w:r w:rsidR="00C220C0" w:rsidRPr="00DE1FEC">
        <w:rPr>
          <w:rFonts w:ascii="Arial" w:eastAsia="Arial" w:hAnsi="Arial" w:cs="Arial"/>
          <w:color w:val="000000"/>
          <w:sz w:val="18"/>
          <w:szCs w:val="22"/>
        </w:rPr>
        <w:t>s</w:t>
      </w:r>
      <w:r w:rsidR="000C6670" w:rsidRPr="00DE1FEC">
        <w:rPr>
          <w:rFonts w:ascii="Arial" w:eastAsia="Arial" w:hAnsi="Arial" w:cs="Arial"/>
          <w:color w:val="000000"/>
          <w:sz w:val="18"/>
          <w:szCs w:val="22"/>
        </w:rPr>
        <w:t xml:space="preserve"> </w:t>
      </w:r>
      <w:r w:rsidRPr="00DE1FEC">
        <w:rPr>
          <w:rFonts w:ascii="Arial" w:eastAsia="Arial" w:hAnsi="Arial" w:cs="Arial"/>
          <w:color w:val="000000"/>
          <w:sz w:val="18"/>
          <w:szCs w:val="22"/>
        </w:rPr>
        <w:t>from financial institution</w:t>
      </w:r>
      <w:r w:rsidR="00C220C0" w:rsidRPr="00DE1FEC">
        <w:rPr>
          <w:rFonts w:ascii="Arial" w:eastAsia="Arial" w:hAnsi="Arial" w:cs="Arial"/>
          <w:color w:val="000000"/>
          <w:sz w:val="18"/>
          <w:szCs w:val="22"/>
        </w:rPr>
        <w:t>s</w:t>
      </w:r>
      <w:r w:rsidRPr="00DE1FEC">
        <w:rPr>
          <w:rFonts w:ascii="Arial" w:eastAsia="Arial" w:hAnsi="Arial" w:cs="Arial"/>
          <w:color w:val="000000"/>
          <w:sz w:val="18"/>
          <w:szCs w:val="22"/>
        </w:rPr>
        <w:t xml:space="preserve"> </w:t>
      </w:r>
      <w:r w:rsidR="00C220C0" w:rsidRPr="00DE1FEC">
        <w:rPr>
          <w:rFonts w:ascii="Arial" w:eastAsia="Arial" w:hAnsi="Arial" w:cs="Arial"/>
          <w:color w:val="000000"/>
          <w:sz w:val="18"/>
          <w:szCs w:val="22"/>
        </w:rPr>
        <w:t>are</w:t>
      </w:r>
      <w:r w:rsidR="00CF5469" w:rsidRPr="00DE1FEC">
        <w:rPr>
          <w:rFonts w:ascii="Arial" w:eastAsia="Arial" w:hAnsi="Arial" w:cs="Arial"/>
          <w:color w:val="000000"/>
          <w:sz w:val="18"/>
          <w:szCs w:val="22"/>
        </w:rPr>
        <w:t xml:space="preserve"> </w:t>
      </w:r>
      <w:r w:rsidRPr="00DE1FEC">
        <w:rPr>
          <w:rFonts w:ascii="Arial" w:eastAsia="Arial" w:hAnsi="Arial" w:cs="Arial"/>
          <w:color w:val="000000"/>
          <w:sz w:val="18"/>
          <w:szCs w:val="22"/>
        </w:rPr>
        <w:t>in</w:t>
      </w:r>
      <w:r w:rsidR="00C84551" w:rsidRPr="00DE1FEC">
        <w:rPr>
          <w:rFonts w:ascii="Arial" w:eastAsia="Arial" w:hAnsi="Arial" w:cs="Arial"/>
          <w:color w:val="000000"/>
          <w:sz w:val="18"/>
          <w:szCs w:val="22"/>
        </w:rPr>
        <w:t xml:space="preserve"> the</w:t>
      </w:r>
      <w:r w:rsidRPr="00DE1FEC">
        <w:rPr>
          <w:rFonts w:ascii="Arial" w:eastAsia="Arial" w:hAnsi="Arial" w:cs="Arial"/>
          <w:color w:val="000000"/>
          <w:sz w:val="18"/>
          <w:szCs w:val="22"/>
        </w:rPr>
        <w:t xml:space="preserve"> form of promissory note</w:t>
      </w:r>
      <w:r w:rsidR="00C84551" w:rsidRPr="00DE1FEC">
        <w:rPr>
          <w:rFonts w:ascii="Arial" w:eastAsia="Arial" w:hAnsi="Arial" w:cs="Arial"/>
          <w:color w:val="000000"/>
          <w:sz w:val="18"/>
          <w:szCs w:val="22"/>
        </w:rPr>
        <w:t>s</w:t>
      </w:r>
      <w:r w:rsidRPr="00DE1FEC">
        <w:rPr>
          <w:rFonts w:ascii="Arial" w:eastAsia="Arial" w:hAnsi="Arial" w:cs="Arial"/>
          <w:color w:val="000000"/>
          <w:sz w:val="18"/>
          <w:szCs w:val="22"/>
        </w:rPr>
        <w:t xml:space="preserve"> and trust receipt</w:t>
      </w:r>
      <w:r w:rsidR="00C84551" w:rsidRPr="00DE1FEC">
        <w:rPr>
          <w:rFonts w:ascii="Arial" w:eastAsia="Arial" w:hAnsi="Arial" w:cs="Arial"/>
          <w:color w:val="000000"/>
          <w:sz w:val="18"/>
          <w:szCs w:val="22"/>
        </w:rPr>
        <w:t>s</w:t>
      </w:r>
      <w:r w:rsidR="00595E6B" w:rsidRPr="00DE1FEC">
        <w:rPr>
          <w:rFonts w:ascii="Arial" w:eastAsia="Arial" w:hAnsi="Arial" w:cs="Arial"/>
          <w:color w:val="000000"/>
          <w:sz w:val="18"/>
          <w:szCs w:val="22"/>
        </w:rPr>
        <w:t>,</w:t>
      </w:r>
      <w:r w:rsidRPr="00DE1FEC">
        <w:rPr>
          <w:rFonts w:ascii="Arial" w:eastAsia="Arial" w:hAnsi="Arial" w:cs="Arial"/>
          <w:color w:val="000000"/>
          <w:sz w:val="18"/>
          <w:szCs w:val="22"/>
        </w:rPr>
        <w:t xml:space="preserve"> which are repayable within six months or on demand. The borrowings </w:t>
      </w:r>
      <w:r w:rsidR="000338CD" w:rsidRPr="00DE1FEC">
        <w:rPr>
          <w:rFonts w:ascii="Arial" w:eastAsia="Arial" w:hAnsi="Arial" w:cs="Arial"/>
          <w:color w:val="000000"/>
          <w:sz w:val="18"/>
          <w:szCs w:val="22"/>
        </w:rPr>
        <w:t xml:space="preserve">are </w:t>
      </w:r>
      <w:proofErr w:type="gramStart"/>
      <w:r w:rsidR="000338CD" w:rsidRPr="00DE1FEC">
        <w:rPr>
          <w:rFonts w:ascii="Arial" w:eastAsia="Arial" w:hAnsi="Arial" w:cs="Arial"/>
          <w:color w:val="000000"/>
          <w:sz w:val="18"/>
          <w:szCs w:val="22"/>
        </w:rPr>
        <w:t>unsecured</w:t>
      </w:r>
      <w:proofErr w:type="gramEnd"/>
      <w:r w:rsidR="000338CD" w:rsidRPr="00DE1FEC">
        <w:rPr>
          <w:rFonts w:ascii="Arial" w:eastAsia="Arial" w:hAnsi="Arial" w:cs="Arial"/>
          <w:color w:val="000000"/>
          <w:sz w:val="18"/>
          <w:szCs w:val="22"/>
        </w:rPr>
        <w:t xml:space="preserve"> and </w:t>
      </w:r>
      <w:r w:rsidRPr="00DE1FEC">
        <w:rPr>
          <w:rFonts w:ascii="Arial" w:eastAsia="Arial" w:hAnsi="Arial" w:cs="Arial"/>
          <w:color w:val="000000"/>
          <w:sz w:val="18"/>
          <w:szCs w:val="22"/>
        </w:rPr>
        <w:t xml:space="preserve">bear fixed interest rates </w:t>
      </w:r>
      <w:r w:rsidR="00595E6B" w:rsidRPr="00DE1FEC">
        <w:rPr>
          <w:rFonts w:ascii="Arial" w:eastAsia="Arial" w:hAnsi="Arial" w:cs="Arial"/>
          <w:color w:val="000000"/>
          <w:sz w:val="18"/>
          <w:szCs w:val="22"/>
        </w:rPr>
        <w:t xml:space="preserve">ranging from </w:t>
      </w:r>
      <w:r w:rsidR="000C6670" w:rsidRPr="00DE1FEC">
        <w:rPr>
          <w:rFonts w:ascii="Arial" w:eastAsia="Arial" w:hAnsi="Arial" w:cs="Arial"/>
          <w:color w:val="000000"/>
          <w:sz w:val="18"/>
          <w:szCs w:val="22"/>
        </w:rPr>
        <w:t>2.36</w:t>
      </w:r>
      <w:r w:rsidR="007279F6" w:rsidRPr="00DE1FEC">
        <w:rPr>
          <w:rFonts w:ascii="Arial" w:eastAsia="Arial" w:hAnsi="Arial" w:cs="Arial"/>
          <w:color w:val="000000"/>
          <w:sz w:val="18"/>
          <w:szCs w:val="22"/>
        </w:rPr>
        <w:t>%</w:t>
      </w:r>
      <w:r w:rsidR="000C6670" w:rsidRPr="00DE1FEC">
        <w:rPr>
          <w:rFonts w:ascii="Arial" w:eastAsia="Arial" w:hAnsi="Arial" w:cs="Arial"/>
          <w:color w:val="000000"/>
          <w:sz w:val="18"/>
          <w:szCs w:val="22"/>
        </w:rPr>
        <w:t xml:space="preserve"> </w:t>
      </w:r>
      <w:r w:rsidR="00595E6B" w:rsidRPr="00DE1FEC">
        <w:rPr>
          <w:rFonts w:ascii="Arial" w:eastAsia="Arial" w:hAnsi="Arial" w:cs="Arial"/>
          <w:color w:val="000000"/>
          <w:sz w:val="18"/>
          <w:szCs w:val="22"/>
        </w:rPr>
        <w:t>to</w:t>
      </w:r>
      <w:r w:rsidR="000C6670" w:rsidRPr="00DE1FEC">
        <w:rPr>
          <w:rFonts w:ascii="Arial" w:eastAsia="Arial" w:hAnsi="Arial" w:cs="Arial"/>
          <w:color w:val="000000"/>
          <w:sz w:val="18"/>
          <w:szCs w:val="22"/>
        </w:rPr>
        <w:t xml:space="preserve"> 2.85%</w:t>
      </w:r>
      <w:r w:rsidRPr="00DE1FEC">
        <w:rPr>
          <w:rFonts w:ascii="Arial" w:eastAsia="Arial" w:hAnsi="Arial" w:cs="Arial"/>
          <w:color w:val="000000"/>
          <w:sz w:val="18"/>
          <w:szCs w:val="22"/>
        </w:rPr>
        <w:t xml:space="preserve"> </w:t>
      </w:r>
      <w:r w:rsidR="00BF10AC" w:rsidRPr="00DE1FEC">
        <w:rPr>
          <w:rFonts w:ascii="Arial" w:eastAsia="Arial" w:hAnsi="Arial" w:cs="Arial"/>
          <w:color w:val="000000"/>
          <w:sz w:val="18"/>
          <w:szCs w:val="22"/>
        </w:rPr>
        <w:t xml:space="preserve">per annum </w:t>
      </w:r>
      <w:r w:rsidRPr="00DE1FEC">
        <w:rPr>
          <w:rFonts w:ascii="Arial" w:eastAsia="Arial" w:hAnsi="Arial" w:cs="Arial"/>
          <w:color w:val="000000"/>
          <w:sz w:val="18"/>
          <w:szCs w:val="22"/>
        </w:rPr>
        <w:t>and interest rate at MLR less</w:t>
      </w:r>
      <w:r w:rsidR="000037B4" w:rsidRPr="00DE1FEC">
        <w:rPr>
          <w:rFonts w:ascii="Arial" w:eastAsia="Arial" w:hAnsi="Arial" w:cs="Arial"/>
          <w:color w:val="000000"/>
          <w:sz w:val="18"/>
          <w:szCs w:val="22"/>
        </w:rPr>
        <w:t xml:space="preserve"> a</w:t>
      </w:r>
      <w:r w:rsidRPr="00DE1FEC">
        <w:rPr>
          <w:rFonts w:ascii="Arial" w:eastAsia="Arial" w:hAnsi="Arial" w:cs="Arial"/>
          <w:color w:val="000000"/>
          <w:sz w:val="18"/>
          <w:szCs w:val="22"/>
        </w:rPr>
        <w:t xml:space="preserve"> certain margin per annum (31 December </w:t>
      </w:r>
      <w:r w:rsidR="006D0018" w:rsidRPr="00DE1FEC">
        <w:rPr>
          <w:rFonts w:ascii="Arial" w:eastAsia="Arial" w:hAnsi="Arial" w:cs="Arial"/>
          <w:color w:val="000000"/>
          <w:sz w:val="18"/>
          <w:szCs w:val="22"/>
        </w:rPr>
        <w:t>2024</w:t>
      </w:r>
      <w:r w:rsidRPr="00DE1FEC">
        <w:rPr>
          <w:rFonts w:ascii="Arial" w:eastAsia="Arial" w:hAnsi="Arial" w:cs="Arial"/>
          <w:color w:val="000000"/>
          <w:sz w:val="18"/>
          <w:szCs w:val="22"/>
        </w:rPr>
        <w:t xml:space="preserve">: </w:t>
      </w:r>
      <w:r w:rsidR="000C6670" w:rsidRPr="00DE1FEC">
        <w:rPr>
          <w:rFonts w:ascii="Arial" w:eastAsia="Arial" w:hAnsi="Arial" w:cs="Arial"/>
          <w:color w:val="000000"/>
          <w:sz w:val="18"/>
          <w:szCs w:val="22"/>
        </w:rPr>
        <w:t>2.60</w:t>
      </w:r>
      <w:r w:rsidR="007279F6" w:rsidRPr="00DE1FEC">
        <w:rPr>
          <w:rFonts w:ascii="Arial" w:eastAsia="Arial" w:hAnsi="Arial" w:cs="Arial"/>
          <w:color w:val="000000"/>
          <w:sz w:val="18"/>
          <w:szCs w:val="22"/>
        </w:rPr>
        <w:t>%</w:t>
      </w:r>
      <w:r w:rsidR="0001117D" w:rsidRPr="00DE1FEC">
        <w:rPr>
          <w:rFonts w:ascii="Arial" w:eastAsia="Arial" w:hAnsi="Arial" w:cs="Arial"/>
          <w:color w:val="000000"/>
          <w:sz w:val="18"/>
          <w:szCs w:val="22"/>
          <w:lang w:val="en-US"/>
        </w:rPr>
        <w:t xml:space="preserve"> to</w:t>
      </w:r>
      <w:r w:rsidR="000C6670" w:rsidRPr="00DE1FEC">
        <w:rPr>
          <w:rFonts w:ascii="Arial" w:eastAsia="Arial" w:hAnsi="Arial" w:cs="Arial"/>
          <w:color w:val="000000"/>
          <w:sz w:val="18"/>
          <w:szCs w:val="22"/>
        </w:rPr>
        <w:t xml:space="preserve"> 3.10% </w:t>
      </w:r>
      <w:r w:rsidR="00BF10AC" w:rsidRPr="00DE1FEC">
        <w:rPr>
          <w:rFonts w:ascii="Arial" w:eastAsia="Arial" w:hAnsi="Arial" w:cs="Arial"/>
          <w:color w:val="000000"/>
          <w:sz w:val="18"/>
          <w:szCs w:val="22"/>
        </w:rPr>
        <w:t xml:space="preserve">per annum </w:t>
      </w:r>
      <w:r w:rsidR="000C6670" w:rsidRPr="00DE1FEC">
        <w:rPr>
          <w:rFonts w:ascii="Arial" w:eastAsia="Arial" w:hAnsi="Arial" w:cs="Arial"/>
          <w:color w:val="000000"/>
          <w:sz w:val="18"/>
          <w:szCs w:val="22"/>
        </w:rPr>
        <w:t xml:space="preserve">and </w:t>
      </w:r>
      <w:r w:rsidRPr="00DE1FEC">
        <w:rPr>
          <w:rFonts w:ascii="Arial" w:eastAsia="Arial" w:hAnsi="Arial" w:cs="Arial"/>
          <w:color w:val="000000"/>
          <w:sz w:val="18"/>
          <w:szCs w:val="22"/>
        </w:rPr>
        <w:t xml:space="preserve">MLR less </w:t>
      </w:r>
      <w:r w:rsidR="0001117D" w:rsidRPr="00DE1FEC">
        <w:rPr>
          <w:rFonts w:ascii="Arial" w:eastAsia="Arial" w:hAnsi="Arial" w:cs="Arial"/>
          <w:color w:val="000000"/>
          <w:sz w:val="18"/>
          <w:szCs w:val="22"/>
        </w:rPr>
        <w:t xml:space="preserve">a </w:t>
      </w:r>
      <w:r w:rsidRPr="00DE1FEC">
        <w:rPr>
          <w:rFonts w:ascii="Arial" w:eastAsia="Arial" w:hAnsi="Arial" w:cs="Arial"/>
          <w:color w:val="000000"/>
          <w:sz w:val="18"/>
          <w:szCs w:val="22"/>
        </w:rPr>
        <w:t>certain margin per annum). The carrying amounts of short-term borrowings approximate their fair value</w:t>
      </w:r>
      <w:r w:rsidR="009E694F" w:rsidRPr="00DE1FEC">
        <w:rPr>
          <w:rFonts w:ascii="Arial" w:eastAsia="Arial" w:hAnsi="Arial" w:cs="Arial"/>
          <w:color w:val="000000"/>
          <w:sz w:val="18"/>
          <w:szCs w:val="22"/>
        </w:rPr>
        <w:t>,</w:t>
      </w:r>
      <w:r w:rsidRPr="00DE1FEC">
        <w:rPr>
          <w:rFonts w:ascii="Arial" w:eastAsia="Arial" w:hAnsi="Arial" w:cs="Arial"/>
          <w:color w:val="000000"/>
          <w:sz w:val="18"/>
          <w:szCs w:val="22"/>
        </w:rPr>
        <w:t xml:space="preserve"> as the effect of discounted cash flows is insignificant</w:t>
      </w:r>
      <w:r w:rsidR="004A558E" w:rsidRPr="00DE1FEC">
        <w:rPr>
          <w:rFonts w:ascii="Arial" w:eastAsia="Arial" w:hAnsi="Arial" w:cs="Arial"/>
          <w:color w:val="000000"/>
          <w:sz w:val="18"/>
          <w:szCs w:val="22"/>
        </w:rPr>
        <w:t>.</w:t>
      </w:r>
    </w:p>
    <w:p w14:paraId="0A293C01" w14:textId="77777777" w:rsidR="00D77754" w:rsidRPr="00DE1FEC" w:rsidRDefault="00D77754" w:rsidP="0028404F">
      <w:pPr>
        <w:jc w:val="thaiDistribute"/>
        <w:rPr>
          <w:rFonts w:ascii="Arial" w:eastAsia="Arial" w:hAnsi="Arial" w:cs="Arial"/>
          <w:color w:val="000000"/>
          <w:sz w:val="18"/>
          <w:szCs w:val="22"/>
        </w:rPr>
      </w:pPr>
    </w:p>
    <w:p w14:paraId="7A4522FE" w14:textId="4EC38AA7" w:rsidR="00D77754" w:rsidRPr="00DE1FEC" w:rsidRDefault="00D77754" w:rsidP="0028404F">
      <w:pPr>
        <w:jc w:val="thaiDistribute"/>
        <w:rPr>
          <w:rFonts w:ascii="Arial" w:eastAsia="Arial" w:hAnsi="Arial" w:cs="Arial"/>
          <w:b/>
          <w:bCs/>
          <w:color w:val="000000"/>
          <w:sz w:val="18"/>
          <w:szCs w:val="18"/>
        </w:rPr>
      </w:pPr>
      <w:r w:rsidRPr="00DE1FEC">
        <w:rPr>
          <w:rFonts w:ascii="Arial" w:eastAsia="Arial" w:hAnsi="Arial" w:cs="Arial"/>
          <w:b/>
          <w:bCs/>
          <w:color w:val="000000"/>
          <w:sz w:val="18"/>
          <w:szCs w:val="18"/>
        </w:rPr>
        <w:t>Short-term borrowings from third parties</w:t>
      </w:r>
    </w:p>
    <w:p w14:paraId="621BC889" w14:textId="77777777" w:rsidR="00D77754" w:rsidRPr="00DE1FEC" w:rsidRDefault="00D77754" w:rsidP="0028404F">
      <w:pPr>
        <w:jc w:val="thaiDistribute"/>
        <w:rPr>
          <w:rFonts w:ascii="Arial" w:eastAsia="Arial" w:hAnsi="Arial" w:cs="Arial"/>
          <w:color w:val="000000"/>
          <w:sz w:val="18"/>
          <w:szCs w:val="18"/>
        </w:rPr>
      </w:pPr>
    </w:p>
    <w:p w14:paraId="60E54B3A" w14:textId="1DB78F46" w:rsidR="00D77754" w:rsidRPr="00DE1FEC" w:rsidRDefault="00D77754" w:rsidP="0028404F">
      <w:pPr>
        <w:jc w:val="thaiDistribute"/>
        <w:rPr>
          <w:rFonts w:ascii="Arial" w:eastAsia="Arial" w:hAnsi="Arial" w:cs="Arial"/>
          <w:color w:val="000000"/>
          <w:sz w:val="18"/>
          <w:szCs w:val="18"/>
        </w:rPr>
      </w:pPr>
      <w:r w:rsidRPr="00DE1FEC">
        <w:rPr>
          <w:rFonts w:ascii="Arial" w:eastAsia="Arial" w:hAnsi="Arial" w:cs="Arial"/>
          <w:color w:val="000000"/>
          <w:sz w:val="18"/>
          <w:szCs w:val="18"/>
        </w:rPr>
        <w:t>Short-term borrowings from third parties are in</w:t>
      </w:r>
      <w:r w:rsidR="00D03DFB" w:rsidRPr="00DE1FEC">
        <w:rPr>
          <w:rFonts w:ascii="Arial" w:eastAsia="Arial" w:hAnsi="Arial" w:cs="Arial"/>
          <w:color w:val="000000"/>
          <w:sz w:val="18"/>
          <w:szCs w:val="18"/>
        </w:rPr>
        <w:t xml:space="preserve"> the</w:t>
      </w:r>
      <w:r w:rsidRPr="00DE1FEC">
        <w:rPr>
          <w:rFonts w:ascii="Arial" w:eastAsia="Arial" w:hAnsi="Arial" w:cs="Arial"/>
          <w:color w:val="000000"/>
          <w:sz w:val="18"/>
          <w:szCs w:val="18"/>
        </w:rPr>
        <w:t xml:space="preserve"> form of loan agreements</w:t>
      </w:r>
      <w:r w:rsidR="00D03DFB"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which are repayable within one year. </w:t>
      </w:r>
      <w:r w:rsidR="00BF7C78" w:rsidRPr="00DE1FEC">
        <w:rPr>
          <w:rFonts w:ascii="Arial" w:eastAsia="Arial" w:hAnsi="Arial" w:cs="Arial"/>
          <w:color w:val="000000"/>
          <w:sz w:val="18"/>
          <w:szCs w:val="18"/>
        </w:rPr>
        <w:br/>
      </w:r>
      <w:r w:rsidRPr="00DE1FEC">
        <w:rPr>
          <w:rFonts w:ascii="Arial" w:eastAsia="Arial" w:hAnsi="Arial" w:cs="Arial"/>
          <w:color w:val="000000"/>
          <w:sz w:val="18"/>
          <w:szCs w:val="18"/>
        </w:rPr>
        <w:t xml:space="preserve">The borrowings </w:t>
      </w:r>
      <w:r w:rsidR="000338CD" w:rsidRPr="00DE1FEC">
        <w:rPr>
          <w:rFonts w:ascii="Arial" w:eastAsia="Arial" w:hAnsi="Arial" w:cs="Arial"/>
          <w:color w:val="000000"/>
          <w:sz w:val="18"/>
          <w:szCs w:val="18"/>
        </w:rPr>
        <w:t xml:space="preserve">are </w:t>
      </w:r>
      <w:proofErr w:type="gramStart"/>
      <w:r w:rsidR="000338CD" w:rsidRPr="00DE1FEC">
        <w:rPr>
          <w:rFonts w:ascii="Arial" w:eastAsia="Arial" w:hAnsi="Arial" w:cs="Arial"/>
          <w:color w:val="000000"/>
          <w:sz w:val="18"/>
          <w:szCs w:val="18"/>
        </w:rPr>
        <w:t>unsecured</w:t>
      </w:r>
      <w:proofErr w:type="gramEnd"/>
      <w:r w:rsidR="000338CD" w:rsidRPr="00DE1FEC">
        <w:rPr>
          <w:rFonts w:ascii="Arial" w:eastAsia="Arial" w:hAnsi="Arial" w:cs="Arial"/>
          <w:color w:val="000000"/>
          <w:sz w:val="18"/>
          <w:szCs w:val="18"/>
        </w:rPr>
        <w:t xml:space="preserve"> and </w:t>
      </w:r>
      <w:r w:rsidRPr="00DE1FEC">
        <w:rPr>
          <w:rFonts w:ascii="Arial" w:eastAsia="Arial" w:hAnsi="Arial" w:cs="Arial"/>
          <w:color w:val="000000"/>
          <w:sz w:val="18"/>
          <w:szCs w:val="18"/>
        </w:rPr>
        <w:t xml:space="preserve">bear </w:t>
      </w:r>
      <w:r w:rsidR="00B523D4" w:rsidRPr="00DE1FEC">
        <w:rPr>
          <w:rFonts w:ascii="Arial" w:eastAsia="Arial" w:hAnsi="Arial" w:cs="Arial"/>
          <w:color w:val="000000"/>
          <w:sz w:val="18"/>
          <w:szCs w:val="18"/>
        </w:rPr>
        <w:t xml:space="preserve">fixed </w:t>
      </w:r>
      <w:r w:rsidRPr="00DE1FEC">
        <w:rPr>
          <w:rFonts w:ascii="Arial" w:eastAsia="Arial" w:hAnsi="Arial" w:cs="Arial"/>
          <w:color w:val="000000"/>
          <w:sz w:val="18"/>
          <w:szCs w:val="18"/>
        </w:rPr>
        <w:t xml:space="preserve">interest rates </w:t>
      </w:r>
      <w:r w:rsidR="00960DBD" w:rsidRPr="00DE1FEC">
        <w:rPr>
          <w:rFonts w:ascii="Arial" w:eastAsia="Arial" w:hAnsi="Arial" w:cs="Arial"/>
          <w:color w:val="000000"/>
          <w:sz w:val="18"/>
          <w:szCs w:val="18"/>
        </w:rPr>
        <w:t>ranging from</w:t>
      </w:r>
      <w:r w:rsidRPr="00DE1FEC">
        <w:rPr>
          <w:rFonts w:ascii="Arial" w:eastAsia="Arial" w:hAnsi="Arial" w:cs="Arial"/>
          <w:color w:val="000000"/>
          <w:sz w:val="18"/>
          <w:szCs w:val="18"/>
        </w:rPr>
        <w:t xml:space="preserve"> 1.5% </w:t>
      </w:r>
      <w:r w:rsidR="00D03DFB" w:rsidRPr="00DE1FEC">
        <w:rPr>
          <w:rFonts w:ascii="Arial" w:eastAsia="Arial" w:hAnsi="Arial" w:cs="Arial"/>
          <w:color w:val="000000"/>
          <w:sz w:val="18"/>
          <w:szCs w:val="18"/>
        </w:rPr>
        <w:t>to</w:t>
      </w:r>
      <w:r w:rsidRPr="00DE1FEC">
        <w:rPr>
          <w:rFonts w:ascii="Arial" w:eastAsia="Arial" w:hAnsi="Arial" w:cs="Arial"/>
          <w:color w:val="000000"/>
          <w:sz w:val="18"/>
          <w:szCs w:val="18"/>
        </w:rPr>
        <w:t xml:space="preserve"> 2.0% per annum for the Group</w:t>
      </w:r>
      <w:r w:rsidR="00960DBD"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and </w:t>
      </w:r>
      <w:r w:rsidR="00B11F48" w:rsidRPr="00DE1FEC">
        <w:rPr>
          <w:rFonts w:ascii="Arial" w:eastAsia="Arial" w:hAnsi="Arial" w:cs="Arial"/>
          <w:color w:val="000000"/>
          <w:sz w:val="18"/>
          <w:szCs w:val="18"/>
        </w:rPr>
        <w:t xml:space="preserve">a fixed </w:t>
      </w:r>
      <w:r w:rsidRPr="00DE1FEC">
        <w:rPr>
          <w:rFonts w:ascii="Arial" w:eastAsia="Arial" w:hAnsi="Arial" w:cs="Arial"/>
          <w:color w:val="000000"/>
          <w:sz w:val="18"/>
          <w:szCs w:val="18"/>
        </w:rPr>
        <w:t xml:space="preserve">interest rate </w:t>
      </w:r>
      <w:r w:rsidR="00BD3277" w:rsidRPr="00DE1FEC">
        <w:rPr>
          <w:rFonts w:ascii="Arial" w:eastAsia="Arial" w:hAnsi="Arial" w:cs="Arial"/>
          <w:color w:val="000000"/>
          <w:sz w:val="18"/>
          <w:szCs w:val="18"/>
        </w:rPr>
        <w:t>of</w:t>
      </w:r>
      <w:r w:rsidRPr="00DE1FEC">
        <w:rPr>
          <w:rFonts w:ascii="Arial" w:eastAsia="Arial" w:hAnsi="Arial" w:cs="Arial"/>
          <w:color w:val="000000"/>
          <w:sz w:val="18"/>
          <w:szCs w:val="18"/>
        </w:rPr>
        <w:t xml:space="preserve"> 2.0% per annum for the Company (</w:t>
      </w:r>
      <w:r w:rsidR="00C220C0" w:rsidRPr="00DE1FEC">
        <w:rPr>
          <w:rFonts w:ascii="Arial" w:eastAsia="Arial" w:hAnsi="Arial" w:cs="Arial"/>
          <w:color w:val="000000"/>
          <w:sz w:val="18"/>
          <w:szCs w:val="22"/>
        </w:rPr>
        <w:t xml:space="preserve">31 December </w:t>
      </w:r>
      <w:r w:rsidRPr="00DE1FEC">
        <w:rPr>
          <w:rFonts w:ascii="Arial" w:eastAsia="Arial" w:hAnsi="Arial" w:cs="Arial"/>
          <w:color w:val="000000"/>
          <w:sz w:val="18"/>
          <w:szCs w:val="18"/>
        </w:rPr>
        <w:t xml:space="preserve">2024: fixed interest rate at 1.5% </w:t>
      </w:r>
      <w:r w:rsidR="00D03DFB" w:rsidRPr="00DE1FEC">
        <w:rPr>
          <w:rFonts w:ascii="Arial" w:eastAsia="Arial" w:hAnsi="Arial" w:cs="Arial"/>
          <w:color w:val="000000"/>
          <w:sz w:val="18"/>
          <w:szCs w:val="18"/>
        </w:rPr>
        <w:t>to</w:t>
      </w:r>
      <w:r w:rsidRPr="00DE1FEC">
        <w:rPr>
          <w:rFonts w:ascii="Arial" w:eastAsia="Arial" w:hAnsi="Arial" w:cs="Arial"/>
          <w:color w:val="000000"/>
          <w:sz w:val="18"/>
          <w:szCs w:val="18"/>
        </w:rPr>
        <w:t xml:space="preserve"> 2.0% per annum for the Group and 2.0% per annum for the Company). The carrying amounts of short-term borrowings approximate their fair value</w:t>
      </w:r>
      <w:r w:rsidR="00D37B7D" w:rsidRPr="00DE1FEC">
        <w:rPr>
          <w:rFonts w:ascii="Arial" w:eastAsia="Arial" w:hAnsi="Arial" w:cs="Arial"/>
          <w:color w:val="000000"/>
          <w:sz w:val="18"/>
          <w:szCs w:val="18"/>
          <w:lang w:val="en-US"/>
        </w:rPr>
        <w:t>,</w:t>
      </w:r>
      <w:r w:rsidRPr="00DE1FEC">
        <w:rPr>
          <w:rFonts w:ascii="Arial" w:eastAsia="Arial" w:hAnsi="Arial" w:cs="Arial"/>
          <w:color w:val="000000"/>
          <w:sz w:val="18"/>
          <w:szCs w:val="18"/>
        </w:rPr>
        <w:t xml:space="preserve"> as the effect of discounted cash flows is insignificant.</w:t>
      </w:r>
    </w:p>
    <w:p w14:paraId="3A9A25F6" w14:textId="77777777" w:rsidR="00FE01B5" w:rsidRPr="00DE1FEC" w:rsidRDefault="00FE01B5" w:rsidP="006B6DF0">
      <w:pPr>
        <w:rPr>
          <w:rFonts w:ascii="Arial" w:hAnsi="Arial" w:cs="Arial"/>
          <w:color w:val="000000"/>
          <w:sz w:val="18"/>
          <w:szCs w:val="18"/>
        </w:rPr>
      </w:pPr>
    </w:p>
    <w:p w14:paraId="2B45166D" w14:textId="0B7F074E" w:rsidR="00595FAF" w:rsidRPr="00DE1FEC" w:rsidRDefault="000C6D0D" w:rsidP="0028404F">
      <w:pPr>
        <w:pBdr>
          <w:top w:val="nil"/>
          <w:left w:val="nil"/>
          <w:bottom w:val="nil"/>
          <w:right w:val="nil"/>
          <w:between w:val="nil"/>
        </w:pBdr>
        <w:jc w:val="both"/>
        <w:rPr>
          <w:rFonts w:ascii="Arial" w:eastAsia="Arial" w:hAnsi="Arial" w:cs="Arial"/>
          <w:b/>
          <w:color w:val="000000"/>
          <w:sz w:val="18"/>
          <w:szCs w:val="18"/>
        </w:rPr>
      </w:pPr>
      <w:r w:rsidRPr="00DE1FEC">
        <w:rPr>
          <w:rFonts w:ascii="Arial" w:eastAsia="Arial" w:hAnsi="Arial" w:cs="Arial"/>
          <w:b/>
          <w:color w:val="000000"/>
          <w:sz w:val="18"/>
          <w:szCs w:val="18"/>
        </w:rPr>
        <w:t>Long-term borrowings</w:t>
      </w:r>
      <w:r w:rsidR="00D77754" w:rsidRPr="00DE1FEC">
        <w:rPr>
          <w:rFonts w:ascii="Arial" w:eastAsia="Arial" w:hAnsi="Arial" w:cs="Arial"/>
          <w:b/>
          <w:color w:val="000000"/>
          <w:sz w:val="18"/>
          <w:szCs w:val="18"/>
        </w:rPr>
        <w:t xml:space="preserve"> from financial institutions</w:t>
      </w:r>
    </w:p>
    <w:p w14:paraId="2BAA3168" w14:textId="77777777" w:rsidR="00A124E3" w:rsidRPr="00DE1FEC" w:rsidRDefault="00A124E3" w:rsidP="0028404F">
      <w:pPr>
        <w:pBdr>
          <w:top w:val="nil"/>
          <w:left w:val="nil"/>
          <w:bottom w:val="nil"/>
          <w:right w:val="nil"/>
          <w:between w:val="nil"/>
        </w:pBdr>
        <w:jc w:val="both"/>
        <w:rPr>
          <w:rFonts w:ascii="Arial" w:eastAsia="Arial" w:hAnsi="Arial" w:cs="Arial"/>
          <w:color w:val="000000"/>
          <w:sz w:val="18"/>
          <w:szCs w:val="18"/>
        </w:rPr>
      </w:pPr>
    </w:p>
    <w:tbl>
      <w:tblPr>
        <w:tblW w:w="9462" w:type="dxa"/>
        <w:tblLayout w:type="fixed"/>
        <w:tblCellMar>
          <w:left w:w="115" w:type="dxa"/>
          <w:right w:w="115" w:type="dxa"/>
        </w:tblCellMar>
        <w:tblLook w:val="0000" w:firstRow="0" w:lastRow="0" w:firstColumn="0" w:lastColumn="0" w:noHBand="0" w:noVBand="0"/>
      </w:tblPr>
      <w:tblGrid>
        <w:gridCol w:w="3989"/>
        <w:gridCol w:w="1368"/>
        <w:gridCol w:w="1369"/>
        <w:gridCol w:w="1368"/>
        <w:gridCol w:w="1368"/>
      </w:tblGrid>
      <w:tr w:rsidR="00446D4D" w:rsidRPr="00DE1FEC" w14:paraId="131F9059" w14:textId="77777777" w:rsidTr="00021D51">
        <w:tc>
          <w:tcPr>
            <w:tcW w:w="3989" w:type="dxa"/>
            <w:shd w:val="clear" w:color="auto" w:fill="auto"/>
            <w:vAlign w:val="bottom"/>
          </w:tcPr>
          <w:p w14:paraId="29D86548" w14:textId="77777777" w:rsidR="00595FAF" w:rsidRPr="00DE1FEC" w:rsidRDefault="00595FAF" w:rsidP="00B23FCC">
            <w:pPr>
              <w:tabs>
                <w:tab w:val="left" w:pos="3295"/>
                <w:tab w:val="left" w:pos="9744"/>
              </w:tabs>
              <w:ind w:left="-101"/>
              <w:rPr>
                <w:rFonts w:ascii="Arial" w:eastAsia="Arial" w:hAnsi="Arial" w:cs="Arial"/>
                <w:b/>
                <w:color w:val="000000"/>
                <w:sz w:val="18"/>
                <w:szCs w:val="18"/>
              </w:rPr>
            </w:pPr>
          </w:p>
        </w:tc>
        <w:tc>
          <w:tcPr>
            <w:tcW w:w="2737" w:type="dxa"/>
            <w:gridSpan w:val="2"/>
            <w:tcBorders>
              <w:bottom w:val="single" w:sz="4" w:space="0" w:color="auto"/>
            </w:tcBorders>
            <w:shd w:val="clear" w:color="auto" w:fill="auto"/>
            <w:vAlign w:val="bottom"/>
          </w:tcPr>
          <w:p w14:paraId="6DB24003"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Consolidated</w:t>
            </w:r>
          </w:p>
          <w:p w14:paraId="6A4EB084"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 financial information</w:t>
            </w:r>
          </w:p>
        </w:tc>
        <w:tc>
          <w:tcPr>
            <w:tcW w:w="2736" w:type="dxa"/>
            <w:gridSpan w:val="2"/>
            <w:tcBorders>
              <w:bottom w:val="single" w:sz="4" w:space="0" w:color="auto"/>
            </w:tcBorders>
            <w:shd w:val="clear" w:color="auto" w:fill="auto"/>
            <w:vAlign w:val="bottom"/>
          </w:tcPr>
          <w:p w14:paraId="67D6BADA"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Separate </w:t>
            </w:r>
          </w:p>
          <w:p w14:paraId="33CB238C"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 financial information</w:t>
            </w:r>
          </w:p>
        </w:tc>
      </w:tr>
      <w:tr w:rsidR="00446D4D" w:rsidRPr="00DE1FEC" w14:paraId="0BE60EA4" w14:textId="77777777" w:rsidTr="00021D51">
        <w:tc>
          <w:tcPr>
            <w:tcW w:w="3989" w:type="dxa"/>
            <w:shd w:val="clear" w:color="auto" w:fill="auto"/>
            <w:vAlign w:val="bottom"/>
          </w:tcPr>
          <w:p w14:paraId="3CF15BAE" w14:textId="77777777" w:rsidR="00502950" w:rsidRPr="00DE1FEC" w:rsidRDefault="00502950" w:rsidP="00B23FCC">
            <w:pPr>
              <w:tabs>
                <w:tab w:val="left" w:pos="3295"/>
                <w:tab w:val="left" w:pos="9744"/>
              </w:tabs>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4C27703" w14:textId="58376090" w:rsidR="00502950"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2FF33AAB" w14:textId="4793630E" w:rsidR="00502950"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9" w:type="dxa"/>
            <w:tcBorders>
              <w:top w:val="single" w:sz="4" w:space="0" w:color="auto"/>
            </w:tcBorders>
            <w:shd w:val="clear" w:color="auto" w:fill="auto"/>
            <w:vAlign w:val="bottom"/>
          </w:tcPr>
          <w:p w14:paraId="4392D97B" w14:textId="4900FE9F" w:rsidR="00502950" w:rsidRPr="00DE1FEC"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502950" w:rsidRPr="00DE1FEC">
              <w:rPr>
                <w:rFonts w:ascii="Arial" w:eastAsia="Arial" w:hAnsi="Arial" w:cs="Arial"/>
                <w:b/>
                <w:color w:val="000000"/>
                <w:sz w:val="18"/>
                <w:szCs w:val="18"/>
              </w:rPr>
              <w:t xml:space="preserve"> December</w:t>
            </w:r>
          </w:p>
          <w:p w14:paraId="2B95F1EC" w14:textId="32820A85" w:rsidR="00502950" w:rsidRPr="00DE1FEC"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173718EE" w14:textId="577F88A2" w:rsidR="00502950"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59EEC152" w14:textId="050415AC" w:rsidR="00502950" w:rsidRPr="00DE1FEC"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5D8A993E" w14:textId="0BE2AB52" w:rsidR="00502950" w:rsidRPr="00DE1FEC"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502950" w:rsidRPr="00DE1FEC">
              <w:rPr>
                <w:rFonts w:ascii="Arial" w:eastAsia="Arial" w:hAnsi="Arial" w:cs="Arial"/>
                <w:b/>
                <w:color w:val="000000"/>
                <w:sz w:val="18"/>
                <w:szCs w:val="18"/>
              </w:rPr>
              <w:t xml:space="preserve"> December</w:t>
            </w:r>
          </w:p>
          <w:p w14:paraId="10A4588F" w14:textId="71EB206D" w:rsidR="00502950" w:rsidRPr="00DE1FEC"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1FE8FDA7" w14:textId="77777777" w:rsidTr="00021D51">
        <w:tc>
          <w:tcPr>
            <w:tcW w:w="3989" w:type="dxa"/>
            <w:shd w:val="clear" w:color="auto" w:fill="auto"/>
            <w:vAlign w:val="bottom"/>
          </w:tcPr>
          <w:p w14:paraId="13CC4EE5" w14:textId="77777777" w:rsidR="00502950" w:rsidRPr="00DE1FEC" w:rsidRDefault="00502950" w:rsidP="00B23FCC">
            <w:pPr>
              <w:tabs>
                <w:tab w:val="left" w:pos="3295"/>
                <w:tab w:val="left" w:pos="9744"/>
              </w:tabs>
              <w:ind w:left="-101"/>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1FFB6C34" w14:textId="3707DBEA" w:rsidR="00502950" w:rsidRPr="00DE1FEC" w:rsidRDefault="00502950"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9" w:type="dxa"/>
            <w:tcBorders>
              <w:bottom w:val="single" w:sz="4" w:space="0" w:color="auto"/>
            </w:tcBorders>
            <w:shd w:val="clear" w:color="auto" w:fill="auto"/>
            <w:vAlign w:val="bottom"/>
          </w:tcPr>
          <w:p w14:paraId="0B72C589" w14:textId="7C01723C" w:rsidR="00502950" w:rsidRPr="00DE1FEC" w:rsidRDefault="00502950"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4D10C68D" w14:textId="114F08D4" w:rsidR="00502950" w:rsidRPr="00DE1FEC" w:rsidRDefault="00502950"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79DE864" w14:textId="4736F8D8" w:rsidR="00502950" w:rsidRPr="00DE1FEC" w:rsidRDefault="00502950"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5787BE64" w14:textId="77777777" w:rsidTr="00021D51">
        <w:tc>
          <w:tcPr>
            <w:tcW w:w="3989" w:type="dxa"/>
            <w:shd w:val="clear" w:color="auto" w:fill="auto"/>
            <w:vAlign w:val="bottom"/>
          </w:tcPr>
          <w:p w14:paraId="18891366" w14:textId="77777777" w:rsidR="00502950" w:rsidRPr="00DE1FEC" w:rsidRDefault="00502950" w:rsidP="00B23FCC">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5DB9E94D" w14:textId="77777777" w:rsidR="00502950" w:rsidRPr="00DE1FEC" w:rsidRDefault="00502950" w:rsidP="00B23FCC">
            <w:pPr>
              <w:keepNext/>
              <w:keepLines/>
              <w:ind w:right="-72"/>
              <w:jc w:val="right"/>
              <w:rPr>
                <w:rFonts w:ascii="Arial" w:eastAsia="Arial" w:hAnsi="Arial" w:cs="Arial"/>
                <w:color w:val="000000"/>
                <w:sz w:val="12"/>
                <w:szCs w:val="12"/>
              </w:rPr>
            </w:pPr>
          </w:p>
        </w:tc>
        <w:tc>
          <w:tcPr>
            <w:tcW w:w="1369" w:type="dxa"/>
            <w:tcBorders>
              <w:top w:val="single" w:sz="4" w:space="0" w:color="auto"/>
            </w:tcBorders>
            <w:shd w:val="clear" w:color="auto" w:fill="auto"/>
            <w:vAlign w:val="bottom"/>
          </w:tcPr>
          <w:p w14:paraId="40381720" w14:textId="77777777" w:rsidR="00502950" w:rsidRPr="00DE1FEC" w:rsidRDefault="00502950" w:rsidP="00B23FCC">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42DBEC89" w14:textId="77777777" w:rsidR="00502950" w:rsidRPr="00DE1FEC" w:rsidRDefault="00502950" w:rsidP="00B23FCC">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0A0E094E" w14:textId="77777777" w:rsidR="00502950" w:rsidRPr="00DE1FEC" w:rsidRDefault="00502950" w:rsidP="00B23FCC">
            <w:pPr>
              <w:keepNext/>
              <w:keepLines/>
              <w:ind w:right="-72"/>
              <w:jc w:val="right"/>
              <w:rPr>
                <w:rFonts w:ascii="Arial" w:eastAsia="Arial" w:hAnsi="Arial" w:cs="Arial"/>
                <w:color w:val="000000"/>
                <w:sz w:val="12"/>
                <w:szCs w:val="12"/>
              </w:rPr>
            </w:pPr>
          </w:p>
        </w:tc>
      </w:tr>
      <w:tr w:rsidR="00577D62" w:rsidRPr="00DE1FEC" w14:paraId="79432768" w14:textId="77777777" w:rsidTr="00D25CFC">
        <w:tc>
          <w:tcPr>
            <w:tcW w:w="3989" w:type="dxa"/>
            <w:tcBorders>
              <w:top w:val="nil"/>
              <w:left w:val="nil"/>
              <w:right w:val="nil"/>
            </w:tcBorders>
            <w:shd w:val="clear" w:color="auto" w:fill="auto"/>
          </w:tcPr>
          <w:p w14:paraId="4857A16C" w14:textId="7B7E1AD6" w:rsidR="00577D62" w:rsidRPr="00DE1FEC" w:rsidRDefault="00577D62" w:rsidP="00B23FCC">
            <w:pPr>
              <w:tabs>
                <w:tab w:val="left" w:pos="3295"/>
                <w:tab w:val="left" w:pos="9744"/>
              </w:tabs>
              <w:ind w:left="-101"/>
              <w:rPr>
                <w:rFonts w:ascii="Arial" w:eastAsia="Arial" w:hAnsi="Arial" w:cs="Arial"/>
                <w:color w:val="000000"/>
                <w:sz w:val="18"/>
                <w:szCs w:val="18"/>
              </w:rPr>
            </w:pPr>
            <w:r w:rsidRPr="00DE1FEC">
              <w:rPr>
                <w:rFonts w:ascii="Arial" w:eastAsia="Arial" w:hAnsi="Arial" w:cs="Arial"/>
                <w:color w:val="000000"/>
                <w:sz w:val="18"/>
                <w:szCs w:val="18"/>
              </w:rPr>
              <w:t xml:space="preserve">Current portion of long-term borrowings from </w:t>
            </w:r>
          </w:p>
        </w:tc>
        <w:tc>
          <w:tcPr>
            <w:tcW w:w="1368" w:type="dxa"/>
            <w:shd w:val="clear" w:color="auto" w:fill="auto"/>
            <w:vAlign w:val="bottom"/>
          </w:tcPr>
          <w:p w14:paraId="64D87716" w14:textId="77777777" w:rsidR="00577D62" w:rsidRPr="00DE1FEC" w:rsidRDefault="00577D62" w:rsidP="00B23FCC">
            <w:pPr>
              <w:keepNext/>
              <w:keepLines/>
              <w:ind w:right="-72"/>
              <w:jc w:val="right"/>
              <w:rPr>
                <w:rFonts w:ascii="Arial" w:eastAsia="Arial" w:hAnsi="Arial" w:cs="Arial"/>
                <w:color w:val="000000"/>
                <w:sz w:val="18"/>
                <w:szCs w:val="18"/>
              </w:rPr>
            </w:pPr>
          </w:p>
        </w:tc>
        <w:tc>
          <w:tcPr>
            <w:tcW w:w="1369" w:type="dxa"/>
            <w:shd w:val="clear" w:color="auto" w:fill="auto"/>
            <w:vAlign w:val="bottom"/>
          </w:tcPr>
          <w:p w14:paraId="5F5D7270" w14:textId="77777777" w:rsidR="00577D62" w:rsidRPr="00DE1FEC" w:rsidRDefault="00577D62" w:rsidP="00B23FCC">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EFC1EA9" w14:textId="77777777" w:rsidR="00577D62" w:rsidRPr="00DE1FEC" w:rsidRDefault="00577D62" w:rsidP="00B23FCC">
            <w:pPr>
              <w:keepNext/>
              <w:keepLines/>
              <w:ind w:right="-72"/>
              <w:jc w:val="right"/>
              <w:rPr>
                <w:rFonts w:ascii="Arial" w:eastAsia="Arial" w:hAnsi="Arial" w:cs="Arial"/>
                <w:color w:val="000000"/>
                <w:sz w:val="18"/>
                <w:szCs w:val="18"/>
              </w:rPr>
            </w:pPr>
          </w:p>
        </w:tc>
        <w:tc>
          <w:tcPr>
            <w:tcW w:w="1368" w:type="dxa"/>
            <w:shd w:val="clear" w:color="auto" w:fill="auto"/>
            <w:vAlign w:val="bottom"/>
          </w:tcPr>
          <w:p w14:paraId="4931096B" w14:textId="77777777" w:rsidR="00577D62" w:rsidRPr="00DE1FEC" w:rsidRDefault="00577D62" w:rsidP="00B23FCC">
            <w:pPr>
              <w:keepNext/>
              <w:keepLines/>
              <w:ind w:right="-72"/>
              <w:jc w:val="right"/>
              <w:rPr>
                <w:rFonts w:ascii="Arial" w:eastAsia="Arial" w:hAnsi="Arial" w:cs="Arial"/>
                <w:color w:val="000000"/>
                <w:sz w:val="18"/>
                <w:szCs w:val="18"/>
              </w:rPr>
            </w:pPr>
          </w:p>
        </w:tc>
      </w:tr>
      <w:tr w:rsidR="005827B4" w:rsidRPr="00DE1FEC" w14:paraId="5E227723" w14:textId="77777777" w:rsidTr="00021D51">
        <w:tc>
          <w:tcPr>
            <w:tcW w:w="3989" w:type="dxa"/>
            <w:tcBorders>
              <w:top w:val="nil"/>
              <w:left w:val="nil"/>
              <w:right w:val="nil"/>
            </w:tcBorders>
            <w:shd w:val="clear" w:color="auto" w:fill="auto"/>
            <w:vAlign w:val="center"/>
          </w:tcPr>
          <w:p w14:paraId="204BC34F" w14:textId="1F61D737" w:rsidR="005827B4" w:rsidRPr="00DE1FEC" w:rsidRDefault="005827B4" w:rsidP="005827B4">
            <w:pPr>
              <w:tabs>
                <w:tab w:val="left" w:pos="3295"/>
                <w:tab w:val="left" w:pos="9744"/>
              </w:tabs>
              <w:ind w:left="-101"/>
              <w:rPr>
                <w:rFonts w:ascii="Arial" w:eastAsia="Arial" w:hAnsi="Arial" w:cs="Arial"/>
                <w:color w:val="000000"/>
                <w:sz w:val="18"/>
                <w:szCs w:val="18"/>
              </w:rPr>
            </w:pPr>
            <w:bookmarkStart w:id="6" w:name="OLE_LINK45"/>
            <w:r w:rsidRPr="00DE1FEC">
              <w:rPr>
                <w:rFonts w:ascii="Arial" w:eastAsia="Arial" w:hAnsi="Arial" w:cs="Arial"/>
                <w:color w:val="000000"/>
                <w:sz w:val="18"/>
                <w:szCs w:val="18"/>
              </w:rPr>
              <w:t xml:space="preserve">   financial institutions</w:t>
            </w:r>
          </w:p>
        </w:tc>
        <w:tc>
          <w:tcPr>
            <w:tcW w:w="1368" w:type="dxa"/>
            <w:shd w:val="clear" w:color="auto" w:fill="auto"/>
          </w:tcPr>
          <w:p w14:paraId="1590715D" w14:textId="37FB457A"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sz w:val="18"/>
                <w:szCs w:val="18"/>
              </w:rPr>
              <w:t>4,922,177</w:t>
            </w:r>
          </w:p>
        </w:tc>
        <w:tc>
          <w:tcPr>
            <w:tcW w:w="1369" w:type="dxa"/>
            <w:shd w:val="clear" w:color="auto" w:fill="auto"/>
          </w:tcPr>
          <w:p w14:paraId="6159B115" w14:textId="4C21AB9D"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4,997,535</w:t>
            </w:r>
          </w:p>
        </w:tc>
        <w:tc>
          <w:tcPr>
            <w:tcW w:w="1368" w:type="dxa"/>
            <w:shd w:val="clear" w:color="auto" w:fill="auto"/>
            <w:vAlign w:val="bottom"/>
          </w:tcPr>
          <w:p w14:paraId="48EB6A97" w14:textId="58820C69"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750,000</w:t>
            </w:r>
          </w:p>
        </w:tc>
        <w:tc>
          <w:tcPr>
            <w:tcW w:w="1368" w:type="dxa"/>
            <w:shd w:val="clear" w:color="auto" w:fill="auto"/>
            <w:vAlign w:val="bottom"/>
          </w:tcPr>
          <w:p w14:paraId="0A64F548" w14:textId="42C1766F"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750,000</w:t>
            </w:r>
          </w:p>
        </w:tc>
      </w:tr>
      <w:tr w:rsidR="005827B4" w:rsidRPr="00DE1FEC" w14:paraId="357046D3" w14:textId="77777777" w:rsidTr="00021D51">
        <w:tc>
          <w:tcPr>
            <w:tcW w:w="3989" w:type="dxa"/>
            <w:tcBorders>
              <w:top w:val="nil"/>
              <w:left w:val="nil"/>
              <w:right w:val="nil"/>
            </w:tcBorders>
            <w:shd w:val="clear" w:color="auto" w:fill="auto"/>
          </w:tcPr>
          <w:p w14:paraId="6B416B74" w14:textId="089E77F3" w:rsidR="005827B4" w:rsidRPr="00DE1FEC" w:rsidRDefault="005827B4" w:rsidP="005827B4">
            <w:pPr>
              <w:tabs>
                <w:tab w:val="left" w:pos="3295"/>
                <w:tab w:val="left" w:pos="9744"/>
              </w:tabs>
              <w:ind w:left="-101"/>
              <w:rPr>
                <w:rFonts w:ascii="Arial" w:eastAsia="Arial" w:hAnsi="Arial" w:cs="Arial"/>
                <w:color w:val="000000"/>
                <w:sz w:val="18"/>
                <w:szCs w:val="18"/>
              </w:rPr>
            </w:pPr>
            <w:proofErr w:type="gramStart"/>
            <w:r w:rsidRPr="00DE1FEC">
              <w:rPr>
                <w:rFonts w:ascii="Arial" w:eastAsia="Arial" w:hAnsi="Arial" w:cs="Arial"/>
                <w:color w:val="000000"/>
                <w:sz w:val="18"/>
                <w:szCs w:val="18"/>
                <w:u w:val="single"/>
              </w:rPr>
              <w:t>Less</w:t>
            </w:r>
            <w:r w:rsidRPr="00DE1FEC">
              <w:rPr>
                <w:rFonts w:ascii="Arial" w:eastAsia="Arial" w:hAnsi="Arial" w:cs="Arial"/>
                <w:color w:val="000000"/>
                <w:sz w:val="18"/>
                <w:szCs w:val="18"/>
              </w:rPr>
              <w:t xml:space="preserve">  Deferred</w:t>
            </w:r>
            <w:proofErr w:type="gramEnd"/>
            <w:r w:rsidRPr="00DE1FEC">
              <w:rPr>
                <w:rFonts w:ascii="Arial" w:eastAsia="Arial" w:hAnsi="Arial" w:cs="Arial"/>
                <w:color w:val="000000"/>
                <w:sz w:val="18"/>
                <w:szCs w:val="18"/>
              </w:rPr>
              <w:t xml:space="preserve"> financing fees</w:t>
            </w:r>
          </w:p>
        </w:tc>
        <w:tc>
          <w:tcPr>
            <w:tcW w:w="1368" w:type="dxa"/>
            <w:tcBorders>
              <w:bottom w:val="single" w:sz="4" w:space="0" w:color="auto"/>
            </w:tcBorders>
            <w:shd w:val="clear" w:color="auto" w:fill="auto"/>
          </w:tcPr>
          <w:p w14:paraId="47C43701" w14:textId="3823B08F"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sz w:val="18"/>
                <w:szCs w:val="18"/>
              </w:rPr>
              <w:t>(68,144)</w:t>
            </w:r>
          </w:p>
        </w:tc>
        <w:tc>
          <w:tcPr>
            <w:tcW w:w="1369" w:type="dxa"/>
            <w:tcBorders>
              <w:bottom w:val="single" w:sz="4" w:space="0" w:color="auto"/>
            </w:tcBorders>
            <w:shd w:val="clear" w:color="auto" w:fill="auto"/>
          </w:tcPr>
          <w:p w14:paraId="4D7EF090" w14:textId="12E95658"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(70,493)</w:t>
            </w:r>
          </w:p>
        </w:tc>
        <w:tc>
          <w:tcPr>
            <w:tcW w:w="1368" w:type="dxa"/>
            <w:tcBorders>
              <w:bottom w:val="single" w:sz="4" w:space="0" w:color="auto"/>
            </w:tcBorders>
            <w:shd w:val="clear" w:color="auto" w:fill="auto"/>
            <w:vAlign w:val="bottom"/>
          </w:tcPr>
          <w:p w14:paraId="19DF9DEE" w14:textId="2AA6BFD2"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tcBorders>
              <w:bottom w:val="single" w:sz="4" w:space="0" w:color="auto"/>
            </w:tcBorders>
            <w:shd w:val="clear" w:color="auto" w:fill="auto"/>
            <w:vAlign w:val="bottom"/>
          </w:tcPr>
          <w:p w14:paraId="32BA703B" w14:textId="1CA2358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827B4" w:rsidRPr="00DE1FEC" w14:paraId="31A61DA1" w14:textId="77777777" w:rsidTr="00021D51">
        <w:tc>
          <w:tcPr>
            <w:tcW w:w="3989" w:type="dxa"/>
            <w:tcBorders>
              <w:top w:val="nil"/>
              <w:left w:val="nil"/>
              <w:right w:val="nil"/>
            </w:tcBorders>
            <w:shd w:val="clear" w:color="auto" w:fill="auto"/>
          </w:tcPr>
          <w:p w14:paraId="428F504B" w14:textId="378E0B9D" w:rsidR="005827B4" w:rsidRPr="00DE1FEC" w:rsidRDefault="005827B4" w:rsidP="005827B4">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0F0822D1" w14:textId="0217852A"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9" w:type="dxa"/>
            <w:tcBorders>
              <w:top w:val="single" w:sz="4" w:space="0" w:color="auto"/>
            </w:tcBorders>
            <w:shd w:val="clear" w:color="auto" w:fill="auto"/>
            <w:vAlign w:val="bottom"/>
          </w:tcPr>
          <w:p w14:paraId="462C7009"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31D2E761" w14:textId="32DF585A"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0303537A"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r>
      <w:tr w:rsidR="005827B4" w:rsidRPr="00DE1FEC" w14:paraId="6B9B89A9" w14:textId="77777777" w:rsidTr="00021D51">
        <w:tc>
          <w:tcPr>
            <w:tcW w:w="3989" w:type="dxa"/>
            <w:tcBorders>
              <w:top w:val="nil"/>
              <w:left w:val="nil"/>
              <w:right w:val="nil"/>
            </w:tcBorders>
            <w:shd w:val="clear" w:color="auto" w:fill="auto"/>
          </w:tcPr>
          <w:p w14:paraId="4CCB66B5" w14:textId="29FB00CD" w:rsidR="005827B4" w:rsidRPr="00DE1FEC" w:rsidRDefault="005827B4" w:rsidP="005827B4">
            <w:pPr>
              <w:tabs>
                <w:tab w:val="left" w:pos="3295"/>
                <w:tab w:val="left" w:pos="9744"/>
              </w:tabs>
              <w:ind w:left="-101"/>
              <w:rPr>
                <w:rFonts w:ascii="Arial" w:eastAsia="Arial" w:hAnsi="Arial" w:cs="Arial"/>
                <w:color w:val="000000"/>
                <w:sz w:val="18"/>
                <w:szCs w:val="18"/>
              </w:rPr>
            </w:pPr>
            <w:r w:rsidRPr="00DE1FEC">
              <w:rPr>
                <w:rFonts w:ascii="Arial" w:eastAsia="Arial" w:hAnsi="Arial" w:cs="Arial"/>
                <w:color w:val="000000"/>
                <w:sz w:val="18"/>
                <w:szCs w:val="18"/>
              </w:rPr>
              <w:t>Current portion of long-term borrowings from</w:t>
            </w:r>
          </w:p>
        </w:tc>
        <w:tc>
          <w:tcPr>
            <w:tcW w:w="1368" w:type="dxa"/>
            <w:shd w:val="clear" w:color="auto" w:fill="auto"/>
          </w:tcPr>
          <w:p w14:paraId="32300798" w14:textId="1F8D692B" w:rsidR="005827B4" w:rsidRPr="00DE1FEC" w:rsidRDefault="005827B4" w:rsidP="005827B4">
            <w:pPr>
              <w:keepNext/>
              <w:keepLines/>
              <w:ind w:right="-72"/>
              <w:jc w:val="right"/>
              <w:rPr>
                <w:rFonts w:ascii="Arial" w:eastAsia="Arial" w:hAnsi="Arial" w:cs="Arial"/>
                <w:color w:val="000000"/>
                <w:sz w:val="18"/>
                <w:szCs w:val="18"/>
              </w:rPr>
            </w:pPr>
          </w:p>
        </w:tc>
        <w:tc>
          <w:tcPr>
            <w:tcW w:w="1369" w:type="dxa"/>
            <w:shd w:val="clear" w:color="auto" w:fill="auto"/>
            <w:vAlign w:val="bottom"/>
          </w:tcPr>
          <w:p w14:paraId="77A023E3" w14:textId="0B42DFB9"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558DBB37" w14:textId="2A2291DF"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95421A5" w14:textId="41E5DB80"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42C1BA4F" w14:textId="77777777" w:rsidTr="00021D51">
        <w:tc>
          <w:tcPr>
            <w:tcW w:w="3989" w:type="dxa"/>
            <w:tcBorders>
              <w:top w:val="nil"/>
              <w:left w:val="nil"/>
              <w:right w:val="nil"/>
            </w:tcBorders>
            <w:shd w:val="clear" w:color="auto" w:fill="auto"/>
          </w:tcPr>
          <w:p w14:paraId="1F86316F" w14:textId="1D5A7CE2" w:rsidR="005827B4" w:rsidRPr="00DE1FEC" w:rsidRDefault="005827B4" w:rsidP="005827B4">
            <w:pPr>
              <w:tabs>
                <w:tab w:val="left" w:pos="3295"/>
                <w:tab w:val="left" w:pos="9744"/>
              </w:tabs>
              <w:ind w:left="-101"/>
              <w:rPr>
                <w:rFonts w:ascii="Arial" w:eastAsia="Arial" w:hAnsi="Arial" w:cs="Arial"/>
                <w:color w:val="000000"/>
                <w:sz w:val="18"/>
                <w:szCs w:val="18"/>
              </w:rPr>
            </w:pPr>
            <w:r w:rsidRPr="00DE1FEC">
              <w:rPr>
                <w:rFonts w:ascii="Arial" w:eastAsia="Arial" w:hAnsi="Arial" w:cs="Arial"/>
                <w:color w:val="000000"/>
                <w:sz w:val="18"/>
                <w:szCs w:val="18"/>
              </w:rPr>
              <w:t xml:space="preserve">   financial institutions, net</w:t>
            </w:r>
          </w:p>
        </w:tc>
        <w:tc>
          <w:tcPr>
            <w:tcW w:w="1368" w:type="dxa"/>
            <w:tcBorders>
              <w:bottom w:val="single" w:sz="4" w:space="0" w:color="auto"/>
            </w:tcBorders>
            <w:shd w:val="clear" w:color="auto" w:fill="auto"/>
          </w:tcPr>
          <w:p w14:paraId="7A232FAF" w14:textId="722860CE"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4,854,033</w:t>
            </w:r>
          </w:p>
        </w:tc>
        <w:tc>
          <w:tcPr>
            <w:tcW w:w="1369" w:type="dxa"/>
            <w:tcBorders>
              <w:bottom w:val="single" w:sz="4" w:space="0" w:color="auto"/>
            </w:tcBorders>
            <w:shd w:val="clear" w:color="auto" w:fill="auto"/>
            <w:vAlign w:val="bottom"/>
          </w:tcPr>
          <w:p w14:paraId="32E94DE7" w14:textId="2A0649E3"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4,927,042</w:t>
            </w:r>
          </w:p>
        </w:tc>
        <w:tc>
          <w:tcPr>
            <w:tcW w:w="1368" w:type="dxa"/>
            <w:tcBorders>
              <w:bottom w:val="single" w:sz="4" w:space="0" w:color="auto"/>
            </w:tcBorders>
            <w:shd w:val="clear" w:color="auto" w:fill="auto"/>
            <w:vAlign w:val="bottom"/>
          </w:tcPr>
          <w:p w14:paraId="3B5E5E2D" w14:textId="23E82B76"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750,000</w:t>
            </w:r>
          </w:p>
        </w:tc>
        <w:tc>
          <w:tcPr>
            <w:tcW w:w="1368" w:type="dxa"/>
            <w:tcBorders>
              <w:bottom w:val="single" w:sz="4" w:space="0" w:color="auto"/>
            </w:tcBorders>
            <w:shd w:val="clear" w:color="auto" w:fill="auto"/>
            <w:vAlign w:val="bottom"/>
          </w:tcPr>
          <w:p w14:paraId="2E4FB439" w14:textId="4E4D445C"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750,000</w:t>
            </w:r>
          </w:p>
        </w:tc>
      </w:tr>
      <w:tr w:rsidR="005827B4" w:rsidRPr="00DE1FEC" w14:paraId="057F1459" w14:textId="77777777" w:rsidTr="00021D51">
        <w:tc>
          <w:tcPr>
            <w:tcW w:w="3989" w:type="dxa"/>
            <w:tcBorders>
              <w:top w:val="nil"/>
              <w:left w:val="nil"/>
              <w:right w:val="nil"/>
            </w:tcBorders>
            <w:shd w:val="clear" w:color="auto" w:fill="auto"/>
            <w:vAlign w:val="bottom"/>
          </w:tcPr>
          <w:p w14:paraId="48FD069D" w14:textId="77777777" w:rsidR="005827B4" w:rsidRPr="00DE1FEC" w:rsidRDefault="005827B4" w:rsidP="005827B4">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2DF3965E"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9" w:type="dxa"/>
            <w:tcBorders>
              <w:top w:val="single" w:sz="4" w:space="0" w:color="auto"/>
            </w:tcBorders>
            <w:shd w:val="clear" w:color="auto" w:fill="auto"/>
            <w:vAlign w:val="bottom"/>
          </w:tcPr>
          <w:p w14:paraId="74DC6C1D"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472C77D1"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0FFD5A54"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r>
      <w:tr w:rsidR="005827B4" w:rsidRPr="00DE1FEC" w14:paraId="7CE45678" w14:textId="77777777" w:rsidTr="00021D51">
        <w:tc>
          <w:tcPr>
            <w:tcW w:w="3989" w:type="dxa"/>
            <w:tcBorders>
              <w:top w:val="nil"/>
              <w:left w:val="nil"/>
              <w:right w:val="nil"/>
            </w:tcBorders>
            <w:shd w:val="clear" w:color="auto" w:fill="auto"/>
          </w:tcPr>
          <w:p w14:paraId="773C46E9" w14:textId="06B6CD58" w:rsidR="005827B4" w:rsidRPr="00DE1FEC" w:rsidRDefault="005827B4" w:rsidP="005827B4">
            <w:pPr>
              <w:tabs>
                <w:tab w:val="left" w:pos="3295"/>
                <w:tab w:val="left" w:pos="9744"/>
              </w:tabs>
              <w:ind w:left="-101"/>
              <w:rPr>
                <w:rFonts w:ascii="Arial" w:eastAsia="Arial" w:hAnsi="Arial" w:cs="Arial"/>
                <w:color w:val="000000"/>
                <w:sz w:val="18"/>
                <w:szCs w:val="18"/>
              </w:rPr>
            </w:pPr>
            <w:r w:rsidRPr="00DE1FEC">
              <w:rPr>
                <w:rFonts w:ascii="Arial" w:eastAsia="Arial" w:hAnsi="Arial" w:cs="Arial"/>
                <w:color w:val="000000"/>
                <w:sz w:val="18"/>
                <w:szCs w:val="18"/>
              </w:rPr>
              <w:t>Long-term borrowings from financial institutions</w:t>
            </w:r>
          </w:p>
        </w:tc>
        <w:tc>
          <w:tcPr>
            <w:tcW w:w="1368" w:type="dxa"/>
            <w:shd w:val="clear" w:color="auto" w:fill="auto"/>
          </w:tcPr>
          <w:p w14:paraId="5E795BC4" w14:textId="2347FABA"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sz w:val="18"/>
                <w:szCs w:val="18"/>
              </w:rPr>
              <w:t>53,670,46</w:t>
            </w:r>
            <w:r w:rsidR="00D426B3" w:rsidRPr="00DE1FEC">
              <w:rPr>
                <w:rFonts w:ascii="Arial" w:hAnsi="Arial" w:cs="Arial"/>
                <w:sz w:val="18"/>
                <w:szCs w:val="18"/>
              </w:rPr>
              <w:t>2</w:t>
            </w:r>
          </w:p>
        </w:tc>
        <w:tc>
          <w:tcPr>
            <w:tcW w:w="1369" w:type="dxa"/>
            <w:shd w:val="clear" w:color="auto" w:fill="auto"/>
            <w:vAlign w:val="bottom"/>
          </w:tcPr>
          <w:p w14:paraId="70C2699B" w14:textId="6790F4E2"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54,212,486</w:t>
            </w:r>
          </w:p>
        </w:tc>
        <w:tc>
          <w:tcPr>
            <w:tcW w:w="1368" w:type="dxa"/>
            <w:shd w:val="clear" w:color="auto" w:fill="auto"/>
            <w:vAlign w:val="bottom"/>
          </w:tcPr>
          <w:p w14:paraId="6D5A65BA" w14:textId="26F4906B"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2,100,000</w:t>
            </w:r>
          </w:p>
        </w:tc>
        <w:tc>
          <w:tcPr>
            <w:tcW w:w="1368" w:type="dxa"/>
            <w:shd w:val="clear" w:color="auto" w:fill="auto"/>
            <w:vAlign w:val="bottom"/>
          </w:tcPr>
          <w:p w14:paraId="3FFD8BAE" w14:textId="3F0F5F76"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2,100,000</w:t>
            </w:r>
          </w:p>
        </w:tc>
      </w:tr>
      <w:tr w:rsidR="005827B4" w:rsidRPr="00DE1FEC" w14:paraId="0A96A7C6" w14:textId="77777777" w:rsidTr="00021D51">
        <w:tc>
          <w:tcPr>
            <w:tcW w:w="3989" w:type="dxa"/>
            <w:tcBorders>
              <w:top w:val="nil"/>
              <w:left w:val="nil"/>
              <w:right w:val="nil"/>
            </w:tcBorders>
            <w:shd w:val="clear" w:color="auto" w:fill="auto"/>
          </w:tcPr>
          <w:p w14:paraId="5ED625A4" w14:textId="1AFC73AA" w:rsidR="005827B4" w:rsidRPr="00DE1FEC" w:rsidRDefault="005827B4" w:rsidP="005827B4">
            <w:pPr>
              <w:tabs>
                <w:tab w:val="left" w:pos="3295"/>
                <w:tab w:val="left" w:pos="9744"/>
              </w:tabs>
              <w:ind w:left="-101"/>
              <w:rPr>
                <w:rFonts w:ascii="Arial" w:eastAsia="Arial" w:hAnsi="Arial" w:cs="Arial"/>
                <w:color w:val="000000"/>
                <w:sz w:val="18"/>
                <w:szCs w:val="18"/>
              </w:rPr>
            </w:pPr>
            <w:proofErr w:type="gramStart"/>
            <w:r w:rsidRPr="00DE1FEC">
              <w:rPr>
                <w:rFonts w:ascii="Arial" w:eastAsia="Arial" w:hAnsi="Arial" w:cs="Arial"/>
                <w:color w:val="000000"/>
                <w:sz w:val="18"/>
                <w:szCs w:val="18"/>
                <w:u w:val="single"/>
              </w:rPr>
              <w:t>Less</w:t>
            </w:r>
            <w:r w:rsidRPr="00DE1FEC">
              <w:rPr>
                <w:rFonts w:ascii="Arial" w:eastAsia="Arial" w:hAnsi="Arial" w:cs="Arial"/>
                <w:color w:val="000000"/>
                <w:sz w:val="18"/>
                <w:szCs w:val="18"/>
              </w:rPr>
              <w:t xml:space="preserve">  Deferred</w:t>
            </w:r>
            <w:proofErr w:type="gramEnd"/>
            <w:r w:rsidRPr="00DE1FEC">
              <w:rPr>
                <w:rFonts w:ascii="Arial" w:eastAsia="Arial" w:hAnsi="Arial" w:cs="Arial"/>
                <w:color w:val="000000"/>
                <w:sz w:val="18"/>
                <w:szCs w:val="18"/>
              </w:rPr>
              <w:t xml:space="preserve"> financing fees</w:t>
            </w:r>
          </w:p>
        </w:tc>
        <w:tc>
          <w:tcPr>
            <w:tcW w:w="1368" w:type="dxa"/>
            <w:tcBorders>
              <w:bottom w:val="single" w:sz="4" w:space="0" w:color="auto"/>
            </w:tcBorders>
            <w:shd w:val="clear" w:color="auto" w:fill="auto"/>
          </w:tcPr>
          <w:p w14:paraId="586EDBB8" w14:textId="1B6A7EAD"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sz w:val="18"/>
                <w:szCs w:val="18"/>
              </w:rPr>
              <w:t>(573,48</w:t>
            </w:r>
            <w:r w:rsidR="00D426B3" w:rsidRPr="00DE1FEC">
              <w:rPr>
                <w:rFonts w:ascii="Arial" w:hAnsi="Arial" w:cs="Arial"/>
                <w:sz w:val="18"/>
                <w:szCs w:val="18"/>
              </w:rPr>
              <w:t>2</w:t>
            </w:r>
            <w:r w:rsidRPr="00DE1FEC">
              <w:rPr>
                <w:rFonts w:ascii="Arial" w:hAnsi="Arial" w:cs="Arial"/>
                <w:sz w:val="18"/>
                <w:szCs w:val="18"/>
              </w:rPr>
              <w:t>)</w:t>
            </w:r>
          </w:p>
        </w:tc>
        <w:tc>
          <w:tcPr>
            <w:tcW w:w="1369" w:type="dxa"/>
            <w:tcBorders>
              <w:bottom w:val="single" w:sz="4" w:space="0" w:color="auto"/>
            </w:tcBorders>
            <w:shd w:val="clear" w:color="auto" w:fill="auto"/>
            <w:vAlign w:val="bottom"/>
          </w:tcPr>
          <w:p w14:paraId="2FF00533" w14:textId="4BCE1825"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(590,158)</w:t>
            </w:r>
          </w:p>
        </w:tc>
        <w:tc>
          <w:tcPr>
            <w:tcW w:w="1368" w:type="dxa"/>
            <w:tcBorders>
              <w:bottom w:val="single" w:sz="4" w:space="0" w:color="auto"/>
            </w:tcBorders>
            <w:shd w:val="clear" w:color="auto" w:fill="auto"/>
            <w:vAlign w:val="bottom"/>
          </w:tcPr>
          <w:p w14:paraId="260449D3" w14:textId="4DC4789F"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tcBorders>
              <w:bottom w:val="single" w:sz="4" w:space="0" w:color="auto"/>
            </w:tcBorders>
            <w:shd w:val="clear" w:color="auto" w:fill="auto"/>
            <w:vAlign w:val="bottom"/>
          </w:tcPr>
          <w:p w14:paraId="0D90E465" w14:textId="3C811AF5"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827B4" w:rsidRPr="00DE1FEC" w14:paraId="4D157DC5" w14:textId="77777777" w:rsidTr="00021D51">
        <w:tc>
          <w:tcPr>
            <w:tcW w:w="3989" w:type="dxa"/>
            <w:tcBorders>
              <w:top w:val="nil"/>
              <w:left w:val="nil"/>
              <w:right w:val="nil"/>
            </w:tcBorders>
            <w:shd w:val="clear" w:color="auto" w:fill="auto"/>
          </w:tcPr>
          <w:p w14:paraId="61F14271" w14:textId="77777777" w:rsidR="005827B4" w:rsidRPr="00DE1FEC" w:rsidRDefault="005827B4" w:rsidP="005827B4">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tcPr>
          <w:p w14:paraId="7F8EDCE3"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9" w:type="dxa"/>
            <w:tcBorders>
              <w:top w:val="single" w:sz="4" w:space="0" w:color="auto"/>
            </w:tcBorders>
            <w:shd w:val="clear" w:color="auto" w:fill="auto"/>
            <w:vAlign w:val="bottom"/>
          </w:tcPr>
          <w:p w14:paraId="26BCE9A0"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385B6E06"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2698C049"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r>
      <w:tr w:rsidR="005827B4" w:rsidRPr="00DE1FEC" w14:paraId="5705B2FD" w14:textId="77777777" w:rsidTr="00021D51">
        <w:tc>
          <w:tcPr>
            <w:tcW w:w="3989" w:type="dxa"/>
            <w:tcBorders>
              <w:top w:val="nil"/>
              <w:left w:val="nil"/>
              <w:right w:val="nil"/>
            </w:tcBorders>
            <w:shd w:val="clear" w:color="auto" w:fill="auto"/>
            <w:vAlign w:val="bottom"/>
          </w:tcPr>
          <w:p w14:paraId="65432BB7" w14:textId="3CEF156B" w:rsidR="005827B4" w:rsidRPr="00DE1FEC" w:rsidRDefault="005827B4" w:rsidP="005827B4">
            <w:pPr>
              <w:tabs>
                <w:tab w:val="left" w:pos="3295"/>
                <w:tab w:val="left" w:pos="9744"/>
              </w:tabs>
              <w:ind w:left="-101"/>
              <w:rPr>
                <w:rFonts w:ascii="Arial" w:eastAsia="Arial" w:hAnsi="Arial" w:cs="Arial"/>
                <w:color w:val="000000"/>
                <w:sz w:val="18"/>
                <w:szCs w:val="18"/>
                <w:u w:val="single"/>
              </w:rPr>
            </w:pPr>
            <w:r w:rsidRPr="00DE1FEC">
              <w:rPr>
                <w:rFonts w:ascii="Arial" w:eastAsia="Arial" w:hAnsi="Arial" w:cs="Arial"/>
                <w:color w:val="000000"/>
                <w:sz w:val="18"/>
                <w:szCs w:val="18"/>
              </w:rPr>
              <w:t>Long-</w:t>
            </w:r>
            <w:r w:rsidRPr="00DE1FEC">
              <w:rPr>
                <w:rFonts w:ascii="Arial" w:eastAsia="Arial" w:hAnsi="Arial" w:cs="Arial"/>
                <w:color w:val="000000"/>
                <w:spacing w:val="-6"/>
                <w:sz w:val="18"/>
                <w:szCs w:val="18"/>
              </w:rPr>
              <w:t>term borrowings from financial institutions, net</w:t>
            </w:r>
          </w:p>
        </w:tc>
        <w:tc>
          <w:tcPr>
            <w:tcW w:w="1368" w:type="dxa"/>
            <w:tcBorders>
              <w:bottom w:val="single" w:sz="4" w:space="0" w:color="auto"/>
            </w:tcBorders>
            <w:shd w:val="clear" w:color="auto" w:fill="auto"/>
            <w:vAlign w:val="bottom"/>
          </w:tcPr>
          <w:p w14:paraId="5CF104DD" w14:textId="277286B8"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53,096,980</w:t>
            </w:r>
          </w:p>
        </w:tc>
        <w:tc>
          <w:tcPr>
            <w:tcW w:w="1369" w:type="dxa"/>
            <w:tcBorders>
              <w:bottom w:val="single" w:sz="4" w:space="0" w:color="auto"/>
            </w:tcBorders>
            <w:shd w:val="clear" w:color="auto" w:fill="auto"/>
            <w:vAlign w:val="bottom"/>
          </w:tcPr>
          <w:p w14:paraId="25547604" w14:textId="7E80BD1D"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53,622,328</w:t>
            </w:r>
          </w:p>
        </w:tc>
        <w:tc>
          <w:tcPr>
            <w:tcW w:w="1368" w:type="dxa"/>
            <w:tcBorders>
              <w:bottom w:val="single" w:sz="4" w:space="0" w:color="auto"/>
            </w:tcBorders>
            <w:shd w:val="clear" w:color="auto" w:fill="auto"/>
            <w:vAlign w:val="bottom"/>
          </w:tcPr>
          <w:p w14:paraId="3440483A" w14:textId="1012932F"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2,100,000</w:t>
            </w:r>
          </w:p>
        </w:tc>
        <w:tc>
          <w:tcPr>
            <w:tcW w:w="1368" w:type="dxa"/>
            <w:tcBorders>
              <w:bottom w:val="single" w:sz="4" w:space="0" w:color="auto"/>
            </w:tcBorders>
            <w:shd w:val="clear" w:color="auto" w:fill="auto"/>
            <w:vAlign w:val="bottom"/>
          </w:tcPr>
          <w:p w14:paraId="211FAB92" w14:textId="2BE40F8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2,100,000</w:t>
            </w:r>
          </w:p>
        </w:tc>
      </w:tr>
      <w:tr w:rsidR="005827B4" w:rsidRPr="00DE1FEC" w14:paraId="633F8F0E" w14:textId="77777777" w:rsidTr="00021D51">
        <w:tc>
          <w:tcPr>
            <w:tcW w:w="3989" w:type="dxa"/>
            <w:tcBorders>
              <w:top w:val="nil"/>
              <w:left w:val="nil"/>
              <w:right w:val="nil"/>
            </w:tcBorders>
            <w:shd w:val="clear" w:color="auto" w:fill="auto"/>
            <w:vAlign w:val="bottom"/>
          </w:tcPr>
          <w:p w14:paraId="10B08189" w14:textId="77777777" w:rsidR="005827B4" w:rsidRPr="00DE1FEC" w:rsidRDefault="005827B4" w:rsidP="005827B4">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vAlign w:val="bottom"/>
          </w:tcPr>
          <w:p w14:paraId="5E660E47"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9" w:type="dxa"/>
            <w:tcBorders>
              <w:top w:val="single" w:sz="4" w:space="0" w:color="auto"/>
            </w:tcBorders>
            <w:shd w:val="clear" w:color="auto" w:fill="auto"/>
            <w:vAlign w:val="bottom"/>
          </w:tcPr>
          <w:p w14:paraId="0C3EABC3"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tcPr>
          <w:p w14:paraId="5B5015E1"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c>
          <w:tcPr>
            <w:tcW w:w="1368" w:type="dxa"/>
            <w:tcBorders>
              <w:top w:val="single" w:sz="4" w:space="0" w:color="auto"/>
            </w:tcBorders>
            <w:shd w:val="clear" w:color="auto" w:fill="auto"/>
          </w:tcPr>
          <w:p w14:paraId="2A6441DD" w14:textId="77777777" w:rsidR="005827B4" w:rsidRPr="00DE1FEC" w:rsidRDefault="005827B4" w:rsidP="006B6DF0">
            <w:pPr>
              <w:tabs>
                <w:tab w:val="left" w:pos="3295"/>
                <w:tab w:val="left" w:pos="9744"/>
              </w:tabs>
              <w:ind w:left="-101"/>
              <w:rPr>
                <w:rFonts w:ascii="Arial" w:eastAsia="Arial" w:hAnsi="Arial" w:cs="Arial"/>
                <w:color w:val="000000"/>
                <w:sz w:val="12"/>
                <w:szCs w:val="12"/>
                <w:u w:val="single"/>
              </w:rPr>
            </w:pPr>
          </w:p>
        </w:tc>
      </w:tr>
      <w:tr w:rsidR="005827B4" w:rsidRPr="00DE1FEC" w14:paraId="0D369243" w14:textId="77777777" w:rsidTr="00021D51">
        <w:tc>
          <w:tcPr>
            <w:tcW w:w="3989" w:type="dxa"/>
            <w:tcBorders>
              <w:top w:val="nil"/>
              <w:left w:val="nil"/>
              <w:bottom w:val="nil"/>
              <w:right w:val="nil"/>
            </w:tcBorders>
            <w:shd w:val="clear" w:color="auto" w:fill="auto"/>
          </w:tcPr>
          <w:p w14:paraId="598E62B3" w14:textId="77777777" w:rsidR="005827B4" w:rsidRPr="00DE1FEC" w:rsidRDefault="005827B4" w:rsidP="005827B4">
            <w:pPr>
              <w:tabs>
                <w:tab w:val="left" w:pos="3295"/>
                <w:tab w:val="left" w:pos="9744"/>
              </w:tabs>
              <w:ind w:left="-101"/>
              <w:rPr>
                <w:rFonts w:ascii="Arial" w:eastAsia="Arial" w:hAnsi="Arial" w:cs="Arial"/>
                <w:color w:val="000000"/>
                <w:sz w:val="18"/>
                <w:szCs w:val="18"/>
              </w:rPr>
            </w:pPr>
            <w:r w:rsidRPr="00DE1FEC">
              <w:rPr>
                <w:rFonts w:ascii="Arial" w:eastAsia="Arial" w:hAnsi="Arial" w:cs="Arial"/>
                <w:color w:val="000000"/>
                <w:sz w:val="18"/>
                <w:szCs w:val="18"/>
              </w:rPr>
              <w:t xml:space="preserve">Total long-term borrowings from </w:t>
            </w:r>
          </w:p>
          <w:p w14:paraId="3271C1DB" w14:textId="0AA71AB2" w:rsidR="005827B4" w:rsidRPr="00DE1FEC" w:rsidRDefault="005827B4" w:rsidP="005827B4">
            <w:pPr>
              <w:tabs>
                <w:tab w:val="left" w:pos="3295"/>
                <w:tab w:val="left" w:pos="9744"/>
              </w:tabs>
              <w:ind w:left="-101"/>
              <w:rPr>
                <w:rFonts w:ascii="Arial" w:eastAsia="Arial" w:hAnsi="Arial" w:cs="Arial"/>
                <w:color w:val="000000"/>
                <w:sz w:val="18"/>
                <w:szCs w:val="18"/>
              </w:rPr>
            </w:pPr>
            <w:r w:rsidRPr="00DE1FEC">
              <w:rPr>
                <w:rFonts w:ascii="Arial" w:eastAsia="Arial" w:hAnsi="Arial" w:cs="Arial"/>
                <w:color w:val="000000"/>
                <w:sz w:val="18"/>
                <w:szCs w:val="18"/>
              </w:rPr>
              <w:t xml:space="preserve">   financial institutions, net</w:t>
            </w:r>
          </w:p>
        </w:tc>
        <w:tc>
          <w:tcPr>
            <w:tcW w:w="1368" w:type="dxa"/>
            <w:tcBorders>
              <w:bottom w:val="single" w:sz="4" w:space="0" w:color="auto"/>
            </w:tcBorders>
            <w:shd w:val="clear" w:color="auto" w:fill="auto"/>
            <w:vAlign w:val="bottom"/>
          </w:tcPr>
          <w:p w14:paraId="5126C4CD" w14:textId="3DC1A9BD"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57,951,013</w:t>
            </w:r>
          </w:p>
        </w:tc>
        <w:tc>
          <w:tcPr>
            <w:tcW w:w="1369" w:type="dxa"/>
            <w:tcBorders>
              <w:bottom w:val="single" w:sz="4" w:space="0" w:color="auto"/>
            </w:tcBorders>
            <w:shd w:val="clear" w:color="auto" w:fill="auto"/>
            <w:vAlign w:val="bottom"/>
          </w:tcPr>
          <w:p w14:paraId="5758C8EF" w14:textId="69780479"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58,549,370</w:t>
            </w:r>
          </w:p>
        </w:tc>
        <w:tc>
          <w:tcPr>
            <w:tcW w:w="1368" w:type="dxa"/>
            <w:tcBorders>
              <w:bottom w:val="single" w:sz="4" w:space="0" w:color="auto"/>
            </w:tcBorders>
            <w:shd w:val="clear" w:color="auto" w:fill="auto"/>
            <w:vAlign w:val="bottom"/>
          </w:tcPr>
          <w:p w14:paraId="04215836" w14:textId="64CEBF2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2,850,000</w:t>
            </w:r>
          </w:p>
        </w:tc>
        <w:tc>
          <w:tcPr>
            <w:tcW w:w="1368" w:type="dxa"/>
            <w:tcBorders>
              <w:bottom w:val="single" w:sz="4" w:space="0" w:color="auto"/>
            </w:tcBorders>
            <w:shd w:val="clear" w:color="auto" w:fill="auto"/>
            <w:vAlign w:val="bottom"/>
          </w:tcPr>
          <w:p w14:paraId="0E41CBDD" w14:textId="3C509290"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2,850,000</w:t>
            </w:r>
          </w:p>
        </w:tc>
      </w:tr>
      <w:bookmarkEnd w:id="6"/>
    </w:tbl>
    <w:p w14:paraId="0B1127D8" w14:textId="77777777" w:rsidR="00D77754" w:rsidRPr="00DE1FEC" w:rsidRDefault="00D77754" w:rsidP="00D05814">
      <w:pPr>
        <w:jc w:val="both"/>
        <w:rPr>
          <w:rFonts w:ascii="Arial" w:eastAsia="Arial" w:hAnsi="Arial" w:cs="Arial"/>
          <w:color w:val="000000"/>
          <w:sz w:val="18"/>
          <w:szCs w:val="18"/>
        </w:rPr>
      </w:pPr>
    </w:p>
    <w:p w14:paraId="6C8972CA" w14:textId="703C97FA" w:rsidR="00595FAF" w:rsidRPr="00DE1FEC" w:rsidRDefault="000C6D0D" w:rsidP="00EB6FFF">
      <w:pPr>
        <w:rPr>
          <w:rFonts w:ascii="Arial" w:eastAsia="Arial" w:hAnsi="Arial" w:cs="Arial"/>
          <w:color w:val="000000"/>
          <w:sz w:val="18"/>
          <w:szCs w:val="18"/>
        </w:rPr>
      </w:pPr>
      <w:r w:rsidRPr="00DE1FEC">
        <w:rPr>
          <w:rFonts w:ascii="Arial" w:eastAsia="Arial" w:hAnsi="Arial" w:cs="Arial"/>
          <w:color w:val="000000"/>
          <w:sz w:val="18"/>
          <w:szCs w:val="18"/>
        </w:rPr>
        <w:t xml:space="preserve">The movements of long-term borrowings from financial institutions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00502950"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00502950"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00502950"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are as follows:</w:t>
      </w:r>
    </w:p>
    <w:p w14:paraId="7005AB76" w14:textId="77777777" w:rsidR="00595FAF" w:rsidRPr="00DE1FEC" w:rsidRDefault="00595FAF" w:rsidP="00D05814">
      <w:pPr>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73"/>
        <w:gridCol w:w="1944"/>
        <w:gridCol w:w="1944"/>
      </w:tblGrid>
      <w:tr w:rsidR="00446D4D" w:rsidRPr="00DE1FEC" w14:paraId="1EA8DC5D" w14:textId="77777777" w:rsidTr="00021D51">
        <w:tc>
          <w:tcPr>
            <w:tcW w:w="5573" w:type="dxa"/>
            <w:tcBorders>
              <w:top w:val="nil"/>
              <w:left w:val="nil"/>
              <w:bottom w:val="nil"/>
              <w:right w:val="nil"/>
            </w:tcBorders>
            <w:shd w:val="clear" w:color="auto" w:fill="auto"/>
            <w:vAlign w:val="bottom"/>
          </w:tcPr>
          <w:p w14:paraId="248FD1D1" w14:textId="77777777" w:rsidR="00595FAF" w:rsidRPr="00DE1FEC" w:rsidRDefault="00595FAF" w:rsidP="00D05814">
            <w:pPr>
              <w:ind w:left="-101"/>
              <w:rPr>
                <w:rFonts w:ascii="Arial" w:eastAsia="Arial" w:hAnsi="Arial" w:cs="Arial"/>
                <w:b/>
                <w:color w:val="000000"/>
                <w:sz w:val="18"/>
                <w:szCs w:val="18"/>
              </w:rPr>
            </w:pPr>
          </w:p>
        </w:tc>
        <w:tc>
          <w:tcPr>
            <w:tcW w:w="1944" w:type="dxa"/>
            <w:tcBorders>
              <w:top w:val="nil"/>
              <w:left w:val="nil"/>
              <w:bottom w:val="nil"/>
              <w:right w:val="nil"/>
            </w:tcBorders>
            <w:shd w:val="clear" w:color="auto" w:fill="auto"/>
            <w:vAlign w:val="bottom"/>
          </w:tcPr>
          <w:p w14:paraId="3C7113D2"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Consolidated</w:t>
            </w:r>
          </w:p>
          <w:p w14:paraId="59123169"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financial information</w:t>
            </w:r>
          </w:p>
        </w:tc>
        <w:tc>
          <w:tcPr>
            <w:tcW w:w="1944" w:type="dxa"/>
            <w:tcBorders>
              <w:top w:val="nil"/>
              <w:left w:val="nil"/>
              <w:bottom w:val="nil"/>
              <w:right w:val="nil"/>
            </w:tcBorders>
            <w:shd w:val="clear" w:color="auto" w:fill="auto"/>
            <w:vAlign w:val="bottom"/>
          </w:tcPr>
          <w:p w14:paraId="29FE65FB"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Separate</w:t>
            </w:r>
          </w:p>
          <w:p w14:paraId="1F9B2A0C"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financial information</w:t>
            </w:r>
          </w:p>
        </w:tc>
      </w:tr>
      <w:tr w:rsidR="00446D4D" w:rsidRPr="00DE1FEC" w14:paraId="6E417908" w14:textId="77777777" w:rsidTr="00021D51">
        <w:tc>
          <w:tcPr>
            <w:tcW w:w="5573" w:type="dxa"/>
            <w:tcBorders>
              <w:top w:val="nil"/>
              <w:left w:val="nil"/>
              <w:bottom w:val="nil"/>
              <w:right w:val="nil"/>
            </w:tcBorders>
            <w:shd w:val="clear" w:color="auto" w:fill="auto"/>
            <w:vAlign w:val="bottom"/>
          </w:tcPr>
          <w:p w14:paraId="4F1A92A2" w14:textId="77777777" w:rsidR="00595FAF" w:rsidRPr="00DE1FEC" w:rsidRDefault="00595FAF" w:rsidP="00D05814">
            <w:pPr>
              <w:ind w:left="-101"/>
              <w:rPr>
                <w:rFonts w:ascii="Arial" w:eastAsia="Arial" w:hAnsi="Arial" w:cs="Arial"/>
                <w:b/>
                <w:color w:val="000000"/>
                <w:sz w:val="18"/>
                <w:szCs w:val="18"/>
              </w:rPr>
            </w:pPr>
          </w:p>
        </w:tc>
        <w:tc>
          <w:tcPr>
            <w:tcW w:w="1944" w:type="dxa"/>
            <w:tcBorders>
              <w:top w:val="nil"/>
              <w:left w:val="nil"/>
              <w:bottom w:val="single" w:sz="4" w:space="0" w:color="auto"/>
              <w:right w:val="nil"/>
            </w:tcBorders>
            <w:shd w:val="clear" w:color="auto" w:fill="auto"/>
            <w:vAlign w:val="bottom"/>
          </w:tcPr>
          <w:p w14:paraId="49782931" w14:textId="2E11884E" w:rsidR="00595FAF" w:rsidRPr="00DE1FEC" w:rsidRDefault="000C6D0D"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944" w:type="dxa"/>
            <w:tcBorders>
              <w:top w:val="nil"/>
              <w:left w:val="nil"/>
              <w:bottom w:val="single" w:sz="4" w:space="0" w:color="auto"/>
              <w:right w:val="nil"/>
            </w:tcBorders>
            <w:shd w:val="clear" w:color="auto" w:fill="auto"/>
            <w:vAlign w:val="bottom"/>
          </w:tcPr>
          <w:p w14:paraId="21D11C90" w14:textId="2B6F2C6A" w:rsidR="00595FAF" w:rsidRPr="00DE1FEC" w:rsidRDefault="000C6D0D"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17950072" w14:textId="77777777" w:rsidTr="00021D51">
        <w:tc>
          <w:tcPr>
            <w:tcW w:w="5573" w:type="dxa"/>
            <w:tcBorders>
              <w:top w:val="nil"/>
              <w:left w:val="nil"/>
              <w:bottom w:val="nil"/>
              <w:right w:val="nil"/>
            </w:tcBorders>
            <w:shd w:val="clear" w:color="auto" w:fill="auto"/>
            <w:vAlign w:val="bottom"/>
          </w:tcPr>
          <w:p w14:paraId="60CD1500" w14:textId="77777777" w:rsidR="00595FAF" w:rsidRPr="00DE1FEC" w:rsidRDefault="00595FAF" w:rsidP="00D05814">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shd w:val="clear" w:color="auto" w:fill="auto"/>
            <w:vAlign w:val="bottom"/>
          </w:tcPr>
          <w:p w14:paraId="36AB8CD3" w14:textId="77777777" w:rsidR="00595FAF" w:rsidRPr="00DE1FEC" w:rsidRDefault="00595FAF" w:rsidP="00D05814">
            <w:pPr>
              <w:pStyle w:val="Heading1"/>
              <w:tabs>
                <w:tab w:val="left" w:pos="720"/>
              </w:tabs>
              <w:ind w:right="-72"/>
              <w:jc w:val="right"/>
              <w:rPr>
                <w:rFonts w:eastAsia="Arial"/>
                <w:color w:val="000000"/>
              </w:rPr>
            </w:pPr>
          </w:p>
        </w:tc>
        <w:tc>
          <w:tcPr>
            <w:tcW w:w="1944" w:type="dxa"/>
            <w:tcBorders>
              <w:top w:val="single" w:sz="4" w:space="0" w:color="auto"/>
              <w:left w:val="nil"/>
              <w:bottom w:val="nil"/>
              <w:right w:val="nil"/>
            </w:tcBorders>
            <w:shd w:val="clear" w:color="auto" w:fill="auto"/>
            <w:vAlign w:val="bottom"/>
          </w:tcPr>
          <w:p w14:paraId="6E463CBD" w14:textId="77777777" w:rsidR="00595FAF" w:rsidRPr="00DE1FEC" w:rsidRDefault="00595FAF" w:rsidP="00D05814">
            <w:pPr>
              <w:pStyle w:val="Heading1"/>
              <w:tabs>
                <w:tab w:val="left" w:pos="720"/>
              </w:tabs>
              <w:ind w:right="-72"/>
              <w:jc w:val="right"/>
              <w:rPr>
                <w:rFonts w:eastAsia="Arial"/>
                <w:color w:val="000000"/>
              </w:rPr>
            </w:pPr>
          </w:p>
        </w:tc>
      </w:tr>
      <w:tr w:rsidR="00E060A9" w:rsidRPr="00DE1FEC" w14:paraId="62D42C83" w14:textId="77777777" w:rsidTr="00021D51">
        <w:tc>
          <w:tcPr>
            <w:tcW w:w="5573" w:type="dxa"/>
            <w:tcBorders>
              <w:top w:val="nil"/>
              <w:left w:val="nil"/>
              <w:bottom w:val="nil"/>
              <w:right w:val="nil"/>
            </w:tcBorders>
            <w:shd w:val="clear" w:color="auto" w:fill="auto"/>
            <w:vAlign w:val="bottom"/>
          </w:tcPr>
          <w:p w14:paraId="4A3ECA8A" w14:textId="77777777" w:rsidR="00E060A9" w:rsidRPr="00DE1FEC" w:rsidRDefault="00E060A9"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44" w:type="dxa"/>
            <w:tcBorders>
              <w:top w:val="nil"/>
              <w:left w:val="nil"/>
              <w:bottom w:val="nil"/>
              <w:right w:val="nil"/>
            </w:tcBorders>
            <w:shd w:val="clear" w:color="auto" w:fill="auto"/>
            <w:vAlign w:val="bottom"/>
          </w:tcPr>
          <w:p w14:paraId="65ECE1A7" w14:textId="43BAEAF2" w:rsidR="00E060A9" w:rsidRPr="00DE1FEC" w:rsidRDefault="000803B5" w:rsidP="00E060A9">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58,549,370</w:t>
            </w:r>
          </w:p>
        </w:tc>
        <w:tc>
          <w:tcPr>
            <w:tcW w:w="1944" w:type="dxa"/>
            <w:tcBorders>
              <w:top w:val="nil"/>
              <w:left w:val="nil"/>
              <w:bottom w:val="nil"/>
              <w:right w:val="nil"/>
            </w:tcBorders>
            <w:shd w:val="clear" w:color="auto" w:fill="auto"/>
            <w:vAlign w:val="bottom"/>
          </w:tcPr>
          <w:p w14:paraId="4B99B57C" w14:textId="2DF5FF6F" w:rsidR="00E060A9" w:rsidRPr="00DE1FEC" w:rsidRDefault="000803B5" w:rsidP="00E060A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2,850,000</w:t>
            </w:r>
          </w:p>
        </w:tc>
      </w:tr>
      <w:tr w:rsidR="00AA2224" w:rsidRPr="00DE1FEC" w14:paraId="239C7BD8" w14:textId="77777777" w:rsidTr="00021D51">
        <w:tc>
          <w:tcPr>
            <w:tcW w:w="5573" w:type="dxa"/>
            <w:tcBorders>
              <w:top w:val="nil"/>
              <w:left w:val="nil"/>
              <w:bottom w:val="nil"/>
              <w:right w:val="nil"/>
            </w:tcBorders>
            <w:shd w:val="clear" w:color="auto" w:fill="auto"/>
            <w:vAlign w:val="bottom"/>
          </w:tcPr>
          <w:p w14:paraId="71657377" w14:textId="4BFB2AEA" w:rsidR="00AA2224" w:rsidRPr="00DE1FEC" w:rsidRDefault="00AA2224"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Repayments</w:t>
            </w:r>
          </w:p>
        </w:tc>
        <w:tc>
          <w:tcPr>
            <w:tcW w:w="1944" w:type="dxa"/>
            <w:tcBorders>
              <w:top w:val="nil"/>
              <w:left w:val="nil"/>
              <w:bottom w:val="nil"/>
              <w:right w:val="nil"/>
            </w:tcBorders>
            <w:shd w:val="clear" w:color="auto" w:fill="auto"/>
            <w:vAlign w:val="bottom"/>
          </w:tcPr>
          <w:p w14:paraId="5C0B81D5" w14:textId="54E14D6F" w:rsidR="00AA2224" w:rsidRPr="00DE1FEC" w:rsidRDefault="00AA2224" w:rsidP="00E060A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(600,908)</w:t>
            </w:r>
          </w:p>
        </w:tc>
        <w:tc>
          <w:tcPr>
            <w:tcW w:w="1944" w:type="dxa"/>
            <w:tcBorders>
              <w:top w:val="nil"/>
              <w:left w:val="nil"/>
              <w:bottom w:val="nil"/>
              <w:right w:val="nil"/>
            </w:tcBorders>
            <w:shd w:val="clear" w:color="auto" w:fill="auto"/>
            <w:vAlign w:val="bottom"/>
          </w:tcPr>
          <w:p w14:paraId="4080ADE8" w14:textId="5C7E7FBB" w:rsidR="00AA2224" w:rsidRPr="00DE1FEC" w:rsidRDefault="00AA2224" w:rsidP="00E060A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AA2224" w:rsidRPr="00DE1FEC" w14:paraId="73B953D0" w14:textId="77777777" w:rsidTr="00021D51">
        <w:tc>
          <w:tcPr>
            <w:tcW w:w="5573" w:type="dxa"/>
            <w:tcBorders>
              <w:top w:val="nil"/>
              <w:left w:val="nil"/>
              <w:bottom w:val="nil"/>
              <w:right w:val="nil"/>
            </w:tcBorders>
            <w:shd w:val="clear" w:color="auto" w:fill="auto"/>
            <w:vAlign w:val="bottom"/>
          </w:tcPr>
          <w:p w14:paraId="0A5519CA" w14:textId="13BE2E95" w:rsidR="00AA2224" w:rsidRPr="00DE1FEC" w:rsidRDefault="00AA2224"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Unrealised exchange loss</w:t>
            </w:r>
          </w:p>
        </w:tc>
        <w:tc>
          <w:tcPr>
            <w:tcW w:w="1944" w:type="dxa"/>
            <w:tcBorders>
              <w:top w:val="nil"/>
              <w:left w:val="nil"/>
              <w:bottom w:val="nil"/>
              <w:right w:val="nil"/>
            </w:tcBorders>
            <w:shd w:val="clear" w:color="auto" w:fill="auto"/>
            <w:vAlign w:val="bottom"/>
          </w:tcPr>
          <w:p w14:paraId="7DCB022B" w14:textId="58BDA899" w:rsidR="00AA2224" w:rsidRPr="00DE1FEC" w:rsidRDefault="00AA2224" w:rsidP="00E060A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40,049</w:t>
            </w:r>
          </w:p>
        </w:tc>
        <w:tc>
          <w:tcPr>
            <w:tcW w:w="1944" w:type="dxa"/>
            <w:tcBorders>
              <w:top w:val="nil"/>
              <w:left w:val="nil"/>
              <w:bottom w:val="nil"/>
              <w:right w:val="nil"/>
            </w:tcBorders>
            <w:shd w:val="clear" w:color="auto" w:fill="auto"/>
            <w:vAlign w:val="bottom"/>
          </w:tcPr>
          <w:p w14:paraId="701F16C4" w14:textId="7BF71D12" w:rsidR="00AA2224" w:rsidRPr="00DE1FEC" w:rsidRDefault="00AA2224" w:rsidP="00E060A9">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AA2224" w:rsidRPr="00DE1FEC" w14:paraId="61CAE2C4" w14:textId="77777777" w:rsidTr="00021D51">
        <w:tc>
          <w:tcPr>
            <w:tcW w:w="5573" w:type="dxa"/>
            <w:tcBorders>
              <w:top w:val="nil"/>
              <w:left w:val="nil"/>
              <w:bottom w:val="nil"/>
              <w:right w:val="nil"/>
            </w:tcBorders>
            <w:shd w:val="clear" w:color="auto" w:fill="auto"/>
            <w:vAlign w:val="bottom"/>
          </w:tcPr>
          <w:p w14:paraId="3F6588F7" w14:textId="3B52CEAE" w:rsidR="00AA2224" w:rsidRPr="00DE1FEC" w:rsidRDefault="00AA2224" w:rsidP="00AA2224">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Amortisation of deferred financing fees</w:t>
            </w:r>
          </w:p>
        </w:tc>
        <w:tc>
          <w:tcPr>
            <w:tcW w:w="1944" w:type="dxa"/>
            <w:tcBorders>
              <w:top w:val="nil"/>
              <w:left w:val="nil"/>
              <w:bottom w:val="nil"/>
              <w:right w:val="nil"/>
            </w:tcBorders>
            <w:shd w:val="clear" w:color="auto" w:fill="auto"/>
            <w:vAlign w:val="bottom"/>
          </w:tcPr>
          <w:p w14:paraId="3544390F" w14:textId="6B85D510" w:rsidR="00AA2224" w:rsidRPr="00DE1FEC" w:rsidRDefault="00AA2224" w:rsidP="00AA222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18,222</w:t>
            </w:r>
          </w:p>
        </w:tc>
        <w:tc>
          <w:tcPr>
            <w:tcW w:w="1944" w:type="dxa"/>
            <w:tcBorders>
              <w:top w:val="nil"/>
              <w:left w:val="nil"/>
              <w:bottom w:val="nil"/>
              <w:right w:val="nil"/>
            </w:tcBorders>
            <w:shd w:val="clear" w:color="auto" w:fill="auto"/>
            <w:vAlign w:val="bottom"/>
          </w:tcPr>
          <w:p w14:paraId="154DB950" w14:textId="52232A35" w:rsidR="00AA2224" w:rsidRPr="00DE1FEC" w:rsidRDefault="00AA2224" w:rsidP="00AA222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FE01B5" w:rsidRPr="00DE1FEC" w14:paraId="4D08E8C4" w14:textId="77777777" w:rsidTr="00021D51">
        <w:tc>
          <w:tcPr>
            <w:tcW w:w="5573" w:type="dxa"/>
            <w:tcBorders>
              <w:top w:val="nil"/>
              <w:left w:val="nil"/>
              <w:bottom w:val="nil"/>
              <w:right w:val="nil"/>
            </w:tcBorders>
            <w:shd w:val="clear" w:color="auto" w:fill="auto"/>
            <w:vAlign w:val="bottom"/>
          </w:tcPr>
          <w:p w14:paraId="3CD24D7A" w14:textId="77777777" w:rsidR="00FE01B5" w:rsidRPr="00DE1FEC" w:rsidRDefault="00FE01B5" w:rsidP="00FE01B5">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Exchange differences</w:t>
            </w:r>
          </w:p>
        </w:tc>
        <w:tc>
          <w:tcPr>
            <w:tcW w:w="1944" w:type="dxa"/>
            <w:tcBorders>
              <w:top w:val="nil"/>
              <w:left w:val="nil"/>
              <w:bottom w:val="single" w:sz="4" w:space="0" w:color="auto"/>
              <w:right w:val="nil"/>
            </w:tcBorders>
            <w:shd w:val="clear" w:color="auto" w:fill="auto"/>
            <w:vAlign w:val="bottom"/>
          </w:tcPr>
          <w:p w14:paraId="6AF30846" w14:textId="2CE50CD8" w:rsidR="00FE01B5"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(55,720)</w:t>
            </w:r>
          </w:p>
        </w:tc>
        <w:tc>
          <w:tcPr>
            <w:tcW w:w="1944" w:type="dxa"/>
            <w:tcBorders>
              <w:top w:val="nil"/>
              <w:left w:val="nil"/>
              <w:bottom w:val="single" w:sz="4" w:space="0" w:color="auto"/>
              <w:right w:val="nil"/>
            </w:tcBorders>
            <w:shd w:val="clear" w:color="auto" w:fill="auto"/>
            <w:vAlign w:val="bottom"/>
          </w:tcPr>
          <w:p w14:paraId="08916629" w14:textId="0AF2DCA4" w:rsidR="00FE01B5"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51F76" w:rsidRPr="00DE1FEC" w14:paraId="32818BC9" w14:textId="77777777" w:rsidTr="00021D51">
        <w:tc>
          <w:tcPr>
            <w:tcW w:w="5573" w:type="dxa"/>
            <w:tcBorders>
              <w:top w:val="nil"/>
              <w:left w:val="nil"/>
              <w:bottom w:val="nil"/>
              <w:right w:val="nil"/>
            </w:tcBorders>
            <w:shd w:val="clear" w:color="auto" w:fill="auto"/>
            <w:vAlign w:val="bottom"/>
          </w:tcPr>
          <w:p w14:paraId="379DAFCC" w14:textId="77777777" w:rsidR="00551F76" w:rsidRPr="00DE1FEC" w:rsidRDefault="00551F76">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shd w:val="clear" w:color="auto" w:fill="auto"/>
            <w:vAlign w:val="bottom"/>
          </w:tcPr>
          <w:p w14:paraId="376DEC5E" w14:textId="77777777" w:rsidR="00551F76" w:rsidRPr="00DE1FEC" w:rsidRDefault="00551F76">
            <w:pPr>
              <w:pStyle w:val="Heading1"/>
              <w:tabs>
                <w:tab w:val="left" w:pos="720"/>
              </w:tabs>
              <w:ind w:right="-72"/>
              <w:jc w:val="right"/>
              <w:rPr>
                <w:rFonts w:eastAsia="Arial"/>
                <w:color w:val="000000"/>
              </w:rPr>
            </w:pPr>
          </w:p>
        </w:tc>
        <w:tc>
          <w:tcPr>
            <w:tcW w:w="1944" w:type="dxa"/>
            <w:tcBorders>
              <w:top w:val="single" w:sz="4" w:space="0" w:color="auto"/>
              <w:left w:val="nil"/>
              <w:bottom w:val="nil"/>
              <w:right w:val="nil"/>
            </w:tcBorders>
            <w:shd w:val="clear" w:color="auto" w:fill="auto"/>
            <w:vAlign w:val="bottom"/>
          </w:tcPr>
          <w:p w14:paraId="0F11A206" w14:textId="77777777" w:rsidR="00551F76" w:rsidRPr="00DE1FEC" w:rsidRDefault="00551F76">
            <w:pPr>
              <w:pStyle w:val="Heading1"/>
              <w:tabs>
                <w:tab w:val="left" w:pos="720"/>
              </w:tabs>
              <w:ind w:right="-72"/>
              <w:jc w:val="right"/>
              <w:rPr>
                <w:rFonts w:eastAsia="Arial"/>
                <w:color w:val="000000"/>
              </w:rPr>
            </w:pPr>
          </w:p>
        </w:tc>
      </w:tr>
      <w:tr w:rsidR="002373F3" w:rsidRPr="00DE1FEC" w14:paraId="06AA6793" w14:textId="77777777" w:rsidTr="00021D51">
        <w:tc>
          <w:tcPr>
            <w:tcW w:w="5573" w:type="dxa"/>
            <w:tcBorders>
              <w:top w:val="nil"/>
              <w:left w:val="nil"/>
              <w:bottom w:val="nil"/>
              <w:right w:val="nil"/>
            </w:tcBorders>
            <w:shd w:val="clear" w:color="auto" w:fill="auto"/>
            <w:vAlign w:val="bottom"/>
          </w:tcPr>
          <w:p w14:paraId="78215BF5" w14:textId="77777777" w:rsidR="002373F3" w:rsidRPr="00DE1FEC" w:rsidRDefault="002373F3" w:rsidP="002373F3">
            <w:pPr>
              <w:ind w:left="-101"/>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shd w:val="clear" w:color="auto" w:fill="auto"/>
            <w:vAlign w:val="bottom"/>
          </w:tcPr>
          <w:p w14:paraId="32D1BC77" w14:textId="47E18167" w:rsidR="002373F3"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sz w:val="18"/>
                <w:szCs w:val="18"/>
              </w:rPr>
              <w:t>57,951,013</w:t>
            </w:r>
          </w:p>
        </w:tc>
        <w:tc>
          <w:tcPr>
            <w:tcW w:w="1944" w:type="dxa"/>
            <w:tcBorders>
              <w:top w:val="nil"/>
              <w:left w:val="nil"/>
              <w:bottom w:val="single" w:sz="4" w:space="0" w:color="auto"/>
              <w:right w:val="nil"/>
            </w:tcBorders>
            <w:shd w:val="clear" w:color="auto" w:fill="auto"/>
            <w:vAlign w:val="bottom"/>
          </w:tcPr>
          <w:p w14:paraId="333801D0" w14:textId="26BA849F" w:rsidR="002373F3"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2,850,000</w:t>
            </w:r>
          </w:p>
        </w:tc>
      </w:tr>
    </w:tbl>
    <w:p w14:paraId="5254322A" w14:textId="42EA7AF9" w:rsidR="00595FAF" w:rsidRPr="00DE1FEC" w:rsidRDefault="00595FAF" w:rsidP="00D05814">
      <w:pPr>
        <w:jc w:val="both"/>
        <w:rPr>
          <w:rFonts w:ascii="Arial" w:eastAsia="Arial" w:hAnsi="Arial" w:cs="Arial"/>
          <w:color w:val="000000"/>
          <w:sz w:val="18"/>
          <w:szCs w:val="18"/>
        </w:rPr>
      </w:pPr>
    </w:p>
    <w:p w14:paraId="03156534" w14:textId="26003B23" w:rsidR="00595FAF" w:rsidRPr="00DE1FEC" w:rsidRDefault="000C6D0D"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Long-term borrowings are secured by </w:t>
      </w:r>
      <w:r w:rsidR="00716995" w:rsidRPr="00DE1FEC">
        <w:rPr>
          <w:rFonts w:ascii="Arial" w:eastAsia="Arial" w:hAnsi="Arial" w:cs="Arial"/>
          <w:color w:val="000000"/>
          <w:sz w:val="18"/>
          <w:szCs w:val="18"/>
        </w:rPr>
        <w:t xml:space="preserve">the </w:t>
      </w:r>
      <w:r w:rsidRPr="00DE1FEC">
        <w:rPr>
          <w:rFonts w:ascii="Arial" w:eastAsia="Arial" w:hAnsi="Arial" w:cs="Arial"/>
          <w:color w:val="000000"/>
          <w:sz w:val="18"/>
          <w:szCs w:val="18"/>
        </w:rPr>
        <w:t xml:space="preserve">pledge of subsidiaries’ shares (Note </w:t>
      </w:r>
      <w:r w:rsidR="00F62F00" w:rsidRPr="00DE1FEC">
        <w:rPr>
          <w:rFonts w:ascii="Arial" w:eastAsia="Arial" w:hAnsi="Arial" w:cs="Arial"/>
          <w:color w:val="000000"/>
          <w:sz w:val="18"/>
          <w:szCs w:val="18"/>
        </w:rPr>
        <w:t>7</w:t>
      </w:r>
      <w:r w:rsidRPr="00DE1FEC">
        <w:rPr>
          <w:rFonts w:ascii="Arial" w:eastAsia="Arial" w:hAnsi="Arial" w:cs="Arial"/>
          <w:color w:val="000000"/>
          <w:sz w:val="18"/>
          <w:szCs w:val="18"/>
        </w:rPr>
        <w:t>), land</w:t>
      </w:r>
      <w:r w:rsidR="00716995"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and power plants of the Group </w:t>
      </w:r>
      <w:r w:rsidR="00320E64" w:rsidRPr="00DE1FEC">
        <w:rPr>
          <w:rFonts w:ascii="Arial" w:eastAsia="Arial" w:hAnsi="Arial" w:cs="Arial"/>
          <w:color w:val="000000"/>
          <w:sz w:val="18"/>
          <w:szCs w:val="18"/>
        </w:rPr>
        <w:br/>
      </w:r>
      <w:r w:rsidRPr="00DE1FEC">
        <w:rPr>
          <w:rFonts w:ascii="Arial" w:eastAsia="Arial" w:hAnsi="Arial" w:cs="Arial"/>
          <w:color w:val="000000"/>
          <w:sz w:val="18"/>
          <w:szCs w:val="18"/>
        </w:rPr>
        <w:t xml:space="preserve">(Note </w:t>
      </w:r>
      <w:r w:rsidR="00F62F00" w:rsidRPr="00DE1FEC">
        <w:rPr>
          <w:rFonts w:ascii="Arial" w:eastAsia="Arial" w:hAnsi="Arial" w:cs="Arial"/>
          <w:color w:val="000000"/>
          <w:sz w:val="18"/>
          <w:szCs w:val="18"/>
        </w:rPr>
        <w:t>9</w:t>
      </w:r>
      <w:r w:rsidRPr="00DE1FEC">
        <w:rPr>
          <w:rFonts w:ascii="Arial" w:eastAsia="Arial" w:hAnsi="Arial" w:cs="Arial"/>
          <w:color w:val="000000"/>
          <w:sz w:val="18"/>
          <w:szCs w:val="18"/>
        </w:rPr>
        <w:t>)</w:t>
      </w:r>
      <w:r w:rsidR="00716995" w:rsidRPr="00DE1FEC">
        <w:rPr>
          <w:rFonts w:ascii="Arial" w:eastAsia="Arial" w:hAnsi="Arial" w:cs="Arial"/>
          <w:color w:val="000000"/>
          <w:sz w:val="18"/>
          <w:szCs w:val="18"/>
        </w:rPr>
        <w:t>,</w:t>
      </w:r>
      <w:r w:rsidR="002B0507"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 xml:space="preserve">and </w:t>
      </w:r>
      <w:r w:rsidR="00716995" w:rsidRPr="00DE1FEC">
        <w:rPr>
          <w:rFonts w:ascii="Arial" w:eastAsia="Arial" w:hAnsi="Arial" w:cs="Arial"/>
          <w:color w:val="000000"/>
          <w:sz w:val="18"/>
          <w:szCs w:val="18"/>
        </w:rPr>
        <w:t xml:space="preserve">are </w:t>
      </w:r>
      <w:r w:rsidRPr="00DE1FEC">
        <w:rPr>
          <w:rFonts w:ascii="Arial" w:eastAsia="Arial" w:hAnsi="Arial" w:cs="Arial"/>
          <w:color w:val="000000"/>
          <w:sz w:val="18"/>
          <w:szCs w:val="18"/>
        </w:rPr>
        <w:t xml:space="preserve">guaranteed by the Company. In addition, the Group </w:t>
      </w:r>
      <w:proofErr w:type="gramStart"/>
      <w:r w:rsidRPr="00DE1FEC">
        <w:rPr>
          <w:rFonts w:ascii="Arial" w:eastAsia="Arial" w:hAnsi="Arial" w:cs="Arial"/>
          <w:color w:val="000000"/>
          <w:sz w:val="18"/>
          <w:szCs w:val="18"/>
        </w:rPr>
        <w:t>has to</w:t>
      </w:r>
      <w:proofErr w:type="gramEnd"/>
      <w:r w:rsidRPr="00DE1FEC">
        <w:rPr>
          <w:rFonts w:ascii="Arial" w:eastAsia="Arial" w:hAnsi="Arial" w:cs="Arial"/>
          <w:color w:val="000000"/>
          <w:sz w:val="18"/>
          <w:szCs w:val="18"/>
        </w:rPr>
        <w:t xml:space="preserve"> comply with certain conditions specified in the agreements</w:t>
      </w:r>
      <w:r w:rsidR="0063563A"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including covenants such as maintaining the financial ratios.</w:t>
      </w:r>
    </w:p>
    <w:p w14:paraId="07C65C5E" w14:textId="5FD2479B" w:rsidR="00FC549E" w:rsidRPr="00DE1FEC" w:rsidRDefault="00FC549E" w:rsidP="00D05814">
      <w:pPr>
        <w:jc w:val="both"/>
        <w:rPr>
          <w:rFonts w:ascii="Arial" w:eastAsia="Arial" w:hAnsi="Arial" w:cs="Arial"/>
          <w:color w:val="000000"/>
          <w:sz w:val="18"/>
          <w:szCs w:val="18"/>
        </w:rPr>
      </w:pPr>
    </w:p>
    <w:p w14:paraId="2111EDC3" w14:textId="43D5A584" w:rsidR="00FC549E" w:rsidRPr="00DE1FEC" w:rsidRDefault="00FC549E"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fair values of long-term borrowings from financial institutions are based on discounted cash flows using a discount rate based upon the market borrowing rate at the Group’ statements of financial position date and are within level </w:t>
      </w:r>
      <w:r w:rsidR="00B23FCC" w:rsidRPr="00DE1FEC">
        <w:rPr>
          <w:rFonts w:ascii="Arial" w:eastAsia="Arial" w:hAnsi="Arial" w:cs="Arial"/>
          <w:color w:val="000000"/>
          <w:sz w:val="18"/>
          <w:szCs w:val="18"/>
        </w:rPr>
        <w:t>2</w:t>
      </w:r>
      <w:r w:rsidRPr="00DE1FEC">
        <w:rPr>
          <w:rFonts w:ascii="Arial" w:eastAsia="Arial" w:hAnsi="Arial" w:cs="Arial"/>
          <w:color w:val="000000"/>
          <w:sz w:val="18"/>
          <w:szCs w:val="18"/>
        </w:rPr>
        <w:t xml:space="preserve"> </w:t>
      </w:r>
      <w:r w:rsidR="00000060" w:rsidRPr="00DE1FEC">
        <w:rPr>
          <w:rFonts w:ascii="Arial" w:eastAsia="Arial" w:hAnsi="Arial" w:cs="Arial"/>
          <w:color w:val="000000"/>
          <w:sz w:val="18"/>
          <w:szCs w:val="18"/>
        </w:rPr>
        <w:br/>
      </w:r>
      <w:r w:rsidRPr="00DE1FEC">
        <w:rPr>
          <w:rFonts w:ascii="Arial" w:eastAsia="Arial" w:hAnsi="Arial" w:cs="Arial"/>
          <w:color w:val="000000"/>
          <w:sz w:val="18"/>
          <w:szCs w:val="18"/>
        </w:rPr>
        <w:t>of the fair value hierarchy</w:t>
      </w:r>
      <w:r w:rsidR="006F6A85" w:rsidRPr="00DE1FEC">
        <w:rPr>
          <w:rFonts w:ascii="Arial" w:eastAsia="Arial" w:hAnsi="Arial" w:cs="Arial"/>
          <w:color w:val="000000"/>
          <w:sz w:val="18"/>
          <w:szCs w:val="18"/>
          <w:cs/>
        </w:rPr>
        <w:t xml:space="preserve"> (</w:t>
      </w:r>
      <w:r w:rsidR="006F6A85" w:rsidRPr="00DE1FEC">
        <w:rPr>
          <w:rFonts w:ascii="Arial" w:eastAsia="Arial" w:hAnsi="Arial" w:cs="Arial"/>
          <w:color w:val="000000"/>
          <w:sz w:val="18"/>
          <w:szCs w:val="18"/>
        </w:rPr>
        <w:t xml:space="preserve">Note </w:t>
      </w:r>
      <w:r w:rsidR="00714BD6" w:rsidRPr="00DE1FEC">
        <w:rPr>
          <w:rFonts w:ascii="Arial" w:eastAsia="Arial" w:hAnsi="Arial" w:cs="Arial"/>
          <w:color w:val="000000"/>
          <w:sz w:val="18"/>
          <w:szCs w:val="18"/>
        </w:rPr>
        <w:t>5</w:t>
      </w:r>
      <w:r w:rsidR="006F6A85" w:rsidRPr="00DE1FEC">
        <w:rPr>
          <w:rFonts w:ascii="Arial" w:eastAsia="Arial" w:hAnsi="Arial" w:cs="Arial"/>
          <w:color w:val="000000"/>
          <w:sz w:val="18"/>
          <w:szCs w:val="18"/>
          <w:cs/>
        </w:rPr>
        <w:t>)</w:t>
      </w:r>
      <w:r w:rsidRPr="00DE1FEC">
        <w:rPr>
          <w:rFonts w:ascii="Arial" w:eastAsia="Arial" w:hAnsi="Arial" w:cs="Arial"/>
          <w:color w:val="000000"/>
          <w:sz w:val="18"/>
          <w:szCs w:val="18"/>
        </w:rPr>
        <w:t xml:space="preserve">. </w:t>
      </w:r>
    </w:p>
    <w:p w14:paraId="61C7C988" w14:textId="64D22ACD" w:rsidR="00C220C0" w:rsidRPr="00DE1FEC" w:rsidRDefault="00D77754" w:rsidP="00234A68">
      <w:pPr>
        <w:tabs>
          <w:tab w:val="left" w:pos="2820"/>
        </w:tabs>
        <w:rPr>
          <w:rFonts w:ascii="Arial" w:eastAsia="Arial" w:hAnsi="Arial" w:cs="Arial"/>
          <w:color w:val="000000"/>
          <w:sz w:val="18"/>
          <w:szCs w:val="18"/>
        </w:rPr>
      </w:pPr>
      <w:r w:rsidRPr="00DE1FEC">
        <w:rPr>
          <w:rFonts w:ascii="Arial" w:eastAsia="Arial" w:hAnsi="Arial" w:cs="Arial"/>
          <w:color w:val="000000"/>
          <w:sz w:val="18"/>
          <w:szCs w:val="18"/>
        </w:rPr>
        <w:br w:type="page"/>
      </w:r>
    </w:p>
    <w:p w14:paraId="28F44AD4" w14:textId="18B9C84F" w:rsidR="00D77754" w:rsidRPr="00DE1FEC" w:rsidRDefault="00C220C0" w:rsidP="00234A68">
      <w:pPr>
        <w:tabs>
          <w:tab w:val="left" w:pos="2820"/>
        </w:tabs>
        <w:rPr>
          <w:rFonts w:ascii="Arial" w:eastAsia="Arial" w:hAnsi="Arial" w:cs="Arial"/>
          <w:b/>
          <w:bCs/>
          <w:color w:val="000000"/>
          <w:sz w:val="18"/>
          <w:szCs w:val="18"/>
        </w:rPr>
      </w:pPr>
      <w:r w:rsidRPr="00DE1FEC">
        <w:rPr>
          <w:rFonts w:ascii="Arial" w:eastAsia="Arial" w:hAnsi="Arial" w:cs="Arial"/>
          <w:b/>
          <w:bCs/>
          <w:color w:val="000000"/>
          <w:sz w:val="18"/>
          <w:szCs w:val="18"/>
        </w:rPr>
        <w:lastRenderedPageBreak/>
        <w:t>Long-term borrowings from third part</w:t>
      </w:r>
      <w:r w:rsidR="000C4481" w:rsidRPr="00DE1FEC">
        <w:rPr>
          <w:rFonts w:ascii="Arial" w:eastAsia="Arial" w:hAnsi="Arial" w:cs="Arial"/>
          <w:b/>
          <w:bCs/>
          <w:color w:val="000000"/>
          <w:sz w:val="18"/>
          <w:szCs w:val="18"/>
        </w:rPr>
        <w:t>y</w:t>
      </w:r>
    </w:p>
    <w:p w14:paraId="4A17FBC6" w14:textId="77777777" w:rsidR="00C220C0" w:rsidRPr="00DE1FEC" w:rsidRDefault="00C220C0" w:rsidP="00234A68">
      <w:pPr>
        <w:tabs>
          <w:tab w:val="left" w:pos="2820"/>
        </w:tabs>
        <w:rPr>
          <w:rFonts w:ascii="Arial" w:eastAsia="Arial" w:hAnsi="Arial" w:cs="Arial"/>
          <w:b/>
          <w:bCs/>
          <w:color w:val="000000"/>
          <w:sz w:val="18"/>
          <w:szCs w:val="18"/>
        </w:rPr>
      </w:pPr>
    </w:p>
    <w:p w14:paraId="7876A893" w14:textId="6037F6A4" w:rsidR="00E223B1" w:rsidRPr="00DE1FEC" w:rsidRDefault="00E223B1" w:rsidP="00443702">
      <w:pPr>
        <w:tabs>
          <w:tab w:val="left" w:pos="2820"/>
        </w:tabs>
        <w:jc w:val="thaiDistribute"/>
        <w:rPr>
          <w:rFonts w:ascii="Arial" w:eastAsia="Arial" w:hAnsi="Arial" w:cs="Arial"/>
          <w:color w:val="000000"/>
          <w:sz w:val="18"/>
          <w:szCs w:val="18"/>
        </w:rPr>
      </w:pPr>
      <w:r w:rsidRPr="00DE1FEC">
        <w:rPr>
          <w:rFonts w:ascii="Arial" w:eastAsia="Arial" w:hAnsi="Arial" w:cs="Arial"/>
          <w:color w:val="000000"/>
          <w:sz w:val="18"/>
          <w:szCs w:val="18"/>
        </w:rPr>
        <w:t>Long-term borrowings from third part</w:t>
      </w:r>
      <w:r w:rsidR="000C4481" w:rsidRPr="00DE1FEC">
        <w:rPr>
          <w:rFonts w:ascii="Arial" w:eastAsia="Arial" w:hAnsi="Arial" w:cs="Arial"/>
          <w:color w:val="000000"/>
          <w:sz w:val="18"/>
          <w:szCs w:val="18"/>
        </w:rPr>
        <w:t>y</w:t>
      </w:r>
      <w:r w:rsidRPr="00DE1FEC">
        <w:rPr>
          <w:rFonts w:ascii="Arial" w:eastAsia="Arial" w:hAnsi="Arial" w:cs="Arial"/>
          <w:color w:val="000000"/>
          <w:sz w:val="18"/>
          <w:szCs w:val="18"/>
        </w:rPr>
        <w:t xml:space="preserve"> are in</w:t>
      </w:r>
      <w:r w:rsidR="00115BA5" w:rsidRPr="00DE1FEC">
        <w:rPr>
          <w:rFonts w:ascii="Arial" w:eastAsia="Arial" w:hAnsi="Arial" w:cs="Arial"/>
          <w:color w:val="000000"/>
          <w:sz w:val="18"/>
          <w:szCs w:val="18"/>
          <w:lang w:val="en-US"/>
        </w:rPr>
        <w:t xml:space="preserve"> the</w:t>
      </w:r>
      <w:r w:rsidRPr="00DE1FEC">
        <w:rPr>
          <w:rFonts w:ascii="Arial" w:eastAsia="Arial" w:hAnsi="Arial" w:cs="Arial"/>
          <w:color w:val="000000"/>
          <w:sz w:val="18"/>
          <w:szCs w:val="18"/>
        </w:rPr>
        <w:t xml:space="preserve"> form of loan agreements. The borrowings </w:t>
      </w:r>
      <w:r w:rsidR="00083866" w:rsidRPr="00DE1FEC">
        <w:rPr>
          <w:rFonts w:ascii="Arial" w:eastAsia="Arial" w:hAnsi="Arial" w:cs="Arial"/>
          <w:color w:val="000000"/>
          <w:sz w:val="18"/>
          <w:szCs w:val="18"/>
        </w:rPr>
        <w:t xml:space="preserve">are unsecured and </w:t>
      </w:r>
      <w:r w:rsidRPr="00DE1FEC">
        <w:rPr>
          <w:rFonts w:ascii="Arial" w:eastAsia="Arial" w:hAnsi="Arial" w:cs="Arial"/>
          <w:color w:val="000000"/>
          <w:sz w:val="18"/>
          <w:szCs w:val="18"/>
        </w:rPr>
        <w:t>bear interest at a fixed rate of 4.6</w:t>
      </w:r>
      <w:r w:rsidR="00481589" w:rsidRPr="00DE1FEC">
        <w:rPr>
          <w:rFonts w:ascii="Arial" w:eastAsia="Arial" w:hAnsi="Arial" w:cs="Arial"/>
          <w:color w:val="000000"/>
          <w:sz w:val="18"/>
          <w:szCs w:val="18"/>
        </w:rPr>
        <w:t>0</w:t>
      </w:r>
      <w:r w:rsidRPr="00DE1FEC">
        <w:rPr>
          <w:rFonts w:ascii="Arial" w:eastAsia="Arial" w:hAnsi="Arial" w:cs="Arial"/>
          <w:color w:val="000000"/>
          <w:sz w:val="18"/>
          <w:szCs w:val="18"/>
        </w:rPr>
        <w:t>% per annum for the Group (31 December 2024: fixed rate of 4.6</w:t>
      </w:r>
      <w:r w:rsidR="00481589" w:rsidRPr="00DE1FEC">
        <w:rPr>
          <w:rFonts w:ascii="Arial" w:eastAsia="Arial" w:hAnsi="Arial" w:cs="Arial"/>
          <w:color w:val="000000"/>
          <w:sz w:val="18"/>
          <w:szCs w:val="22"/>
        </w:rPr>
        <w:t>0</w:t>
      </w:r>
      <w:r w:rsidRPr="00DE1FEC">
        <w:rPr>
          <w:rFonts w:ascii="Arial" w:eastAsia="Arial" w:hAnsi="Arial" w:cs="Arial"/>
          <w:color w:val="000000"/>
          <w:sz w:val="18"/>
          <w:szCs w:val="18"/>
        </w:rPr>
        <w:t>% per annum for the Group). The principal is repayable from 2026 to 2027.</w:t>
      </w:r>
    </w:p>
    <w:p w14:paraId="7B2DF6BA" w14:textId="77777777" w:rsidR="00E223B1" w:rsidRPr="00DE1FEC" w:rsidRDefault="00E223B1" w:rsidP="00443702">
      <w:pPr>
        <w:tabs>
          <w:tab w:val="left" w:pos="2820"/>
        </w:tabs>
        <w:jc w:val="thaiDistribute"/>
        <w:rPr>
          <w:rFonts w:ascii="Arial" w:eastAsia="Arial" w:hAnsi="Arial" w:cs="Arial"/>
          <w:color w:val="000000"/>
          <w:sz w:val="18"/>
          <w:szCs w:val="18"/>
        </w:rPr>
      </w:pPr>
    </w:p>
    <w:p w14:paraId="2BEFB0CC" w14:textId="0B2259E7" w:rsidR="00C220C0" w:rsidRPr="00DE1FEC" w:rsidRDefault="00E223B1" w:rsidP="0001523A">
      <w:pPr>
        <w:jc w:val="thaiDistribute"/>
        <w:rPr>
          <w:rFonts w:ascii="Arial" w:eastAsia="Arial" w:hAnsi="Arial" w:cs="Arial"/>
          <w:sz w:val="18"/>
          <w:szCs w:val="18"/>
        </w:rPr>
      </w:pPr>
      <w:r w:rsidRPr="00DE1FEC">
        <w:rPr>
          <w:rFonts w:ascii="Arial" w:eastAsia="Arial" w:hAnsi="Arial" w:cs="Arial"/>
          <w:color w:val="000000"/>
          <w:sz w:val="18"/>
          <w:szCs w:val="18"/>
        </w:rPr>
        <w:t>The fair values of long-term borrowings from third part</w:t>
      </w:r>
      <w:r w:rsidR="000C4481" w:rsidRPr="00DE1FEC">
        <w:rPr>
          <w:rFonts w:ascii="Arial" w:eastAsia="Arial" w:hAnsi="Arial" w:cs="Arial"/>
          <w:color w:val="000000"/>
          <w:sz w:val="18"/>
          <w:szCs w:val="18"/>
        </w:rPr>
        <w:t>y</w:t>
      </w:r>
      <w:r w:rsidRPr="00DE1FEC">
        <w:rPr>
          <w:rFonts w:ascii="Arial" w:eastAsia="Arial" w:hAnsi="Arial" w:cs="Arial"/>
          <w:color w:val="000000"/>
          <w:sz w:val="18"/>
          <w:szCs w:val="18"/>
        </w:rPr>
        <w:t xml:space="preserve"> are based on discounted cash flows using a discount rate based upon the market borrowing rate at the Group’ statements of financial position date and are within level 2 of the fair value hierarchy (Note 5).</w:t>
      </w:r>
    </w:p>
    <w:p w14:paraId="799A5F28" w14:textId="77777777" w:rsidR="000105DD" w:rsidRDefault="000105DD">
      <w:pPr>
        <w:rPr>
          <w:rFonts w:ascii="Arial" w:eastAsia="Arial" w:hAnsi="Arial" w:cstheme="minorBidi"/>
          <w:color w:val="000000"/>
          <w:sz w:val="18"/>
          <w:szCs w:val="18"/>
        </w:rPr>
      </w:pPr>
    </w:p>
    <w:p w14:paraId="00A9D44B" w14:textId="77777777" w:rsidR="00DE1FEC" w:rsidRPr="00DE1FEC" w:rsidRDefault="00DE1FEC">
      <w:pPr>
        <w:rPr>
          <w:rFonts w:ascii="Arial" w:eastAsia="Arial" w:hAnsi="Arial" w:cstheme="minorBidi"/>
          <w:color w:val="000000"/>
          <w:sz w:val="18"/>
          <w:szCs w:val="18"/>
        </w:rPr>
      </w:pPr>
    </w:p>
    <w:p w14:paraId="09904AEF" w14:textId="07A0204C" w:rsidR="009A4940" w:rsidRPr="00DE1FEC" w:rsidRDefault="000105DD" w:rsidP="000105DD">
      <w:pPr>
        <w:pStyle w:val="Heading1"/>
        <w:ind w:left="567" w:hanging="567"/>
        <w:rPr>
          <w:rFonts w:eastAsia="Arial"/>
        </w:rPr>
      </w:pPr>
      <w:r w:rsidRPr="00DE1FEC">
        <w:rPr>
          <w:rFonts w:eastAsia="Arial"/>
        </w:rPr>
        <w:t>1</w:t>
      </w:r>
      <w:r w:rsidR="00647384" w:rsidRPr="00DE1FEC">
        <w:rPr>
          <w:rFonts w:eastAsia="Arial"/>
        </w:rPr>
        <w:t>3</w:t>
      </w:r>
      <w:r w:rsidRPr="00DE1FEC">
        <w:rPr>
          <w:rFonts w:eastAsia="Arial"/>
        </w:rPr>
        <w:tab/>
        <w:t>Debentures, net</w:t>
      </w:r>
    </w:p>
    <w:p w14:paraId="1696AD81" w14:textId="77777777" w:rsidR="00595FAF" w:rsidRPr="00DE1FEC" w:rsidRDefault="00595FAF" w:rsidP="00D05814">
      <w:pPr>
        <w:tabs>
          <w:tab w:val="left" w:pos="1080"/>
          <w:tab w:val="right" w:pos="7200"/>
          <w:tab w:val="right" w:pos="9000"/>
        </w:tabs>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DE1FEC" w14:paraId="35ABD62B" w14:textId="77777777" w:rsidTr="00021D51">
        <w:tc>
          <w:tcPr>
            <w:tcW w:w="3989" w:type="dxa"/>
            <w:shd w:val="clear" w:color="auto" w:fill="auto"/>
            <w:vAlign w:val="bottom"/>
          </w:tcPr>
          <w:p w14:paraId="2D8AEC0E" w14:textId="77777777" w:rsidR="00595FAF" w:rsidRPr="00DE1FEC" w:rsidRDefault="00595FAF" w:rsidP="00D05814">
            <w:pPr>
              <w:ind w:left="-101"/>
              <w:rPr>
                <w:rFonts w:ascii="Arial" w:eastAsia="Arial" w:hAnsi="Arial" w:cs="Arial"/>
                <w:color w:val="000000"/>
                <w:sz w:val="18"/>
                <w:szCs w:val="18"/>
              </w:rPr>
            </w:pPr>
          </w:p>
        </w:tc>
        <w:tc>
          <w:tcPr>
            <w:tcW w:w="2736" w:type="dxa"/>
            <w:gridSpan w:val="2"/>
            <w:tcBorders>
              <w:bottom w:val="single" w:sz="4" w:space="0" w:color="auto"/>
            </w:tcBorders>
            <w:shd w:val="clear" w:color="auto" w:fill="auto"/>
            <w:vAlign w:val="bottom"/>
          </w:tcPr>
          <w:p w14:paraId="458EA5C9"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Consolidated</w:t>
            </w:r>
          </w:p>
          <w:p w14:paraId="0C7ADB8D"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 financial information</w:t>
            </w:r>
          </w:p>
        </w:tc>
        <w:tc>
          <w:tcPr>
            <w:tcW w:w="2736" w:type="dxa"/>
            <w:gridSpan w:val="2"/>
            <w:tcBorders>
              <w:bottom w:val="single" w:sz="4" w:space="0" w:color="auto"/>
            </w:tcBorders>
            <w:shd w:val="clear" w:color="auto" w:fill="auto"/>
            <w:vAlign w:val="bottom"/>
          </w:tcPr>
          <w:p w14:paraId="6045674B"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Separate </w:t>
            </w:r>
          </w:p>
          <w:p w14:paraId="6198957D"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financial information</w:t>
            </w:r>
          </w:p>
        </w:tc>
      </w:tr>
      <w:tr w:rsidR="00446D4D" w:rsidRPr="00DE1FEC" w14:paraId="12ED16C1" w14:textId="77777777" w:rsidTr="00021D51">
        <w:tc>
          <w:tcPr>
            <w:tcW w:w="3989" w:type="dxa"/>
            <w:shd w:val="clear" w:color="auto" w:fill="auto"/>
            <w:vAlign w:val="bottom"/>
          </w:tcPr>
          <w:p w14:paraId="1C440FD5" w14:textId="77777777" w:rsidR="003D73B3" w:rsidRPr="00DE1FEC" w:rsidRDefault="003D73B3" w:rsidP="003D73B3">
            <w:pPr>
              <w:ind w:left="-101"/>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35FF472B" w14:textId="4AE12D79"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3CA7413B" w14:textId="0F05D549"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5E88D22D" w14:textId="4DD986F0" w:rsidR="003D73B3" w:rsidRPr="00DE1FEC"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40DBC424" w14:textId="368E1827"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3A0FD6CF" w14:textId="29F07094"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0CF8020C" w14:textId="78EA86A7"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6D7F11D9" w14:textId="7FD0E35E" w:rsidR="003D73B3" w:rsidRPr="00DE1FEC"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5F13BAAB" w14:textId="5C0B4637"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192B2983" w14:textId="77777777" w:rsidTr="00021D51">
        <w:tc>
          <w:tcPr>
            <w:tcW w:w="3989" w:type="dxa"/>
            <w:shd w:val="clear" w:color="auto" w:fill="auto"/>
            <w:vAlign w:val="bottom"/>
          </w:tcPr>
          <w:p w14:paraId="2C8E9B6B" w14:textId="77777777" w:rsidR="003D73B3" w:rsidRPr="00DE1FEC" w:rsidRDefault="003D73B3" w:rsidP="003D73B3">
            <w:pPr>
              <w:ind w:left="-101"/>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75ED1F46" w14:textId="2B3B4751" w:rsidR="003D73B3" w:rsidRPr="00DE1FEC" w:rsidRDefault="003D73B3"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24D5C49B" w14:textId="187E4C67" w:rsidR="003D73B3" w:rsidRPr="00DE1FEC"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37E431AC" w14:textId="25211AD6" w:rsidR="003D73B3" w:rsidRPr="00DE1FEC"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48525246" w14:textId="2CE7AAED" w:rsidR="003D73B3" w:rsidRPr="00DE1FEC"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3061BCC2" w14:textId="77777777" w:rsidTr="00021D51">
        <w:tc>
          <w:tcPr>
            <w:tcW w:w="3989" w:type="dxa"/>
            <w:shd w:val="clear" w:color="auto" w:fill="auto"/>
            <w:vAlign w:val="bottom"/>
          </w:tcPr>
          <w:p w14:paraId="27E45784" w14:textId="77777777" w:rsidR="003D73B3" w:rsidRPr="00DE1FEC" w:rsidRDefault="003D73B3" w:rsidP="003D73B3">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DFE1D05" w14:textId="77777777" w:rsidR="003D73B3" w:rsidRPr="00DE1FEC" w:rsidRDefault="003D73B3" w:rsidP="003D73B3">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18AC4041" w14:textId="77777777" w:rsidR="003D73B3" w:rsidRPr="00DE1FEC" w:rsidRDefault="003D73B3" w:rsidP="003D73B3">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2329C5C5" w14:textId="77777777" w:rsidR="003D73B3" w:rsidRPr="00DE1FEC" w:rsidRDefault="003D73B3" w:rsidP="003D73B3">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1494ED56" w14:textId="77777777" w:rsidR="003D73B3" w:rsidRPr="00DE1FEC" w:rsidRDefault="003D73B3" w:rsidP="003D73B3">
            <w:pPr>
              <w:pStyle w:val="Heading1"/>
              <w:ind w:right="-72" w:firstLine="18"/>
              <w:jc w:val="right"/>
              <w:rPr>
                <w:rFonts w:eastAsia="Arial"/>
                <w:b w:val="0"/>
                <w:color w:val="000000"/>
              </w:rPr>
            </w:pPr>
          </w:p>
        </w:tc>
      </w:tr>
      <w:tr w:rsidR="005827B4" w:rsidRPr="00DE1FEC" w14:paraId="56D54C17" w14:textId="77777777" w:rsidTr="00021D51">
        <w:tc>
          <w:tcPr>
            <w:tcW w:w="3989" w:type="dxa"/>
            <w:shd w:val="clear" w:color="auto" w:fill="auto"/>
            <w:vAlign w:val="bottom"/>
          </w:tcPr>
          <w:p w14:paraId="30932104" w14:textId="12D0C163" w:rsidR="005827B4" w:rsidRPr="00DE1FEC" w:rsidRDefault="005827B4" w:rsidP="005827B4">
            <w:pPr>
              <w:ind w:left="-101"/>
              <w:rPr>
                <w:rFonts w:ascii="Arial" w:eastAsia="Arial" w:hAnsi="Arial" w:cs="Arial"/>
                <w:color w:val="000000"/>
                <w:sz w:val="18"/>
                <w:szCs w:val="18"/>
              </w:rPr>
            </w:pPr>
            <w:bookmarkStart w:id="7" w:name="OLE_LINK46"/>
            <w:r w:rsidRPr="00DE1FEC">
              <w:rPr>
                <w:rFonts w:ascii="Arial" w:eastAsia="Arial" w:hAnsi="Arial" w:cs="Arial"/>
                <w:color w:val="000000"/>
                <w:sz w:val="18"/>
                <w:szCs w:val="18"/>
              </w:rPr>
              <w:t>Current portion of debentures</w:t>
            </w:r>
          </w:p>
        </w:tc>
        <w:tc>
          <w:tcPr>
            <w:tcW w:w="1368" w:type="dxa"/>
            <w:shd w:val="clear" w:color="auto" w:fill="auto"/>
            <w:vAlign w:val="bottom"/>
          </w:tcPr>
          <w:p w14:paraId="17665552" w14:textId="628C0C2C"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10,399,990</w:t>
            </w:r>
          </w:p>
        </w:tc>
        <w:tc>
          <w:tcPr>
            <w:tcW w:w="1368" w:type="dxa"/>
            <w:shd w:val="clear" w:color="auto" w:fill="auto"/>
            <w:vAlign w:val="bottom"/>
          </w:tcPr>
          <w:p w14:paraId="4BE3ED7A" w14:textId="16CAF835" w:rsidR="005827B4" w:rsidRPr="00DE1FEC" w:rsidRDefault="005827B4" w:rsidP="005827B4">
            <w:pPr>
              <w:pStyle w:val="Heading1"/>
              <w:ind w:right="-72" w:firstLine="18"/>
              <w:jc w:val="right"/>
              <w:rPr>
                <w:rFonts w:eastAsia="Arial"/>
                <w:b w:val="0"/>
                <w:color w:val="000000"/>
              </w:rPr>
            </w:pPr>
            <w:r w:rsidRPr="00DE1FEC">
              <w:rPr>
                <w:rFonts w:eastAsia="Arial"/>
                <w:b w:val="0"/>
                <w:color w:val="000000"/>
              </w:rPr>
              <w:t>10,399,990</w:t>
            </w:r>
          </w:p>
        </w:tc>
        <w:tc>
          <w:tcPr>
            <w:tcW w:w="1368" w:type="dxa"/>
            <w:shd w:val="clear" w:color="auto" w:fill="auto"/>
            <w:vAlign w:val="bottom"/>
          </w:tcPr>
          <w:p w14:paraId="021A2E20" w14:textId="43381D0E" w:rsidR="005827B4" w:rsidRPr="00DE1FEC" w:rsidRDefault="00AA2224" w:rsidP="005827B4">
            <w:pPr>
              <w:pStyle w:val="Heading1"/>
              <w:ind w:right="-72" w:firstLine="18"/>
              <w:jc w:val="right"/>
              <w:rPr>
                <w:rFonts w:eastAsia="Arial"/>
                <w:b w:val="0"/>
                <w:color w:val="000000"/>
              </w:rPr>
            </w:pPr>
            <w:r w:rsidRPr="00DE1FEC">
              <w:rPr>
                <w:rFonts w:eastAsia="Arial"/>
                <w:b w:val="0"/>
                <w:color w:val="000000"/>
              </w:rPr>
              <w:t>10,000,000</w:t>
            </w:r>
          </w:p>
        </w:tc>
        <w:tc>
          <w:tcPr>
            <w:tcW w:w="1368" w:type="dxa"/>
            <w:shd w:val="clear" w:color="auto" w:fill="auto"/>
            <w:vAlign w:val="bottom"/>
          </w:tcPr>
          <w:p w14:paraId="41683C12" w14:textId="03A0D935" w:rsidR="005827B4" w:rsidRPr="00DE1FEC" w:rsidRDefault="005827B4" w:rsidP="005827B4">
            <w:pPr>
              <w:pStyle w:val="Heading1"/>
              <w:ind w:right="-72" w:firstLine="18"/>
              <w:jc w:val="right"/>
              <w:rPr>
                <w:rFonts w:eastAsia="Arial"/>
                <w:b w:val="0"/>
                <w:color w:val="000000"/>
              </w:rPr>
            </w:pPr>
            <w:r w:rsidRPr="00DE1FEC">
              <w:rPr>
                <w:rFonts w:eastAsia="Arial"/>
                <w:b w:val="0"/>
                <w:color w:val="000000"/>
              </w:rPr>
              <w:t>10,000,000</w:t>
            </w:r>
          </w:p>
        </w:tc>
      </w:tr>
      <w:tr w:rsidR="005827B4" w:rsidRPr="00DE1FEC" w14:paraId="2E339CAA" w14:textId="77777777" w:rsidTr="00021D51">
        <w:tc>
          <w:tcPr>
            <w:tcW w:w="3989" w:type="dxa"/>
            <w:shd w:val="clear" w:color="auto" w:fill="auto"/>
            <w:vAlign w:val="bottom"/>
          </w:tcPr>
          <w:p w14:paraId="4FD4FF1F" w14:textId="2DE66E39" w:rsidR="005827B4" w:rsidRPr="00DE1FEC" w:rsidRDefault="005827B4" w:rsidP="005827B4">
            <w:pPr>
              <w:ind w:left="-101"/>
              <w:rPr>
                <w:rFonts w:ascii="Arial" w:eastAsia="Arial" w:hAnsi="Arial" w:cs="Arial"/>
                <w:color w:val="000000"/>
                <w:sz w:val="18"/>
                <w:szCs w:val="18"/>
              </w:rPr>
            </w:pPr>
            <w:proofErr w:type="gramStart"/>
            <w:r w:rsidRPr="00DE1FEC">
              <w:rPr>
                <w:rFonts w:ascii="Arial" w:eastAsia="Arial" w:hAnsi="Arial" w:cs="Arial"/>
                <w:color w:val="000000"/>
                <w:sz w:val="18"/>
                <w:szCs w:val="18"/>
                <w:u w:val="single"/>
              </w:rPr>
              <w:t>Less</w:t>
            </w:r>
            <w:r w:rsidRPr="00DE1FEC">
              <w:rPr>
                <w:rFonts w:ascii="Arial" w:eastAsia="Arial" w:hAnsi="Arial" w:cs="Arial"/>
                <w:color w:val="000000"/>
                <w:sz w:val="18"/>
                <w:szCs w:val="18"/>
              </w:rPr>
              <w:t xml:space="preserve">  Deferred</w:t>
            </w:r>
            <w:proofErr w:type="gramEnd"/>
            <w:r w:rsidRPr="00DE1FEC">
              <w:rPr>
                <w:rFonts w:ascii="Arial" w:eastAsia="Arial" w:hAnsi="Arial" w:cs="Arial"/>
                <w:color w:val="000000"/>
                <w:sz w:val="18"/>
                <w:szCs w:val="18"/>
              </w:rPr>
              <w:t xml:space="preserve"> financing fees</w:t>
            </w:r>
          </w:p>
        </w:tc>
        <w:tc>
          <w:tcPr>
            <w:tcW w:w="1368" w:type="dxa"/>
            <w:tcBorders>
              <w:bottom w:val="single" w:sz="4" w:space="0" w:color="auto"/>
            </w:tcBorders>
            <w:shd w:val="clear" w:color="auto" w:fill="auto"/>
            <w:vAlign w:val="bottom"/>
          </w:tcPr>
          <w:p w14:paraId="394C3043" w14:textId="2E9A88D9"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(12,074)</w:t>
            </w:r>
          </w:p>
        </w:tc>
        <w:tc>
          <w:tcPr>
            <w:tcW w:w="1368" w:type="dxa"/>
            <w:tcBorders>
              <w:bottom w:val="single" w:sz="4" w:space="0" w:color="auto"/>
            </w:tcBorders>
            <w:shd w:val="clear" w:color="auto" w:fill="auto"/>
            <w:vAlign w:val="bottom"/>
          </w:tcPr>
          <w:p w14:paraId="3AE458AD" w14:textId="4CB97276"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(14,636)</w:t>
            </w:r>
          </w:p>
        </w:tc>
        <w:tc>
          <w:tcPr>
            <w:tcW w:w="1368" w:type="dxa"/>
            <w:tcBorders>
              <w:bottom w:val="single" w:sz="4" w:space="0" w:color="auto"/>
            </w:tcBorders>
            <w:shd w:val="clear" w:color="auto" w:fill="auto"/>
            <w:vAlign w:val="bottom"/>
          </w:tcPr>
          <w:p w14:paraId="652AB29F" w14:textId="7AE0566D" w:rsidR="005827B4" w:rsidRPr="00DE1FEC" w:rsidRDefault="00AA2224" w:rsidP="00021D51">
            <w:pPr>
              <w:pStyle w:val="Heading1"/>
              <w:ind w:right="-72" w:firstLine="18"/>
              <w:jc w:val="right"/>
              <w:rPr>
                <w:rFonts w:eastAsia="Arial"/>
                <w:b w:val="0"/>
                <w:color w:val="000000"/>
              </w:rPr>
            </w:pPr>
            <w:r w:rsidRPr="00DE1FEC">
              <w:rPr>
                <w:rFonts w:eastAsia="Arial"/>
                <w:b w:val="0"/>
                <w:color w:val="000000"/>
              </w:rPr>
              <w:t>(11,580)</w:t>
            </w:r>
          </w:p>
        </w:tc>
        <w:tc>
          <w:tcPr>
            <w:tcW w:w="1368" w:type="dxa"/>
            <w:tcBorders>
              <w:bottom w:val="single" w:sz="4" w:space="0" w:color="auto"/>
            </w:tcBorders>
            <w:shd w:val="clear" w:color="auto" w:fill="auto"/>
            <w:vAlign w:val="bottom"/>
          </w:tcPr>
          <w:p w14:paraId="32136C6F" w14:textId="0168F927"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(14,142)</w:t>
            </w:r>
          </w:p>
        </w:tc>
      </w:tr>
      <w:tr w:rsidR="005827B4" w:rsidRPr="00DE1FEC" w14:paraId="71144A8C" w14:textId="77777777" w:rsidTr="00021D51">
        <w:tc>
          <w:tcPr>
            <w:tcW w:w="3989" w:type="dxa"/>
            <w:shd w:val="clear" w:color="auto" w:fill="auto"/>
            <w:vAlign w:val="bottom"/>
          </w:tcPr>
          <w:p w14:paraId="398F2C34" w14:textId="77777777" w:rsidR="005827B4" w:rsidRPr="00DE1FEC" w:rsidRDefault="005827B4" w:rsidP="005827B4">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449FA0F4"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3AEE9738"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6E2C0C5E"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2AE367DD" w14:textId="77777777" w:rsidR="005827B4" w:rsidRPr="00DE1FEC" w:rsidRDefault="005827B4" w:rsidP="005827B4">
            <w:pPr>
              <w:pStyle w:val="Heading1"/>
              <w:ind w:right="-72" w:firstLine="18"/>
              <w:jc w:val="right"/>
              <w:rPr>
                <w:rFonts w:eastAsia="Arial"/>
                <w:b w:val="0"/>
                <w:color w:val="000000"/>
              </w:rPr>
            </w:pPr>
          </w:p>
        </w:tc>
      </w:tr>
      <w:tr w:rsidR="005827B4" w:rsidRPr="00DE1FEC" w14:paraId="0AA2C992" w14:textId="77777777" w:rsidTr="00021D51">
        <w:tc>
          <w:tcPr>
            <w:tcW w:w="3989" w:type="dxa"/>
            <w:shd w:val="clear" w:color="auto" w:fill="auto"/>
            <w:vAlign w:val="bottom"/>
          </w:tcPr>
          <w:p w14:paraId="50D6A846" w14:textId="217C098C" w:rsidR="005827B4" w:rsidRPr="00DE1FEC" w:rsidRDefault="005827B4" w:rsidP="005827B4">
            <w:pPr>
              <w:ind w:left="-101"/>
              <w:rPr>
                <w:rFonts w:ascii="Arial" w:eastAsia="Arial" w:hAnsi="Arial" w:cs="Arial"/>
                <w:color w:val="000000"/>
                <w:sz w:val="18"/>
                <w:szCs w:val="18"/>
              </w:rPr>
            </w:pPr>
            <w:r w:rsidRPr="00DE1FEC">
              <w:rPr>
                <w:rFonts w:ascii="Arial" w:eastAsia="Arial" w:hAnsi="Arial" w:cs="Arial"/>
                <w:color w:val="000000"/>
                <w:sz w:val="18"/>
                <w:szCs w:val="18"/>
              </w:rPr>
              <w:t>Current portion of debentures, net</w:t>
            </w:r>
          </w:p>
        </w:tc>
        <w:tc>
          <w:tcPr>
            <w:tcW w:w="1368" w:type="dxa"/>
            <w:tcBorders>
              <w:bottom w:val="single" w:sz="4" w:space="0" w:color="auto"/>
            </w:tcBorders>
            <w:shd w:val="clear" w:color="auto" w:fill="auto"/>
            <w:vAlign w:val="bottom"/>
          </w:tcPr>
          <w:p w14:paraId="56026E67" w14:textId="5A1C6830" w:rsidR="005827B4" w:rsidRPr="00DE1FEC" w:rsidRDefault="00AA2224"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10,387,916</w:t>
            </w:r>
          </w:p>
        </w:tc>
        <w:tc>
          <w:tcPr>
            <w:tcW w:w="1368" w:type="dxa"/>
            <w:tcBorders>
              <w:bottom w:val="single" w:sz="4" w:space="0" w:color="auto"/>
            </w:tcBorders>
            <w:shd w:val="clear" w:color="auto" w:fill="auto"/>
            <w:vAlign w:val="bottom"/>
          </w:tcPr>
          <w:p w14:paraId="3652519E" w14:textId="2CD6DF83"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10,385,354</w:t>
            </w:r>
          </w:p>
        </w:tc>
        <w:tc>
          <w:tcPr>
            <w:tcW w:w="1368" w:type="dxa"/>
            <w:tcBorders>
              <w:bottom w:val="single" w:sz="4" w:space="0" w:color="auto"/>
            </w:tcBorders>
            <w:shd w:val="clear" w:color="auto" w:fill="auto"/>
            <w:vAlign w:val="bottom"/>
          </w:tcPr>
          <w:p w14:paraId="0F11D8F8" w14:textId="468D3D0F" w:rsidR="005827B4" w:rsidRPr="00DE1FEC" w:rsidRDefault="00AA2224" w:rsidP="00021D51">
            <w:pPr>
              <w:pStyle w:val="Heading1"/>
              <w:ind w:right="-72" w:firstLine="18"/>
              <w:jc w:val="right"/>
              <w:rPr>
                <w:rFonts w:eastAsia="Arial"/>
                <w:b w:val="0"/>
                <w:color w:val="000000"/>
                <w:cs/>
              </w:rPr>
            </w:pPr>
            <w:r w:rsidRPr="00DE1FEC">
              <w:rPr>
                <w:rFonts w:eastAsia="Arial"/>
                <w:b w:val="0"/>
                <w:color w:val="000000"/>
              </w:rPr>
              <w:t>9,988,420</w:t>
            </w:r>
          </w:p>
        </w:tc>
        <w:tc>
          <w:tcPr>
            <w:tcW w:w="1368" w:type="dxa"/>
            <w:tcBorders>
              <w:bottom w:val="single" w:sz="4" w:space="0" w:color="auto"/>
            </w:tcBorders>
            <w:shd w:val="clear" w:color="auto" w:fill="auto"/>
            <w:vAlign w:val="bottom"/>
          </w:tcPr>
          <w:p w14:paraId="3ABD48E8" w14:textId="4A497C41"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9,985,858</w:t>
            </w:r>
          </w:p>
        </w:tc>
      </w:tr>
      <w:tr w:rsidR="005827B4" w:rsidRPr="00DE1FEC" w14:paraId="36871861" w14:textId="77777777" w:rsidTr="00021D51">
        <w:tc>
          <w:tcPr>
            <w:tcW w:w="3989" w:type="dxa"/>
            <w:shd w:val="clear" w:color="auto" w:fill="auto"/>
            <w:vAlign w:val="bottom"/>
          </w:tcPr>
          <w:p w14:paraId="221B9EFD" w14:textId="77777777" w:rsidR="005827B4" w:rsidRPr="00DE1FEC" w:rsidRDefault="005827B4" w:rsidP="005827B4">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18AF0530" w14:textId="77777777" w:rsidR="005827B4" w:rsidRPr="00DE1FEC"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0D66BB89"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393539FB"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49FE2966" w14:textId="77777777" w:rsidR="005827B4" w:rsidRPr="00DE1FEC" w:rsidRDefault="005827B4" w:rsidP="005827B4">
            <w:pPr>
              <w:pStyle w:val="Heading1"/>
              <w:ind w:right="-72" w:firstLine="18"/>
              <w:jc w:val="right"/>
              <w:rPr>
                <w:rFonts w:eastAsia="Arial"/>
                <w:b w:val="0"/>
                <w:color w:val="000000"/>
              </w:rPr>
            </w:pPr>
          </w:p>
        </w:tc>
      </w:tr>
      <w:tr w:rsidR="005827B4" w:rsidRPr="00DE1FEC" w14:paraId="02D0998F" w14:textId="77777777" w:rsidTr="00021D51">
        <w:tc>
          <w:tcPr>
            <w:tcW w:w="3989" w:type="dxa"/>
            <w:shd w:val="clear" w:color="auto" w:fill="auto"/>
            <w:vAlign w:val="bottom"/>
          </w:tcPr>
          <w:p w14:paraId="77BF1169" w14:textId="6D433FCF" w:rsidR="005827B4" w:rsidRPr="00DE1FEC" w:rsidRDefault="005827B4" w:rsidP="005827B4">
            <w:pPr>
              <w:ind w:left="-101"/>
              <w:rPr>
                <w:rFonts w:ascii="Arial" w:eastAsia="Arial" w:hAnsi="Arial" w:cs="Arial"/>
                <w:color w:val="000000"/>
                <w:sz w:val="18"/>
                <w:szCs w:val="18"/>
              </w:rPr>
            </w:pPr>
            <w:r w:rsidRPr="00DE1FEC">
              <w:rPr>
                <w:rFonts w:ascii="Arial" w:eastAsia="Arial" w:hAnsi="Arial" w:cs="Arial"/>
                <w:color w:val="000000"/>
                <w:sz w:val="18"/>
                <w:szCs w:val="18"/>
              </w:rPr>
              <w:t>Debentures</w:t>
            </w:r>
          </w:p>
        </w:tc>
        <w:tc>
          <w:tcPr>
            <w:tcW w:w="1368" w:type="dxa"/>
            <w:shd w:val="clear" w:color="auto" w:fill="auto"/>
            <w:vAlign w:val="bottom"/>
          </w:tcPr>
          <w:p w14:paraId="780BD09E" w14:textId="5B82893A" w:rsidR="005827B4" w:rsidRPr="00DE1FEC" w:rsidRDefault="00AA2224" w:rsidP="005827B4">
            <w:pPr>
              <w:ind w:right="-72"/>
              <w:jc w:val="right"/>
              <w:rPr>
                <w:rFonts w:ascii="Arial" w:eastAsia="Arial" w:hAnsi="Arial" w:cs="Arial"/>
                <w:color w:val="000000"/>
                <w:sz w:val="18"/>
                <w:szCs w:val="18"/>
              </w:rPr>
            </w:pPr>
            <w:r w:rsidRPr="00DE1FEC">
              <w:rPr>
                <w:rFonts w:ascii="Arial" w:eastAsia="Arial" w:hAnsi="Arial" w:cs="Arial"/>
                <w:color w:val="000000"/>
                <w:sz w:val="18"/>
                <w:szCs w:val="18"/>
              </w:rPr>
              <w:t>38,000,106</w:t>
            </w:r>
          </w:p>
        </w:tc>
        <w:tc>
          <w:tcPr>
            <w:tcW w:w="1368" w:type="dxa"/>
            <w:shd w:val="clear" w:color="auto" w:fill="auto"/>
            <w:vAlign w:val="bottom"/>
          </w:tcPr>
          <w:p w14:paraId="784F37C1" w14:textId="30E5249A" w:rsidR="005827B4" w:rsidRPr="00DE1FEC" w:rsidRDefault="005827B4" w:rsidP="005827B4">
            <w:pPr>
              <w:pStyle w:val="Heading1"/>
              <w:ind w:right="-72" w:firstLine="18"/>
              <w:jc w:val="right"/>
              <w:rPr>
                <w:rFonts w:eastAsia="Arial"/>
                <w:b w:val="0"/>
                <w:color w:val="000000"/>
              </w:rPr>
            </w:pPr>
            <w:r w:rsidRPr="00DE1FEC">
              <w:rPr>
                <w:rFonts w:eastAsia="Arial"/>
                <w:b w:val="0"/>
                <w:color w:val="000000"/>
              </w:rPr>
              <w:t>38,000,106</w:t>
            </w:r>
          </w:p>
        </w:tc>
        <w:tc>
          <w:tcPr>
            <w:tcW w:w="1368" w:type="dxa"/>
            <w:shd w:val="clear" w:color="auto" w:fill="auto"/>
            <w:vAlign w:val="bottom"/>
          </w:tcPr>
          <w:p w14:paraId="121AD8C8" w14:textId="5ABA6A4A" w:rsidR="005827B4" w:rsidRPr="00DE1FEC" w:rsidRDefault="00AA2224" w:rsidP="005827B4">
            <w:pPr>
              <w:pStyle w:val="Heading1"/>
              <w:ind w:right="-72" w:firstLine="18"/>
              <w:jc w:val="right"/>
              <w:rPr>
                <w:rFonts w:eastAsia="Arial"/>
                <w:b w:val="0"/>
                <w:color w:val="000000"/>
              </w:rPr>
            </w:pPr>
            <w:r w:rsidRPr="00DE1FEC">
              <w:rPr>
                <w:rFonts w:eastAsia="Arial"/>
                <w:b w:val="0"/>
                <w:color w:val="000000"/>
              </w:rPr>
              <w:t>28,400,000</w:t>
            </w:r>
          </w:p>
        </w:tc>
        <w:tc>
          <w:tcPr>
            <w:tcW w:w="1368" w:type="dxa"/>
            <w:shd w:val="clear" w:color="auto" w:fill="auto"/>
            <w:vAlign w:val="bottom"/>
          </w:tcPr>
          <w:p w14:paraId="2AFB3943" w14:textId="61B9F5B8" w:rsidR="005827B4" w:rsidRPr="00DE1FEC" w:rsidRDefault="005827B4" w:rsidP="005827B4">
            <w:pPr>
              <w:pStyle w:val="Heading1"/>
              <w:ind w:right="-72" w:firstLine="18"/>
              <w:jc w:val="right"/>
              <w:rPr>
                <w:rFonts w:eastAsia="Arial"/>
                <w:b w:val="0"/>
                <w:color w:val="000000"/>
              </w:rPr>
            </w:pPr>
            <w:r w:rsidRPr="00DE1FEC">
              <w:rPr>
                <w:rFonts w:eastAsia="Arial"/>
                <w:b w:val="0"/>
                <w:color w:val="000000"/>
              </w:rPr>
              <w:t>28,400,000</w:t>
            </w:r>
          </w:p>
        </w:tc>
      </w:tr>
      <w:tr w:rsidR="005827B4" w:rsidRPr="00DE1FEC" w14:paraId="07794CC3" w14:textId="77777777" w:rsidTr="00021D51">
        <w:tc>
          <w:tcPr>
            <w:tcW w:w="3989" w:type="dxa"/>
            <w:shd w:val="clear" w:color="auto" w:fill="auto"/>
            <w:vAlign w:val="bottom"/>
          </w:tcPr>
          <w:p w14:paraId="179FAABD" w14:textId="208AB7E5" w:rsidR="005827B4" w:rsidRPr="00DE1FEC" w:rsidRDefault="005827B4" w:rsidP="005827B4">
            <w:pPr>
              <w:ind w:left="-101"/>
              <w:rPr>
                <w:rFonts w:ascii="Arial" w:eastAsia="Arial" w:hAnsi="Arial" w:cs="Arial"/>
                <w:color w:val="000000"/>
                <w:sz w:val="18"/>
                <w:szCs w:val="18"/>
              </w:rPr>
            </w:pPr>
            <w:proofErr w:type="gramStart"/>
            <w:r w:rsidRPr="00DE1FEC">
              <w:rPr>
                <w:rFonts w:ascii="Arial" w:eastAsia="Arial" w:hAnsi="Arial" w:cs="Arial"/>
                <w:color w:val="000000"/>
                <w:sz w:val="18"/>
                <w:szCs w:val="18"/>
                <w:u w:val="single"/>
              </w:rPr>
              <w:t>Less</w:t>
            </w:r>
            <w:r w:rsidRPr="00DE1FEC">
              <w:rPr>
                <w:rFonts w:ascii="Arial" w:eastAsia="Arial" w:hAnsi="Arial" w:cs="Arial"/>
                <w:color w:val="000000"/>
                <w:sz w:val="18"/>
                <w:szCs w:val="18"/>
              </w:rPr>
              <w:t xml:space="preserve">  Deferred</w:t>
            </w:r>
            <w:proofErr w:type="gramEnd"/>
            <w:r w:rsidRPr="00DE1FEC">
              <w:rPr>
                <w:rFonts w:ascii="Arial" w:eastAsia="Arial" w:hAnsi="Arial" w:cs="Arial"/>
                <w:color w:val="000000"/>
                <w:sz w:val="18"/>
                <w:szCs w:val="18"/>
              </w:rPr>
              <w:t xml:space="preserve"> financing fees</w:t>
            </w:r>
          </w:p>
        </w:tc>
        <w:tc>
          <w:tcPr>
            <w:tcW w:w="1368" w:type="dxa"/>
            <w:tcBorders>
              <w:bottom w:val="single" w:sz="4" w:space="0" w:color="auto"/>
            </w:tcBorders>
            <w:shd w:val="clear" w:color="auto" w:fill="auto"/>
            <w:vAlign w:val="bottom"/>
          </w:tcPr>
          <w:p w14:paraId="6365D972" w14:textId="7A750473" w:rsidR="005827B4" w:rsidRPr="00DE1FEC" w:rsidRDefault="00AA2224"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(24,295)</w:t>
            </w:r>
          </w:p>
        </w:tc>
        <w:tc>
          <w:tcPr>
            <w:tcW w:w="1368" w:type="dxa"/>
            <w:tcBorders>
              <w:bottom w:val="single" w:sz="4" w:space="0" w:color="auto"/>
            </w:tcBorders>
            <w:shd w:val="clear" w:color="auto" w:fill="auto"/>
            <w:vAlign w:val="bottom"/>
          </w:tcPr>
          <w:p w14:paraId="5553D184" w14:textId="36148284"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(26,077)</w:t>
            </w:r>
          </w:p>
        </w:tc>
        <w:tc>
          <w:tcPr>
            <w:tcW w:w="1368" w:type="dxa"/>
            <w:tcBorders>
              <w:bottom w:val="single" w:sz="4" w:space="0" w:color="auto"/>
            </w:tcBorders>
            <w:shd w:val="clear" w:color="auto" w:fill="auto"/>
            <w:vAlign w:val="bottom"/>
          </w:tcPr>
          <w:p w14:paraId="0B998C66" w14:textId="3B9FFD44" w:rsidR="005827B4" w:rsidRPr="00DE1FEC" w:rsidRDefault="00AA2224" w:rsidP="00021D51">
            <w:pPr>
              <w:pStyle w:val="Heading1"/>
              <w:ind w:right="-72" w:firstLine="18"/>
              <w:jc w:val="right"/>
              <w:rPr>
                <w:rFonts w:eastAsia="Arial"/>
                <w:b w:val="0"/>
                <w:color w:val="000000"/>
              </w:rPr>
            </w:pPr>
            <w:r w:rsidRPr="00DE1FEC">
              <w:rPr>
                <w:rFonts w:eastAsia="Arial"/>
                <w:b w:val="0"/>
                <w:color w:val="000000"/>
              </w:rPr>
              <w:t>(16,022)</w:t>
            </w:r>
          </w:p>
        </w:tc>
        <w:tc>
          <w:tcPr>
            <w:tcW w:w="1368" w:type="dxa"/>
            <w:tcBorders>
              <w:bottom w:val="single" w:sz="4" w:space="0" w:color="auto"/>
            </w:tcBorders>
            <w:shd w:val="clear" w:color="auto" w:fill="auto"/>
            <w:vAlign w:val="bottom"/>
          </w:tcPr>
          <w:p w14:paraId="1CABD78F" w14:textId="4BDFC04B"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(17,284)</w:t>
            </w:r>
          </w:p>
        </w:tc>
      </w:tr>
      <w:tr w:rsidR="005827B4" w:rsidRPr="00DE1FEC" w14:paraId="7585BEC9" w14:textId="77777777" w:rsidTr="00021D51">
        <w:tc>
          <w:tcPr>
            <w:tcW w:w="3989" w:type="dxa"/>
            <w:shd w:val="clear" w:color="auto" w:fill="auto"/>
            <w:vAlign w:val="bottom"/>
          </w:tcPr>
          <w:p w14:paraId="78C65EC9" w14:textId="77777777" w:rsidR="005827B4" w:rsidRPr="00DE1FEC" w:rsidRDefault="005827B4" w:rsidP="005827B4">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D2F4884" w14:textId="77777777" w:rsidR="005827B4" w:rsidRPr="00DE1FEC"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49FDF34D"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2E6BBAD9"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75EBE38E" w14:textId="77777777" w:rsidR="005827B4" w:rsidRPr="00DE1FEC" w:rsidRDefault="005827B4" w:rsidP="005827B4">
            <w:pPr>
              <w:pStyle w:val="Heading1"/>
              <w:ind w:right="-72" w:firstLine="18"/>
              <w:jc w:val="right"/>
              <w:rPr>
                <w:rFonts w:eastAsia="Arial"/>
                <w:b w:val="0"/>
                <w:color w:val="000000"/>
              </w:rPr>
            </w:pPr>
          </w:p>
        </w:tc>
      </w:tr>
      <w:tr w:rsidR="005827B4" w:rsidRPr="00DE1FEC" w14:paraId="6F74D1D9" w14:textId="77777777" w:rsidTr="00021D51">
        <w:tc>
          <w:tcPr>
            <w:tcW w:w="3989" w:type="dxa"/>
            <w:shd w:val="clear" w:color="auto" w:fill="auto"/>
            <w:vAlign w:val="bottom"/>
          </w:tcPr>
          <w:p w14:paraId="65A77079" w14:textId="5C679E28" w:rsidR="005827B4" w:rsidRPr="00DE1FEC" w:rsidRDefault="005827B4" w:rsidP="005827B4">
            <w:pPr>
              <w:ind w:left="-101"/>
              <w:rPr>
                <w:rFonts w:ascii="Arial" w:eastAsia="Arial" w:hAnsi="Arial" w:cs="Arial"/>
                <w:color w:val="000000"/>
                <w:sz w:val="18"/>
                <w:szCs w:val="18"/>
              </w:rPr>
            </w:pPr>
            <w:r w:rsidRPr="00DE1FEC">
              <w:rPr>
                <w:rFonts w:ascii="Arial" w:eastAsia="Arial" w:hAnsi="Arial" w:cs="Arial"/>
                <w:color w:val="000000"/>
                <w:sz w:val="18"/>
                <w:szCs w:val="18"/>
              </w:rPr>
              <w:t>Debentures, net</w:t>
            </w:r>
          </w:p>
        </w:tc>
        <w:tc>
          <w:tcPr>
            <w:tcW w:w="1368" w:type="dxa"/>
            <w:tcBorders>
              <w:bottom w:val="single" w:sz="4" w:space="0" w:color="auto"/>
            </w:tcBorders>
            <w:shd w:val="clear" w:color="auto" w:fill="auto"/>
            <w:vAlign w:val="bottom"/>
          </w:tcPr>
          <w:p w14:paraId="6392BD2D" w14:textId="11DC8A66" w:rsidR="005827B4" w:rsidRPr="00DE1FEC" w:rsidRDefault="00AA2224" w:rsidP="00021D51">
            <w:pPr>
              <w:ind w:right="-72"/>
              <w:jc w:val="right"/>
              <w:rPr>
                <w:rFonts w:ascii="Arial" w:eastAsia="Arial" w:hAnsi="Arial" w:cs="Arial"/>
                <w:color w:val="000000"/>
                <w:sz w:val="18"/>
                <w:szCs w:val="18"/>
              </w:rPr>
            </w:pPr>
            <w:r w:rsidRPr="00DE1FEC">
              <w:rPr>
                <w:rFonts w:ascii="Arial" w:eastAsia="Arial" w:hAnsi="Arial" w:cs="Arial"/>
                <w:color w:val="000000"/>
                <w:sz w:val="18"/>
                <w:szCs w:val="18"/>
              </w:rPr>
              <w:t>37,975,811</w:t>
            </w:r>
          </w:p>
        </w:tc>
        <w:tc>
          <w:tcPr>
            <w:tcW w:w="1368" w:type="dxa"/>
            <w:tcBorders>
              <w:bottom w:val="single" w:sz="4" w:space="0" w:color="auto"/>
            </w:tcBorders>
            <w:shd w:val="clear" w:color="auto" w:fill="auto"/>
            <w:vAlign w:val="bottom"/>
          </w:tcPr>
          <w:p w14:paraId="0F7064C8" w14:textId="2F49C597"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37,974,029</w:t>
            </w:r>
          </w:p>
        </w:tc>
        <w:tc>
          <w:tcPr>
            <w:tcW w:w="1368" w:type="dxa"/>
            <w:tcBorders>
              <w:bottom w:val="single" w:sz="4" w:space="0" w:color="auto"/>
            </w:tcBorders>
            <w:shd w:val="clear" w:color="auto" w:fill="auto"/>
            <w:vAlign w:val="bottom"/>
          </w:tcPr>
          <w:p w14:paraId="65D702AD" w14:textId="2A7E42E0" w:rsidR="005827B4" w:rsidRPr="00DE1FEC" w:rsidRDefault="00AA2224" w:rsidP="00021D51">
            <w:pPr>
              <w:pStyle w:val="Heading1"/>
              <w:ind w:right="-72" w:firstLine="18"/>
              <w:jc w:val="right"/>
              <w:rPr>
                <w:rFonts w:eastAsia="Arial"/>
                <w:b w:val="0"/>
                <w:color w:val="000000"/>
              </w:rPr>
            </w:pPr>
            <w:r w:rsidRPr="00DE1FEC">
              <w:rPr>
                <w:rFonts w:eastAsia="Arial"/>
                <w:b w:val="0"/>
                <w:color w:val="000000"/>
              </w:rPr>
              <w:t>28,383,978</w:t>
            </w:r>
          </w:p>
        </w:tc>
        <w:tc>
          <w:tcPr>
            <w:tcW w:w="1368" w:type="dxa"/>
            <w:tcBorders>
              <w:bottom w:val="single" w:sz="4" w:space="0" w:color="auto"/>
            </w:tcBorders>
            <w:shd w:val="clear" w:color="auto" w:fill="auto"/>
            <w:vAlign w:val="bottom"/>
          </w:tcPr>
          <w:p w14:paraId="048EA5A1" w14:textId="3C2DEBA0"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28,382,716</w:t>
            </w:r>
          </w:p>
        </w:tc>
      </w:tr>
      <w:tr w:rsidR="005827B4" w:rsidRPr="00DE1FEC" w14:paraId="475B77C4" w14:textId="77777777" w:rsidTr="00021D51">
        <w:tc>
          <w:tcPr>
            <w:tcW w:w="3989" w:type="dxa"/>
            <w:shd w:val="clear" w:color="auto" w:fill="auto"/>
            <w:vAlign w:val="bottom"/>
          </w:tcPr>
          <w:p w14:paraId="6FA37328" w14:textId="77777777" w:rsidR="005827B4" w:rsidRPr="00DE1FEC" w:rsidRDefault="005827B4" w:rsidP="005827B4">
            <w:pPr>
              <w:ind w:left="-101"/>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C85B326" w14:textId="77777777" w:rsidR="005827B4" w:rsidRPr="00DE1FEC"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036AF1D"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2CE8E48C" w14:textId="77777777" w:rsidR="005827B4" w:rsidRPr="00DE1FEC" w:rsidRDefault="005827B4" w:rsidP="005827B4">
            <w:pPr>
              <w:pStyle w:val="Heading1"/>
              <w:ind w:right="-72" w:firstLine="18"/>
              <w:jc w:val="right"/>
              <w:rPr>
                <w:rFonts w:eastAsia="Arial"/>
                <w:b w:val="0"/>
                <w:color w:val="000000"/>
              </w:rPr>
            </w:pPr>
          </w:p>
        </w:tc>
        <w:tc>
          <w:tcPr>
            <w:tcW w:w="1368" w:type="dxa"/>
            <w:tcBorders>
              <w:top w:val="single" w:sz="4" w:space="0" w:color="auto"/>
            </w:tcBorders>
            <w:shd w:val="clear" w:color="auto" w:fill="auto"/>
            <w:vAlign w:val="bottom"/>
          </w:tcPr>
          <w:p w14:paraId="7D948FBE" w14:textId="77777777" w:rsidR="005827B4" w:rsidRPr="00DE1FEC" w:rsidRDefault="005827B4" w:rsidP="005827B4">
            <w:pPr>
              <w:pStyle w:val="Heading1"/>
              <w:ind w:right="-72" w:firstLine="18"/>
              <w:jc w:val="right"/>
              <w:rPr>
                <w:rFonts w:eastAsia="Arial"/>
                <w:b w:val="0"/>
                <w:color w:val="000000"/>
              </w:rPr>
            </w:pPr>
          </w:p>
        </w:tc>
      </w:tr>
      <w:tr w:rsidR="005827B4" w:rsidRPr="00DE1FEC" w14:paraId="30B95458" w14:textId="77777777" w:rsidTr="00021D51">
        <w:tc>
          <w:tcPr>
            <w:tcW w:w="3989" w:type="dxa"/>
            <w:shd w:val="clear" w:color="auto" w:fill="auto"/>
            <w:vAlign w:val="bottom"/>
          </w:tcPr>
          <w:p w14:paraId="1B0E6AE7" w14:textId="190EFF27" w:rsidR="005827B4" w:rsidRPr="00DE1FEC" w:rsidRDefault="005827B4" w:rsidP="005827B4">
            <w:pPr>
              <w:ind w:left="-101"/>
              <w:rPr>
                <w:rFonts w:ascii="Arial" w:eastAsia="Arial" w:hAnsi="Arial" w:cs="Arial"/>
                <w:color w:val="000000"/>
                <w:sz w:val="18"/>
                <w:szCs w:val="18"/>
              </w:rPr>
            </w:pPr>
            <w:r w:rsidRPr="00DE1FEC">
              <w:rPr>
                <w:rFonts w:ascii="Arial" w:eastAsia="Arial" w:hAnsi="Arial" w:cs="Arial"/>
                <w:color w:val="000000"/>
                <w:sz w:val="18"/>
                <w:szCs w:val="18"/>
              </w:rPr>
              <w:t>Total debentures, net</w:t>
            </w:r>
          </w:p>
        </w:tc>
        <w:tc>
          <w:tcPr>
            <w:tcW w:w="1368" w:type="dxa"/>
            <w:tcBorders>
              <w:bottom w:val="single" w:sz="4" w:space="0" w:color="auto"/>
            </w:tcBorders>
            <w:shd w:val="clear" w:color="auto" w:fill="auto"/>
          </w:tcPr>
          <w:p w14:paraId="1327EB73" w14:textId="790650F0" w:rsidR="005827B4" w:rsidRPr="00DE1FEC" w:rsidRDefault="00AA2224" w:rsidP="00021D51">
            <w:pPr>
              <w:ind w:right="-72"/>
              <w:jc w:val="right"/>
              <w:rPr>
                <w:rFonts w:ascii="Arial" w:eastAsia="Arial" w:hAnsi="Arial" w:cs="Arial"/>
                <w:color w:val="000000"/>
                <w:sz w:val="18"/>
                <w:szCs w:val="18"/>
              </w:rPr>
            </w:pPr>
            <w:r w:rsidRPr="00DE1FEC">
              <w:rPr>
                <w:rFonts w:ascii="Arial" w:hAnsi="Arial" w:cs="Arial"/>
                <w:color w:val="000000"/>
                <w:sz w:val="18"/>
                <w:szCs w:val="18"/>
              </w:rPr>
              <w:t>48,363,727</w:t>
            </w:r>
          </w:p>
        </w:tc>
        <w:tc>
          <w:tcPr>
            <w:tcW w:w="1368" w:type="dxa"/>
            <w:tcBorders>
              <w:bottom w:val="single" w:sz="4" w:space="0" w:color="auto"/>
            </w:tcBorders>
            <w:shd w:val="clear" w:color="auto" w:fill="auto"/>
            <w:vAlign w:val="bottom"/>
          </w:tcPr>
          <w:p w14:paraId="7D8051D9" w14:textId="623EEDEF"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48,359,383</w:t>
            </w:r>
          </w:p>
        </w:tc>
        <w:tc>
          <w:tcPr>
            <w:tcW w:w="1368" w:type="dxa"/>
            <w:tcBorders>
              <w:bottom w:val="single" w:sz="4" w:space="0" w:color="auto"/>
            </w:tcBorders>
            <w:shd w:val="clear" w:color="auto" w:fill="auto"/>
            <w:vAlign w:val="bottom"/>
          </w:tcPr>
          <w:p w14:paraId="3ED0DF14" w14:textId="6FDDF9C9" w:rsidR="005827B4" w:rsidRPr="00DE1FEC" w:rsidRDefault="00AA2224" w:rsidP="00021D51">
            <w:pPr>
              <w:pStyle w:val="Heading1"/>
              <w:ind w:right="-72" w:firstLine="18"/>
              <w:jc w:val="right"/>
              <w:rPr>
                <w:rFonts w:eastAsia="Arial"/>
                <w:b w:val="0"/>
                <w:color w:val="000000"/>
              </w:rPr>
            </w:pPr>
            <w:r w:rsidRPr="00DE1FEC">
              <w:rPr>
                <w:rFonts w:eastAsia="Arial"/>
                <w:b w:val="0"/>
                <w:color w:val="000000"/>
              </w:rPr>
              <w:t>38,372,398</w:t>
            </w:r>
          </w:p>
        </w:tc>
        <w:tc>
          <w:tcPr>
            <w:tcW w:w="1368" w:type="dxa"/>
            <w:tcBorders>
              <w:bottom w:val="single" w:sz="4" w:space="0" w:color="auto"/>
            </w:tcBorders>
            <w:shd w:val="clear" w:color="auto" w:fill="auto"/>
            <w:vAlign w:val="bottom"/>
          </w:tcPr>
          <w:p w14:paraId="6E0AD5CF" w14:textId="233ADA72" w:rsidR="005827B4" w:rsidRPr="00DE1FEC" w:rsidRDefault="005827B4" w:rsidP="00021D51">
            <w:pPr>
              <w:pStyle w:val="Heading1"/>
              <w:ind w:right="-72" w:firstLine="18"/>
              <w:jc w:val="right"/>
              <w:rPr>
                <w:rFonts w:eastAsia="Arial"/>
                <w:b w:val="0"/>
                <w:color w:val="000000"/>
              </w:rPr>
            </w:pPr>
            <w:r w:rsidRPr="00DE1FEC">
              <w:rPr>
                <w:rFonts w:eastAsia="Arial"/>
                <w:b w:val="0"/>
                <w:color w:val="000000"/>
              </w:rPr>
              <w:t>38,368,574</w:t>
            </w:r>
          </w:p>
        </w:tc>
      </w:tr>
      <w:bookmarkEnd w:id="7"/>
    </w:tbl>
    <w:p w14:paraId="557F14A8" w14:textId="77777777" w:rsidR="00320E64" w:rsidRPr="00DE1FEC" w:rsidRDefault="00320E64" w:rsidP="00D05814">
      <w:pPr>
        <w:jc w:val="both"/>
        <w:rPr>
          <w:rFonts w:ascii="Arial" w:eastAsia="Arial" w:hAnsi="Arial" w:cs="Arial"/>
          <w:color w:val="000000"/>
          <w:sz w:val="18"/>
          <w:szCs w:val="18"/>
        </w:rPr>
      </w:pPr>
    </w:p>
    <w:p w14:paraId="11950ED7" w14:textId="3933732D" w:rsidR="00595FAF" w:rsidRPr="00DE1FEC" w:rsidRDefault="000C6D0D" w:rsidP="00D05814">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movements of debentures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003D73B3"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003D73B3"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003D73B3"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are as follows:</w:t>
      </w:r>
    </w:p>
    <w:p w14:paraId="1E670687" w14:textId="77777777" w:rsidR="00595FAF" w:rsidRPr="00DE1FEC" w:rsidRDefault="00595FAF" w:rsidP="00D05814">
      <w:pPr>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73"/>
        <w:gridCol w:w="1944"/>
        <w:gridCol w:w="1944"/>
      </w:tblGrid>
      <w:tr w:rsidR="00446D4D" w:rsidRPr="00DE1FEC" w14:paraId="223A1A32" w14:textId="77777777" w:rsidTr="00021D51">
        <w:tc>
          <w:tcPr>
            <w:tcW w:w="5573" w:type="dxa"/>
            <w:tcBorders>
              <w:top w:val="nil"/>
              <w:left w:val="nil"/>
              <w:bottom w:val="nil"/>
              <w:right w:val="nil"/>
            </w:tcBorders>
            <w:shd w:val="clear" w:color="auto" w:fill="auto"/>
            <w:vAlign w:val="bottom"/>
          </w:tcPr>
          <w:p w14:paraId="71723A43" w14:textId="77777777" w:rsidR="00595FAF" w:rsidRPr="00DE1FEC" w:rsidRDefault="00595FAF" w:rsidP="00D05814">
            <w:pPr>
              <w:ind w:left="-101"/>
              <w:rPr>
                <w:rFonts w:ascii="Arial" w:eastAsia="Arial" w:hAnsi="Arial" w:cs="Arial"/>
                <w:b/>
                <w:color w:val="000000"/>
                <w:sz w:val="18"/>
                <w:szCs w:val="18"/>
              </w:rPr>
            </w:pPr>
          </w:p>
        </w:tc>
        <w:tc>
          <w:tcPr>
            <w:tcW w:w="1944" w:type="dxa"/>
            <w:tcBorders>
              <w:top w:val="nil"/>
              <w:left w:val="nil"/>
              <w:bottom w:val="nil"/>
              <w:right w:val="nil"/>
            </w:tcBorders>
            <w:shd w:val="clear" w:color="auto" w:fill="auto"/>
            <w:vAlign w:val="bottom"/>
          </w:tcPr>
          <w:p w14:paraId="463218A5"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Consolidated</w:t>
            </w:r>
          </w:p>
          <w:p w14:paraId="0AE858F9"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financial information</w:t>
            </w:r>
          </w:p>
        </w:tc>
        <w:tc>
          <w:tcPr>
            <w:tcW w:w="1944" w:type="dxa"/>
            <w:tcBorders>
              <w:top w:val="nil"/>
              <w:left w:val="nil"/>
              <w:bottom w:val="nil"/>
              <w:right w:val="nil"/>
            </w:tcBorders>
            <w:shd w:val="clear" w:color="auto" w:fill="auto"/>
            <w:vAlign w:val="bottom"/>
          </w:tcPr>
          <w:p w14:paraId="0EA9F292"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Separate</w:t>
            </w:r>
          </w:p>
          <w:p w14:paraId="28CB81AA"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financial information</w:t>
            </w:r>
          </w:p>
        </w:tc>
      </w:tr>
      <w:tr w:rsidR="00446D4D" w:rsidRPr="00DE1FEC" w14:paraId="7527FF46" w14:textId="77777777" w:rsidTr="00021D51">
        <w:tc>
          <w:tcPr>
            <w:tcW w:w="5573" w:type="dxa"/>
            <w:tcBorders>
              <w:top w:val="nil"/>
              <w:left w:val="nil"/>
              <w:bottom w:val="nil"/>
              <w:right w:val="nil"/>
            </w:tcBorders>
            <w:shd w:val="clear" w:color="auto" w:fill="auto"/>
            <w:vAlign w:val="bottom"/>
          </w:tcPr>
          <w:p w14:paraId="2A0BB5ED" w14:textId="77777777" w:rsidR="00595FAF" w:rsidRPr="00DE1FEC" w:rsidRDefault="00595FAF" w:rsidP="00D05814">
            <w:pPr>
              <w:ind w:left="-101"/>
              <w:rPr>
                <w:rFonts w:ascii="Arial" w:eastAsia="Arial" w:hAnsi="Arial" w:cs="Arial"/>
                <w:b/>
                <w:color w:val="000000"/>
                <w:sz w:val="18"/>
                <w:szCs w:val="18"/>
              </w:rPr>
            </w:pPr>
          </w:p>
        </w:tc>
        <w:tc>
          <w:tcPr>
            <w:tcW w:w="1944" w:type="dxa"/>
            <w:tcBorders>
              <w:top w:val="nil"/>
              <w:left w:val="nil"/>
              <w:bottom w:val="single" w:sz="4" w:space="0" w:color="auto"/>
              <w:right w:val="nil"/>
            </w:tcBorders>
            <w:shd w:val="clear" w:color="auto" w:fill="auto"/>
            <w:vAlign w:val="bottom"/>
          </w:tcPr>
          <w:p w14:paraId="1E4EFCB2" w14:textId="131CE0F3"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944" w:type="dxa"/>
            <w:tcBorders>
              <w:top w:val="nil"/>
              <w:left w:val="nil"/>
              <w:bottom w:val="single" w:sz="4" w:space="0" w:color="auto"/>
              <w:right w:val="nil"/>
            </w:tcBorders>
            <w:shd w:val="clear" w:color="auto" w:fill="auto"/>
            <w:vAlign w:val="bottom"/>
          </w:tcPr>
          <w:p w14:paraId="574109F6" w14:textId="48AFAD30" w:rsidR="00595FAF" w:rsidRPr="00DE1FEC" w:rsidRDefault="000C6D0D" w:rsidP="00021D51">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739B70FC" w14:textId="77777777" w:rsidTr="00021D51">
        <w:tc>
          <w:tcPr>
            <w:tcW w:w="5573" w:type="dxa"/>
            <w:tcBorders>
              <w:top w:val="nil"/>
              <w:left w:val="nil"/>
              <w:bottom w:val="nil"/>
              <w:right w:val="nil"/>
            </w:tcBorders>
            <w:shd w:val="clear" w:color="auto" w:fill="auto"/>
            <w:vAlign w:val="bottom"/>
          </w:tcPr>
          <w:p w14:paraId="1A7929A0" w14:textId="77777777" w:rsidR="00595FAF" w:rsidRPr="00DE1FEC" w:rsidRDefault="00595FAF" w:rsidP="00D05814">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shd w:val="clear" w:color="auto" w:fill="auto"/>
            <w:vAlign w:val="bottom"/>
          </w:tcPr>
          <w:p w14:paraId="353EA915" w14:textId="77777777" w:rsidR="00595FAF" w:rsidRPr="00DE1FEC" w:rsidRDefault="00595FAF" w:rsidP="00D05814">
            <w:pPr>
              <w:pStyle w:val="Heading1"/>
              <w:tabs>
                <w:tab w:val="left" w:pos="720"/>
              </w:tabs>
              <w:ind w:right="-72" w:firstLine="18"/>
              <w:jc w:val="right"/>
              <w:rPr>
                <w:rFonts w:eastAsia="Arial"/>
                <w:color w:val="000000"/>
              </w:rPr>
            </w:pPr>
          </w:p>
        </w:tc>
        <w:tc>
          <w:tcPr>
            <w:tcW w:w="1944" w:type="dxa"/>
            <w:tcBorders>
              <w:top w:val="single" w:sz="4" w:space="0" w:color="auto"/>
              <w:left w:val="nil"/>
              <w:bottom w:val="nil"/>
              <w:right w:val="nil"/>
            </w:tcBorders>
            <w:shd w:val="clear" w:color="auto" w:fill="auto"/>
            <w:vAlign w:val="bottom"/>
          </w:tcPr>
          <w:p w14:paraId="3FE948D2" w14:textId="77777777" w:rsidR="00595FAF" w:rsidRPr="00DE1FEC" w:rsidRDefault="00595FAF" w:rsidP="00D05814">
            <w:pPr>
              <w:pStyle w:val="Heading1"/>
              <w:tabs>
                <w:tab w:val="left" w:pos="720"/>
              </w:tabs>
              <w:ind w:right="-72" w:firstLine="18"/>
              <w:jc w:val="right"/>
              <w:rPr>
                <w:rFonts w:eastAsia="Arial"/>
                <w:color w:val="000000"/>
              </w:rPr>
            </w:pPr>
          </w:p>
        </w:tc>
      </w:tr>
      <w:tr w:rsidR="00E060A9" w:rsidRPr="00DE1FEC" w14:paraId="545FA79F" w14:textId="77777777" w:rsidTr="00021D51">
        <w:tc>
          <w:tcPr>
            <w:tcW w:w="5573" w:type="dxa"/>
            <w:tcBorders>
              <w:top w:val="nil"/>
              <w:left w:val="nil"/>
              <w:bottom w:val="nil"/>
              <w:right w:val="nil"/>
            </w:tcBorders>
            <w:shd w:val="clear" w:color="auto" w:fill="auto"/>
            <w:vAlign w:val="bottom"/>
          </w:tcPr>
          <w:p w14:paraId="2D4A6570" w14:textId="77777777" w:rsidR="00E060A9" w:rsidRPr="00DE1FEC" w:rsidRDefault="00E060A9"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44" w:type="dxa"/>
            <w:tcBorders>
              <w:top w:val="nil"/>
              <w:left w:val="nil"/>
              <w:bottom w:val="nil"/>
              <w:right w:val="nil"/>
            </w:tcBorders>
            <w:shd w:val="clear" w:color="auto" w:fill="auto"/>
            <w:vAlign w:val="bottom"/>
          </w:tcPr>
          <w:p w14:paraId="1A225720" w14:textId="0088CC65" w:rsidR="00E060A9" w:rsidRPr="00DE1FEC" w:rsidRDefault="000803B5" w:rsidP="00B23FC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48,359,383</w:t>
            </w:r>
          </w:p>
        </w:tc>
        <w:tc>
          <w:tcPr>
            <w:tcW w:w="1944" w:type="dxa"/>
            <w:tcBorders>
              <w:top w:val="nil"/>
              <w:left w:val="nil"/>
              <w:bottom w:val="nil"/>
              <w:right w:val="nil"/>
            </w:tcBorders>
            <w:shd w:val="clear" w:color="auto" w:fill="auto"/>
            <w:vAlign w:val="bottom"/>
          </w:tcPr>
          <w:p w14:paraId="32752D82" w14:textId="76BEB3FB" w:rsidR="00E060A9" w:rsidRPr="00DE1FEC" w:rsidRDefault="000803B5" w:rsidP="00B23FC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38,368,574</w:t>
            </w:r>
          </w:p>
        </w:tc>
      </w:tr>
      <w:tr w:rsidR="00724F54" w:rsidRPr="00DE1FEC" w14:paraId="652FA568" w14:textId="77777777" w:rsidTr="00021D51">
        <w:tc>
          <w:tcPr>
            <w:tcW w:w="5573" w:type="dxa"/>
            <w:tcBorders>
              <w:top w:val="nil"/>
              <w:left w:val="nil"/>
              <w:bottom w:val="nil"/>
              <w:right w:val="nil"/>
            </w:tcBorders>
            <w:shd w:val="clear" w:color="auto" w:fill="auto"/>
            <w:vAlign w:val="bottom"/>
          </w:tcPr>
          <w:p w14:paraId="7A3E86AD" w14:textId="77777777" w:rsidR="00724F54" w:rsidRPr="00DE1FEC" w:rsidRDefault="00724F54" w:rsidP="00724F54">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DE1FEC">
              <w:rPr>
                <w:rFonts w:ascii="Arial" w:eastAsia="Arial" w:hAnsi="Arial" w:cs="Arial"/>
                <w:color w:val="000000"/>
                <w:sz w:val="18"/>
                <w:szCs w:val="18"/>
              </w:rPr>
              <w:t>Amortisation of deferred financing fees</w:t>
            </w:r>
          </w:p>
        </w:tc>
        <w:tc>
          <w:tcPr>
            <w:tcW w:w="1944" w:type="dxa"/>
            <w:tcBorders>
              <w:top w:val="nil"/>
              <w:left w:val="nil"/>
              <w:bottom w:val="single" w:sz="4" w:space="0" w:color="auto"/>
              <w:right w:val="nil"/>
            </w:tcBorders>
            <w:shd w:val="clear" w:color="auto" w:fill="auto"/>
          </w:tcPr>
          <w:p w14:paraId="4BC19AD3" w14:textId="511942CD" w:rsidR="00724F5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4,344</w:t>
            </w:r>
          </w:p>
        </w:tc>
        <w:tc>
          <w:tcPr>
            <w:tcW w:w="1944" w:type="dxa"/>
            <w:tcBorders>
              <w:top w:val="nil"/>
              <w:left w:val="nil"/>
              <w:bottom w:val="single" w:sz="4" w:space="0" w:color="auto"/>
              <w:right w:val="nil"/>
            </w:tcBorders>
            <w:shd w:val="clear" w:color="auto" w:fill="auto"/>
          </w:tcPr>
          <w:p w14:paraId="5D5D73C8" w14:textId="512499DF" w:rsidR="00724F5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3,824</w:t>
            </w:r>
          </w:p>
        </w:tc>
      </w:tr>
      <w:tr w:rsidR="00551F76" w:rsidRPr="00DE1FEC" w14:paraId="78B749FD" w14:textId="77777777" w:rsidTr="00021D51">
        <w:tc>
          <w:tcPr>
            <w:tcW w:w="5573" w:type="dxa"/>
            <w:tcBorders>
              <w:top w:val="nil"/>
              <w:left w:val="nil"/>
              <w:bottom w:val="nil"/>
              <w:right w:val="nil"/>
            </w:tcBorders>
            <w:shd w:val="clear" w:color="auto" w:fill="auto"/>
            <w:vAlign w:val="bottom"/>
          </w:tcPr>
          <w:p w14:paraId="7E70F553" w14:textId="77777777" w:rsidR="00551F76" w:rsidRPr="00DE1FEC" w:rsidRDefault="00551F76">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shd w:val="clear" w:color="auto" w:fill="auto"/>
            <w:vAlign w:val="bottom"/>
          </w:tcPr>
          <w:p w14:paraId="4E807C5E" w14:textId="77777777" w:rsidR="00551F76" w:rsidRPr="00DE1FEC" w:rsidRDefault="00551F76" w:rsidP="00B23FCC">
            <w:pPr>
              <w:pStyle w:val="Heading1"/>
              <w:tabs>
                <w:tab w:val="left" w:pos="720"/>
              </w:tabs>
              <w:ind w:right="-72" w:firstLine="18"/>
              <w:jc w:val="right"/>
              <w:rPr>
                <w:rFonts w:eastAsia="Arial"/>
                <w:color w:val="000000"/>
              </w:rPr>
            </w:pPr>
          </w:p>
        </w:tc>
        <w:tc>
          <w:tcPr>
            <w:tcW w:w="1944" w:type="dxa"/>
            <w:tcBorders>
              <w:top w:val="single" w:sz="4" w:space="0" w:color="auto"/>
              <w:left w:val="nil"/>
              <w:bottom w:val="nil"/>
              <w:right w:val="nil"/>
            </w:tcBorders>
            <w:shd w:val="clear" w:color="auto" w:fill="auto"/>
            <w:vAlign w:val="bottom"/>
          </w:tcPr>
          <w:p w14:paraId="32300EDF" w14:textId="77777777" w:rsidR="00551F76" w:rsidRPr="00DE1FEC" w:rsidRDefault="00551F76" w:rsidP="00B23FCC">
            <w:pPr>
              <w:pStyle w:val="Heading1"/>
              <w:tabs>
                <w:tab w:val="left" w:pos="720"/>
              </w:tabs>
              <w:ind w:right="-72" w:firstLine="18"/>
              <w:jc w:val="right"/>
              <w:rPr>
                <w:rFonts w:eastAsia="Arial"/>
                <w:color w:val="000000"/>
              </w:rPr>
            </w:pPr>
          </w:p>
        </w:tc>
      </w:tr>
      <w:tr w:rsidR="00297202" w:rsidRPr="00DE1FEC" w14:paraId="20F80685" w14:textId="77777777" w:rsidTr="00021D51">
        <w:tc>
          <w:tcPr>
            <w:tcW w:w="5573" w:type="dxa"/>
            <w:tcBorders>
              <w:top w:val="nil"/>
              <w:left w:val="nil"/>
              <w:bottom w:val="nil"/>
              <w:right w:val="nil"/>
            </w:tcBorders>
            <w:shd w:val="clear" w:color="auto" w:fill="auto"/>
            <w:vAlign w:val="bottom"/>
          </w:tcPr>
          <w:p w14:paraId="09FEC194" w14:textId="77777777" w:rsidR="00297202" w:rsidRPr="00DE1FEC" w:rsidRDefault="00297202" w:rsidP="00297202">
            <w:pPr>
              <w:ind w:left="-101"/>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shd w:val="clear" w:color="auto" w:fill="auto"/>
          </w:tcPr>
          <w:p w14:paraId="0D54F81A" w14:textId="6FCC610F" w:rsidR="00297202"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sz w:val="18"/>
                <w:szCs w:val="18"/>
              </w:rPr>
              <w:t>48,363,727</w:t>
            </w:r>
          </w:p>
        </w:tc>
        <w:tc>
          <w:tcPr>
            <w:tcW w:w="1944" w:type="dxa"/>
            <w:tcBorders>
              <w:top w:val="nil"/>
              <w:left w:val="nil"/>
              <w:bottom w:val="single" w:sz="4" w:space="0" w:color="auto"/>
              <w:right w:val="nil"/>
            </w:tcBorders>
            <w:shd w:val="clear" w:color="auto" w:fill="auto"/>
          </w:tcPr>
          <w:p w14:paraId="0FBEACCE" w14:textId="0EB46C78" w:rsidR="00297202"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sz w:val="18"/>
                <w:szCs w:val="18"/>
              </w:rPr>
              <w:t>38,372,398</w:t>
            </w:r>
          </w:p>
        </w:tc>
      </w:tr>
    </w:tbl>
    <w:p w14:paraId="075DF5C5" w14:textId="4D4DA3AF" w:rsidR="009A4940" w:rsidRPr="00DE1FEC" w:rsidRDefault="009A4940" w:rsidP="006B675C">
      <w:pPr>
        <w:jc w:val="thaiDistribute"/>
        <w:rPr>
          <w:rFonts w:ascii="Arial" w:eastAsia="Arial" w:hAnsi="Arial" w:cs="Arial"/>
          <w:color w:val="000000"/>
          <w:sz w:val="18"/>
          <w:szCs w:val="18"/>
        </w:rPr>
      </w:pPr>
    </w:p>
    <w:p w14:paraId="72AF2DA4" w14:textId="5DAD0A00" w:rsidR="001508F0" w:rsidRPr="00DE1FEC" w:rsidRDefault="00724F54" w:rsidP="006B675C">
      <w:pPr>
        <w:jc w:val="thaiDistribute"/>
        <w:rPr>
          <w:rFonts w:ascii="Arial" w:eastAsia="Arial" w:hAnsi="Arial" w:cs="Arial"/>
          <w:b/>
          <w:color w:val="000000"/>
          <w:sz w:val="18"/>
          <w:szCs w:val="18"/>
        </w:rPr>
      </w:pPr>
      <w:r w:rsidRPr="00DE1FEC">
        <w:rPr>
          <w:rFonts w:ascii="Arial" w:eastAsia="Arial" w:hAnsi="Arial" w:cs="Arial"/>
          <w:color w:val="000000"/>
          <w:sz w:val="18"/>
          <w:szCs w:val="18"/>
        </w:rPr>
        <w:t xml:space="preserve">During the </w:t>
      </w:r>
      <w:r w:rsidR="007C17E0" w:rsidRPr="00DE1FEC">
        <w:rPr>
          <w:rFonts w:ascii="Arial" w:eastAsia="Arial" w:hAnsi="Arial" w:cs="Arial"/>
          <w:color w:val="000000"/>
          <w:sz w:val="18"/>
          <w:szCs w:val="18"/>
        </w:rPr>
        <w:t>three</w:t>
      </w:r>
      <w:r w:rsidRPr="00DE1FEC">
        <w:rPr>
          <w:rFonts w:ascii="Arial" w:eastAsia="Arial" w:hAnsi="Arial" w:cs="Arial"/>
          <w:color w:val="000000"/>
          <w:sz w:val="18"/>
          <w:szCs w:val="18"/>
        </w:rPr>
        <w:t xml:space="preserve">-month period ended </w:t>
      </w:r>
      <w:r w:rsidR="006D0018" w:rsidRPr="00DE1FEC">
        <w:rPr>
          <w:rFonts w:ascii="Arial" w:eastAsia="Arial" w:hAnsi="Arial" w:cs="Arial"/>
          <w:color w:val="000000"/>
          <w:sz w:val="18"/>
          <w:szCs w:val="18"/>
        </w:rPr>
        <w:t>31 March</w:t>
      </w:r>
      <w:r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Pr="00DE1FEC">
        <w:rPr>
          <w:rFonts w:ascii="Arial" w:eastAsia="Arial" w:hAnsi="Arial" w:cs="Arial"/>
          <w:color w:val="000000"/>
          <w:sz w:val="18"/>
          <w:szCs w:val="18"/>
        </w:rPr>
        <w:t xml:space="preserve">, there is no change </w:t>
      </w:r>
      <w:r w:rsidR="001508F0" w:rsidRPr="00DE1FEC">
        <w:rPr>
          <w:rFonts w:ascii="Arial" w:eastAsia="Arial" w:hAnsi="Arial" w:cs="Arial"/>
          <w:color w:val="000000"/>
          <w:sz w:val="18"/>
          <w:szCs w:val="18"/>
        </w:rPr>
        <w:t xml:space="preserve">details of debentures </w:t>
      </w:r>
      <w:r w:rsidRPr="00DE1FEC">
        <w:rPr>
          <w:rFonts w:ascii="Arial" w:eastAsia="Arial" w:hAnsi="Arial" w:cs="Arial"/>
          <w:color w:val="000000"/>
          <w:sz w:val="18"/>
          <w:szCs w:val="18"/>
        </w:rPr>
        <w:t xml:space="preserve">from those disclosed in the annual financial statements ended 31 December </w:t>
      </w:r>
      <w:r w:rsidR="006D0018" w:rsidRPr="00DE1FEC">
        <w:rPr>
          <w:rFonts w:ascii="Arial" w:eastAsia="Arial" w:hAnsi="Arial" w:cs="Arial"/>
          <w:color w:val="000000"/>
          <w:sz w:val="18"/>
          <w:szCs w:val="18"/>
        </w:rPr>
        <w:t>2024</w:t>
      </w:r>
      <w:r w:rsidR="0085009E"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w:t>
      </w:r>
    </w:p>
    <w:p w14:paraId="42C587B4" w14:textId="77777777" w:rsidR="00724F54" w:rsidRPr="00DE1FEC" w:rsidRDefault="00724F54" w:rsidP="006B675C">
      <w:pPr>
        <w:jc w:val="thaiDistribute"/>
        <w:rPr>
          <w:rFonts w:ascii="Arial" w:eastAsia="Arial" w:hAnsi="Arial" w:cs="Arial"/>
          <w:color w:val="000000"/>
          <w:sz w:val="18"/>
          <w:szCs w:val="18"/>
        </w:rPr>
      </w:pPr>
    </w:p>
    <w:p w14:paraId="56D55DF6" w14:textId="39D2D991" w:rsidR="00935425" w:rsidRPr="00DE1FEC" w:rsidRDefault="005B1984" w:rsidP="006B675C">
      <w:pPr>
        <w:jc w:val="thaiDistribute"/>
        <w:rPr>
          <w:rFonts w:ascii="Arial" w:eastAsia="Arial" w:hAnsi="Arial" w:cs="Arial"/>
          <w:color w:val="000000"/>
          <w:sz w:val="18"/>
          <w:szCs w:val="18"/>
        </w:rPr>
      </w:pPr>
      <w:r w:rsidRPr="00DE1FEC">
        <w:rPr>
          <w:rFonts w:ascii="Arial" w:eastAsia="Arial" w:hAnsi="Arial" w:cs="Arial"/>
          <w:color w:val="000000"/>
          <w:sz w:val="18"/>
          <w:szCs w:val="18"/>
        </w:rPr>
        <w:t xml:space="preserve">The fair values of debentures are based on discounted cash flows using a discount rate based upon the market borrowing rate at the Group’ statements of financial position date and are within level </w:t>
      </w:r>
      <w:r w:rsidR="00B23FCC" w:rsidRPr="00DE1FEC">
        <w:rPr>
          <w:rFonts w:ascii="Arial" w:eastAsia="Arial" w:hAnsi="Arial" w:cs="Arial"/>
          <w:color w:val="000000"/>
          <w:sz w:val="18"/>
          <w:szCs w:val="18"/>
        </w:rPr>
        <w:t>2</w:t>
      </w:r>
      <w:r w:rsidRPr="00DE1FEC">
        <w:rPr>
          <w:rFonts w:ascii="Arial" w:eastAsia="Arial" w:hAnsi="Arial" w:cs="Arial"/>
          <w:color w:val="000000"/>
          <w:sz w:val="18"/>
          <w:szCs w:val="18"/>
        </w:rPr>
        <w:t xml:space="preserve"> of the fair value hierarchy</w:t>
      </w:r>
      <w:r w:rsidR="00BB352D" w:rsidRPr="00DE1FEC">
        <w:rPr>
          <w:rFonts w:ascii="Arial" w:eastAsia="Arial" w:hAnsi="Arial" w:cs="Arial"/>
          <w:color w:val="000000"/>
          <w:sz w:val="18"/>
          <w:szCs w:val="18"/>
        </w:rPr>
        <w:t xml:space="preserve"> </w:t>
      </w:r>
      <w:r w:rsidR="00BB352D" w:rsidRPr="00DE1FEC">
        <w:rPr>
          <w:rFonts w:ascii="Arial" w:eastAsia="Arial" w:hAnsi="Arial" w:cs="Arial"/>
          <w:color w:val="000000"/>
          <w:sz w:val="18"/>
          <w:szCs w:val="18"/>
          <w:cs/>
        </w:rPr>
        <w:t>(</w:t>
      </w:r>
      <w:r w:rsidR="00BB352D" w:rsidRPr="00DE1FEC">
        <w:rPr>
          <w:rFonts w:ascii="Arial" w:eastAsia="Arial" w:hAnsi="Arial" w:cs="Arial"/>
          <w:color w:val="000000"/>
          <w:sz w:val="18"/>
          <w:szCs w:val="18"/>
        </w:rPr>
        <w:t xml:space="preserve">Note </w:t>
      </w:r>
      <w:r w:rsidR="00714BD6" w:rsidRPr="00DE1FEC">
        <w:rPr>
          <w:rFonts w:ascii="Arial" w:eastAsia="Arial" w:hAnsi="Arial" w:cs="Arial"/>
          <w:color w:val="000000"/>
          <w:sz w:val="18"/>
          <w:szCs w:val="18"/>
        </w:rPr>
        <w:t>5</w:t>
      </w:r>
      <w:r w:rsidR="00BB352D" w:rsidRPr="00DE1FEC">
        <w:rPr>
          <w:rFonts w:ascii="Arial" w:eastAsia="Arial" w:hAnsi="Arial" w:cs="Arial"/>
          <w:color w:val="000000"/>
          <w:sz w:val="18"/>
          <w:szCs w:val="18"/>
          <w:cs/>
        </w:rPr>
        <w:t>)</w:t>
      </w:r>
      <w:r w:rsidRPr="00DE1FEC">
        <w:rPr>
          <w:rFonts w:ascii="Arial" w:eastAsia="Arial" w:hAnsi="Arial" w:cs="Arial"/>
          <w:color w:val="000000"/>
          <w:sz w:val="18"/>
          <w:szCs w:val="18"/>
        </w:rPr>
        <w:t>.</w:t>
      </w:r>
    </w:p>
    <w:p w14:paraId="6778A640" w14:textId="77777777" w:rsidR="006D33BB" w:rsidRPr="00DE1FEC" w:rsidRDefault="006D33BB" w:rsidP="006B675C">
      <w:pPr>
        <w:jc w:val="thaiDistribute"/>
        <w:rPr>
          <w:rFonts w:ascii="Arial" w:eastAsia="Arial" w:hAnsi="Arial" w:cs="Arial"/>
          <w:color w:val="000000"/>
          <w:sz w:val="18"/>
          <w:szCs w:val="18"/>
        </w:rPr>
      </w:pPr>
    </w:p>
    <w:p w14:paraId="1EBE0CE2" w14:textId="77777777" w:rsidR="006D33BB" w:rsidRPr="00DE1FEC" w:rsidRDefault="006D33BB" w:rsidP="006B675C">
      <w:pPr>
        <w:jc w:val="thaiDistribute"/>
        <w:rPr>
          <w:rFonts w:ascii="Arial" w:eastAsia="Arial" w:hAnsi="Arial" w:cs="Arial"/>
          <w:color w:val="000000"/>
          <w:sz w:val="18"/>
          <w:szCs w:val="18"/>
        </w:rPr>
      </w:pPr>
    </w:p>
    <w:p w14:paraId="6B3DE15D" w14:textId="77777777" w:rsidR="006D33BB" w:rsidRPr="00DE1FEC" w:rsidRDefault="006D33BB" w:rsidP="006D33BB">
      <w:pPr>
        <w:pStyle w:val="Heading1"/>
        <w:ind w:left="567" w:hanging="567"/>
        <w:rPr>
          <w:rFonts w:eastAsia="Arial"/>
        </w:rPr>
      </w:pPr>
      <w:r w:rsidRPr="00DE1FEC">
        <w:rPr>
          <w:rFonts w:eastAsia="Arial"/>
        </w:rPr>
        <w:t>14</w:t>
      </w:r>
      <w:r w:rsidRPr="00DE1FEC">
        <w:rPr>
          <w:rFonts w:eastAsia="Arial"/>
        </w:rPr>
        <w:tab/>
        <w:t>Subordinated perpetual bonds</w:t>
      </w:r>
    </w:p>
    <w:p w14:paraId="3FFBAC3D" w14:textId="77777777" w:rsidR="006D33BB" w:rsidRPr="00DE1FEC" w:rsidRDefault="006D33BB" w:rsidP="006D33BB">
      <w:pPr>
        <w:rPr>
          <w:rFonts w:ascii="Arial" w:eastAsia="Arial" w:hAnsi="Arial" w:cs="Arial"/>
          <w:color w:val="000000"/>
          <w:sz w:val="18"/>
          <w:szCs w:val="18"/>
        </w:rPr>
      </w:pPr>
    </w:p>
    <w:p w14:paraId="350B78F4" w14:textId="77777777" w:rsidR="006D33BB" w:rsidRPr="00DE1FEC" w:rsidRDefault="006D33BB" w:rsidP="006D33BB">
      <w:pPr>
        <w:jc w:val="thaiDistribute"/>
        <w:rPr>
          <w:rFonts w:ascii="Arial" w:eastAsia="Arial" w:hAnsi="Arial" w:cs="Arial"/>
          <w:color w:val="000000"/>
          <w:sz w:val="18"/>
          <w:szCs w:val="18"/>
        </w:rPr>
      </w:pPr>
      <w:r w:rsidRPr="00DE1FEC">
        <w:rPr>
          <w:rFonts w:ascii="Arial" w:eastAsia="Calibri" w:hAnsi="Arial" w:cs="Arial"/>
          <w:color w:val="000000"/>
          <w:sz w:val="18"/>
          <w:szCs w:val="18"/>
          <w:lang w:val="en-US"/>
        </w:rPr>
        <w:t xml:space="preserve">As </w:t>
      </w:r>
      <w:proofErr w:type="gramStart"/>
      <w:r w:rsidRPr="00DE1FEC">
        <w:rPr>
          <w:rFonts w:ascii="Arial" w:eastAsia="Calibri" w:hAnsi="Arial" w:cs="Arial"/>
          <w:color w:val="000000"/>
          <w:sz w:val="18"/>
          <w:szCs w:val="18"/>
          <w:lang w:val="en-US"/>
        </w:rPr>
        <w:t>at</w:t>
      </w:r>
      <w:proofErr w:type="gramEnd"/>
      <w:r w:rsidRPr="00DE1FEC">
        <w:rPr>
          <w:rFonts w:ascii="Arial" w:eastAsia="Calibri" w:hAnsi="Arial" w:cs="Arial"/>
          <w:color w:val="000000"/>
          <w:sz w:val="18"/>
          <w:szCs w:val="18"/>
          <w:lang w:val="en-US"/>
        </w:rPr>
        <w:t xml:space="preserve"> </w:t>
      </w:r>
      <w:r w:rsidRPr="00DE1FEC">
        <w:rPr>
          <w:rFonts w:ascii="Arial" w:eastAsia="Calibri" w:hAnsi="Arial" w:cs="Arial"/>
          <w:color w:val="000000"/>
          <w:sz w:val="18"/>
          <w:szCs w:val="18"/>
        </w:rPr>
        <w:t>31 March</w:t>
      </w:r>
      <w:r w:rsidRPr="00DE1FEC">
        <w:rPr>
          <w:rFonts w:ascii="Arial" w:eastAsia="Calibri" w:hAnsi="Arial" w:cs="Arial"/>
          <w:color w:val="000000"/>
          <w:sz w:val="18"/>
          <w:szCs w:val="18"/>
          <w:lang w:val="en-US"/>
        </w:rPr>
        <w:t xml:space="preserve"> </w:t>
      </w:r>
      <w:r w:rsidRPr="00DE1FEC">
        <w:rPr>
          <w:rFonts w:ascii="Arial" w:eastAsia="Calibri" w:hAnsi="Arial" w:cs="Arial"/>
          <w:color w:val="000000"/>
          <w:sz w:val="18"/>
          <w:szCs w:val="18"/>
        </w:rPr>
        <w:t>2025</w:t>
      </w:r>
      <w:r w:rsidRPr="00DE1FEC">
        <w:rPr>
          <w:rFonts w:ascii="Arial" w:eastAsia="Calibri" w:hAnsi="Arial" w:cs="Arial"/>
          <w:color w:val="000000"/>
          <w:sz w:val="18"/>
          <w:szCs w:val="18"/>
          <w:lang w:val="en-US"/>
        </w:rPr>
        <w:t xml:space="preserve">, the Company has cumulated </w:t>
      </w:r>
      <w:r w:rsidRPr="00DE1FEC">
        <w:rPr>
          <w:rFonts w:ascii="Arial" w:eastAsia="MS Mincho" w:hAnsi="Arial" w:cs="Arial"/>
          <w:color w:val="000000"/>
          <w:spacing w:val="-2"/>
          <w:sz w:val="18"/>
          <w:szCs w:val="18"/>
          <w:lang w:val="en-US"/>
        </w:rPr>
        <w:t>interest expense on all issued s</w:t>
      </w:r>
      <w:r w:rsidRPr="00DE1FEC">
        <w:rPr>
          <w:rFonts w:ascii="Arial" w:eastAsia="Calibri" w:hAnsi="Arial" w:cs="Arial"/>
          <w:color w:val="000000"/>
          <w:sz w:val="18"/>
          <w:szCs w:val="18"/>
          <w:lang w:val="en-US"/>
        </w:rPr>
        <w:t xml:space="preserve">ubordinated perpetual bonds which </w:t>
      </w:r>
      <w:proofErr w:type="gramStart"/>
      <w:r w:rsidRPr="00DE1FEC">
        <w:rPr>
          <w:rFonts w:ascii="Arial" w:eastAsia="Calibri" w:hAnsi="Arial" w:cs="Arial"/>
          <w:color w:val="000000"/>
          <w:sz w:val="18"/>
          <w:szCs w:val="18"/>
          <w:lang w:val="en-US"/>
        </w:rPr>
        <w:t>has</w:t>
      </w:r>
      <w:proofErr w:type="gramEnd"/>
      <w:r w:rsidRPr="00DE1FEC">
        <w:rPr>
          <w:rFonts w:ascii="Arial" w:eastAsia="Calibri" w:hAnsi="Arial" w:cs="Arial"/>
          <w:color w:val="000000"/>
          <w:sz w:val="18"/>
          <w:szCs w:val="18"/>
          <w:lang w:val="en-US"/>
        </w:rPr>
        <w:t xml:space="preserve"> not been declared and </w:t>
      </w:r>
      <w:proofErr w:type="spellStart"/>
      <w:r w:rsidRPr="00DE1FEC">
        <w:rPr>
          <w:rFonts w:ascii="Arial" w:eastAsia="Calibri" w:hAnsi="Arial" w:cs="Arial"/>
          <w:color w:val="000000"/>
          <w:sz w:val="18"/>
          <w:szCs w:val="18"/>
          <w:lang w:val="en-US"/>
        </w:rPr>
        <w:t>recognised</w:t>
      </w:r>
      <w:proofErr w:type="spellEnd"/>
      <w:r w:rsidRPr="00DE1FEC">
        <w:rPr>
          <w:rFonts w:ascii="Arial" w:eastAsia="Calibri" w:hAnsi="Arial" w:cs="Arial"/>
          <w:color w:val="000000"/>
          <w:sz w:val="18"/>
          <w:szCs w:val="18"/>
          <w:lang w:val="en-US"/>
        </w:rPr>
        <w:t xml:space="preserve"> amounting to Baht </w:t>
      </w:r>
      <w:r w:rsidRPr="00DE1FEC">
        <w:rPr>
          <w:rFonts w:ascii="Arial" w:eastAsia="Calibri" w:hAnsi="Arial" w:cs="Arial"/>
          <w:color w:val="000000"/>
          <w:sz w:val="18"/>
          <w:szCs w:val="18"/>
        </w:rPr>
        <w:t>167.62</w:t>
      </w:r>
      <w:r w:rsidRPr="00DE1FEC">
        <w:rPr>
          <w:rFonts w:ascii="Arial" w:eastAsia="Calibri" w:hAnsi="Arial" w:cs="Arial"/>
          <w:color w:val="000000"/>
          <w:sz w:val="18"/>
          <w:szCs w:val="18"/>
          <w:lang w:val="en-US"/>
        </w:rPr>
        <w:t xml:space="preserve"> million (</w:t>
      </w:r>
      <w:r w:rsidRPr="00DE1FEC">
        <w:rPr>
          <w:rFonts w:ascii="Arial" w:eastAsia="Calibri" w:hAnsi="Arial" w:cs="Arial"/>
          <w:color w:val="000000"/>
          <w:sz w:val="18"/>
          <w:szCs w:val="18"/>
        </w:rPr>
        <w:t>31</w:t>
      </w:r>
      <w:r w:rsidRPr="00DE1FEC">
        <w:rPr>
          <w:rFonts w:ascii="Arial" w:eastAsia="Calibri" w:hAnsi="Arial" w:cs="Arial"/>
          <w:color w:val="000000"/>
          <w:sz w:val="18"/>
          <w:szCs w:val="18"/>
          <w:lang w:val="en-US"/>
        </w:rPr>
        <w:t xml:space="preserve"> December </w:t>
      </w:r>
      <w:r w:rsidRPr="00DE1FEC">
        <w:rPr>
          <w:rFonts w:ascii="Arial" w:eastAsia="Calibri" w:hAnsi="Arial" w:cs="Arial"/>
          <w:color w:val="000000"/>
          <w:sz w:val="18"/>
          <w:szCs w:val="18"/>
        </w:rPr>
        <w:t>2024</w:t>
      </w:r>
      <w:r w:rsidRPr="00DE1FEC">
        <w:rPr>
          <w:rFonts w:ascii="Arial" w:eastAsia="Calibri" w:hAnsi="Arial" w:cs="Arial"/>
          <w:color w:val="000000"/>
          <w:sz w:val="18"/>
          <w:szCs w:val="18"/>
          <w:lang w:val="en-US"/>
        </w:rPr>
        <w:t xml:space="preserve">: Baht </w:t>
      </w:r>
      <w:r w:rsidRPr="00DE1FEC">
        <w:rPr>
          <w:rFonts w:ascii="Arial" w:eastAsia="Calibri" w:hAnsi="Arial" w:cs="Arial"/>
          <w:color w:val="000000"/>
          <w:sz w:val="18"/>
          <w:szCs w:val="18"/>
        </w:rPr>
        <w:t xml:space="preserve">170.14 </w:t>
      </w:r>
      <w:r w:rsidRPr="00DE1FEC">
        <w:rPr>
          <w:rFonts w:ascii="Arial" w:eastAsia="Calibri" w:hAnsi="Arial" w:cs="Arial"/>
          <w:color w:val="000000"/>
          <w:sz w:val="18"/>
          <w:szCs w:val="18"/>
          <w:lang w:val="en-US"/>
        </w:rPr>
        <w:t>million).</w:t>
      </w:r>
    </w:p>
    <w:p w14:paraId="13BCCA4D" w14:textId="4BB24570" w:rsidR="00902B00" w:rsidRPr="00DE1FEC" w:rsidRDefault="00902B00" w:rsidP="00107651">
      <w:pPr>
        <w:rPr>
          <w:rFonts w:ascii="Arial" w:eastAsia="Arial" w:hAnsi="Arial" w:cs="Arial"/>
          <w:color w:val="000000"/>
          <w:sz w:val="18"/>
          <w:szCs w:val="18"/>
        </w:rPr>
      </w:pPr>
    </w:p>
    <w:p w14:paraId="53937240" w14:textId="77777777" w:rsidR="000105DD" w:rsidRPr="00DE1FEC" w:rsidRDefault="000105DD" w:rsidP="00107651">
      <w:pPr>
        <w:rPr>
          <w:rFonts w:ascii="Arial" w:eastAsia="Arial" w:hAnsi="Arial" w:cs="Arial"/>
          <w:color w:val="000000"/>
          <w:sz w:val="18"/>
          <w:szCs w:val="18"/>
        </w:rPr>
      </w:pPr>
    </w:p>
    <w:p w14:paraId="0FA32DA1" w14:textId="77777777" w:rsidR="001F4468" w:rsidRPr="00DE1FEC" w:rsidRDefault="001F4468">
      <w:pPr>
        <w:rPr>
          <w:rFonts w:ascii="Arial" w:eastAsia="Arial" w:hAnsi="Arial" w:cs="Arial"/>
          <w:b/>
          <w:bCs/>
          <w:kern w:val="18"/>
          <w:sz w:val="18"/>
          <w:szCs w:val="18"/>
        </w:rPr>
      </w:pPr>
      <w:r w:rsidRPr="00DE1FEC">
        <w:rPr>
          <w:rFonts w:ascii="Arial" w:eastAsia="Arial" w:hAnsi="Arial" w:cs="Arial"/>
        </w:rPr>
        <w:br w:type="page"/>
      </w:r>
    </w:p>
    <w:p w14:paraId="62A143BA" w14:textId="1D98E161" w:rsidR="000105DD" w:rsidRPr="00DE1FEC" w:rsidRDefault="000105DD" w:rsidP="000105DD">
      <w:pPr>
        <w:pStyle w:val="Heading1"/>
        <w:ind w:left="567" w:hanging="567"/>
        <w:rPr>
          <w:rFonts w:eastAsia="Arial"/>
        </w:rPr>
      </w:pPr>
      <w:r w:rsidRPr="00DE1FEC">
        <w:rPr>
          <w:rFonts w:eastAsia="Arial"/>
        </w:rPr>
        <w:lastRenderedPageBreak/>
        <w:t>1</w:t>
      </w:r>
      <w:r w:rsidR="0031518E" w:rsidRPr="00DE1FEC">
        <w:rPr>
          <w:rFonts w:eastAsia="Arial"/>
        </w:rPr>
        <w:t>5</w:t>
      </w:r>
      <w:r w:rsidRPr="00DE1FEC">
        <w:rPr>
          <w:rFonts w:eastAsia="Arial"/>
        </w:rPr>
        <w:tab/>
        <w:t>Other income</w:t>
      </w:r>
    </w:p>
    <w:p w14:paraId="02AE18A3" w14:textId="77777777" w:rsidR="006A7D51" w:rsidRPr="00DE1FEC" w:rsidRDefault="006A7D51" w:rsidP="006B675C">
      <w:pPr>
        <w:jc w:val="thaiDistribute"/>
        <w:rPr>
          <w:rFonts w:ascii="Arial" w:eastAsia="Arial" w:hAnsi="Arial" w:cs="Arial"/>
          <w:color w:val="000000"/>
          <w:sz w:val="18"/>
          <w:szCs w:val="18"/>
        </w:rPr>
      </w:pPr>
    </w:p>
    <w:tbl>
      <w:tblPr>
        <w:tblW w:w="9446" w:type="dxa"/>
        <w:tblInd w:w="18" w:type="dxa"/>
        <w:tblLayout w:type="fixed"/>
        <w:tblLook w:val="04A0" w:firstRow="1" w:lastRow="0" w:firstColumn="1" w:lastColumn="0" w:noHBand="0" w:noVBand="1"/>
      </w:tblPr>
      <w:tblGrid>
        <w:gridCol w:w="3974"/>
        <w:gridCol w:w="1368"/>
        <w:gridCol w:w="1368"/>
        <w:gridCol w:w="1368"/>
        <w:gridCol w:w="1368"/>
      </w:tblGrid>
      <w:tr w:rsidR="00224AC2" w:rsidRPr="00DE1FEC" w14:paraId="4DE179F4" w14:textId="77777777" w:rsidTr="00021D51">
        <w:trPr>
          <w:trHeight w:val="83"/>
        </w:trPr>
        <w:tc>
          <w:tcPr>
            <w:tcW w:w="3974" w:type="dxa"/>
            <w:shd w:val="clear" w:color="auto" w:fill="auto"/>
            <w:vAlign w:val="bottom"/>
          </w:tcPr>
          <w:p w14:paraId="5C8FAF20" w14:textId="77777777" w:rsidR="00224AC2" w:rsidRPr="00DE1FEC" w:rsidRDefault="00224AC2">
            <w:pPr>
              <w:tabs>
                <w:tab w:val="left" w:pos="3295"/>
                <w:tab w:val="left" w:pos="9744"/>
              </w:tabs>
              <w:ind w:left="-101"/>
              <w:contextualSpacing/>
              <w:jc w:val="both"/>
              <w:rPr>
                <w:rFonts w:ascii="Arial" w:hAnsi="Arial" w:cs="Arial"/>
                <w:b/>
                <w:bCs/>
                <w:color w:val="000000"/>
                <w:sz w:val="18"/>
                <w:szCs w:val="18"/>
                <w:lang w:bidi="ar-SA"/>
              </w:rPr>
            </w:pPr>
          </w:p>
        </w:tc>
        <w:tc>
          <w:tcPr>
            <w:tcW w:w="2736" w:type="dxa"/>
            <w:gridSpan w:val="2"/>
            <w:tcBorders>
              <w:bottom w:val="single" w:sz="4" w:space="0" w:color="auto"/>
            </w:tcBorders>
            <w:shd w:val="clear" w:color="auto" w:fill="auto"/>
            <w:vAlign w:val="bottom"/>
            <w:hideMark/>
          </w:tcPr>
          <w:p w14:paraId="0F3E3EFC" w14:textId="77777777" w:rsidR="00224AC2" w:rsidRPr="00DE1FEC" w:rsidRDefault="00224AC2" w:rsidP="00021D51">
            <w:pPr>
              <w:pStyle w:val="Heading1"/>
              <w:tabs>
                <w:tab w:val="left" w:pos="720"/>
              </w:tabs>
              <w:spacing w:line="256" w:lineRule="auto"/>
              <w:ind w:right="-72"/>
              <w:jc w:val="center"/>
              <w:rPr>
                <w:color w:val="000000"/>
                <w:lang w:bidi="ar-SA"/>
              </w:rPr>
            </w:pPr>
            <w:r w:rsidRPr="00DE1FEC">
              <w:rPr>
                <w:color w:val="000000"/>
                <w:lang w:bidi="ar-SA"/>
              </w:rPr>
              <w:t>Consolidated</w:t>
            </w:r>
          </w:p>
          <w:p w14:paraId="620313A6" w14:textId="77777777" w:rsidR="00224AC2" w:rsidRPr="00DE1FEC" w:rsidRDefault="00224AC2" w:rsidP="00021D51">
            <w:pPr>
              <w:pStyle w:val="Heading1"/>
              <w:tabs>
                <w:tab w:val="left" w:pos="720"/>
              </w:tabs>
              <w:spacing w:line="256" w:lineRule="auto"/>
              <w:ind w:right="-72"/>
              <w:jc w:val="center"/>
              <w:rPr>
                <w:color w:val="000000"/>
                <w:lang w:bidi="ar-SA"/>
              </w:rPr>
            </w:pPr>
            <w:r w:rsidRPr="00DE1FEC">
              <w:rPr>
                <w:color w:val="000000"/>
                <w:lang w:bidi="ar-SA"/>
              </w:rPr>
              <w:t xml:space="preserve"> financial information</w:t>
            </w:r>
          </w:p>
        </w:tc>
        <w:tc>
          <w:tcPr>
            <w:tcW w:w="2736" w:type="dxa"/>
            <w:gridSpan w:val="2"/>
            <w:tcBorders>
              <w:bottom w:val="single" w:sz="4" w:space="0" w:color="auto"/>
            </w:tcBorders>
            <w:shd w:val="clear" w:color="auto" w:fill="auto"/>
            <w:vAlign w:val="bottom"/>
            <w:hideMark/>
          </w:tcPr>
          <w:p w14:paraId="2B15B9CC" w14:textId="77777777" w:rsidR="00224AC2" w:rsidRPr="00DE1FEC" w:rsidRDefault="00224AC2" w:rsidP="00021D51">
            <w:pPr>
              <w:pStyle w:val="Heading1"/>
              <w:tabs>
                <w:tab w:val="left" w:pos="720"/>
              </w:tabs>
              <w:spacing w:line="256" w:lineRule="auto"/>
              <w:ind w:right="-72"/>
              <w:jc w:val="center"/>
              <w:rPr>
                <w:color w:val="000000"/>
                <w:lang w:bidi="ar-SA"/>
              </w:rPr>
            </w:pPr>
            <w:r w:rsidRPr="00DE1FEC">
              <w:rPr>
                <w:color w:val="000000"/>
                <w:lang w:bidi="ar-SA"/>
              </w:rPr>
              <w:t xml:space="preserve">Separate </w:t>
            </w:r>
          </w:p>
          <w:p w14:paraId="7B858F90" w14:textId="77777777" w:rsidR="00224AC2" w:rsidRPr="00DE1FEC" w:rsidRDefault="00224AC2" w:rsidP="00021D51">
            <w:pPr>
              <w:pStyle w:val="Heading1"/>
              <w:tabs>
                <w:tab w:val="left" w:pos="720"/>
              </w:tabs>
              <w:spacing w:line="256" w:lineRule="auto"/>
              <w:ind w:right="-72"/>
              <w:jc w:val="center"/>
              <w:rPr>
                <w:color w:val="000000"/>
                <w:lang w:bidi="ar-SA"/>
              </w:rPr>
            </w:pPr>
            <w:r w:rsidRPr="00DE1FEC">
              <w:rPr>
                <w:color w:val="000000"/>
                <w:lang w:bidi="ar-SA"/>
              </w:rPr>
              <w:t>financial information</w:t>
            </w:r>
          </w:p>
        </w:tc>
      </w:tr>
      <w:tr w:rsidR="00224AC2" w:rsidRPr="00DE1FEC" w14:paraId="27A92DFF" w14:textId="77777777" w:rsidTr="00021D51">
        <w:tc>
          <w:tcPr>
            <w:tcW w:w="3974" w:type="dxa"/>
            <w:shd w:val="clear" w:color="auto" w:fill="auto"/>
            <w:vAlign w:val="bottom"/>
          </w:tcPr>
          <w:p w14:paraId="5E105C2E" w14:textId="77777777" w:rsidR="00224AC2" w:rsidRPr="00DE1FEC" w:rsidRDefault="00224AC2" w:rsidP="00224AC2">
            <w:pPr>
              <w:tabs>
                <w:tab w:val="left" w:pos="3295"/>
                <w:tab w:val="left" w:pos="9744"/>
              </w:tabs>
              <w:ind w:left="-101"/>
              <w:contextualSpacing/>
              <w:jc w:val="both"/>
              <w:rPr>
                <w:rFonts w:ascii="Arial" w:hAnsi="Arial" w:cs="Arial"/>
                <w:b/>
                <w:bCs/>
                <w:color w:val="000000"/>
                <w:spacing w:val="-4"/>
                <w:sz w:val="18"/>
                <w:szCs w:val="18"/>
                <w:lang w:bidi="ar-SA"/>
              </w:rPr>
            </w:pPr>
            <w:r w:rsidRPr="00DE1FEC">
              <w:rPr>
                <w:rFonts w:ascii="Arial" w:hAnsi="Arial" w:cs="Arial"/>
                <w:b/>
                <w:bCs/>
                <w:color w:val="000000"/>
                <w:spacing w:val="-4"/>
                <w:sz w:val="18"/>
                <w:szCs w:val="18"/>
              </w:rPr>
              <w:t>For the three-month period ended 31 March</w:t>
            </w:r>
          </w:p>
        </w:tc>
        <w:tc>
          <w:tcPr>
            <w:tcW w:w="1368" w:type="dxa"/>
            <w:tcBorders>
              <w:top w:val="single" w:sz="4" w:space="0" w:color="auto"/>
            </w:tcBorders>
            <w:shd w:val="clear" w:color="auto" w:fill="auto"/>
            <w:vAlign w:val="bottom"/>
          </w:tcPr>
          <w:p w14:paraId="34AD490C" w14:textId="39AF4658" w:rsidR="00224AC2" w:rsidRPr="00DE1FEC"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2025</w:t>
            </w:r>
          </w:p>
        </w:tc>
        <w:tc>
          <w:tcPr>
            <w:tcW w:w="1368" w:type="dxa"/>
            <w:tcBorders>
              <w:top w:val="single" w:sz="4" w:space="0" w:color="auto"/>
            </w:tcBorders>
            <w:shd w:val="clear" w:color="auto" w:fill="auto"/>
            <w:vAlign w:val="bottom"/>
            <w:hideMark/>
          </w:tcPr>
          <w:p w14:paraId="76D82041" w14:textId="73B824BB" w:rsidR="00224AC2" w:rsidRPr="00DE1FEC"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2024</w:t>
            </w:r>
          </w:p>
        </w:tc>
        <w:tc>
          <w:tcPr>
            <w:tcW w:w="1368" w:type="dxa"/>
            <w:tcBorders>
              <w:top w:val="single" w:sz="4" w:space="0" w:color="auto"/>
            </w:tcBorders>
            <w:shd w:val="clear" w:color="auto" w:fill="auto"/>
            <w:vAlign w:val="bottom"/>
          </w:tcPr>
          <w:p w14:paraId="5C5A6814" w14:textId="63917893" w:rsidR="00224AC2" w:rsidRPr="00DE1FEC"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2025</w:t>
            </w:r>
          </w:p>
        </w:tc>
        <w:tc>
          <w:tcPr>
            <w:tcW w:w="1368" w:type="dxa"/>
            <w:tcBorders>
              <w:top w:val="single" w:sz="4" w:space="0" w:color="auto"/>
            </w:tcBorders>
            <w:shd w:val="clear" w:color="auto" w:fill="auto"/>
            <w:vAlign w:val="bottom"/>
            <w:hideMark/>
          </w:tcPr>
          <w:p w14:paraId="1357BAE2" w14:textId="412907F3" w:rsidR="00224AC2" w:rsidRPr="00DE1FEC"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2024</w:t>
            </w:r>
          </w:p>
        </w:tc>
      </w:tr>
      <w:tr w:rsidR="00224AC2" w:rsidRPr="00DE1FEC" w14:paraId="3868172B" w14:textId="77777777" w:rsidTr="00021D51">
        <w:tc>
          <w:tcPr>
            <w:tcW w:w="3974" w:type="dxa"/>
            <w:shd w:val="clear" w:color="auto" w:fill="auto"/>
            <w:vAlign w:val="bottom"/>
          </w:tcPr>
          <w:p w14:paraId="20564477" w14:textId="77777777" w:rsidR="00224AC2" w:rsidRPr="00DE1FEC" w:rsidRDefault="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bottom w:val="single" w:sz="4" w:space="0" w:color="auto"/>
            </w:tcBorders>
            <w:shd w:val="clear" w:color="auto" w:fill="auto"/>
            <w:vAlign w:val="bottom"/>
          </w:tcPr>
          <w:p w14:paraId="288D3EE2" w14:textId="77777777" w:rsidR="00224AC2" w:rsidRPr="00DE1FEC" w:rsidRDefault="00224AC2" w:rsidP="00021D51">
            <w:pPr>
              <w:suppressAutoHyphens/>
              <w:spacing w:line="256" w:lineRule="auto"/>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c>
          <w:tcPr>
            <w:tcW w:w="1368" w:type="dxa"/>
            <w:tcBorders>
              <w:bottom w:val="single" w:sz="4" w:space="0" w:color="auto"/>
            </w:tcBorders>
            <w:shd w:val="clear" w:color="auto" w:fill="auto"/>
            <w:vAlign w:val="bottom"/>
            <w:hideMark/>
          </w:tcPr>
          <w:p w14:paraId="4DB219AD" w14:textId="77777777" w:rsidR="00224AC2" w:rsidRPr="00DE1FEC" w:rsidRDefault="00224AC2" w:rsidP="00021D51">
            <w:pPr>
              <w:suppressAutoHyphens/>
              <w:spacing w:line="256" w:lineRule="auto"/>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c>
          <w:tcPr>
            <w:tcW w:w="1368" w:type="dxa"/>
            <w:tcBorders>
              <w:bottom w:val="single" w:sz="4" w:space="0" w:color="auto"/>
            </w:tcBorders>
            <w:shd w:val="clear" w:color="auto" w:fill="auto"/>
            <w:vAlign w:val="bottom"/>
          </w:tcPr>
          <w:p w14:paraId="448FD6D1" w14:textId="77777777" w:rsidR="00224AC2" w:rsidRPr="00DE1FEC" w:rsidRDefault="00224AC2" w:rsidP="00021D51">
            <w:pPr>
              <w:tabs>
                <w:tab w:val="left" w:pos="3295"/>
                <w:tab w:val="right" w:pos="9744"/>
              </w:tabs>
              <w:suppressAutoHyphens/>
              <w:spacing w:line="256" w:lineRule="auto"/>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c>
          <w:tcPr>
            <w:tcW w:w="1368" w:type="dxa"/>
            <w:tcBorders>
              <w:bottom w:val="single" w:sz="4" w:space="0" w:color="auto"/>
            </w:tcBorders>
            <w:shd w:val="clear" w:color="auto" w:fill="auto"/>
            <w:vAlign w:val="bottom"/>
            <w:hideMark/>
          </w:tcPr>
          <w:p w14:paraId="5D30E904" w14:textId="77777777" w:rsidR="00224AC2" w:rsidRPr="00DE1FEC" w:rsidRDefault="00224AC2" w:rsidP="00021D51">
            <w:pPr>
              <w:tabs>
                <w:tab w:val="left" w:pos="3295"/>
                <w:tab w:val="right" w:pos="9744"/>
              </w:tabs>
              <w:suppressAutoHyphens/>
              <w:spacing w:line="256" w:lineRule="auto"/>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r>
      <w:tr w:rsidR="00224AC2" w:rsidRPr="00DE1FEC" w14:paraId="6E7A1540" w14:textId="77777777" w:rsidTr="00021D51">
        <w:tc>
          <w:tcPr>
            <w:tcW w:w="3974" w:type="dxa"/>
            <w:shd w:val="clear" w:color="auto" w:fill="auto"/>
            <w:vAlign w:val="bottom"/>
          </w:tcPr>
          <w:p w14:paraId="0C4DA8DC" w14:textId="77777777" w:rsidR="00224AC2" w:rsidRPr="00DE1FEC" w:rsidRDefault="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1A53CA67" w14:textId="77777777" w:rsidR="00224AC2" w:rsidRPr="00DE1FEC" w:rsidRDefault="00224AC2">
            <w:pPr>
              <w:keepNext/>
              <w:keepLines/>
              <w:autoSpaceDE w:val="0"/>
              <w:autoSpaceDN w:val="0"/>
              <w:adjustRightInd w:val="0"/>
              <w:spacing w:line="256" w:lineRule="auto"/>
              <w:ind w:right="-72"/>
              <w:contextualSpacing/>
              <w:jc w:val="right"/>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1B889A07" w14:textId="77777777" w:rsidR="00224AC2" w:rsidRPr="00DE1FEC" w:rsidRDefault="00224AC2">
            <w:pPr>
              <w:keepNext/>
              <w:keepLines/>
              <w:autoSpaceDE w:val="0"/>
              <w:autoSpaceDN w:val="0"/>
              <w:adjustRightInd w:val="0"/>
              <w:spacing w:line="256" w:lineRule="auto"/>
              <w:ind w:right="-72"/>
              <w:contextualSpacing/>
              <w:jc w:val="right"/>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6289B264" w14:textId="77777777" w:rsidR="00224AC2" w:rsidRPr="00DE1FEC" w:rsidRDefault="00224AC2">
            <w:pPr>
              <w:keepNext/>
              <w:keepLines/>
              <w:tabs>
                <w:tab w:val="left" w:pos="3295"/>
                <w:tab w:val="left" w:pos="9744"/>
              </w:tabs>
              <w:autoSpaceDE w:val="0"/>
              <w:autoSpaceDN w:val="0"/>
              <w:adjustRightInd w:val="0"/>
              <w:spacing w:line="256" w:lineRule="auto"/>
              <w:ind w:right="-72"/>
              <w:contextualSpacing/>
              <w:jc w:val="right"/>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578D9AD7" w14:textId="77777777" w:rsidR="00224AC2" w:rsidRPr="00DE1FEC" w:rsidRDefault="00224AC2">
            <w:pPr>
              <w:keepNext/>
              <w:keepLines/>
              <w:tabs>
                <w:tab w:val="left" w:pos="3295"/>
                <w:tab w:val="left" w:pos="9744"/>
              </w:tabs>
              <w:autoSpaceDE w:val="0"/>
              <w:autoSpaceDN w:val="0"/>
              <w:adjustRightInd w:val="0"/>
              <w:spacing w:line="256" w:lineRule="auto"/>
              <w:ind w:right="-72"/>
              <w:contextualSpacing/>
              <w:jc w:val="right"/>
              <w:rPr>
                <w:rFonts w:ascii="Arial" w:hAnsi="Arial" w:cs="Arial"/>
                <w:b/>
                <w:bCs/>
                <w:color w:val="000000"/>
                <w:sz w:val="18"/>
                <w:szCs w:val="18"/>
                <w:lang w:bidi="ar-SA"/>
              </w:rPr>
            </w:pPr>
          </w:p>
        </w:tc>
      </w:tr>
      <w:tr w:rsidR="00224AC2" w:rsidRPr="00DE1FEC" w14:paraId="14064614" w14:textId="77777777" w:rsidTr="00D25CFC">
        <w:tc>
          <w:tcPr>
            <w:tcW w:w="3974" w:type="dxa"/>
            <w:shd w:val="clear" w:color="auto" w:fill="auto"/>
            <w:vAlign w:val="bottom"/>
          </w:tcPr>
          <w:p w14:paraId="5C8E2EB6" w14:textId="77777777" w:rsidR="00224AC2" w:rsidRPr="00DE1FEC" w:rsidRDefault="00224AC2" w:rsidP="00224AC2">
            <w:pPr>
              <w:tabs>
                <w:tab w:val="left" w:pos="3295"/>
                <w:tab w:val="left" w:pos="9744"/>
              </w:tabs>
              <w:ind w:left="-101"/>
              <w:rPr>
                <w:rFonts w:ascii="Arial" w:hAnsi="Arial" w:cs="Arial"/>
                <w:snapToGrid w:val="0"/>
                <w:color w:val="000000"/>
                <w:sz w:val="18"/>
                <w:szCs w:val="18"/>
                <w:lang w:eastAsia="th-TH" w:bidi="ar-SA"/>
              </w:rPr>
            </w:pPr>
            <w:r w:rsidRPr="00DE1FEC">
              <w:rPr>
                <w:rFonts w:ascii="Arial" w:hAnsi="Arial" w:cs="Arial"/>
                <w:snapToGrid w:val="0"/>
                <w:color w:val="000000"/>
                <w:sz w:val="18"/>
                <w:szCs w:val="18"/>
                <w:lang w:eastAsia="th-TH" w:bidi="ar-SA"/>
              </w:rPr>
              <w:t>Interest income</w:t>
            </w:r>
          </w:p>
        </w:tc>
        <w:tc>
          <w:tcPr>
            <w:tcW w:w="1368" w:type="dxa"/>
            <w:shd w:val="clear" w:color="auto" w:fill="auto"/>
            <w:vAlign w:val="bottom"/>
          </w:tcPr>
          <w:p w14:paraId="55A2DCB3" w14:textId="40C585E1" w:rsidR="00224AC2" w:rsidRPr="00DE1FEC" w:rsidRDefault="0085009E"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232,659</w:t>
            </w:r>
          </w:p>
        </w:tc>
        <w:tc>
          <w:tcPr>
            <w:tcW w:w="1368" w:type="dxa"/>
            <w:shd w:val="clear" w:color="auto" w:fill="auto"/>
            <w:vAlign w:val="bottom"/>
          </w:tcPr>
          <w:p w14:paraId="63F99E09" w14:textId="7EEEFF2F" w:rsidR="00224AC2" w:rsidRPr="00DE1FEC" w:rsidRDefault="00224AC2" w:rsidP="00224AC2">
            <w:pPr>
              <w:suppressAutoHyphens/>
              <w:spacing w:line="256" w:lineRule="auto"/>
              <w:ind w:right="-72"/>
              <w:jc w:val="right"/>
              <w:rPr>
                <w:rFonts w:ascii="Arial" w:hAnsi="Arial" w:cs="Arial"/>
                <w:color w:val="000000"/>
                <w:sz w:val="18"/>
                <w:szCs w:val="18"/>
                <w:lang w:val="en-US"/>
              </w:rPr>
            </w:pPr>
            <w:r w:rsidRPr="00DE1FEC">
              <w:rPr>
                <w:rFonts w:ascii="Arial" w:hAnsi="Arial" w:cs="Arial"/>
                <w:color w:val="000000"/>
                <w:sz w:val="18"/>
                <w:szCs w:val="18"/>
              </w:rPr>
              <w:t>185,833</w:t>
            </w:r>
          </w:p>
        </w:tc>
        <w:tc>
          <w:tcPr>
            <w:tcW w:w="1368" w:type="dxa"/>
            <w:shd w:val="clear" w:color="auto" w:fill="auto"/>
          </w:tcPr>
          <w:p w14:paraId="7A30A565" w14:textId="1A03F43F" w:rsidR="00224AC2" w:rsidRPr="00DE1FEC" w:rsidRDefault="0085009E"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478,924</w:t>
            </w:r>
          </w:p>
        </w:tc>
        <w:tc>
          <w:tcPr>
            <w:tcW w:w="1368" w:type="dxa"/>
            <w:shd w:val="clear" w:color="auto" w:fill="auto"/>
          </w:tcPr>
          <w:p w14:paraId="374603A3" w14:textId="31C09C5F" w:rsidR="00224AC2" w:rsidRPr="00DE1FEC" w:rsidRDefault="00224AC2"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391,021</w:t>
            </w:r>
          </w:p>
        </w:tc>
      </w:tr>
      <w:tr w:rsidR="00224AC2" w:rsidRPr="00DE1FEC" w14:paraId="7833662F" w14:textId="77777777" w:rsidTr="00D25CFC">
        <w:tc>
          <w:tcPr>
            <w:tcW w:w="3974" w:type="dxa"/>
            <w:shd w:val="clear" w:color="auto" w:fill="auto"/>
            <w:vAlign w:val="bottom"/>
          </w:tcPr>
          <w:p w14:paraId="4FBB3A24" w14:textId="77777777" w:rsidR="00224AC2" w:rsidRPr="00DE1FEC" w:rsidRDefault="00224AC2" w:rsidP="00224AC2">
            <w:pPr>
              <w:tabs>
                <w:tab w:val="left" w:pos="3295"/>
                <w:tab w:val="left" w:pos="9744"/>
              </w:tabs>
              <w:ind w:left="-101"/>
              <w:rPr>
                <w:rFonts w:ascii="Arial" w:hAnsi="Arial" w:cs="Arial"/>
                <w:snapToGrid w:val="0"/>
                <w:color w:val="000000"/>
                <w:sz w:val="18"/>
                <w:szCs w:val="18"/>
                <w:lang w:eastAsia="th-TH" w:bidi="ar-SA"/>
              </w:rPr>
            </w:pPr>
            <w:r w:rsidRPr="00DE1FEC">
              <w:rPr>
                <w:rFonts w:ascii="Arial" w:hAnsi="Arial" w:cs="Arial"/>
                <w:snapToGrid w:val="0"/>
                <w:color w:val="000000"/>
                <w:sz w:val="18"/>
                <w:szCs w:val="18"/>
                <w:lang w:eastAsia="th-TH" w:bidi="ar-SA"/>
              </w:rPr>
              <w:t>Dividends income</w:t>
            </w:r>
          </w:p>
        </w:tc>
        <w:tc>
          <w:tcPr>
            <w:tcW w:w="1368" w:type="dxa"/>
            <w:shd w:val="clear" w:color="auto" w:fill="auto"/>
            <w:vAlign w:val="bottom"/>
          </w:tcPr>
          <w:p w14:paraId="5CB25EDA" w14:textId="3B6AC150" w:rsidR="00224AC2" w:rsidRPr="00DE1FEC" w:rsidRDefault="00865703"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w:t>
            </w:r>
          </w:p>
        </w:tc>
        <w:tc>
          <w:tcPr>
            <w:tcW w:w="1368" w:type="dxa"/>
            <w:shd w:val="clear" w:color="auto" w:fill="auto"/>
            <w:vAlign w:val="bottom"/>
          </w:tcPr>
          <w:p w14:paraId="41EDC0FD" w14:textId="453BAA60" w:rsidR="00224AC2" w:rsidRPr="00DE1FEC" w:rsidRDefault="00224AC2" w:rsidP="00224AC2">
            <w:pPr>
              <w:suppressAutoHyphens/>
              <w:spacing w:line="256" w:lineRule="auto"/>
              <w:ind w:right="-72"/>
              <w:jc w:val="right"/>
              <w:rPr>
                <w:rFonts w:ascii="Arial" w:hAnsi="Arial" w:cs="Arial"/>
                <w:color w:val="000000"/>
                <w:sz w:val="18"/>
                <w:szCs w:val="18"/>
                <w:lang w:val="en-US"/>
              </w:rPr>
            </w:pPr>
            <w:r w:rsidRPr="00DE1FEC">
              <w:rPr>
                <w:rFonts w:ascii="Arial" w:hAnsi="Arial" w:cs="Arial"/>
                <w:color w:val="000000"/>
                <w:sz w:val="18"/>
                <w:szCs w:val="18"/>
              </w:rPr>
              <w:t>-</w:t>
            </w:r>
          </w:p>
        </w:tc>
        <w:tc>
          <w:tcPr>
            <w:tcW w:w="1368" w:type="dxa"/>
            <w:shd w:val="clear" w:color="auto" w:fill="auto"/>
          </w:tcPr>
          <w:p w14:paraId="5911840C" w14:textId="2DD2D5FE" w:rsidR="00224AC2" w:rsidRPr="00DE1FEC" w:rsidRDefault="0085009E"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127,537</w:t>
            </w:r>
          </w:p>
        </w:tc>
        <w:tc>
          <w:tcPr>
            <w:tcW w:w="1368" w:type="dxa"/>
            <w:shd w:val="clear" w:color="auto" w:fill="auto"/>
          </w:tcPr>
          <w:p w14:paraId="1003ADE8" w14:textId="1D03F1C1" w:rsidR="00224AC2" w:rsidRPr="00DE1FEC" w:rsidRDefault="00224AC2"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w:t>
            </w:r>
          </w:p>
        </w:tc>
      </w:tr>
      <w:tr w:rsidR="00224AC2" w:rsidRPr="00DE1FEC" w14:paraId="286C375E" w14:textId="77777777" w:rsidTr="00021D51">
        <w:tc>
          <w:tcPr>
            <w:tcW w:w="3974" w:type="dxa"/>
            <w:shd w:val="clear" w:color="auto" w:fill="auto"/>
            <w:vAlign w:val="bottom"/>
          </w:tcPr>
          <w:p w14:paraId="66E40F29" w14:textId="77777777" w:rsidR="00224AC2" w:rsidRPr="00DE1FEC" w:rsidRDefault="00224AC2" w:rsidP="00224AC2">
            <w:pPr>
              <w:tabs>
                <w:tab w:val="left" w:pos="3295"/>
                <w:tab w:val="left" w:pos="9744"/>
              </w:tabs>
              <w:ind w:left="-101"/>
              <w:rPr>
                <w:rFonts w:ascii="Arial" w:hAnsi="Arial" w:cs="Arial"/>
                <w:snapToGrid w:val="0"/>
                <w:color w:val="000000"/>
                <w:sz w:val="18"/>
                <w:szCs w:val="18"/>
                <w:lang w:eastAsia="th-TH" w:bidi="ar-SA"/>
              </w:rPr>
            </w:pPr>
            <w:r w:rsidRPr="00DE1FEC">
              <w:rPr>
                <w:rFonts w:ascii="Arial" w:hAnsi="Arial" w:cs="Arial"/>
                <w:snapToGrid w:val="0"/>
                <w:color w:val="000000"/>
                <w:sz w:val="18"/>
                <w:szCs w:val="18"/>
                <w:lang w:eastAsia="th-TH" w:bidi="ar-SA"/>
              </w:rPr>
              <w:t>Gain from disposal assets</w:t>
            </w:r>
          </w:p>
        </w:tc>
        <w:tc>
          <w:tcPr>
            <w:tcW w:w="1368" w:type="dxa"/>
            <w:shd w:val="clear" w:color="auto" w:fill="auto"/>
          </w:tcPr>
          <w:p w14:paraId="56267BEC" w14:textId="1E5D2A2E" w:rsidR="00224AC2" w:rsidRPr="00DE1FEC" w:rsidRDefault="0085009E"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305</w:t>
            </w:r>
          </w:p>
        </w:tc>
        <w:tc>
          <w:tcPr>
            <w:tcW w:w="1368" w:type="dxa"/>
            <w:shd w:val="clear" w:color="auto" w:fill="auto"/>
          </w:tcPr>
          <w:p w14:paraId="1D6CF962" w14:textId="3B5E3A87" w:rsidR="00224AC2" w:rsidRPr="00DE1FEC" w:rsidRDefault="00224AC2" w:rsidP="00224AC2">
            <w:pPr>
              <w:suppressAutoHyphens/>
              <w:spacing w:line="256" w:lineRule="auto"/>
              <w:ind w:right="-72"/>
              <w:jc w:val="right"/>
              <w:rPr>
                <w:rFonts w:ascii="Arial" w:hAnsi="Arial" w:cs="Arial"/>
                <w:color w:val="000000"/>
                <w:sz w:val="18"/>
                <w:szCs w:val="18"/>
                <w:lang w:val="en-US"/>
              </w:rPr>
            </w:pPr>
            <w:r w:rsidRPr="00DE1FEC">
              <w:rPr>
                <w:rFonts w:ascii="Arial" w:hAnsi="Arial" w:cs="Arial"/>
                <w:color w:val="000000"/>
                <w:sz w:val="18"/>
                <w:szCs w:val="18"/>
              </w:rPr>
              <w:t>29,689</w:t>
            </w:r>
          </w:p>
        </w:tc>
        <w:tc>
          <w:tcPr>
            <w:tcW w:w="1368" w:type="dxa"/>
            <w:shd w:val="clear" w:color="auto" w:fill="auto"/>
          </w:tcPr>
          <w:p w14:paraId="78A7E69C" w14:textId="259DAE76" w:rsidR="00224AC2" w:rsidRPr="00DE1FEC" w:rsidRDefault="0085009E"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304</w:t>
            </w:r>
          </w:p>
        </w:tc>
        <w:tc>
          <w:tcPr>
            <w:tcW w:w="1368" w:type="dxa"/>
            <w:shd w:val="clear" w:color="auto" w:fill="auto"/>
          </w:tcPr>
          <w:p w14:paraId="5C46EFD9" w14:textId="28F81679" w:rsidR="00224AC2" w:rsidRPr="00DE1FEC" w:rsidRDefault="00224AC2" w:rsidP="00224AC2">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965</w:t>
            </w:r>
          </w:p>
        </w:tc>
      </w:tr>
      <w:tr w:rsidR="00224AC2" w:rsidRPr="00DE1FEC" w14:paraId="6F44ADC7" w14:textId="77777777" w:rsidTr="00021D51">
        <w:tc>
          <w:tcPr>
            <w:tcW w:w="3974" w:type="dxa"/>
            <w:shd w:val="clear" w:color="auto" w:fill="auto"/>
            <w:vAlign w:val="bottom"/>
          </w:tcPr>
          <w:p w14:paraId="5A94DB53" w14:textId="77777777" w:rsidR="00224AC2" w:rsidRPr="00DE1FEC" w:rsidRDefault="00224AC2" w:rsidP="00224AC2">
            <w:pPr>
              <w:tabs>
                <w:tab w:val="left" w:pos="3295"/>
                <w:tab w:val="left" w:pos="9744"/>
              </w:tabs>
              <w:ind w:left="-101"/>
              <w:contextualSpacing/>
              <w:rPr>
                <w:rFonts w:ascii="Arial" w:hAnsi="Arial" w:cs="Arial"/>
                <w:snapToGrid w:val="0"/>
                <w:color w:val="000000"/>
                <w:sz w:val="18"/>
                <w:szCs w:val="18"/>
                <w:lang w:eastAsia="th-TH"/>
              </w:rPr>
            </w:pPr>
            <w:r w:rsidRPr="00DE1FEC">
              <w:rPr>
                <w:rFonts w:ascii="Arial" w:hAnsi="Arial" w:cs="Arial"/>
                <w:snapToGrid w:val="0"/>
                <w:color w:val="000000"/>
                <w:sz w:val="18"/>
                <w:szCs w:val="18"/>
                <w:lang w:eastAsia="th-TH"/>
              </w:rPr>
              <w:t>Others</w:t>
            </w:r>
          </w:p>
        </w:tc>
        <w:tc>
          <w:tcPr>
            <w:tcW w:w="1368" w:type="dxa"/>
            <w:tcBorders>
              <w:bottom w:val="single" w:sz="4" w:space="0" w:color="auto"/>
            </w:tcBorders>
            <w:shd w:val="clear" w:color="auto" w:fill="auto"/>
          </w:tcPr>
          <w:p w14:paraId="1BAEF89D" w14:textId="16E4162C" w:rsidR="00224AC2" w:rsidRPr="00DE1FEC" w:rsidRDefault="0085009E" w:rsidP="00021D51">
            <w:pPr>
              <w:suppressAutoHyphens/>
              <w:spacing w:line="256" w:lineRule="auto"/>
              <w:ind w:right="-72"/>
              <w:jc w:val="right"/>
              <w:rPr>
                <w:rFonts w:ascii="Arial" w:hAnsi="Arial" w:cs="Arial"/>
                <w:color w:val="000000"/>
                <w:sz w:val="18"/>
                <w:szCs w:val="18"/>
                <w:cs/>
              </w:rPr>
            </w:pPr>
            <w:r w:rsidRPr="00DE1FEC">
              <w:rPr>
                <w:rFonts w:ascii="Arial" w:hAnsi="Arial" w:cs="Arial"/>
                <w:color w:val="000000"/>
                <w:sz w:val="18"/>
                <w:szCs w:val="18"/>
              </w:rPr>
              <w:t>14,479</w:t>
            </w:r>
          </w:p>
        </w:tc>
        <w:tc>
          <w:tcPr>
            <w:tcW w:w="1368" w:type="dxa"/>
            <w:tcBorders>
              <w:bottom w:val="single" w:sz="4" w:space="0" w:color="auto"/>
            </w:tcBorders>
            <w:shd w:val="clear" w:color="auto" w:fill="auto"/>
          </w:tcPr>
          <w:p w14:paraId="2284635F" w14:textId="5082FA18" w:rsidR="00224AC2" w:rsidRPr="00DE1FEC" w:rsidRDefault="00224AC2" w:rsidP="00021D51">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15,576</w:t>
            </w:r>
          </w:p>
        </w:tc>
        <w:tc>
          <w:tcPr>
            <w:tcW w:w="1368" w:type="dxa"/>
            <w:tcBorders>
              <w:bottom w:val="single" w:sz="4" w:space="0" w:color="auto"/>
            </w:tcBorders>
            <w:shd w:val="clear" w:color="auto" w:fill="auto"/>
          </w:tcPr>
          <w:p w14:paraId="4BE5002A" w14:textId="15173306" w:rsidR="00224AC2" w:rsidRPr="00DE1FEC" w:rsidRDefault="0085009E" w:rsidP="00021D51">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3,545</w:t>
            </w:r>
          </w:p>
        </w:tc>
        <w:tc>
          <w:tcPr>
            <w:tcW w:w="1368" w:type="dxa"/>
            <w:tcBorders>
              <w:bottom w:val="single" w:sz="4" w:space="0" w:color="auto"/>
            </w:tcBorders>
            <w:shd w:val="clear" w:color="auto" w:fill="auto"/>
          </w:tcPr>
          <w:p w14:paraId="2B441E21" w14:textId="4BC15843" w:rsidR="00224AC2" w:rsidRPr="00DE1FEC" w:rsidRDefault="00224AC2" w:rsidP="00021D51">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8,510</w:t>
            </w:r>
          </w:p>
        </w:tc>
      </w:tr>
      <w:tr w:rsidR="00224AC2" w:rsidRPr="00DE1FEC" w14:paraId="1357D143" w14:textId="77777777" w:rsidTr="00021D51">
        <w:tc>
          <w:tcPr>
            <w:tcW w:w="3974" w:type="dxa"/>
            <w:shd w:val="clear" w:color="auto" w:fill="auto"/>
            <w:vAlign w:val="bottom"/>
          </w:tcPr>
          <w:p w14:paraId="38CBAAAC" w14:textId="77777777" w:rsidR="00224AC2" w:rsidRPr="00DE1FEC" w:rsidRDefault="00224AC2" w:rsidP="00224AC2">
            <w:pPr>
              <w:tabs>
                <w:tab w:val="left" w:pos="3295"/>
                <w:tab w:val="left" w:pos="9744"/>
              </w:tabs>
              <w:ind w:left="-72"/>
              <w:contextualSpacing/>
              <w:jc w:val="both"/>
              <w:rPr>
                <w:rFonts w:ascii="Arial" w:hAnsi="Arial" w:cs="Arial"/>
                <w:snapToGrid w:val="0"/>
                <w:color w:val="000000"/>
                <w:sz w:val="18"/>
                <w:szCs w:val="18"/>
                <w:lang w:eastAsia="th-TH" w:bidi="ar-SA"/>
              </w:rPr>
            </w:pPr>
          </w:p>
        </w:tc>
        <w:tc>
          <w:tcPr>
            <w:tcW w:w="1368" w:type="dxa"/>
            <w:tcBorders>
              <w:top w:val="single" w:sz="4" w:space="0" w:color="auto"/>
            </w:tcBorders>
            <w:shd w:val="clear" w:color="auto" w:fill="auto"/>
            <w:vAlign w:val="bottom"/>
          </w:tcPr>
          <w:p w14:paraId="785F5A3A" w14:textId="77777777" w:rsidR="00224AC2" w:rsidRPr="00DE1FEC" w:rsidRDefault="00224AC2" w:rsidP="00224AC2">
            <w:pPr>
              <w:suppressAutoHyphens/>
              <w:spacing w:line="256" w:lineRule="auto"/>
              <w:ind w:right="-72"/>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7D1569CA" w14:textId="77777777" w:rsidR="00224AC2" w:rsidRPr="00DE1FEC" w:rsidRDefault="00224AC2" w:rsidP="00224AC2">
            <w:pPr>
              <w:tabs>
                <w:tab w:val="left" w:pos="6840"/>
              </w:tabs>
              <w:spacing w:line="256" w:lineRule="auto"/>
              <w:ind w:right="-72"/>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39885B00" w14:textId="77777777" w:rsidR="00224AC2" w:rsidRPr="00DE1FEC" w:rsidRDefault="00224AC2" w:rsidP="00224AC2">
            <w:pPr>
              <w:suppressAutoHyphens/>
              <w:spacing w:line="256" w:lineRule="auto"/>
              <w:ind w:right="-72"/>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3F17E924" w14:textId="77777777" w:rsidR="00224AC2" w:rsidRPr="00DE1FEC" w:rsidRDefault="00224AC2" w:rsidP="00224AC2">
            <w:pPr>
              <w:suppressAutoHyphens/>
              <w:spacing w:line="256" w:lineRule="auto"/>
              <w:ind w:right="-72"/>
              <w:jc w:val="right"/>
              <w:rPr>
                <w:rFonts w:ascii="Arial" w:hAnsi="Arial" w:cs="Arial"/>
                <w:color w:val="000000"/>
                <w:sz w:val="18"/>
                <w:szCs w:val="18"/>
              </w:rPr>
            </w:pPr>
          </w:p>
        </w:tc>
      </w:tr>
      <w:tr w:rsidR="00224AC2" w:rsidRPr="00DE1FEC" w14:paraId="6E7F53BC" w14:textId="77777777" w:rsidTr="00021D51">
        <w:tc>
          <w:tcPr>
            <w:tcW w:w="3974" w:type="dxa"/>
            <w:shd w:val="clear" w:color="auto" w:fill="auto"/>
            <w:vAlign w:val="bottom"/>
          </w:tcPr>
          <w:p w14:paraId="2B03C03F" w14:textId="77777777" w:rsidR="00224AC2" w:rsidRPr="00DE1FEC" w:rsidRDefault="00224AC2" w:rsidP="00224AC2">
            <w:pPr>
              <w:tabs>
                <w:tab w:val="left" w:pos="3295"/>
                <w:tab w:val="left" w:pos="9744"/>
              </w:tabs>
              <w:ind w:left="-72"/>
              <w:contextualSpacing/>
              <w:jc w:val="both"/>
              <w:rPr>
                <w:rFonts w:ascii="Arial" w:hAnsi="Arial" w:cs="Arial"/>
                <w:snapToGrid w:val="0"/>
                <w:color w:val="000000"/>
                <w:sz w:val="18"/>
                <w:szCs w:val="18"/>
                <w:lang w:eastAsia="th-TH" w:bidi="ar-SA"/>
              </w:rPr>
            </w:pPr>
          </w:p>
        </w:tc>
        <w:tc>
          <w:tcPr>
            <w:tcW w:w="1368" w:type="dxa"/>
            <w:tcBorders>
              <w:bottom w:val="single" w:sz="4" w:space="0" w:color="auto"/>
            </w:tcBorders>
            <w:shd w:val="clear" w:color="auto" w:fill="auto"/>
            <w:vAlign w:val="bottom"/>
          </w:tcPr>
          <w:p w14:paraId="49F3009C" w14:textId="5474B3A8" w:rsidR="00224AC2" w:rsidRPr="00DE1FEC" w:rsidRDefault="0085009E" w:rsidP="00021D51">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247,443</w:t>
            </w:r>
          </w:p>
        </w:tc>
        <w:tc>
          <w:tcPr>
            <w:tcW w:w="1368" w:type="dxa"/>
            <w:tcBorders>
              <w:bottom w:val="single" w:sz="4" w:space="0" w:color="auto"/>
            </w:tcBorders>
            <w:shd w:val="clear" w:color="auto" w:fill="auto"/>
            <w:vAlign w:val="bottom"/>
          </w:tcPr>
          <w:p w14:paraId="0A6B44B4" w14:textId="5363F19C" w:rsidR="00224AC2" w:rsidRPr="00DE1FEC" w:rsidRDefault="00224AC2"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231,098</w:t>
            </w:r>
          </w:p>
        </w:tc>
        <w:tc>
          <w:tcPr>
            <w:tcW w:w="1368" w:type="dxa"/>
            <w:tcBorders>
              <w:bottom w:val="single" w:sz="4" w:space="0" w:color="auto"/>
            </w:tcBorders>
            <w:shd w:val="clear" w:color="auto" w:fill="auto"/>
            <w:vAlign w:val="bottom"/>
          </w:tcPr>
          <w:p w14:paraId="503773AC" w14:textId="1980E936" w:rsidR="00224AC2" w:rsidRPr="00DE1FEC" w:rsidRDefault="0085009E" w:rsidP="00021D51">
            <w:pPr>
              <w:suppressAutoHyphens/>
              <w:spacing w:line="256" w:lineRule="auto"/>
              <w:ind w:right="-72"/>
              <w:jc w:val="right"/>
              <w:rPr>
                <w:rFonts w:ascii="Arial" w:hAnsi="Arial" w:cs="Arial"/>
                <w:color w:val="000000"/>
                <w:sz w:val="18"/>
                <w:szCs w:val="18"/>
              </w:rPr>
            </w:pPr>
            <w:r w:rsidRPr="00DE1FEC">
              <w:rPr>
                <w:rFonts w:ascii="Arial" w:hAnsi="Arial" w:cs="Arial"/>
                <w:color w:val="000000"/>
                <w:sz w:val="18"/>
                <w:szCs w:val="18"/>
              </w:rPr>
              <w:t>610,310</w:t>
            </w:r>
          </w:p>
        </w:tc>
        <w:tc>
          <w:tcPr>
            <w:tcW w:w="1368" w:type="dxa"/>
            <w:tcBorders>
              <w:bottom w:val="single" w:sz="4" w:space="0" w:color="auto"/>
            </w:tcBorders>
            <w:shd w:val="clear" w:color="auto" w:fill="auto"/>
            <w:vAlign w:val="bottom"/>
          </w:tcPr>
          <w:p w14:paraId="7A5D75DB" w14:textId="3C38BD65" w:rsidR="00224AC2" w:rsidRPr="00DE1FEC" w:rsidRDefault="00224AC2"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400,496</w:t>
            </w:r>
          </w:p>
        </w:tc>
      </w:tr>
    </w:tbl>
    <w:p w14:paraId="6C41C9D1" w14:textId="290F0E2D" w:rsidR="009A4940" w:rsidRPr="00DE1FEC" w:rsidRDefault="009A4940">
      <w:pPr>
        <w:rPr>
          <w:rFonts w:ascii="Arial" w:eastAsia="Calibri" w:hAnsi="Arial" w:cs="Arial"/>
          <w:color w:val="000000"/>
          <w:sz w:val="18"/>
          <w:szCs w:val="18"/>
          <w:lang w:val="en-US"/>
        </w:rPr>
      </w:pPr>
    </w:p>
    <w:p w14:paraId="7CFA3CAF" w14:textId="77777777" w:rsidR="005F05F1" w:rsidRPr="00DE1FEC" w:rsidRDefault="005F05F1">
      <w:pPr>
        <w:rPr>
          <w:rFonts w:ascii="Arial" w:eastAsia="Calibri" w:hAnsi="Arial" w:cs="Arial"/>
          <w:color w:val="000000"/>
          <w:sz w:val="18"/>
          <w:szCs w:val="18"/>
          <w:lang w:val="en-US"/>
        </w:rPr>
      </w:pPr>
    </w:p>
    <w:p w14:paraId="2C2102D6" w14:textId="0D0B0BE3" w:rsidR="00F9022F" w:rsidRPr="00DE1FEC" w:rsidRDefault="00F9022F" w:rsidP="00F274D7">
      <w:pPr>
        <w:pStyle w:val="Heading1"/>
        <w:ind w:left="567" w:hanging="567"/>
        <w:rPr>
          <w:rFonts w:eastAsia="Arial"/>
        </w:rPr>
      </w:pPr>
      <w:r w:rsidRPr="00DE1FEC">
        <w:rPr>
          <w:rFonts w:eastAsia="Arial"/>
        </w:rPr>
        <w:t>1</w:t>
      </w:r>
      <w:r w:rsidR="00975504" w:rsidRPr="00DE1FEC">
        <w:rPr>
          <w:rFonts w:eastAsia="Arial"/>
        </w:rPr>
        <w:t>6</w:t>
      </w:r>
      <w:r w:rsidRPr="00DE1FEC">
        <w:rPr>
          <w:rFonts w:eastAsia="Arial"/>
        </w:rPr>
        <w:tab/>
        <w:t>Finance costs</w:t>
      </w:r>
    </w:p>
    <w:p w14:paraId="790ADCB2" w14:textId="77777777" w:rsidR="00F9022F" w:rsidRPr="00DE1FEC" w:rsidRDefault="00F9022F" w:rsidP="009731A0">
      <w:pPr>
        <w:jc w:val="thaiDistribute"/>
        <w:rPr>
          <w:rFonts w:ascii="Arial" w:eastAsia="Arial" w:hAnsi="Arial" w:cs="Arial"/>
          <w:color w:val="000000"/>
          <w:sz w:val="18"/>
          <w:szCs w:val="18"/>
        </w:rPr>
      </w:pPr>
    </w:p>
    <w:tbl>
      <w:tblPr>
        <w:tblW w:w="9446" w:type="dxa"/>
        <w:tblInd w:w="18" w:type="dxa"/>
        <w:tblLayout w:type="fixed"/>
        <w:tblLook w:val="04A0" w:firstRow="1" w:lastRow="0" w:firstColumn="1" w:lastColumn="0" w:noHBand="0" w:noVBand="1"/>
      </w:tblPr>
      <w:tblGrid>
        <w:gridCol w:w="3974"/>
        <w:gridCol w:w="1368"/>
        <w:gridCol w:w="1368"/>
        <w:gridCol w:w="1368"/>
        <w:gridCol w:w="1368"/>
      </w:tblGrid>
      <w:tr w:rsidR="00224AC2" w:rsidRPr="00DE1FEC" w14:paraId="0310FDE2" w14:textId="77777777" w:rsidTr="00021D51">
        <w:trPr>
          <w:trHeight w:val="83"/>
        </w:trPr>
        <w:tc>
          <w:tcPr>
            <w:tcW w:w="3974" w:type="dxa"/>
            <w:shd w:val="clear" w:color="auto" w:fill="auto"/>
            <w:vAlign w:val="bottom"/>
          </w:tcPr>
          <w:p w14:paraId="078F7693" w14:textId="77777777" w:rsidR="00224AC2" w:rsidRPr="00DE1FEC"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2736" w:type="dxa"/>
            <w:gridSpan w:val="2"/>
            <w:tcBorders>
              <w:bottom w:val="single" w:sz="4" w:space="0" w:color="auto"/>
            </w:tcBorders>
            <w:shd w:val="clear" w:color="auto" w:fill="auto"/>
            <w:vAlign w:val="bottom"/>
            <w:hideMark/>
          </w:tcPr>
          <w:p w14:paraId="25C4956F" w14:textId="77777777" w:rsidR="00224AC2" w:rsidRPr="00DE1FEC" w:rsidRDefault="00224AC2" w:rsidP="00021D51">
            <w:pPr>
              <w:pStyle w:val="Heading1"/>
              <w:tabs>
                <w:tab w:val="left" w:pos="720"/>
              </w:tabs>
              <w:ind w:right="-72"/>
              <w:jc w:val="center"/>
              <w:rPr>
                <w:color w:val="000000"/>
                <w:lang w:bidi="ar-SA"/>
              </w:rPr>
            </w:pPr>
            <w:r w:rsidRPr="00DE1FEC">
              <w:rPr>
                <w:color w:val="000000"/>
                <w:lang w:bidi="ar-SA"/>
              </w:rPr>
              <w:t>Consolidated</w:t>
            </w:r>
          </w:p>
          <w:p w14:paraId="01A5875D" w14:textId="77777777" w:rsidR="00224AC2" w:rsidRPr="00DE1FEC" w:rsidRDefault="00224AC2" w:rsidP="00021D51">
            <w:pPr>
              <w:pStyle w:val="Heading1"/>
              <w:tabs>
                <w:tab w:val="left" w:pos="720"/>
              </w:tabs>
              <w:ind w:right="-72"/>
              <w:jc w:val="center"/>
              <w:rPr>
                <w:color w:val="000000"/>
                <w:lang w:bidi="ar-SA"/>
              </w:rPr>
            </w:pPr>
            <w:r w:rsidRPr="00DE1FEC">
              <w:rPr>
                <w:color w:val="000000"/>
                <w:lang w:bidi="ar-SA"/>
              </w:rPr>
              <w:t xml:space="preserve"> financial information</w:t>
            </w:r>
          </w:p>
        </w:tc>
        <w:tc>
          <w:tcPr>
            <w:tcW w:w="2736" w:type="dxa"/>
            <w:gridSpan w:val="2"/>
            <w:tcBorders>
              <w:bottom w:val="single" w:sz="4" w:space="0" w:color="auto"/>
            </w:tcBorders>
            <w:shd w:val="clear" w:color="auto" w:fill="auto"/>
            <w:vAlign w:val="bottom"/>
            <w:hideMark/>
          </w:tcPr>
          <w:p w14:paraId="4646AB90" w14:textId="77777777" w:rsidR="00224AC2" w:rsidRPr="00DE1FEC" w:rsidRDefault="00224AC2" w:rsidP="00021D51">
            <w:pPr>
              <w:pStyle w:val="Heading1"/>
              <w:tabs>
                <w:tab w:val="left" w:pos="720"/>
              </w:tabs>
              <w:ind w:right="-72"/>
              <w:jc w:val="center"/>
              <w:rPr>
                <w:color w:val="000000"/>
                <w:lang w:bidi="ar-SA"/>
              </w:rPr>
            </w:pPr>
            <w:r w:rsidRPr="00DE1FEC">
              <w:rPr>
                <w:color w:val="000000"/>
                <w:lang w:bidi="ar-SA"/>
              </w:rPr>
              <w:t xml:space="preserve">Separate </w:t>
            </w:r>
          </w:p>
          <w:p w14:paraId="203096AC" w14:textId="77777777" w:rsidR="00224AC2" w:rsidRPr="00DE1FEC" w:rsidRDefault="00224AC2" w:rsidP="00021D51">
            <w:pPr>
              <w:pStyle w:val="Heading1"/>
              <w:tabs>
                <w:tab w:val="left" w:pos="720"/>
              </w:tabs>
              <w:ind w:right="-72"/>
              <w:jc w:val="center"/>
              <w:rPr>
                <w:color w:val="000000"/>
                <w:lang w:bidi="ar-SA"/>
              </w:rPr>
            </w:pPr>
            <w:r w:rsidRPr="00DE1FEC">
              <w:rPr>
                <w:color w:val="000000"/>
                <w:lang w:bidi="ar-SA"/>
              </w:rPr>
              <w:t>financial information</w:t>
            </w:r>
          </w:p>
        </w:tc>
      </w:tr>
      <w:tr w:rsidR="00AB2629" w:rsidRPr="00DE1FEC" w14:paraId="0CAC99B9" w14:textId="77777777" w:rsidTr="00021D51">
        <w:tc>
          <w:tcPr>
            <w:tcW w:w="3974" w:type="dxa"/>
            <w:shd w:val="clear" w:color="auto" w:fill="auto"/>
            <w:vAlign w:val="bottom"/>
          </w:tcPr>
          <w:p w14:paraId="3DE87FD3" w14:textId="77777777" w:rsidR="00AB2629" w:rsidRPr="00DE1FEC" w:rsidRDefault="00AB2629" w:rsidP="00AB2629">
            <w:pPr>
              <w:tabs>
                <w:tab w:val="left" w:pos="3295"/>
                <w:tab w:val="left" w:pos="9744"/>
              </w:tabs>
              <w:ind w:left="-101"/>
              <w:contextualSpacing/>
              <w:jc w:val="both"/>
              <w:rPr>
                <w:rFonts w:ascii="Arial" w:hAnsi="Arial" w:cs="Arial"/>
                <w:b/>
                <w:bCs/>
                <w:color w:val="000000"/>
                <w:spacing w:val="-4"/>
                <w:sz w:val="18"/>
                <w:szCs w:val="18"/>
                <w:lang w:bidi="ar-SA"/>
              </w:rPr>
            </w:pPr>
            <w:r w:rsidRPr="00DE1FEC">
              <w:rPr>
                <w:rFonts w:ascii="Arial" w:hAnsi="Arial" w:cs="Arial"/>
                <w:b/>
                <w:bCs/>
                <w:color w:val="000000"/>
                <w:spacing w:val="-4"/>
                <w:sz w:val="18"/>
                <w:szCs w:val="18"/>
              </w:rPr>
              <w:t>For the three-month period ended 31 March</w:t>
            </w:r>
          </w:p>
        </w:tc>
        <w:tc>
          <w:tcPr>
            <w:tcW w:w="1368" w:type="dxa"/>
            <w:tcBorders>
              <w:top w:val="single" w:sz="4" w:space="0" w:color="auto"/>
            </w:tcBorders>
            <w:shd w:val="clear" w:color="auto" w:fill="auto"/>
            <w:vAlign w:val="bottom"/>
          </w:tcPr>
          <w:p w14:paraId="1B7C8864" w14:textId="4196F288" w:rsidR="00AB2629" w:rsidRPr="00DE1FEC" w:rsidRDefault="00AB2629" w:rsidP="00AB2629">
            <w:pPr>
              <w:suppressAutoHyphens/>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2025</w:t>
            </w:r>
          </w:p>
        </w:tc>
        <w:tc>
          <w:tcPr>
            <w:tcW w:w="1368" w:type="dxa"/>
            <w:tcBorders>
              <w:top w:val="single" w:sz="4" w:space="0" w:color="auto"/>
            </w:tcBorders>
            <w:shd w:val="clear" w:color="auto" w:fill="auto"/>
            <w:vAlign w:val="bottom"/>
            <w:hideMark/>
          </w:tcPr>
          <w:p w14:paraId="13891A6E" w14:textId="622CFE29" w:rsidR="00AB2629" w:rsidRPr="00DE1FEC" w:rsidRDefault="00AB2629" w:rsidP="00AB2629">
            <w:pPr>
              <w:suppressAutoHyphens/>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2024</w:t>
            </w:r>
          </w:p>
        </w:tc>
        <w:tc>
          <w:tcPr>
            <w:tcW w:w="1368" w:type="dxa"/>
            <w:tcBorders>
              <w:top w:val="single" w:sz="4" w:space="0" w:color="auto"/>
            </w:tcBorders>
            <w:shd w:val="clear" w:color="auto" w:fill="auto"/>
            <w:vAlign w:val="bottom"/>
          </w:tcPr>
          <w:p w14:paraId="0DC7A6FC" w14:textId="16317D35" w:rsidR="00AB2629" w:rsidRPr="00DE1FEC" w:rsidRDefault="00AB2629" w:rsidP="00AB2629">
            <w:pPr>
              <w:suppressAutoHyphens/>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2025</w:t>
            </w:r>
          </w:p>
        </w:tc>
        <w:tc>
          <w:tcPr>
            <w:tcW w:w="1368" w:type="dxa"/>
            <w:tcBorders>
              <w:top w:val="single" w:sz="4" w:space="0" w:color="auto"/>
            </w:tcBorders>
            <w:shd w:val="clear" w:color="auto" w:fill="auto"/>
            <w:vAlign w:val="bottom"/>
            <w:hideMark/>
          </w:tcPr>
          <w:p w14:paraId="3F5DCDCA" w14:textId="3C1605BE" w:rsidR="00AB2629" w:rsidRPr="00DE1FEC" w:rsidRDefault="00AB2629" w:rsidP="00AB2629">
            <w:pPr>
              <w:suppressAutoHyphens/>
              <w:ind w:right="-72"/>
              <w:contextualSpacing/>
              <w:jc w:val="right"/>
              <w:rPr>
                <w:rFonts w:ascii="Arial" w:hAnsi="Arial" w:cs="Arial"/>
                <w:b/>
                <w:bCs/>
                <w:color w:val="000000"/>
                <w:spacing w:val="-2"/>
                <w:sz w:val="18"/>
                <w:szCs w:val="18"/>
                <w:lang w:bidi="ar-SA"/>
              </w:rPr>
            </w:pPr>
            <w:r w:rsidRPr="00DE1FEC">
              <w:rPr>
                <w:rFonts w:ascii="Arial" w:eastAsia="MS Mincho" w:hAnsi="Arial" w:cs="Arial"/>
                <w:b/>
                <w:bCs/>
                <w:color w:val="000000"/>
                <w:sz w:val="18"/>
                <w:szCs w:val="18"/>
              </w:rPr>
              <w:t>2024</w:t>
            </w:r>
          </w:p>
        </w:tc>
      </w:tr>
      <w:tr w:rsidR="00224AC2" w:rsidRPr="00DE1FEC" w14:paraId="470AB133" w14:textId="77777777" w:rsidTr="00021D51">
        <w:tc>
          <w:tcPr>
            <w:tcW w:w="3974" w:type="dxa"/>
            <w:shd w:val="clear" w:color="auto" w:fill="auto"/>
            <w:vAlign w:val="bottom"/>
          </w:tcPr>
          <w:p w14:paraId="549211CB" w14:textId="77777777" w:rsidR="00224AC2" w:rsidRPr="00DE1FEC"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bottom w:val="single" w:sz="4" w:space="0" w:color="auto"/>
            </w:tcBorders>
            <w:shd w:val="clear" w:color="auto" w:fill="auto"/>
            <w:vAlign w:val="bottom"/>
          </w:tcPr>
          <w:p w14:paraId="02C16C72" w14:textId="77777777" w:rsidR="00224AC2" w:rsidRPr="00DE1FEC" w:rsidRDefault="00224AC2" w:rsidP="00021D51">
            <w:pPr>
              <w:suppressAutoHyphens/>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c>
          <w:tcPr>
            <w:tcW w:w="1368" w:type="dxa"/>
            <w:tcBorders>
              <w:bottom w:val="single" w:sz="4" w:space="0" w:color="auto"/>
            </w:tcBorders>
            <w:shd w:val="clear" w:color="auto" w:fill="auto"/>
            <w:vAlign w:val="bottom"/>
            <w:hideMark/>
          </w:tcPr>
          <w:p w14:paraId="516A00C5" w14:textId="77777777" w:rsidR="00224AC2" w:rsidRPr="00DE1FEC" w:rsidRDefault="00224AC2" w:rsidP="00021D51">
            <w:pPr>
              <w:suppressAutoHyphens/>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c>
          <w:tcPr>
            <w:tcW w:w="1368" w:type="dxa"/>
            <w:tcBorders>
              <w:bottom w:val="single" w:sz="4" w:space="0" w:color="auto"/>
            </w:tcBorders>
            <w:shd w:val="clear" w:color="auto" w:fill="auto"/>
            <w:vAlign w:val="bottom"/>
          </w:tcPr>
          <w:p w14:paraId="6AAC579D" w14:textId="77777777" w:rsidR="00224AC2" w:rsidRPr="00DE1FEC" w:rsidRDefault="00224AC2" w:rsidP="00021D51">
            <w:pPr>
              <w:tabs>
                <w:tab w:val="left" w:pos="3295"/>
                <w:tab w:val="right" w:pos="9744"/>
              </w:tabs>
              <w:suppressAutoHyphens/>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c>
          <w:tcPr>
            <w:tcW w:w="1368" w:type="dxa"/>
            <w:tcBorders>
              <w:bottom w:val="single" w:sz="4" w:space="0" w:color="auto"/>
            </w:tcBorders>
            <w:shd w:val="clear" w:color="auto" w:fill="auto"/>
            <w:vAlign w:val="bottom"/>
            <w:hideMark/>
          </w:tcPr>
          <w:p w14:paraId="70AA0EE7" w14:textId="77777777" w:rsidR="00224AC2" w:rsidRPr="00DE1FEC" w:rsidRDefault="00224AC2" w:rsidP="00021D51">
            <w:pPr>
              <w:tabs>
                <w:tab w:val="left" w:pos="3295"/>
                <w:tab w:val="right" w:pos="9744"/>
              </w:tabs>
              <w:suppressAutoHyphens/>
              <w:ind w:right="-72"/>
              <w:jc w:val="right"/>
              <w:rPr>
                <w:rFonts w:ascii="Arial" w:hAnsi="Arial" w:cs="Arial"/>
                <w:b/>
                <w:bCs/>
                <w:color w:val="000000"/>
                <w:spacing w:val="-2"/>
                <w:sz w:val="18"/>
                <w:szCs w:val="18"/>
                <w:lang w:bidi="ar-SA"/>
              </w:rPr>
            </w:pPr>
            <w:proofErr w:type="gramStart"/>
            <w:r w:rsidRPr="00DE1FEC">
              <w:rPr>
                <w:rFonts w:ascii="Arial" w:eastAsia="Cordia New" w:hAnsi="Arial" w:cs="Arial"/>
                <w:b/>
                <w:bCs/>
                <w:color w:val="000000"/>
                <w:sz w:val="18"/>
                <w:szCs w:val="18"/>
                <w:lang w:val="en-US" w:eastAsia="en-GB" w:bidi="ar-SA"/>
              </w:rPr>
              <w:t>Baht</w:t>
            </w:r>
            <w:proofErr w:type="gramEnd"/>
            <w:r w:rsidRPr="00DE1FEC">
              <w:rPr>
                <w:rFonts w:ascii="Arial" w:eastAsia="Cordia New" w:hAnsi="Arial" w:cs="Arial"/>
                <w:b/>
                <w:bCs/>
                <w:color w:val="000000"/>
                <w:sz w:val="18"/>
                <w:szCs w:val="18"/>
                <w:lang w:val="en-US" w:eastAsia="en-GB" w:bidi="ar-SA"/>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bidi="ar-SA"/>
              </w:rPr>
              <w:t>000</w:t>
            </w:r>
          </w:p>
        </w:tc>
      </w:tr>
      <w:tr w:rsidR="00224AC2" w:rsidRPr="00DE1FEC" w14:paraId="0AF8F443" w14:textId="77777777" w:rsidTr="00021D51">
        <w:tc>
          <w:tcPr>
            <w:tcW w:w="3974" w:type="dxa"/>
            <w:shd w:val="clear" w:color="auto" w:fill="auto"/>
            <w:vAlign w:val="bottom"/>
          </w:tcPr>
          <w:p w14:paraId="003CBFFB" w14:textId="77777777" w:rsidR="00224AC2" w:rsidRPr="00DE1FEC"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359DBA7B" w14:textId="77777777" w:rsidR="00224AC2" w:rsidRPr="00DE1FEC" w:rsidRDefault="00224AC2" w:rsidP="00224AC2">
            <w:pPr>
              <w:keepNext/>
              <w:keepLines/>
              <w:autoSpaceDE w:val="0"/>
              <w:autoSpaceDN w:val="0"/>
              <w:adjustRightInd w:val="0"/>
              <w:ind w:right="-72"/>
              <w:contextualSpacing/>
              <w:jc w:val="right"/>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7F07C04C" w14:textId="77777777" w:rsidR="00224AC2" w:rsidRPr="00DE1FEC" w:rsidRDefault="00224AC2" w:rsidP="00224AC2">
            <w:pPr>
              <w:keepNext/>
              <w:keepLines/>
              <w:autoSpaceDE w:val="0"/>
              <w:autoSpaceDN w:val="0"/>
              <w:adjustRightInd w:val="0"/>
              <w:ind w:right="-72"/>
              <w:contextualSpacing/>
              <w:jc w:val="right"/>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67691400" w14:textId="77777777" w:rsidR="00224AC2" w:rsidRPr="00DE1FEC" w:rsidRDefault="00224AC2" w:rsidP="00224AC2">
            <w:pPr>
              <w:keepNext/>
              <w:keepLines/>
              <w:tabs>
                <w:tab w:val="left" w:pos="3295"/>
                <w:tab w:val="left" w:pos="9744"/>
              </w:tabs>
              <w:autoSpaceDE w:val="0"/>
              <w:autoSpaceDN w:val="0"/>
              <w:adjustRightInd w:val="0"/>
              <w:ind w:right="-72"/>
              <w:contextualSpacing/>
              <w:jc w:val="right"/>
              <w:rPr>
                <w:rFonts w:ascii="Arial" w:hAnsi="Arial" w:cs="Arial"/>
                <w:b/>
                <w:bCs/>
                <w:color w:val="000000"/>
                <w:sz w:val="18"/>
                <w:szCs w:val="18"/>
                <w:lang w:bidi="ar-SA"/>
              </w:rPr>
            </w:pPr>
          </w:p>
        </w:tc>
        <w:tc>
          <w:tcPr>
            <w:tcW w:w="1368" w:type="dxa"/>
            <w:tcBorders>
              <w:top w:val="single" w:sz="4" w:space="0" w:color="auto"/>
            </w:tcBorders>
            <w:shd w:val="clear" w:color="auto" w:fill="auto"/>
            <w:vAlign w:val="bottom"/>
          </w:tcPr>
          <w:p w14:paraId="45312F86" w14:textId="77777777" w:rsidR="00224AC2" w:rsidRPr="00DE1FEC" w:rsidRDefault="00224AC2" w:rsidP="00224AC2">
            <w:pPr>
              <w:keepNext/>
              <w:keepLines/>
              <w:tabs>
                <w:tab w:val="left" w:pos="3295"/>
                <w:tab w:val="left" w:pos="9744"/>
              </w:tabs>
              <w:autoSpaceDE w:val="0"/>
              <w:autoSpaceDN w:val="0"/>
              <w:adjustRightInd w:val="0"/>
              <w:ind w:right="-72"/>
              <w:contextualSpacing/>
              <w:jc w:val="right"/>
              <w:rPr>
                <w:rFonts w:ascii="Arial" w:hAnsi="Arial" w:cs="Arial"/>
                <w:b/>
                <w:bCs/>
                <w:color w:val="000000"/>
                <w:sz w:val="18"/>
                <w:szCs w:val="18"/>
                <w:lang w:bidi="ar-SA"/>
              </w:rPr>
            </w:pPr>
          </w:p>
        </w:tc>
      </w:tr>
      <w:tr w:rsidR="00AB2629" w:rsidRPr="00DE1FEC" w14:paraId="3C2062E5" w14:textId="77777777" w:rsidTr="00D25CFC">
        <w:tc>
          <w:tcPr>
            <w:tcW w:w="3974" w:type="dxa"/>
            <w:shd w:val="clear" w:color="auto" w:fill="auto"/>
            <w:vAlign w:val="bottom"/>
            <w:hideMark/>
          </w:tcPr>
          <w:p w14:paraId="0BBF53E2" w14:textId="77777777" w:rsidR="00AB2629" w:rsidRPr="00DE1FEC" w:rsidRDefault="00AB2629" w:rsidP="00AB2629">
            <w:pPr>
              <w:tabs>
                <w:tab w:val="left" w:pos="3295"/>
                <w:tab w:val="left" w:pos="9744"/>
              </w:tabs>
              <w:ind w:left="-101"/>
              <w:rPr>
                <w:rFonts w:ascii="Arial" w:hAnsi="Arial" w:cs="Arial"/>
                <w:snapToGrid w:val="0"/>
                <w:color w:val="000000"/>
                <w:sz w:val="18"/>
                <w:szCs w:val="18"/>
                <w:lang w:eastAsia="th-TH" w:bidi="ar-SA"/>
              </w:rPr>
            </w:pPr>
            <w:r w:rsidRPr="00DE1FEC">
              <w:rPr>
                <w:rFonts w:ascii="Arial" w:hAnsi="Arial" w:cs="Arial"/>
                <w:snapToGrid w:val="0"/>
                <w:color w:val="000000"/>
                <w:sz w:val="18"/>
                <w:szCs w:val="18"/>
                <w:lang w:eastAsia="th-TH" w:bidi="ar-SA"/>
              </w:rPr>
              <w:t>Interest on borrowings and debentures</w:t>
            </w:r>
          </w:p>
        </w:tc>
        <w:tc>
          <w:tcPr>
            <w:tcW w:w="1368" w:type="dxa"/>
            <w:shd w:val="clear" w:color="auto" w:fill="auto"/>
            <w:vAlign w:val="bottom"/>
          </w:tcPr>
          <w:p w14:paraId="4601B8A7" w14:textId="55FE4E46"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1,181,891</w:t>
            </w:r>
          </w:p>
        </w:tc>
        <w:tc>
          <w:tcPr>
            <w:tcW w:w="1368" w:type="dxa"/>
            <w:shd w:val="clear" w:color="auto" w:fill="auto"/>
            <w:vAlign w:val="bottom"/>
          </w:tcPr>
          <w:p w14:paraId="4B15B74F" w14:textId="762F5EBC"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1,204,002</w:t>
            </w:r>
          </w:p>
        </w:tc>
        <w:tc>
          <w:tcPr>
            <w:tcW w:w="1368" w:type="dxa"/>
            <w:shd w:val="clear" w:color="auto" w:fill="auto"/>
            <w:vAlign w:val="bottom"/>
          </w:tcPr>
          <w:p w14:paraId="1B2626F8" w14:textId="00CF14E0"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373,181</w:t>
            </w:r>
          </w:p>
        </w:tc>
        <w:tc>
          <w:tcPr>
            <w:tcW w:w="1368" w:type="dxa"/>
            <w:shd w:val="clear" w:color="auto" w:fill="auto"/>
            <w:vAlign w:val="bottom"/>
          </w:tcPr>
          <w:p w14:paraId="21B1C6B2" w14:textId="12523B33"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310,121</w:t>
            </w:r>
          </w:p>
        </w:tc>
      </w:tr>
      <w:tr w:rsidR="00AB2629" w:rsidRPr="00DE1FEC" w14:paraId="409FD48C" w14:textId="77777777" w:rsidTr="00D25CFC">
        <w:tc>
          <w:tcPr>
            <w:tcW w:w="3974" w:type="dxa"/>
            <w:shd w:val="clear" w:color="auto" w:fill="auto"/>
            <w:vAlign w:val="bottom"/>
          </w:tcPr>
          <w:p w14:paraId="417EC8ED" w14:textId="77777777" w:rsidR="00AB2629" w:rsidRPr="00DE1FEC" w:rsidRDefault="00AB2629" w:rsidP="00AB2629">
            <w:pPr>
              <w:pStyle w:val="ListParagraph"/>
              <w:tabs>
                <w:tab w:val="left" w:pos="3295"/>
                <w:tab w:val="left" w:pos="9744"/>
              </w:tabs>
              <w:ind w:left="-101"/>
              <w:rPr>
                <w:rFonts w:cs="Arial"/>
                <w:snapToGrid w:val="0"/>
                <w:color w:val="000000"/>
                <w:sz w:val="18"/>
                <w:szCs w:val="18"/>
                <w:lang w:eastAsia="th-TH" w:bidi="ar-SA"/>
              </w:rPr>
            </w:pPr>
            <w:r w:rsidRPr="00DE1FEC">
              <w:rPr>
                <w:rFonts w:cs="Arial"/>
                <w:snapToGrid w:val="0"/>
                <w:color w:val="000000"/>
                <w:sz w:val="18"/>
                <w:szCs w:val="18"/>
                <w:lang w:eastAsia="th-TH" w:bidi="ar-SA"/>
              </w:rPr>
              <w:t>Commitment fee</w:t>
            </w:r>
          </w:p>
        </w:tc>
        <w:tc>
          <w:tcPr>
            <w:tcW w:w="1368" w:type="dxa"/>
            <w:shd w:val="clear" w:color="auto" w:fill="auto"/>
          </w:tcPr>
          <w:p w14:paraId="37EF0EDB" w14:textId="7B7934D1"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116</w:t>
            </w:r>
          </w:p>
        </w:tc>
        <w:tc>
          <w:tcPr>
            <w:tcW w:w="1368" w:type="dxa"/>
            <w:shd w:val="clear" w:color="auto" w:fill="auto"/>
          </w:tcPr>
          <w:p w14:paraId="6919AA78" w14:textId="77B5D264"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223</w:t>
            </w:r>
          </w:p>
        </w:tc>
        <w:tc>
          <w:tcPr>
            <w:tcW w:w="1368" w:type="dxa"/>
            <w:shd w:val="clear" w:color="auto" w:fill="auto"/>
            <w:vAlign w:val="bottom"/>
          </w:tcPr>
          <w:p w14:paraId="18AD9F4E" w14:textId="23607D50"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w:t>
            </w:r>
          </w:p>
        </w:tc>
        <w:tc>
          <w:tcPr>
            <w:tcW w:w="1368" w:type="dxa"/>
            <w:shd w:val="clear" w:color="auto" w:fill="auto"/>
            <w:vAlign w:val="bottom"/>
          </w:tcPr>
          <w:p w14:paraId="57C5216A" w14:textId="15552F61"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w:t>
            </w:r>
          </w:p>
        </w:tc>
      </w:tr>
      <w:tr w:rsidR="00AB2629" w:rsidRPr="00DE1FEC" w14:paraId="2A83DF93" w14:textId="77777777" w:rsidTr="00865703">
        <w:tc>
          <w:tcPr>
            <w:tcW w:w="3974" w:type="dxa"/>
            <w:shd w:val="clear" w:color="auto" w:fill="auto"/>
            <w:vAlign w:val="bottom"/>
          </w:tcPr>
          <w:p w14:paraId="4EA9CE0F" w14:textId="77777777" w:rsidR="00AB2629" w:rsidRPr="00DE1FEC" w:rsidRDefault="00AB2629" w:rsidP="00AB2629">
            <w:pPr>
              <w:tabs>
                <w:tab w:val="left" w:pos="3295"/>
                <w:tab w:val="left" w:pos="9744"/>
              </w:tabs>
              <w:ind w:left="-101"/>
              <w:rPr>
                <w:rFonts w:ascii="Arial" w:hAnsi="Arial" w:cs="Arial"/>
                <w:snapToGrid w:val="0"/>
                <w:color w:val="000000"/>
                <w:sz w:val="18"/>
                <w:szCs w:val="18"/>
                <w:lang w:eastAsia="th-TH" w:bidi="ar-SA"/>
              </w:rPr>
            </w:pPr>
            <w:r w:rsidRPr="00DE1FEC">
              <w:rPr>
                <w:rFonts w:ascii="Arial" w:hAnsi="Arial" w:cs="Arial"/>
                <w:snapToGrid w:val="0"/>
                <w:color w:val="000000"/>
                <w:sz w:val="18"/>
                <w:szCs w:val="18"/>
                <w:lang w:eastAsia="th-TH" w:bidi="ar-SA"/>
              </w:rPr>
              <w:t xml:space="preserve">(Gain) Loss on exchange rate from financing </w:t>
            </w:r>
            <w:r w:rsidRPr="00DE1FEC">
              <w:rPr>
                <w:rFonts w:ascii="Arial" w:hAnsi="Arial" w:cs="Arial"/>
                <w:snapToGrid w:val="0"/>
                <w:color w:val="000000"/>
                <w:sz w:val="18"/>
                <w:szCs w:val="18"/>
                <w:lang w:eastAsia="th-TH" w:bidi="ar-SA"/>
              </w:rPr>
              <w:br/>
            </w:r>
            <w:r w:rsidRPr="00DE1FEC">
              <w:rPr>
                <w:rFonts w:ascii="Arial" w:eastAsia="Arial" w:hAnsi="Arial" w:cs="Arial"/>
                <w:color w:val="000000"/>
                <w:sz w:val="18"/>
                <w:szCs w:val="18"/>
              </w:rPr>
              <w:t xml:space="preserve">   </w:t>
            </w:r>
            <w:r w:rsidRPr="00DE1FEC">
              <w:rPr>
                <w:rFonts w:ascii="Arial" w:hAnsi="Arial" w:cs="Arial"/>
                <w:snapToGrid w:val="0"/>
                <w:color w:val="000000"/>
                <w:sz w:val="18"/>
                <w:szCs w:val="18"/>
                <w:lang w:eastAsia="th-TH" w:bidi="ar-SA"/>
              </w:rPr>
              <w:t>activities</w:t>
            </w:r>
          </w:p>
        </w:tc>
        <w:tc>
          <w:tcPr>
            <w:tcW w:w="1368" w:type="dxa"/>
            <w:shd w:val="clear" w:color="auto" w:fill="auto"/>
            <w:vAlign w:val="bottom"/>
          </w:tcPr>
          <w:p w14:paraId="7FAA1BF0" w14:textId="3E52CE22"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63,583</w:t>
            </w:r>
          </w:p>
        </w:tc>
        <w:tc>
          <w:tcPr>
            <w:tcW w:w="1368" w:type="dxa"/>
            <w:shd w:val="clear" w:color="auto" w:fill="auto"/>
          </w:tcPr>
          <w:p w14:paraId="7993D43B" w14:textId="77777777" w:rsidR="00AB2629" w:rsidRPr="00DE1FEC" w:rsidRDefault="00AB2629" w:rsidP="00AB2629">
            <w:pPr>
              <w:suppressAutoHyphens/>
              <w:ind w:right="-72"/>
              <w:jc w:val="right"/>
              <w:rPr>
                <w:rFonts w:ascii="Arial" w:hAnsi="Arial" w:cs="Arial"/>
                <w:color w:val="000000"/>
                <w:spacing w:val="-2"/>
                <w:sz w:val="18"/>
                <w:szCs w:val="18"/>
              </w:rPr>
            </w:pPr>
          </w:p>
          <w:p w14:paraId="3BFED24E" w14:textId="2AAE3E2B"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897,985</w:t>
            </w:r>
          </w:p>
        </w:tc>
        <w:tc>
          <w:tcPr>
            <w:tcW w:w="1368" w:type="dxa"/>
            <w:shd w:val="clear" w:color="auto" w:fill="auto"/>
            <w:vAlign w:val="bottom"/>
          </w:tcPr>
          <w:p w14:paraId="39D6C796" w14:textId="04AC24A2"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1,102</w:t>
            </w:r>
          </w:p>
        </w:tc>
        <w:tc>
          <w:tcPr>
            <w:tcW w:w="1368" w:type="dxa"/>
            <w:shd w:val="clear" w:color="auto" w:fill="auto"/>
            <w:vAlign w:val="bottom"/>
          </w:tcPr>
          <w:p w14:paraId="7FB3A9BE" w14:textId="4379E162"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(352)</w:t>
            </w:r>
          </w:p>
        </w:tc>
      </w:tr>
      <w:tr w:rsidR="00AB2629" w:rsidRPr="00DE1FEC" w14:paraId="1340A199" w14:textId="77777777" w:rsidTr="00021D51">
        <w:tc>
          <w:tcPr>
            <w:tcW w:w="3974" w:type="dxa"/>
            <w:shd w:val="clear" w:color="auto" w:fill="auto"/>
            <w:vAlign w:val="bottom"/>
            <w:hideMark/>
          </w:tcPr>
          <w:p w14:paraId="2024E67E" w14:textId="77777777" w:rsidR="00AB2629" w:rsidRPr="00DE1FEC" w:rsidRDefault="00AB2629" w:rsidP="00AB2629">
            <w:pPr>
              <w:tabs>
                <w:tab w:val="left" w:pos="3295"/>
                <w:tab w:val="left" w:pos="9744"/>
              </w:tabs>
              <w:ind w:left="-101"/>
              <w:contextualSpacing/>
              <w:rPr>
                <w:rFonts w:ascii="Arial" w:hAnsi="Arial" w:cs="Arial"/>
                <w:snapToGrid w:val="0"/>
                <w:color w:val="000000"/>
                <w:sz w:val="18"/>
                <w:szCs w:val="18"/>
                <w:lang w:eastAsia="th-TH" w:bidi="ar-SA"/>
              </w:rPr>
            </w:pPr>
            <w:r w:rsidRPr="00DE1FEC">
              <w:rPr>
                <w:rFonts w:ascii="Arial" w:hAnsi="Arial" w:cs="Arial"/>
                <w:snapToGrid w:val="0"/>
                <w:color w:val="000000"/>
                <w:sz w:val="18"/>
                <w:szCs w:val="18"/>
                <w:lang w:eastAsia="th-TH" w:bidi="ar-SA"/>
              </w:rPr>
              <w:t xml:space="preserve">Amortisation of deferred financing fees </w:t>
            </w:r>
          </w:p>
        </w:tc>
        <w:tc>
          <w:tcPr>
            <w:tcW w:w="1368" w:type="dxa"/>
            <w:shd w:val="clear" w:color="auto" w:fill="auto"/>
          </w:tcPr>
          <w:p w14:paraId="42AB2C51" w14:textId="3A8F9D54" w:rsidR="00AB2629" w:rsidRPr="00DE1FEC" w:rsidRDefault="00865703" w:rsidP="00AB2629">
            <w:pPr>
              <w:suppressAutoHyphens/>
              <w:ind w:right="-72"/>
              <w:jc w:val="right"/>
              <w:rPr>
                <w:rFonts w:ascii="Arial" w:hAnsi="Arial" w:cs="Arial"/>
                <w:color w:val="000000"/>
                <w:spacing w:val="-2"/>
                <w:sz w:val="18"/>
                <w:szCs w:val="18"/>
                <w:cs/>
              </w:rPr>
            </w:pPr>
            <w:r w:rsidRPr="00DE1FEC">
              <w:rPr>
                <w:rFonts w:ascii="Arial" w:hAnsi="Arial" w:cs="Arial"/>
                <w:color w:val="000000"/>
                <w:spacing w:val="-2"/>
                <w:sz w:val="18"/>
                <w:szCs w:val="18"/>
              </w:rPr>
              <w:t>22,566</w:t>
            </w:r>
          </w:p>
        </w:tc>
        <w:tc>
          <w:tcPr>
            <w:tcW w:w="1368" w:type="dxa"/>
            <w:shd w:val="clear" w:color="auto" w:fill="auto"/>
          </w:tcPr>
          <w:p w14:paraId="3BCFF046" w14:textId="35C854C1"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24,131</w:t>
            </w:r>
          </w:p>
        </w:tc>
        <w:tc>
          <w:tcPr>
            <w:tcW w:w="1368" w:type="dxa"/>
            <w:shd w:val="clear" w:color="auto" w:fill="auto"/>
            <w:vAlign w:val="bottom"/>
          </w:tcPr>
          <w:p w14:paraId="334186E5" w14:textId="3279C94A" w:rsidR="00AB2629" w:rsidRPr="00DE1FEC" w:rsidRDefault="00865703" w:rsidP="00AB2629">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3,824</w:t>
            </w:r>
          </w:p>
        </w:tc>
        <w:tc>
          <w:tcPr>
            <w:tcW w:w="1368" w:type="dxa"/>
            <w:shd w:val="clear" w:color="auto" w:fill="auto"/>
            <w:vAlign w:val="bottom"/>
          </w:tcPr>
          <w:p w14:paraId="73E0D462" w14:textId="61683605" w:rsidR="00AB2629" w:rsidRPr="00DE1FEC" w:rsidRDefault="00AB2629" w:rsidP="00AB2629">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3,659</w:t>
            </w:r>
          </w:p>
        </w:tc>
      </w:tr>
      <w:tr w:rsidR="00AB2629" w:rsidRPr="00DE1FEC" w14:paraId="5C8F91D4" w14:textId="77777777" w:rsidTr="00021D51">
        <w:tc>
          <w:tcPr>
            <w:tcW w:w="3974" w:type="dxa"/>
            <w:shd w:val="clear" w:color="auto" w:fill="auto"/>
            <w:vAlign w:val="bottom"/>
            <w:hideMark/>
          </w:tcPr>
          <w:p w14:paraId="318436EF" w14:textId="77777777" w:rsidR="00AB2629" w:rsidRPr="00DE1FEC" w:rsidRDefault="00AB2629" w:rsidP="00AB2629">
            <w:pPr>
              <w:tabs>
                <w:tab w:val="left" w:pos="3295"/>
                <w:tab w:val="left" w:pos="9744"/>
              </w:tabs>
              <w:ind w:left="-101"/>
              <w:contextualSpacing/>
              <w:rPr>
                <w:rFonts w:ascii="Arial" w:hAnsi="Arial" w:cs="Arial"/>
                <w:snapToGrid w:val="0"/>
                <w:color w:val="000000"/>
                <w:sz w:val="18"/>
                <w:szCs w:val="18"/>
                <w:lang w:eastAsia="th-TH"/>
              </w:rPr>
            </w:pPr>
            <w:r w:rsidRPr="00DE1FEC">
              <w:rPr>
                <w:rFonts w:ascii="Arial" w:hAnsi="Arial" w:cs="Arial"/>
                <w:snapToGrid w:val="0"/>
                <w:color w:val="000000"/>
                <w:sz w:val="18"/>
                <w:szCs w:val="18"/>
                <w:lang w:eastAsia="th-TH" w:bidi="ar-SA"/>
              </w:rPr>
              <w:t>Others</w:t>
            </w:r>
          </w:p>
        </w:tc>
        <w:tc>
          <w:tcPr>
            <w:tcW w:w="1368" w:type="dxa"/>
            <w:tcBorders>
              <w:bottom w:val="single" w:sz="4" w:space="0" w:color="auto"/>
            </w:tcBorders>
            <w:shd w:val="clear" w:color="auto" w:fill="auto"/>
          </w:tcPr>
          <w:p w14:paraId="383C4C30" w14:textId="62A693A9" w:rsidR="00AB2629" w:rsidRPr="00DE1FEC" w:rsidRDefault="00865703" w:rsidP="00021D51">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47,593</w:t>
            </w:r>
          </w:p>
        </w:tc>
        <w:tc>
          <w:tcPr>
            <w:tcW w:w="1368" w:type="dxa"/>
            <w:tcBorders>
              <w:bottom w:val="single" w:sz="4" w:space="0" w:color="auto"/>
            </w:tcBorders>
            <w:shd w:val="clear" w:color="auto" w:fill="auto"/>
          </w:tcPr>
          <w:p w14:paraId="7C438D59" w14:textId="75ED49B6"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39,876</w:t>
            </w:r>
          </w:p>
        </w:tc>
        <w:tc>
          <w:tcPr>
            <w:tcW w:w="1368" w:type="dxa"/>
            <w:tcBorders>
              <w:bottom w:val="single" w:sz="4" w:space="0" w:color="auto"/>
            </w:tcBorders>
            <w:shd w:val="clear" w:color="auto" w:fill="auto"/>
            <w:vAlign w:val="bottom"/>
          </w:tcPr>
          <w:p w14:paraId="46928D36" w14:textId="72844098" w:rsidR="00AB2629" w:rsidRPr="00DE1FEC" w:rsidRDefault="00865703" w:rsidP="00021D51">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2,346</w:t>
            </w:r>
          </w:p>
        </w:tc>
        <w:tc>
          <w:tcPr>
            <w:tcW w:w="1368" w:type="dxa"/>
            <w:tcBorders>
              <w:bottom w:val="single" w:sz="4" w:space="0" w:color="auto"/>
            </w:tcBorders>
            <w:shd w:val="clear" w:color="auto" w:fill="auto"/>
            <w:vAlign w:val="bottom"/>
          </w:tcPr>
          <w:p w14:paraId="7F403072" w14:textId="2B31BA8A" w:rsidR="00AB2629" w:rsidRPr="00DE1FEC" w:rsidRDefault="00AB2629" w:rsidP="00021D51">
            <w:pPr>
              <w:suppressAutoHyphens/>
              <w:ind w:right="-72"/>
              <w:contextualSpacing/>
              <w:jc w:val="right"/>
              <w:rPr>
                <w:rFonts w:ascii="Arial" w:hAnsi="Arial" w:cs="Arial"/>
                <w:color w:val="000000"/>
                <w:sz w:val="18"/>
                <w:szCs w:val="18"/>
              </w:rPr>
            </w:pPr>
            <w:r w:rsidRPr="00DE1FEC">
              <w:rPr>
                <w:rFonts w:ascii="Arial" w:hAnsi="Arial" w:cs="Arial"/>
                <w:color w:val="000000"/>
                <w:spacing w:val="-2"/>
                <w:sz w:val="18"/>
                <w:szCs w:val="18"/>
              </w:rPr>
              <w:t>2,266</w:t>
            </w:r>
          </w:p>
        </w:tc>
      </w:tr>
      <w:tr w:rsidR="00AB2629" w:rsidRPr="00DE1FEC" w14:paraId="02C6BD90" w14:textId="77777777" w:rsidTr="00021D51">
        <w:tc>
          <w:tcPr>
            <w:tcW w:w="3974" w:type="dxa"/>
            <w:shd w:val="clear" w:color="auto" w:fill="auto"/>
            <w:vAlign w:val="bottom"/>
          </w:tcPr>
          <w:p w14:paraId="0ADA5B25" w14:textId="77777777" w:rsidR="00AB2629" w:rsidRPr="00DE1FEC" w:rsidRDefault="00AB2629" w:rsidP="00AB2629">
            <w:pPr>
              <w:tabs>
                <w:tab w:val="left" w:pos="3295"/>
                <w:tab w:val="left" w:pos="9744"/>
              </w:tabs>
              <w:ind w:left="-101"/>
              <w:contextualSpacing/>
              <w:jc w:val="both"/>
              <w:rPr>
                <w:rFonts w:ascii="Arial" w:hAnsi="Arial" w:cs="Arial"/>
                <w:snapToGrid w:val="0"/>
                <w:color w:val="000000"/>
                <w:sz w:val="18"/>
                <w:szCs w:val="18"/>
                <w:lang w:eastAsia="th-TH" w:bidi="ar-SA"/>
              </w:rPr>
            </w:pPr>
          </w:p>
        </w:tc>
        <w:tc>
          <w:tcPr>
            <w:tcW w:w="1368" w:type="dxa"/>
            <w:tcBorders>
              <w:top w:val="single" w:sz="4" w:space="0" w:color="auto"/>
            </w:tcBorders>
            <w:shd w:val="clear" w:color="auto" w:fill="auto"/>
            <w:vAlign w:val="bottom"/>
          </w:tcPr>
          <w:p w14:paraId="75E747D8" w14:textId="77777777" w:rsidR="00AB2629" w:rsidRPr="00DE1FEC" w:rsidRDefault="00AB2629" w:rsidP="00AB2629">
            <w:pPr>
              <w:suppressAutoHyphens/>
              <w:ind w:right="-72"/>
              <w:jc w:val="right"/>
              <w:rPr>
                <w:rFonts w:ascii="Arial" w:hAnsi="Arial" w:cs="Arial"/>
                <w:color w:val="000000"/>
                <w:spacing w:val="-2"/>
                <w:sz w:val="18"/>
                <w:szCs w:val="18"/>
              </w:rPr>
            </w:pPr>
          </w:p>
        </w:tc>
        <w:tc>
          <w:tcPr>
            <w:tcW w:w="1368" w:type="dxa"/>
            <w:tcBorders>
              <w:top w:val="single" w:sz="4" w:space="0" w:color="auto"/>
            </w:tcBorders>
            <w:shd w:val="clear" w:color="auto" w:fill="auto"/>
            <w:vAlign w:val="bottom"/>
          </w:tcPr>
          <w:p w14:paraId="44BC2C85" w14:textId="77777777" w:rsidR="00AB2629" w:rsidRPr="00DE1FEC" w:rsidRDefault="00AB2629" w:rsidP="00AB2629">
            <w:pPr>
              <w:tabs>
                <w:tab w:val="left" w:pos="6840"/>
              </w:tabs>
              <w:ind w:right="-72"/>
              <w:jc w:val="right"/>
              <w:rPr>
                <w:rFonts w:ascii="Arial" w:hAnsi="Arial" w:cs="Arial"/>
                <w:color w:val="000000"/>
                <w:spacing w:val="-2"/>
                <w:sz w:val="18"/>
                <w:szCs w:val="18"/>
                <w:lang w:bidi="ar-SA"/>
              </w:rPr>
            </w:pPr>
          </w:p>
        </w:tc>
        <w:tc>
          <w:tcPr>
            <w:tcW w:w="1368" w:type="dxa"/>
            <w:tcBorders>
              <w:top w:val="single" w:sz="4" w:space="0" w:color="auto"/>
            </w:tcBorders>
            <w:shd w:val="clear" w:color="auto" w:fill="auto"/>
            <w:vAlign w:val="bottom"/>
          </w:tcPr>
          <w:p w14:paraId="0204B852" w14:textId="77777777" w:rsidR="00AB2629" w:rsidRPr="00DE1FEC" w:rsidRDefault="00AB2629" w:rsidP="00AB2629">
            <w:pPr>
              <w:suppressAutoHyphens/>
              <w:ind w:right="-72"/>
              <w:jc w:val="right"/>
              <w:rPr>
                <w:rFonts w:ascii="Arial" w:hAnsi="Arial" w:cs="Arial"/>
                <w:color w:val="000000"/>
                <w:spacing w:val="-2"/>
                <w:sz w:val="18"/>
                <w:szCs w:val="18"/>
              </w:rPr>
            </w:pPr>
          </w:p>
        </w:tc>
        <w:tc>
          <w:tcPr>
            <w:tcW w:w="1368" w:type="dxa"/>
            <w:tcBorders>
              <w:top w:val="single" w:sz="4" w:space="0" w:color="auto"/>
            </w:tcBorders>
            <w:shd w:val="clear" w:color="auto" w:fill="auto"/>
            <w:vAlign w:val="bottom"/>
          </w:tcPr>
          <w:p w14:paraId="0A1FD8A4" w14:textId="77777777" w:rsidR="00AB2629" w:rsidRPr="00DE1FEC" w:rsidRDefault="00AB2629" w:rsidP="00AB2629">
            <w:pPr>
              <w:suppressAutoHyphens/>
              <w:ind w:right="-72"/>
              <w:jc w:val="right"/>
              <w:rPr>
                <w:rFonts w:ascii="Arial" w:hAnsi="Arial" w:cs="Arial"/>
                <w:color w:val="000000"/>
                <w:spacing w:val="-2"/>
                <w:sz w:val="18"/>
                <w:szCs w:val="18"/>
                <w:lang w:bidi="ar-SA"/>
              </w:rPr>
            </w:pPr>
          </w:p>
        </w:tc>
      </w:tr>
      <w:tr w:rsidR="00AB2629" w:rsidRPr="00DE1FEC" w14:paraId="15E7A39B" w14:textId="77777777" w:rsidTr="00021D51">
        <w:tc>
          <w:tcPr>
            <w:tcW w:w="3974" w:type="dxa"/>
            <w:shd w:val="clear" w:color="auto" w:fill="auto"/>
            <w:vAlign w:val="bottom"/>
          </w:tcPr>
          <w:p w14:paraId="1D62E757" w14:textId="77777777" w:rsidR="00AB2629" w:rsidRPr="00DE1FEC" w:rsidRDefault="00AB2629" w:rsidP="00AB2629">
            <w:pPr>
              <w:tabs>
                <w:tab w:val="left" w:pos="3295"/>
                <w:tab w:val="left" w:pos="9744"/>
              </w:tabs>
              <w:ind w:left="-101"/>
              <w:contextualSpacing/>
              <w:jc w:val="both"/>
              <w:rPr>
                <w:rFonts w:ascii="Arial" w:hAnsi="Arial" w:cs="Arial"/>
                <w:snapToGrid w:val="0"/>
                <w:color w:val="000000"/>
                <w:sz w:val="18"/>
                <w:szCs w:val="18"/>
                <w:lang w:eastAsia="th-TH" w:bidi="ar-SA"/>
              </w:rPr>
            </w:pPr>
          </w:p>
        </w:tc>
        <w:tc>
          <w:tcPr>
            <w:tcW w:w="1368" w:type="dxa"/>
            <w:tcBorders>
              <w:bottom w:val="single" w:sz="4" w:space="0" w:color="auto"/>
            </w:tcBorders>
            <w:shd w:val="clear" w:color="auto" w:fill="auto"/>
            <w:vAlign w:val="bottom"/>
          </w:tcPr>
          <w:p w14:paraId="7651BB5D" w14:textId="09DCBE1E" w:rsidR="00AB2629" w:rsidRPr="00DE1FEC" w:rsidRDefault="00865703" w:rsidP="00021D51">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1,315,749</w:t>
            </w:r>
          </w:p>
        </w:tc>
        <w:tc>
          <w:tcPr>
            <w:tcW w:w="1368" w:type="dxa"/>
            <w:tcBorders>
              <w:bottom w:val="single" w:sz="4" w:space="0" w:color="auto"/>
            </w:tcBorders>
            <w:shd w:val="clear" w:color="auto" w:fill="auto"/>
            <w:vAlign w:val="bottom"/>
          </w:tcPr>
          <w:p w14:paraId="388DE907" w14:textId="2DCDF782"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pacing w:val="-2"/>
                <w:sz w:val="18"/>
                <w:szCs w:val="18"/>
              </w:rPr>
              <w:t>2,166,217</w:t>
            </w:r>
          </w:p>
        </w:tc>
        <w:tc>
          <w:tcPr>
            <w:tcW w:w="1368" w:type="dxa"/>
            <w:tcBorders>
              <w:bottom w:val="single" w:sz="4" w:space="0" w:color="auto"/>
            </w:tcBorders>
            <w:shd w:val="clear" w:color="auto" w:fill="auto"/>
            <w:vAlign w:val="bottom"/>
          </w:tcPr>
          <w:p w14:paraId="37319054" w14:textId="011D0CCA" w:rsidR="00AB2629" w:rsidRPr="00DE1FEC" w:rsidRDefault="00865703" w:rsidP="00021D51">
            <w:pPr>
              <w:suppressAutoHyphens/>
              <w:ind w:right="-72"/>
              <w:jc w:val="right"/>
              <w:rPr>
                <w:rFonts w:ascii="Arial" w:hAnsi="Arial" w:cs="Arial"/>
                <w:color w:val="000000"/>
                <w:spacing w:val="-2"/>
                <w:sz w:val="18"/>
                <w:szCs w:val="18"/>
              </w:rPr>
            </w:pPr>
            <w:r w:rsidRPr="00DE1FEC">
              <w:rPr>
                <w:rFonts w:ascii="Arial" w:hAnsi="Arial" w:cs="Arial"/>
                <w:color w:val="000000"/>
                <w:spacing w:val="-2"/>
                <w:sz w:val="18"/>
                <w:szCs w:val="18"/>
              </w:rPr>
              <w:t>380,453</w:t>
            </w:r>
          </w:p>
        </w:tc>
        <w:tc>
          <w:tcPr>
            <w:tcW w:w="1368" w:type="dxa"/>
            <w:tcBorders>
              <w:bottom w:val="single" w:sz="4" w:space="0" w:color="auto"/>
            </w:tcBorders>
            <w:shd w:val="clear" w:color="auto" w:fill="auto"/>
            <w:vAlign w:val="bottom"/>
          </w:tcPr>
          <w:p w14:paraId="037AB7BE" w14:textId="519CF29E"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pacing w:val="-2"/>
                <w:sz w:val="18"/>
                <w:szCs w:val="18"/>
              </w:rPr>
              <w:t>315,694</w:t>
            </w:r>
          </w:p>
        </w:tc>
      </w:tr>
    </w:tbl>
    <w:p w14:paraId="23D45E40" w14:textId="77777777" w:rsidR="00B25592" w:rsidRPr="00DE1FEC" w:rsidRDefault="00B25592" w:rsidP="009731A0">
      <w:pPr>
        <w:jc w:val="thaiDistribute"/>
        <w:rPr>
          <w:rFonts w:ascii="Arial" w:eastAsia="Arial" w:hAnsi="Arial" w:cs="Arial"/>
          <w:color w:val="000000"/>
          <w:sz w:val="18"/>
          <w:szCs w:val="18"/>
        </w:rPr>
      </w:pPr>
    </w:p>
    <w:p w14:paraId="6B43286D" w14:textId="77777777" w:rsidR="00946A82" w:rsidRPr="00DE1FEC" w:rsidRDefault="00946A82" w:rsidP="009731A0">
      <w:pPr>
        <w:jc w:val="thaiDistribute"/>
        <w:rPr>
          <w:rFonts w:ascii="Arial" w:eastAsia="Arial" w:hAnsi="Arial" w:cs="Arial"/>
          <w:color w:val="000000"/>
          <w:sz w:val="18"/>
          <w:szCs w:val="18"/>
        </w:rPr>
      </w:pPr>
    </w:p>
    <w:p w14:paraId="641D8735" w14:textId="7BD3C3CA" w:rsidR="00F274D7" w:rsidRPr="00DE1FEC" w:rsidRDefault="00F274D7" w:rsidP="00F274D7">
      <w:pPr>
        <w:pStyle w:val="Heading1"/>
        <w:ind w:left="567" w:hanging="567"/>
        <w:rPr>
          <w:rFonts w:eastAsia="Arial"/>
          <w:cs/>
        </w:rPr>
      </w:pPr>
      <w:r w:rsidRPr="00DE1FEC">
        <w:rPr>
          <w:rFonts w:eastAsia="Arial"/>
          <w:color w:val="000000"/>
        </w:rPr>
        <w:t>1</w:t>
      </w:r>
      <w:r w:rsidR="00EF318E" w:rsidRPr="00DE1FEC">
        <w:rPr>
          <w:rFonts w:eastAsia="Arial"/>
          <w:color w:val="000000"/>
        </w:rPr>
        <w:t>7</w:t>
      </w:r>
      <w:r w:rsidRPr="00DE1FEC">
        <w:rPr>
          <w:rFonts w:eastAsia="Arial"/>
          <w:color w:val="000000"/>
        </w:rPr>
        <w:tab/>
        <w:t>Income tax</w:t>
      </w:r>
    </w:p>
    <w:p w14:paraId="7030186C" w14:textId="33BF5F66" w:rsidR="00595FAF" w:rsidRPr="00DE1FEC" w:rsidRDefault="00595FAF" w:rsidP="009731A0">
      <w:pPr>
        <w:jc w:val="thaiDistribute"/>
        <w:rPr>
          <w:rFonts w:ascii="Arial" w:eastAsia="Arial" w:hAnsi="Arial" w:cs="Arial"/>
          <w:color w:val="000000"/>
          <w:sz w:val="18"/>
          <w:szCs w:val="18"/>
        </w:rPr>
      </w:pPr>
    </w:p>
    <w:p w14:paraId="4523E949" w14:textId="0F7EC5B4" w:rsidR="00AB2629" w:rsidRPr="00DE1FEC" w:rsidRDefault="00AB2629" w:rsidP="00AB2629">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interim income tax is accrued based on management’s estimates, using the tax rate that would be applicable to expected total annual earnings. The estimated average effective tax rates for the interim consolidated and the separate financial information for the three-month period ended 31 March 2025 are </w:t>
      </w:r>
      <w:r w:rsidR="00723F70" w:rsidRPr="00DE1FEC">
        <w:rPr>
          <w:rFonts w:ascii="Arial" w:eastAsia="Arial" w:hAnsi="Arial" w:cs="Arial"/>
          <w:color w:val="000000"/>
          <w:sz w:val="18"/>
          <w:szCs w:val="18"/>
        </w:rPr>
        <w:t>7.93% and 0.00%</w:t>
      </w:r>
      <w:r w:rsidRPr="00DE1FEC">
        <w:rPr>
          <w:rFonts w:ascii="Arial" w:eastAsia="Arial" w:hAnsi="Arial" w:cs="Arial"/>
          <w:color w:val="000000"/>
          <w:sz w:val="18"/>
          <w:szCs w:val="18"/>
        </w:rPr>
        <w:t xml:space="preserve">, respectively (2024: 7.33% and 0.00% respectively). </w:t>
      </w:r>
    </w:p>
    <w:p w14:paraId="0258ABC3" w14:textId="7C310057" w:rsidR="007F743F" w:rsidRPr="00DE1FEC" w:rsidRDefault="007F743F" w:rsidP="00AB2629">
      <w:pPr>
        <w:jc w:val="both"/>
        <w:rPr>
          <w:rFonts w:ascii="Arial" w:eastAsia="Arial" w:hAnsi="Arial" w:cs="Arial"/>
          <w:color w:val="000000"/>
          <w:sz w:val="18"/>
          <w:szCs w:val="18"/>
        </w:rPr>
      </w:pPr>
    </w:p>
    <w:p w14:paraId="5A5D0A09" w14:textId="572B579C" w:rsidR="007F743F" w:rsidRPr="00DE1FEC" w:rsidRDefault="007F743F" w:rsidP="0001523A">
      <w:pPr>
        <w:jc w:val="both"/>
        <w:rPr>
          <w:rFonts w:ascii="Arial" w:eastAsia="Arial" w:hAnsi="Arial" w:cs="Arial"/>
          <w:color w:val="000000"/>
          <w:sz w:val="18"/>
          <w:szCs w:val="18"/>
        </w:rPr>
      </w:pPr>
      <w:r w:rsidRPr="00DE1FEC">
        <w:rPr>
          <w:rFonts w:ascii="Arial" w:eastAsia="Arial" w:hAnsi="Arial" w:cs="Arial"/>
          <w:color w:val="000000" w:themeColor="text1"/>
          <w:sz w:val="18"/>
          <w:szCs w:val="18"/>
        </w:rPr>
        <w:t xml:space="preserve">In December 2021, the Organisation for Economic Co-operation and Development (OECD) released the Pillar Two model rules to reform international corporate taxation that aim to ensure that large multinationals pay a minimum effective corporate tax rate of 15% in each jurisdiction in which they operate. </w:t>
      </w:r>
    </w:p>
    <w:p w14:paraId="4502035A" w14:textId="77777777" w:rsidR="007F743F" w:rsidRPr="00DE1FEC" w:rsidRDefault="007F743F" w:rsidP="0001523A">
      <w:pPr>
        <w:jc w:val="both"/>
        <w:rPr>
          <w:rFonts w:ascii="Arial" w:eastAsia="Arial" w:hAnsi="Arial" w:cs="Arial"/>
          <w:color w:val="000000"/>
          <w:sz w:val="18"/>
          <w:szCs w:val="18"/>
        </w:rPr>
      </w:pPr>
    </w:p>
    <w:p w14:paraId="7947746D" w14:textId="77777777" w:rsidR="007F743F" w:rsidRPr="00DE1FEC" w:rsidRDefault="007F743F" w:rsidP="0001523A">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Group is within the scope of the Pillar Two model rules. In 2024, Pillar Two legislation was enacted in Thailand, the jurisdictions in which the Company is incorporated, and came into effect on 1 January 2025. </w:t>
      </w:r>
    </w:p>
    <w:p w14:paraId="454A668B" w14:textId="77777777" w:rsidR="007F743F" w:rsidRPr="00DE1FEC" w:rsidRDefault="007F743F" w:rsidP="007F743F">
      <w:pPr>
        <w:pStyle w:val="Default"/>
        <w:jc w:val="both"/>
        <w:rPr>
          <w:rFonts w:ascii="Arial" w:hAnsi="Arial" w:cs="Arial"/>
          <w:color w:val="2D2D2D"/>
          <w:sz w:val="20"/>
          <w:szCs w:val="20"/>
          <w:shd w:val="clear" w:color="auto" w:fill="FFFFFF"/>
        </w:rPr>
      </w:pPr>
    </w:p>
    <w:p w14:paraId="524CC088" w14:textId="77777777" w:rsidR="007F743F" w:rsidRPr="00DE1FEC" w:rsidRDefault="007F743F" w:rsidP="0001523A">
      <w:pPr>
        <w:jc w:val="both"/>
        <w:rPr>
          <w:rFonts w:ascii="Arial" w:eastAsia="Arial" w:hAnsi="Arial" w:cs="Arial"/>
          <w:color w:val="000000"/>
          <w:sz w:val="18"/>
          <w:szCs w:val="18"/>
        </w:rPr>
      </w:pPr>
      <w:r w:rsidRPr="00DE1FEC">
        <w:rPr>
          <w:rFonts w:ascii="Arial" w:eastAsia="Arial" w:hAnsi="Arial" w:cs="Arial"/>
          <w:color w:val="000000"/>
          <w:sz w:val="18"/>
          <w:szCs w:val="18"/>
        </w:rPr>
        <w:t>The Group has applied the exception to recognising and disclosing information about deferred tax assets and liabilities related to Pillar Two income taxes as provided in TAS 12.</w:t>
      </w:r>
    </w:p>
    <w:p w14:paraId="6582F9AB" w14:textId="77777777" w:rsidR="007F743F" w:rsidRPr="00DE1FEC" w:rsidRDefault="007F743F" w:rsidP="007F743F">
      <w:pPr>
        <w:pStyle w:val="Default"/>
        <w:jc w:val="both"/>
        <w:rPr>
          <w:rFonts w:ascii="Arial" w:hAnsi="Arial" w:cs="Arial"/>
          <w:color w:val="2D2D2D"/>
          <w:sz w:val="20"/>
          <w:szCs w:val="20"/>
          <w:shd w:val="clear" w:color="auto" w:fill="FFFFFF"/>
        </w:rPr>
      </w:pPr>
    </w:p>
    <w:p w14:paraId="6CB11446" w14:textId="77777777" w:rsidR="007F743F" w:rsidRPr="00DE1FEC" w:rsidRDefault="007F743F" w:rsidP="007F743F">
      <w:pPr>
        <w:jc w:val="both"/>
        <w:rPr>
          <w:rFonts w:ascii="Arial" w:eastAsia="Arial" w:hAnsi="Arial" w:cs="Arial"/>
          <w:color w:val="000000"/>
          <w:sz w:val="18"/>
          <w:szCs w:val="18"/>
        </w:rPr>
      </w:pPr>
      <w:r w:rsidRPr="00DE1FEC">
        <w:rPr>
          <w:rFonts w:ascii="Arial" w:eastAsia="Arial" w:hAnsi="Arial" w:cs="Arial"/>
          <w:color w:val="000000"/>
          <w:sz w:val="18"/>
          <w:szCs w:val="18"/>
        </w:rPr>
        <w:t xml:space="preserve">Under the legislation, the Group is liable to pay a top-up tax for the difference between its </w:t>
      </w:r>
      <w:proofErr w:type="spellStart"/>
      <w:r w:rsidRPr="00DE1FEC">
        <w:rPr>
          <w:rFonts w:ascii="Arial" w:eastAsia="Arial" w:hAnsi="Arial" w:cs="Arial"/>
          <w:color w:val="000000"/>
          <w:sz w:val="18"/>
          <w:szCs w:val="18"/>
        </w:rPr>
        <w:t>GloBE</w:t>
      </w:r>
      <w:proofErr w:type="spellEnd"/>
      <w:r w:rsidRPr="00DE1FEC">
        <w:rPr>
          <w:rFonts w:ascii="Arial" w:eastAsia="Arial" w:hAnsi="Arial" w:cs="Arial"/>
          <w:color w:val="000000"/>
          <w:sz w:val="18"/>
          <w:szCs w:val="18"/>
        </w:rPr>
        <w:t xml:space="preserve"> effective tax rate in the jurisdiction of the Group and the 15% minimum rate. </w:t>
      </w:r>
    </w:p>
    <w:p w14:paraId="25CC74BB" w14:textId="77777777" w:rsidR="004154FD" w:rsidRPr="00DE1FEC" w:rsidRDefault="004154FD" w:rsidP="007F743F">
      <w:pPr>
        <w:jc w:val="both"/>
        <w:rPr>
          <w:rFonts w:ascii="Arial" w:eastAsia="Arial" w:hAnsi="Arial" w:cs="Arial"/>
          <w:color w:val="000000"/>
          <w:sz w:val="18"/>
          <w:szCs w:val="18"/>
        </w:rPr>
      </w:pPr>
    </w:p>
    <w:p w14:paraId="1D79AE9C" w14:textId="31C4CF9C" w:rsidR="004154FD" w:rsidRPr="00DE1FEC" w:rsidRDefault="004154FD" w:rsidP="0001523A">
      <w:pPr>
        <w:jc w:val="both"/>
        <w:rPr>
          <w:rFonts w:ascii="Arial" w:eastAsia="Arial" w:hAnsi="Arial" w:cs="Arial"/>
          <w:color w:val="000000"/>
          <w:sz w:val="18"/>
          <w:szCs w:val="18"/>
        </w:rPr>
      </w:pPr>
      <w:r w:rsidRPr="00DE1FEC">
        <w:rPr>
          <w:rFonts w:ascii="Arial" w:eastAsia="Arial" w:hAnsi="Arial" w:cs="Arial"/>
          <w:color w:val="000000"/>
          <w:sz w:val="18"/>
          <w:szCs w:val="18"/>
        </w:rPr>
        <w:t xml:space="preserve">The Group meets the Transitional </w:t>
      </w:r>
      <w:proofErr w:type="spellStart"/>
      <w:r w:rsidRPr="00DE1FEC">
        <w:rPr>
          <w:rFonts w:ascii="Arial" w:eastAsia="Arial" w:hAnsi="Arial" w:cs="Arial"/>
          <w:color w:val="000000"/>
          <w:sz w:val="18"/>
          <w:szCs w:val="18"/>
        </w:rPr>
        <w:t>CbCR</w:t>
      </w:r>
      <w:proofErr w:type="spellEnd"/>
      <w:r w:rsidRPr="00DE1FEC">
        <w:rPr>
          <w:rFonts w:ascii="Arial" w:eastAsia="Arial" w:hAnsi="Arial" w:cs="Arial"/>
          <w:color w:val="000000"/>
          <w:sz w:val="18"/>
          <w:szCs w:val="18"/>
        </w:rPr>
        <w:t xml:space="preserve"> Safe Harbour relief under the Pillar Two rules. On the other hand, except for </w:t>
      </w:r>
      <w:r w:rsidR="007F61AA" w:rsidRPr="00DE1FEC">
        <w:rPr>
          <w:rFonts w:ascii="Arial" w:eastAsia="Arial" w:hAnsi="Arial" w:cs="Arial"/>
          <w:color w:val="000000"/>
          <w:sz w:val="18"/>
          <w:szCs w:val="22"/>
        </w:rPr>
        <w:t>South Korea</w:t>
      </w:r>
      <w:r w:rsidRPr="00DE1FEC">
        <w:rPr>
          <w:rFonts w:ascii="Arial" w:eastAsia="Arial" w:hAnsi="Arial" w:cs="Arial"/>
          <w:color w:val="000000"/>
          <w:sz w:val="18"/>
          <w:szCs w:val="18"/>
        </w:rPr>
        <w:t xml:space="preserve"> does</w:t>
      </w:r>
      <w:r w:rsidR="00B11A9E"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n</w:t>
      </w:r>
      <w:r w:rsidR="00B11A9E" w:rsidRPr="00DE1FEC">
        <w:rPr>
          <w:rFonts w:ascii="Arial" w:eastAsia="Arial" w:hAnsi="Arial" w:cs="Arial"/>
          <w:color w:val="000000"/>
          <w:sz w:val="18"/>
          <w:szCs w:val="18"/>
        </w:rPr>
        <w:t>o</w:t>
      </w:r>
      <w:r w:rsidRPr="00DE1FEC">
        <w:rPr>
          <w:rFonts w:ascii="Arial" w:eastAsia="Arial" w:hAnsi="Arial" w:cs="Arial"/>
          <w:color w:val="000000"/>
          <w:sz w:val="18"/>
          <w:szCs w:val="18"/>
        </w:rPr>
        <w:t xml:space="preserve">t meet the Transitional </w:t>
      </w:r>
      <w:proofErr w:type="spellStart"/>
      <w:r w:rsidRPr="00DE1FEC">
        <w:rPr>
          <w:rFonts w:ascii="Arial" w:eastAsia="Arial" w:hAnsi="Arial" w:cs="Arial"/>
          <w:color w:val="000000"/>
          <w:sz w:val="18"/>
          <w:szCs w:val="18"/>
        </w:rPr>
        <w:t>CbCR</w:t>
      </w:r>
      <w:proofErr w:type="spellEnd"/>
      <w:r w:rsidRPr="00DE1FEC">
        <w:rPr>
          <w:rFonts w:ascii="Arial" w:eastAsia="Arial" w:hAnsi="Arial" w:cs="Arial"/>
          <w:color w:val="000000"/>
          <w:sz w:val="18"/>
          <w:szCs w:val="18"/>
        </w:rPr>
        <w:t xml:space="preserve"> Safe Harbour but has a </w:t>
      </w:r>
      <w:proofErr w:type="spellStart"/>
      <w:r w:rsidRPr="00DE1FEC">
        <w:rPr>
          <w:rFonts w:ascii="Arial" w:eastAsia="Arial" w:hAnsi="Arial" w:cs="Arial"/>
          <w:color w:val="000000"/>
          <w:sz w:val="18"/>
          <w:szCs w:val="18"/>
        </w:rPr>
        <w:t>GloBE</w:t>
      </w:r>
      <w:proofErr w:type="spellEnd"/>
      <w:r w:rsidRPr="00DE1FEC">
        <w:rPr>
          <w:rFonts w:ascii="Arial" w:eastAsia="Arial" w:hAnsi="Arial" w:cs="Arial"/>
          <w:color w:val="000000"/>
          <w:sz w:val="18"/>
          <w:szCs w:val="18"/>
        </w:rPr>
        <w:t xml:space="preserve"> effective tax rate above 15%. </w:t>
      </w:r>
      <w:r w:rsidR="003D79B8" w:rsidRPr="00DE1FEC">
        <w:rPr>
          <w:rFonts w:ascii="Arial" w:eastAsia="Arial" w:hAnsi="Arial" w:cs="Arial"/>
          <w:color w:val="000000"/>
          <w:sz w:val="18"/>
          <w:szCs w:val="18"/>
        </w:rPr>
        <w:t>Therefore</w:t>
      </w:r>
      <w:r w:rsidRPr="00DE1FEC">
        <w:rPr>
          <w:rFonts w:ascii="Arial" w:eastAsia="Arial" w:hAnsi="Arial" w:cs="Arial"/>
          <w:color w:val="000000"/>
          <w:sz w:val="18"/>
          <w:szCs w:val="18"/>
        </w:rPr>
        <w:t>, there</w:t>
      </w:r>
      <w:r w:rsidR="003D79B8" w:rsidRPr="00DE1FEC">
        <w:rPr>
          <w:rFonts w:ascii="Arial" w:eastAsia="Arial" w:hAnsi="Arial" w:cs="Arial"/>
          <w:color w:val="000000"/>
          <w:sz w:val="18"/>
          <w:szCs w:val="18"/>
        </w:rPr>
        <w:t xml:space="preserve"> i</w:t>
      </w:r>
      <w:r w:rsidRPr="00DE1FEC">
        <w:rPr>
          <w:rFonts w:ascii="Arial" w:eastAsia="Arial" w:hAnsi="Arial" w:cs="Arial"/>
          <w:color w:val="000000"/>
          <w:sz w:val="18"/>
          <w:szCs w:val="18"/>
        </w:rPr>
        <w:t>s no current tax expense arising from the Pillar Two rules for the period ended 31 March 2025.</w:t>
      </w:r>
    </w:p>
    <w:p w14:paraId="37876B74" w14:textId="77777777" w:rsidR="007F743F" w:rsidRPr="00DE1FEC" w:rsidRDefault="007F743F" w:rsidP="00AB2629">
      <w:pPr>
        <w:jc w:val="both"/>
        <w:rPr>
          <w:rFonts w:ascii="Arial" w:eastAsia="Arial" w:hAnsi="Arial" w:cs="Arial"/>
          <w:color w:val="000000"/>
          <w:sz w:val="18"/>
          <w:szCs w:val="18"/>
          <w:cs/>
        </w:rPr>
      </w:pPr>
    </w:p>
    <w:p w14:paraId="75243AA4" w14:textId="09EA9A3F" w:rsidR="003344B1" w:rsidRPr="00DE1FEC" w:rsidRDefault="00865703" w:rsidP="00865703">
      <w:pPr>
        <w:rPr>
          <w:rFonts w:ascii="Arial" w:eastAsia="Arial" w:hAnsi="Arial" w:cs="Arial"/>
          <w:color w:val="000000"/>
          <w:sz w:val="18"/>
          <w:szCs w:val="18"/>
        </w:rPr>
      </w:pPr>
      <w:r w:rsidRPr="00DE1FEC">
        <w:rPr>
          <w:rFonts w:ascii="Arial" w:eastAsia="Arial" w:hAnsi="Arial" w:cs="Arial"/>
          <w:color w:val="000000"/>
          <w:sz w:val="18"/>
          <w:szCs w:val="18"/>
        </w:rPr>
        <w:br w:type="page"/>
      </w:r>
    </w:p>
    <w:p w14:paraId="0217F309" w14:textId="060B070C" w:rsidR="00F274D7" w:rsidRPr="00DE1FEC" w:rsidRDefault="00F274D7" w:rsidP="00F274D7">
      <w:pPr>
        <w:pStyle w:val="Heading1"/>
        <w:ind w:left="567" w:hanging="567"/>
        <w:rPr>
          <w:rFonts w:eastAsia="Arial"/>
          <w:color w:val="000000"/>
        </w:rPr>
      </w:pPr>
      <w:r w:rsidRPr="00DE1FEC">
        <w:rPr>
          <w:rFonts w:eastAsia="Arial"/>
          <w:color w:val="000000"/>
        </w:rPr>
        <w:lastRenderedPageBreak/>
        <w:t>1</w:t>
      </w:r>
      <w:r w:rsidR="00EB19AE" w:rsidRPr="00DE1FEC">
        <w:rPr>
          <w:rFonts w:eastAsia="Arial"/>
          <w:color w:val="000000"/>
        </w:rPr>
        <w:t>8</w:t>
      </w:r>
      <w:r w:rsidRPr="00DE1FEC">
        <w:rPr>
          <w:rFonts w:eastAsia="Arial"/>
          <w:color w:val="000000"/>
        </w:rPr>
        <w:tab/>
        <w:t>Related-party transactions</w:t>
      </w:r>
    </w:p>
    <w:p w14:paraId="039A8508" w14:textId="77777777" w:rsidR="005E4840" w:rsidRPr="00DE1FEC" w:rsidRDefault="005E4840" w:rsidP="006B675C">
      <w:pPr>
        <w:tabs>
          <w:tab w:val="left" w:pos="540"/>
        </w:tabs>
        <w:rPr>
          <w:rFonts w:ascii="Arial" w:eastAsia="Arial" w:hAnsi="Arial" w:cs="Arial"/>
          <w:color w:val="000000"/>
          <w:sz w:val="18"/>
          <w:szCs w:val="18"/>
        </w:rPr>
      </w:pPr>
    </w:p>
    <w:p w14:paraId="776FB4AC" w14:textId="4CF35642" w:rsidR="00AF3752" w:rsidRPr="00DE1FEC" w:rsidRDefault="00535CF4" w:rsidP="00535CF4">
      <w:pPr>
        <w:contextualSpacing/>
        <w:jc w:val="both"/>
        <w:rPr>
          <w:rFonts w:ascii="Arial" w:hAnsi="Arial" w:cs="Arial"/>
          <w:color w:val="000000"/>
          <w:sz w:val="18"/>
          <w:szCs w:val="18"/>
        </w:rPr>
      </w:pPr>
      <w:r w:rsidRPr="00DE1FEC">
        <w:rPr>
          <w:rFonts w:ascii="Arial" w:hAnsi="Arial" w:cs="Arial"/>
          <w:color w:val="000000"/>
          <w:sz w:val="18"/>
          <w:szCs w:val="18"/>
        </w:rPr>
        <w:t xml:space="preserve">The major shareholders of the Company are </w:t>
      </w:r>
      <w:proofErr w:type="spellStart"/>
      <w:proofErr w:type="gramStart"/>
      <w:r w:rsidRPr="00DE1FEC">
        <w:rPr>
          <w:rFonts w:ascii="Arial" w:hAnsi="Arial" w:cs="Arial"/>
          <w:color w:val="000000"/>
          <w:sz w:val="18"/>
          <w:szCs w:val="18"/>
        </w:rPr>
        <w:t>B.Grimm</w:t>
      </w:r>
      <w:proofErr w:type="spellEnd"/>
      <w:proofErr w:type="gramEnd"/>
      <w:r w:rsidRPr="00DE1FEC">
        <w:rPr>
          <w:rFonts w:ascii="Arial" w:hAnsi="Arial" w:cs="Arial"/>
          <w:color w:val="000000"/>
          <w:sz w:val="18"/>
          <w:szCs w:val="18"/>
        </w:rPr>
        <w:t xml:space="preserve"> Power (Singapore) </w:t>
      </w:r>
      <w:proofErr w:type="spellStart"/>
      <w:r w:rsidRPr="00DE1FEC">
        <w:rPr>
          <w:rFonts w:ascii="Arial" w:hAnsi="Arial" w:cs="Arial"/>
          <w:color w:val="000000"/>
          <w:sz w:val="18"/>
          <w:szCs w:val="18"/>
        </w:rPr>
        <w:t>Pte.</w:t>
      </w:r>
      <w:proofErr w:type="spellEnd"/>
      <w:r w:rsidRPr="00DE1FEC">
        <w:rPr>
          <w:rFonts w:ascii="Arial" w:hAnsi="Arial" w:cs="Arial"/>
          <w:color w:val="000000"/>
          <w:sz w:val="18"/>
          <w:szCs w:val="18"/>
        </w:rPr>
        <w:t xml:space="preserve"> Ltd., Mr. Harald Link, and </w:t>
      </w:r>
      <w:proofErr w:type="spellStart"/>
      <w:proofErr w:type="gramStart"/>
      <w:r w:rsidRPr="00DE1FEC">
        <w:rPr>
          <w:rFonts w:ascii="Arial" w:hAnsi="Arial" w:cs="Arial"/>
          <w:color w:val="000000"/>
          <w:sz w:val="18"/>
          <w:szCs w:val="18"/>
        </w:rPr>
        <w:t>B.Grimm</w:t>
      </w:r>
      <w:proofErr w:type="spellEnd"/>
      <w:proofErr w:type="gramEnd"/>
      <w:r w:rsidRPr="00DE1FEC">
        <w:rPr>
          <w:rFonts w:ascii="Arial" w:hAnsi="Arial" w:cs="Arial"/>
          <w:color w:val="000000"/>
          <w:sz w:val="18"/>
          <w:szCs w:val="18"/>
        </w:rPr>
        <w:t xml:space="preserve"> Joint Venture Holding Limited who own </w:t>
      </w:r>
      <w:r w:rsidR="00B23FCC" w:rsidRPr="00DE1FEC">
        <w:rPr>
          <w:rFonts w:ascii="Arial" w:hAnsi="Arial" w:cs="Arial"/>
          <w:color w:val="000000"/>
          <w:sz w:val="18"/>
          <w:szCs w:val="18"/>
        </w:rPr>
        <w:t>33</w:t>
      </w:r>
      <w:r w:rsidR="00812FDC" w:rsidRPr="00DE1FEC">
        <w:rPr>
          <w:rFonts w:ascii="Arial" w:hAnsi="Arial" w:cs="Arial"/>
          <w:color w:val="000000"/>
          <w:sz w:val="18"/>
          <w:szCs w:val="18"/>
        </w:rPr>
        <w:t>.</w:t>
      </w:r>
      <w:r w:rsidR="00B23FCC" w:rsidRPr="00DE1FEC">
        <w:rPr>
          <w:rFonts w:ascii="Arial" w:hAnsi="Arial" w:cs="Arial"/>
          <w:color w:val="000000"/>
          <w:sz w:val="18"/>
          <w:szCs w:val="18"/>
        </w:rPr>
        <w:t>73</w:t>
      </w:r>
      <w:r w:rsidR="00EB3B94" w:rsidRPr="00DE1FEC">
        <w:rPr>
          <w:rFonts w:ascii="Arial" w:hAnsi="Arial" w:cs="Arial"/>
          <w:color w:val="000000"/>
          <w:sz w:val="18"/>
          <w:szCs w:val="18"/>
        </w:rPr>
        <w:t xml:space="preserve">%, </w:t>
      </w:r>
      <w:r w:rsidR="00B23FCC" w:rsidRPr="00DE1FEC">
        <w:rPr>
          <w:rFonts w:ascii="Arial" w:hAnsi="Arial" w:cs="Arial"/>
          <w:color w:val="000000"/>
          <w:sz w:val="18"/>
          <w:szCs w:val="18"/>
        </w:rPr>
        <w:t>24</w:t>
      </w:r>
      <w:r w:rsidR="00812FDC" w:rsidRPr="00DE1FEC">
        <w:rPr>
          <w:rFonts w:ascii="Arial" w:hAnsi="Arial" w:cs="Arial"/>
          <w:color w:val="000000"/>
          <w:sz w:val="18"/>
          <w:szCs w:val="18"/>
        </w:rPr>
        <w:t>.</w:t>
      </w:r>
      <w:r w:rsidR="00B23FCC" w:rsidRPr="00DE1FEC">
        <w:rPr>
          <w:rFonts w:ascii="Arial" w:hAnsi="Arial" w:cs="Arial"/>
          <w:color w:val="000000"/>
          <w:sz w:val="18"/>
          <w:szCs w:val="18"/>
        </w:rPr>
        <w:t>45</w:t>
      </w:r>
      <w:r w:rsidRPr="00DE1FEC">
        <w:rPr>
          <w:rFonts w:ascii="Arial" w:hAnsi="Arial" w:cs="Arial"/>
          <w:color w:val="000000"/>
          <w:sz w:val="18"/>
          <w:szCs w:val="18"/>
        </w:rPr>
        <w:t>% and</w:t>
      </w:r>
      <w:r w:rsidR="00812FDC" w:rsidRPr="00DE1FEC">
        <w:rPr>
          <w:rFonts w:ascii="Arial" w:hAnsi="Arial" w:cs="Arial"/>
          <w:color w:val="000000"/>
          <w:sz w:val="18"/>
          <w:szCs w:val="18"/>
        </w:rPr>
        <w:t xml:space="preserve"> </w:t>
      </w:r>
      <w:r w:rsidR="00B23FCC" w:rsidRPr="00DE1FEC">
        <w:rPr>
          <w:rFonts w:ascii="Arial" w:hAnsi="Arial" w:cs="Arial"/>
          <w:color w:val="000000"/>
          <w:sz w:val="18"/>
          <w:szCs w:val="18"/>
        </w:rPr>
        <w:t>9</w:t>
      </w:r>
      <w:r w:rsidR="00812FDC" w:rsidRPr="00DE1FEC">
        <w:rPr>
          <w:rFonts w:ascii="Arial" w:hAnsi="Arial" w:cs="Arial"/>
          <w:color w:val="000000"/>
          <w:sz w:val="18"/>
          <w:szCs w:val="18"/>
        </w:rPr>
        <w:t>.</w:t>
      </w:r>
      <w:r w:rsidR="00B23FCC" w:rsidRPr="00DE1FEC">
        <w:rPr>
          <w:rFonts w:ascii="Arial" w:hAnsi="Arial" w:cs="Arial"/>
          <w:color w:val="000000"/>
          <w:sz w:val="18"/>
          <w:szCs w:val="18"/>
        </w:rPr>
        <w:t>05</w:t>
      </w:r>
      <w:r w:rsidRPr="00DE1FEC">
        <w:rPr>
          <w:rFonts w:ascii="Arial" w:hAnsi="Arial" w:cs="Arial"/>
          <w:color w:val="000000"/>
          <w:sz w:val="18"/>
          <w:szCs w:val="18"/>
        </w:rPr>
        <w:t>% of the Company’s shares, respectively (</w:t>
      </w:r>
      <w:r w:rsidR="006D0018" w:rsidRPr="00DE1FEC">
        <w:rPr>
          <w:rFonts w:ascii="Arial" w:hAnsi="Arial" w:cs="Arial"/>
          <w:color w:val="000000"/>
          <w:sz w:val="18"/>
          <w:szCs w:val="18"/>
        </w:rPr>
        <w:t>2024</w:t>
      </w:r>
      <w:r w:rsidRPr="00DE1FEC">
        <w:rPr>
          <w:rFonts w:ascii="Arial" w:hAnsi="Arial" w:cs="Arial"/>
          <w:color w:val="000000"/>
          <w:sz w:val="18"/>
          <w:szCs w:val="18"/>
        </w:rPr>
        <w:t xml:space="preserve">: </w:t>
      </w:r>
      <w:r w:rsidR="00B23FCC" w:rsidRPr="00DE1FEC">
        <w:rPr>
          <w:rFonts w:ascii="Arial" w:hAnsi="Arial" w:cs="Arial"/>
          <w:color w:val="000000"/>
          <w:sz w:val="18"/>
          <w:szCs w:val="18"/>
        </w:rPr>
        <w:t>33</w:t>
      </w:r>
      <w:r w:rsidR="000D1D46" w:rsidRPr="00DE1FEC">
        <w:rPr>
          <w:rFonts w:ascii="Arial" w:hAnsi="Arial" w:cs="Arial"/>
          <w:color w:val="000000"/>
          <w:sz w:val="18"/>
          <w:szCs w:val="18"/>
        </w:rPr>
        <w:t>.</w:t>
      </w:r>
      <w:r w:rsidR="00B23FCC" w:rsidRPr="00DE1FEC">
        <w:rPr>
          <w:rFonts w:ascii="Arial" w:hAnsi="Arial" w:cs="Arial"/>
          <w:color w:val="000000"/>
          <w:sz w:val="18"/>
          <w:szCs w:val="18"/>
        </w:rPr>
        <w:t>73</w:t>
      </w:r>
      <w:r w:rsidR="000D1D46" w:rsidRPr="00DE1FEC">
        <w:rPr>
          <w:rFonts w:ascii="Arial" w:hAnsi="Arial" w:cs="Arial"/>
          <w:color w:val="000000"/>
          <w:sz w:val="18"/>
          <w:szCs w:val="18"/>
        </w:rPr>
        <w:t xml:space="preserve">%, </w:t>
      </w:r>
      <w:r w:rsidR="00B23FCC" w:rsidRPr="00DE1FEC">
        <w:rPr>
          <w:rFonts w:ascii="Arial" w:hAnsi="Arial" w:cs="Arial"/>
          <w:color w:val="000000"/>
          <w:sz w:val="18"/>
          <w:szCs w:val="18"/>
        </w:rPr>
        <w:t>24</w:t>
      </w:r>
      <w:r w:rsidR="000D1D46" w:rsidRPr="00DE1FEC">
        <w:rPr>
          <w:rFonts w:ascii="Arial" w:hAnsi="Arial" w:cs="Arial"/>
          <w:color w:val="000000"/>
          <w:sz w:val="18"/>
          <w:szCs w:val="18"/>
        </w:rPr>
        <w:t>.</w:t>
      </w:r>
      <w:r w:rsidR="00B23FCC" w:rsidRPr="00DE1FEC">
        <w:rPr>
          <w:rFonts w:ascii="Arial" w:hAnsi="Arial" w:cs="Arial"/>
          <w:color w:val="000000"/>
          <w:sz w:val="18"/>
          <w:szCs w:val="18"/>
        </w:rPr>
        <w:t>45</w:t>
      </w:r>
      <w:r w:rsidR="00CF6EE9" w:rsidRPr="00DE1FEC">
        <w:rPr>
          <w:rFonts w:ascii="Arial" w:hAnsi="Arial" w:cs="Arial"/>
          <w:color w:val="000000"/>
          <w:sz w:val="18"/>
          <w:szCs w:val="18"/>
        </w:rPr>
        <w:t xml:space="preserve">% and </w:t>
      </w:r>
      <w:r w:rsidR="00B23FCC" w:rsidRPr="00DE1FEC">
        <w:rPr>
          <w:rFonts w:ascii="Arial" w:hAnsi="Arial" w:cs="Arial"/>
          <w:color w:val="000000"/>
          <w:sz w:val="18"/>
          <w:szCs w:val="18"/>
        </w:rPr>
        <w:t>9</w:t>
      </w:r>
      <w:r w:rsidR="000D1D46" w:rsidRPr="00DE1FEC">
        <w:rPr>
          <w:rFonts w:ascii="Arial" w:hAnsi="Arial" w:cs="Arial"/>
          <w:color w:val="000000"/>
          <w:sz w:val="18"/>
          <w:szCs w:val="18"/>
        </w:rPr>
        <w:t>.</w:t>
      </w:r>
      <w:r w:rsidR="00B23FCC" w:rsidRPr="00DE1FEC">
        <w:rPr>
          <w:rFonts w:ascii="Arial" w:hAnsi="Arial" w:cs="Arial"/>
          <w:color w:val="000000"/>
          <w:sz w:val="18"/>
          <w:szCs w:val="18"/>
        </w:rPr>
        <w:t>05</w:t>
      </w:r>
      <w:r w:rsidR="00CF6EE9" w:rsidRPr="00DE1FEC">
        <w:rPr>
          <w:rFonts w:ascii="Arial" w:hAnsi="Arial" w:cs="Arial"/>
          <w:color w:val="000000"/>
          <w:sz w:val="18"/>
          <w:szCs w:val="18"/>
        </w:rPr>
        <w:t>%</w:t>
      </w:r>
      <w:r w:rsidRPr="00DE1FEC">
        <w:rPr>
          <w:rFonts w:ascii="Arial" w:hAnsi="Arial" w:cs="Arial"/>
          <w:color w:val="000000"/>
          <w:sz w:val="18"/>
          <w:szCs w:val="18"/>
        </w:rPr>
        <w:t xml:space="preserve">, respectively). </w:t>
      </w:r>
      <w:proofErr w:type="spellStart"/>
      <w:proofErr w:type="gramStart"/>
      <w:r w:rsidRPr="00DE1FEC">
        <w:rPr>
          <w:rFonts w:ascii="Arial" w:hAnsi="Arial" w:cs="Arial"/>
          <w:color w:val="000000"/>
          <w:sz w:val="18"/>
          <w:szCs w:val="18"/>
        </w:rPr>
        <w:t>B.Grimm</w:t>
      </w:r>
      <w:proofErr w:type="spellEnd"/>
      <w:proofErr w:type="gramEnd"/>
      <w:r w:rsidRPr="00DE1FEC">
        <w:rPr>
          <w:rFonts w:ascii="Arial" w:hAnsi="Arial" w:cs="Arial"/>
          <w:color w:val="000000"/>
          <w:sz w:val="18"/>
          <w:szCs w:val="18"/>
        </w:rPr>
        <w:t xml:space="preserve"> Power (Singapore) </w:t>
      </w:r>
      <w:proofErr w:type="spellStart"/>
      <w:r w:rsidRPr="00DE1FEC">
        <w:rPr>
          <w:rFonts w:ascii="Arial" w:hAnsi="Arial" w:cs="Arial"/>
          <w:color w:val="000000"/>
          <w:sz w:val="18"/>
          <w:szCs w:val="18"/>
        </w:rPr>
        <w:t>Pte.</w:t>
      </w:r>
      <w:proofErr w:type="spellEnd"/>
      <w:r w:rsidRPr="00DE1FEC">
        <w:rPr>
          <w:rFonts w:ascii="Arial" w:hAnsi="Arial" w:cs="Arial"/>
          <w:color w:val="000000"/>
          <w:sz w:val="18"/>
          <w:szCs w:val="18"/>
        </w:rPr>
        <w:t xml:space="preserve"> Ltd. and Mr. Harald Link hold shares under its/his name and through custodianship. The ultimate controlling party is Mr. Harald Link.</w:t>
      </w:r>
      <w:r w:rsidR="00AF3752" w:rsidRPr="00DE1FEC">
        <w:rPr>
          <w:rFonts w:ascii="Arial" w:hAnsi="Arial" w:cs="Arial"/>
          <w:color w:val="000000"/>
          <w:sz w:val="18"/>
          <w:szCs w:val="18"/>
        </w:rPr>
        <w:t xml:space="preserve"> </w:t>
      </w:r>
    </w:p>
    <w:p w14:paraId="20E11285" w14:textId="77777777" w:rsidR="005E4840" w:rsidRPr="00DE1FEC" w:rsidRDefault="005E4840" w:rsidP="006B675C">
      <w:pPr>
        <w:tabs>
          <w:tab w:val="left" w:pos="540"/>
        </w:tabs>
        <w:rPr>
          <w:rFonts w:ascii="Arial" w:eastAsia="Arial" w:hAnsi="Arial" w:cs="Arial"/>
          <w:color w:val="000000"/>
          <w:sz w:val="18"/>
          <w:szCs w:val="18"/>
        </w:rPr>
      </w:pPr>
    </w:p>
    <w:p w14:paraId="75903D9F" w14:textId="4C5D0C6D" w:rsidR="005E4840" w:rsidRPr="00DE1FEC" w:rsidRDefault="005E4840" w:rsidP="005E4840">
      <w:pPr>
        <w:contextualSpacing/>
        <w:jc w:val="both"/>
        <w:rPr>
          <w:rFonts w:ascii="Arial" w:hAnsi="Arial" w:cs="Arial"/>
          <w:color w:val="000000"/>
          <w:sz w:val="18"/>
          <w:szCs w:val="18"/>
        </w:rPr>
      </w:pPr>
      <w:r w:rsidRPr="00DE1FEC">
        <w:rPr>
          <w:rFonts w:ascii="Arial" w:hAnsi="Arial" w:cs="Arial"/>
          <w:color w:val="000000"/>
          <w:sz w:val="18"/>
          <w:szCs w:val="18"/>
        </w:rPr>
        <w:t>The following transactions were carried out with related parties:</w:t>
      </w:r>
    </w:p>
    <w:p w14:paraId="3998FDA4" w14:textId="491A21FF" w:rsidR="005E4840" w:rsidRPr="00DE1FEC" w:rsidRDefault="005E4840" w:rsidP="006B675C">
      <w:pPr>
        <w:tabs>
          <w:tab w:val="left" w:pos="540"/>
        </w:tabs>
        <w:rPr>
          <w:rFonts w:ascii="Arial" w:eastAsia="Arial" w:hAnsi="Arial" w:cs="Arial"/>
          <w:color w:val="000000"/>
          <w:sz w:val="18"/>
          <w:szCs w:val="18"/>
        </w:rPr>
      </w:pPr>
    </w:p>
    <w:p w14:paraId="55C83FB8" w14:textId="701A0D61" w:rsidR="00C41323" w:rsidRPr="00DE1FEC" w:rsidRDefault="00EB19AE"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18</w:t>
      </w:r>
      <w:r w:rsidR="00C41323" w:rsidRPr="00DE1FEC">
        <w:rPr>
          <w:rFonts w:ascii="Arial" w:eastAsia="Arial" w:hAnsi="Arial" w:cs="Arial"/>
          <w:b/>
          <w:bCs/>
          <w:color w:val="000000"/>
          <w:sz w:val="18"/>
          <w:szCs w:val="18"/>
          <w:lang w:eastAsia="en-GB"/>
        </w:rPr>
        <w:t>.1</w:t>
      </w:r>
      <w:r w:rsidR="00C41323" w:rsidRPr="00DE1FEC">
        <w:rPr>
          <w:rFonts w:ascii="Arial" w:eastAsia="Arial" w:hAnsi="Arial" w:cs="Arial"/>
          <w:b/>
          <w:bCs/>
          <w:color w:val="000000"/>
          <w:sz w:val="18"/>
          <w:szCs w:val="18"/>
          <w:lang w:eastAsia="en-GB"/>
        </w:rPr>
        <w:tab/>
        <w:t xml:space="preserve">Revenues and other income </w:t>
      </w:r>
    </w:p>
    <w:p w14:paraId="7E4159B8" w14:textId="77777777" w:rsidR="00C41323" w:rsidRPr="00DE1FEC" w:rsidRDefault="00C41323" w:rsidP="00C41323">
      <w:pPr>
        <w:ind w:left="540" w:hanging="540"/>
        <w:contextualSpacing/>
        <w:rPr>
          <w:rFonts w:ascii="Arial" w:hAnsi="Arial" w:cs="Arial"/>
          <w:b/>
          <w:bCs/>
          <w:color w:val="000000"/>
          <w:sz w:val="18"/>
          <w:szCs w:val="18"/>
        </w:rPr>
      </w:pPr>
    </w:p>
    <w:tbl>
      <w:tblPr>
        <w:tblW w:w="9288" w:type="dxa"/>
        <w:tblInd w:w="162" w:type="dxa"/>
        <w:tblLayout w:type="fixed"/>
        <w:tblLook w:val="04A0" w:firstRow="1" w:lastRow="0" w:firstColumn="1" w:lastColumn="0" w:noHBand="0" w:noVBand="1"/>
      </w:tblPr>
      <w:tblGrid>
        <w:gridCol w:w="3816"/>
        <w:gridCol w:w="1368"/>
        <w:gridCol w:w="1368"/>
        <w:gridCol w:w="1368"/>
        <w:gridCol w:w="1368"/>
      </w:tblGrid>
      <w:tr w:rsidR="00AB2629" w:rsidRPr="00DE1FEC" w14:paraId="592E2519" w14:textId="77777777" w:rsidTr="00021D51">
        <w:trPr>
          <w:trHeight w:val="20"/>
        </w:trPr>
        <w:tc>
          <w:tcPr>
            <w:tcW w:w="3816" w:type="dxa"/>
            <w:shd w:val="clear" w:color="auto" w:fill="auto"/>
            <w:vAlign w:val="bottom"/>
          </w:tcPr>
          <w:p w14:paraId="66BD3EC3" w14:textId="77777777" w:rsidR="00AB2629" w:rsidRPr="00DE1FEC" w:rsidRDefault="00AB2629">
            <w:pPr>
              <w:tabs>
                <w:tab w:val="left" w:pos="3295"/>
                <w:tab w:val="left" w:pos="9744"/>
              </w:tabs>
              <w:ind w:left="268" w:right="-108"/>
              <w:contextualSpacing/>
              <w:rPr>
                <w:rFonts w:ascii="Arial" w:hAnsi="Arial" w:cs="Arial"/>
                <w:b/>
                <w:bCs/>
                <w:color w:val="000000"/>
                <w:sz w:val="18"/>
                <w:szCs w:val="18"/>
              </w:rPr>
            </w:pPr>
          </w:p>
        </w:tc>
        <w:tc>
          <w:tcPr>
            <w:tcW w:w="2736" w:type="dxa"/>
            <w:gridSpan w:val="2"/>
            <w:tcBorders>
              <w:bottom w:val="single" w:sz="4" w:space="0" w:color="auto"/>
            </w:tcBorders>
            <w:shd w:val="clear" w:color="auto" w:fill="auto"/>
            <w:vAlign w:val="bottom"/>
            <w:hideMark/>
          </w:tcPr>
          <w:p w14:paraId="051DB83A" w14:textId="77777777" w:rsidR="00AB2629" w:rsidRPr="00DE1FEC" w:rsidRDefault="00AB2629"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Consolidated</w:t>
            </w:r>
          </w:p>
          <w:p w14:paraId="6031466F" w14:textId="77777777" w:rsidR="00AB2629" w:rsidRPr="00DE1FEC" w:rsidRDefault="00AB2629"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financial information</w:t>
            </w:r>
          </w:p>
        </w:tc>
        <w:tc>
          <w:tcPr>
            <w:tcW w:w="2736" w:type="dxa"/>
            <w:gridSpan w:val="2"/>
            <w:tcBorders>
              <w:bottom w:val="single" w:sz="4" w:space="0" w:color="auto"/>
            </w:tcBorders>
            <w:shd w:val="clear" w:color="auto" w:fill="auto"/>
            <w:vAlign w:val="bottom"/>
            <w:hideMark/>
          </w:tcPr>
          <w:p w14:paraId="5D680775" w14:textId="77777777" w:rsidR="00AB2629" w:rsidRPr="00DE1FEC" w:rsidRDefault="00AB2629"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 xml:space="preserve">Separate </w:t>
            </w:r>
          </w:p>
          <w:p w14:paraId="7AF30C5C" w14:textId="77777777" w:rsidR="00AB2629" w:rsidRPr="00DE1FEC" w:rsidRDefault="00AB2629"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financial information</w:t>
            </w:r>
          </w:p>
        </w:tc>
      </w:tr>
      <w:tr w:rsidR="00AB2629" w:rsidRPr="00DE1FEC" w14:paraId="0E7573CB" w14:textId="77777777" w:rsidTr="00021D51">
        <w:trPr>
          <w:trHeight w:val="20"/>
        </w:trPr>
        <w:tc>
          <w:tcPr>
            <w:tcW w:w="3816" w:type="dxa"/>
            <w:shd w:val="clear" w:color="auto" w:fill="auto"/>
            <w:vAlign w:val="bottom"/>
          </w:tcPr>
          <w:p w14:paraId="5A521DB3" w14:textId="77777777" w:rsidR="00AB2629" w:rsidRPr="00DE1FEC" w:rsidRDefault="00AB2629" w:rsidP="00AB2629">
            <w:pPr>
              <w:tabs>
                <w:tab w:val="left" w:pos="3295"/>
                <w:tab w:val="left" w:pos="9744"/>
              </w:tabs>
              <w:ind w:left="268" w:right="-108"/>
              <w:contextualSpacing/>
              <w:rPr>
                <w:rFonts w:ascii="Arial" w:hAnsi="Arial" w:cs="Arial"/>
                <w:b/>
                <w:bCs/>
                <w:color w:val="000000"/>
                <w:spacing w:val="-8"/>
                <w:sz w:val="18"/>
                <w:szCs w:val="18"/>
              </w:rPr>
            </w:pPr>
            <w:r w:rsidRPr="00DE1FEC">
              <w:rPr>
                <w:rFonts w:ascii="Arial" w:hAnsi="Arial" w:cs="Arial"/>
                <w:b/>
                <w:bCs/>
                <w:color w:val="000000"/>
                <w:spacing w:val="-8"/>
                <w:sz w:val="18"/>
                <w:szCs w:val="18"/>
              </w:rPr>
              <w:t>For the three-month period ended 31 March</w:t>
            </w:r>
          </w:p>
        </w:tc>
        <w:tc>
          <w:tcPr>
            <w:tcW w:w="1368" w:type="dxa"/>
            <w:tcBorders>
              <w:top w:val="single" w:sz="4" w:space="0" w:color="auto"/>
            </w:tcBorders>
            <w:shd w:val="clear" w:color="auto" w:fill="auto"/>
            <w:vAlign w:val="bottom"/>
          </w:tcPr>
          <w:p w14:paraId="1B4A5244" w14:textId="636CA0A1" w:rsidR="00AB2629" w:rsidRPr="00DE1FEC" w:rsidRDefault="00AB2629"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2025</w:t>
            </w:r>
          </w:p>
        </w:tc>
        <w:tc>
          <w:tcPr>
            <w:tcW w:w="1368" w:type="dxa"/>
            <w:tcBorders>
              <w:top w:val="single" w:sz="4" w:space="0" w:color="auto"/>
            </w:tcBorders>
            <w:shd w:val="clear" w:color="auto" w:fill="auto"/>
            <w:vAlign w:val="bottom"/>
            <w:hideMark/>
          </w:tcPr>
          <w:p w14:paraId="0D42C64F" w14:textId="17DB01F1" w:rsidR="00AB2629" w:rsidRPr="00DE1FEC" w:rsidRDefault="00AB2629"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2024</w:t>
            </w:r>
          </w:p>
        </w:tc>
        <w:tc>
          <w:tcPr>
            <w:tcW w:w="1368" w:type="dxa"/>
            <w:tcBorders>
              <w:top w:val="single" w:sz="4" w:space="0" w:color="auto"/>
            </w:tcBorders>
            <w:shd w:val="clear" w:color="auto" w:fill="auto"/>
            <w:vAlign w:val="bottom"/>
          </w:tcPr>
          <w:p w14:paraId="55BE82BD" w14:textId="1EA6085A" w:rsidR="00AB2629" w:rsidRPr="00DE1FEC" w:rsidRDefault="00AB2629"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2025</w:t>
            </w:r>
          </w:p>
        </w:tc>
        <w:tc>
          <w:tcPr>
            <w:tcW w:w="1368" w:type="dxa"/>
            <w:tcBorders>
              <w:top w:val="single" w:sz="4" w:space="0" w:color="auto"/>
            </w:tcBorders>
            <w:shd w:val="clear" w:color="auto" w:fill="auto"/>
            <w:vAlign w:val="bottom"/>
            <w:hideMark/>
          </w:tcPr>
          <w:p w14:paraId="08AA75CA" w14:textId="775C2F37" w:rsidR="00AB2629" w:rsidRPr="00DE1FEC" w:rsidRDefault="00AB2629"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2024</w:t>
            </w:r>
          </w:p>
        </w:tc>
      </w:tr>
      <w:tr w:rsidR="00AB2629" w:rsidRPr="00DE1FEC" w14:paraId="3609E238" w14:textId="77777777" w:rsidTr="00021D51">
        <w:trPr>
          <w:trHeight w:val="20"/>
        </w:trPr>
        <w:tc>
          <w:tcPr>
            <w:tcW w:w="3816" w:type="dxa"/>
            <w:shd w:val="clear" w:color="auto" w:fill="auto"/>
            <w:vAlign w:val="bottom"/>
          </w:tcPr>
          <w:p w14:paraId="4AE7E912" w14:textId="77777777" w:rsidR="00AB2629" w:rsidRPr="00DE1FEC" w:rsidRDefault="00AB2629">
            <w:pPr>
              <w:tabs>
                <w:tab w:val="left" w:pos="3295"/>
                <w:tab w:val="left" w:pos="9744"/>
              </w:tabs>
              <w:ind w:left="268" w:right="-108"/>
              <w:contextualSpacing/>
              <w:rPr>
                <w:rFonts w:ascii="Arial" w:hAnsi="Arial" w:cs="Arial"/>
                <w:b/>
                <w:bCs/>
                <w:color w:val="000000"/>
                <w:sz w:val="18"/>
                <w:szCs w:val="18"/>
              </w:rPr>
            </w:pPr>
          </w:p>
        </w:tc>
        <w:tc>
          <w:tcPr>
            <w:tcW w:w="1368" w:type="dxa"/>
            <w:tcBorders>
              <w:bottom w:val="single" w:sz="4" w:space="0" w:color="auto"/>
            </w:tcBorders>
            <w:shd w:val="clear" w:color="auto" w:fill="auto"/>
            <w:vAlign w:val="bottom"/>
          </w:tcPr>
          <w:p w14:paraId="3DE52577" w14:textId="77777777" w:rsidR="00AB2629" w:rsidRPr="00DE1FEC" w:rsidRDefault="00AB2629" w:rsidP="00021D51">
            <w:pPr>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c>
          <w:tcPr>
            <w:tcW w:w="1368" w:type="dxa"/>
            <w:tcBorders>
              <w:bottom w:val="single" w:sz="4" w:space="0" w:color="auto"/>
            </w:tcBorders>
            <w:shd w:val="clear" w:color="auto" w:fill="auto"/>
            <w:vAlign w:val="bottom"/>
            <w:hideMark/>
          </w:tcPr>
          <w:p w14:paraId="1ADB1C7A" w14:textId="77777777" w:rsidR="00AB2629" w:rsidRPr="00DE1FEC" w:rsidRDefault="00AB2629" w:rsidP="00021D51">
            <w:pPr>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c>
          <w:tcPr>
            <w:tcW w:w="1368" w:type="dxa"/>
            <w:tcBorders>
              <w:bottom w:val="single" w:sz="4" w:space="0" w:color="auto"/>
            </w:tcBorders>
            <w:shd w:val="clear" w:color="auto" w:fill="auto"/>
            <w:vAlign w:val="bottom"/>
          </w:tcPr>
          <w:p w14:paraId="62E02A6B" w14:textId="77777777" w:rsidR="00AB2629" w:rsidRPr="00DE1FEC" w:rsidRDefault="00AB2629" w:rsidP="00021D51">
            <w:pPr>
              <w:tabs>
                <w:tab w:val="left" w:pos="3295"/>
                <w:tab w:val="right" w:pos="9744"/>
              </w:tabs>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c>
          <w:tcPr>
            <w:tcW w:w="1368" w:type="dxa"/>
            <w:tcBorders>
              <w:bottom w:val="single" w:sz="4" w:space="0" w:color="auto"/>
            </w:tcBorders>
            <w:shd w:val="clear" w:color="auto" w:fill="auto"/>
            <w:vAlign w:val="bottom"/>
            <w:hideMark/>
          </w:tcPr>
          <w:p w14:paraId="4CC82A41" w14:textId="77777777" w:rsidR="00AB2629" w:rsidRPr="00DE1FEC" w:rsidRDefault="00AB2629" w:rsidP="00021D51">
            <w:pPr>
              <w:tabs>
                <w:tab w:val="left" w:pos="3295"/>
                <w:tab w:val="right" w:pos="9744"/>
              </w:tabs>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r>
      <w:tr w:rsidR="00AB2629" w:rsidRPr="00DE1FEC" w14:paraId="0B7DC08A" w14:textId="77777777" w:rsidTr="00021D51">
        <w:trPr>
          <w:trHeight w:val="20"/>
        </w:trPr>
        <w:tc>
          <w:tcPr>
            <w:tcW w:w="3816" w:type="dxa"/>
            <w:shd w:val="clear" w:color="auto" w:fill="auto"/>
            <w:vAlign w:val="bottom"/>
          </w:tcPr>
          <w:p w14:paraId="343859AF" w14:textId="77777777" w:rsidR="00AB2629" w:rsidRPr="00DE1FEC" w:rsidRDefault="00AB2629">
            <w:pPr>
              <w:tabs>
                <w:tab w:val="left" w:pos="3295"/>
                <w:tab w:val="left" w:pos="9744"/>
              </w:tabs>
              <w:ind w:left="268" w:right="-108"/>
              <w:contextualSpacing/>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70D55228"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42BDC297"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04DEF0A7" w14:textId="77777777" w:rsidR="00AB2629" w:rsidRPr="00DE1FEC" w:rsidRDefault="00AB2629" w:rsidP="00021D51">
            <w:pPr>
              <w:keepNext/>
              <w:keepLines/>
              <w:tabs>
                <w:tab w:val="left" w:pos="3295"/>
                <w:tab w:val="left" w:pos="9744"/>
              </w:tab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77C2E951" w14:textId="77777777" w:rsidR="00AB2629" w:rsidRPr="00DE1FEC" w:rsidRDefault="00AB2629" w:rsidP="00021D51">
            <w:pPr>
              <w:keepNext/>
              <w:keepLines/>
              <w:tabs>
                <w:tab w:val="left" w:pos="3295"/>
                <w:tab w:val="left" w:pos="9744"/>
              </w:tabs>
              <w:autoSpaceDE w:val="0"/>
              <w:autoSpaceDN w:val="0"/>
              <w:adjustRightInd w:val="0"/>
              <w:ind w:right="-72"/>
              <w:contextualSpacing/>
              <w:jc w:val="right"/>
              <w:rPr>
                <w:rFonts w:ascii="Arial" w:hAnsi="Arial" w:cs="Arial"/>
                <w:b/>
                <w:bCs/>
                <w:color w:val="000000"/>
                <w:sz w:val="18"/>
                <w:szCs w:val="18"/>
              </w:rPr>
            </w:pPr>
          </w:p>
        </w:tc>
      </w:tr>
      <w:tr w:rsidR="00AB2629" w:rsidRPr="00DE1FEC" w14:paraId="68014299" w14:textId="77777777" w:rsidTr="00D25CFC">
        <w:trPr>
          <w:trHeight w:val="20"/>
        </w:trPr>
        <w:tc>
          <w:tcPr>
            <w:tcW w:w="3816" w:type="dxa"/>
            <w:shd w:val="clear" w:color="auto" w:fill="auto"/>
            <w:vAlign w:val="bottom"/>
            <w:hideMark/>
          </w:tcPr>
          <w:p w14:paraId="72502833" w14:textId="77777777" w:rsidR="00AB2629" w:rsidRPr="00DE1FEC" w:rsidRDefault="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b/>
                <w:bCs/>
                <w:color w:val="000000"/>
                <w:sz w:val="18"/>
                <w:szCs w:val="18"/>
              </w:rPr>
              <w:t>Revenue</w:t>
            </w:r>
          </w:p>
        </w:tc>
        <w:tc>
          <w:tcPr>
            <w:tcW w:w="1368" w:type="dxa"/>
            <w:shd w:val="clear" w:color="auto" w:fill="auto"/>
            <w:vAlign w:val="bottom"/>
          </w:tcPr>
          <w:p w14:paraId="082323F7"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472782E3"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51D5153B" w14:textId="77777777" w:rsidR="00AB2629" w:rsidRPr="00DE1FEC" w:rsidRDefault="00AB2629" w:rsidP="00021D51">
            <w:pPr>
              <w:suppressAutoHyphens/>
              <w:ind w:right="-72"/>
              <w:jc w:val="right"/>
              <w:rPr>
                <w:rFonts w:ascii="Arial" w:hAnsi="Arial" w:cs="Arial"/>
                <w:color w:val="000000"/>
                <w:spacing w:val="-2"/>
                <w:sz w:val="18"/>
                <w:szCs w:val="18"/>
              </w:rPr>
            </w:pPr>
          </w:p>
        </w:tc>
        <w:tc>
          <w:tcPr>
            <w:tcW w:w="1368" w:type="dxa"/>
            <w:shd w:val="clear" w:color="auto" w:fill="auto"/>
            <w:vAlign w:val="bottom"/>
          </w:tcPr>
          <w:p w14:paraId="769C5F4F" w14:textId="77777777" w:rsidR="00AB2629" w:rsidRPr="00DE1FEC" w:rsidRDefault="00AB2629" w:rsidP="00021D51">
            <w:pPr>
              <w:suppressAutoHyphens/>
              <w:ind w:right="-72"/>
              <w:jc w:val="right"/>
              <w:rPr>
                <w:rFonts w:ascii="Arial" w:hAnsi="Arial" w:cs="Arial"/>
                <w:color w:val="000000"/>
                <w:spacing w:val="-2"/>
                <w:sz w:val="18"/>
                <w:szCs w:val="18"/>
              </w:rPr>
            </w:pPr>
          </w:p>
        </w:tc>
      </w:tr>
      <w:tr w:rsidR="00AB2629" w:rsidRPr="00DE1FEC" w14:paraId="2FCE0FC5" w14:textId="77777777" w:rsidTr="008E7951">
        <w:trPr>
          <w:trHeight w:val="20"/>
        </w:trPr>
        <w:tc>
          <w:tcPr>
            <w:tcW w:w="3816" w:type="dxa"/>
            <w:shd w:val="clear" w:color="auto" w:fill="auto"/>
            <w:vAlign w:val="bottom"/>
            <w:hideMark/>
          </w:tcPr>
          <w:p w14:paraId="1364CCD0" w14:textId="77777777" w:rsidR="00AB2629" w:rsidRPr="00DE1FEC" w:rsidRDefault="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Electricity sales:</w:t>
            </w:r>
          </w:p>
        </w:tc>
        <w:tc>
          <w:tcPr>
            <w:tcW w:w="1368" w:type="dxa"/>
            <w:shd w:val="clear" w:color="auto" w:fill="auto"/>
            <w:vAlign w:val="bottom"/>
          </w:tcPr>
          <w:p w14:paraId="1D120A40"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5820060D"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5F950187" w14:textId="77777777" w:rsidR="00AB2629" w:rsidRPr="00DE1FEC" w:rsidRDefault="00AB2629" w:rsidP="00021D51">
            <w:pPr>
              <w:suppressAutoHyphens/>
              <w:ind w:right="-72"/>
              <w:jc w:val="right"/>
              <w:rPr>
                <w:rFonts w:ascii="Arial" w:hAnsi="Arial" w:cs="Arial"/>
                <w:color w:val="000000"/>
                <w:spacing w:val="-2"/>
                <w:sz w:val="18"/>
                <w:szCs w:val="18"/>
              </w:rPr>
            </w:pPr>
          </w:p>
        </w:tc>
        <w:tc>
          <w:tcPr>
            <w:tcW w:w="1368" w:type="dxa"/>
            <w:shd w:val="clear" w:color="auto" w:fill="auto"/>
            <w:vAlign w:val="bottom"/>
          </w:tcPr>
          <w:p w14:paraId="72688BF4" w14:textId="77777777" w:rsidR="00AB2629" w:rsidRPr="00DE1FEC" w:rsidRDefault="00AB2629" w:rsidP="00021D51">
            <w:pPr>
              <w:suppressAutoHyphens/>
              <w:ind w:right="-72"/>
              <w:jc w:val="right"/>
              <w:rPr>
                <w:rFonts w:ascii="Arial" w:hAnsi="Arial" w:cs="Arial"/>
                <w:color w:val="000000"/>
                <w:spacing w:val="-2"/>
                <w:sz w:val="18"/>
                <w:szCs w:val="18"/>
              </w:rPr>
            </w:pPr>
          </w:p>
        </w:tc>
      </w:tr>
      <w:tr w:rsidR="00AB2629" w:rsidRPr="00DE1FEC" w14:paraId="34C1DA00" w14:textId="77777777" w:rsidTr="008E7951">
        <w:trPr>
          <w:trHeight w:val="20"/>
        </w:trPr>
        <w:tc>
          <w:tcPr>
            <w:tcW w:w="3816" w:type="dxa"/>
            <w:shd w:val="clear" w:color="auto" w:fill="auto"/>
            <w:vAlign w:val="bottom"/>
          </w:tcPr>
          <w:p w14:paraId="0F3FC36C"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Other related parties</w:t>
            </w:r>
          </w:p>
        </w:tc>
        <w:tc>
          <w:tcPr>
            <w:tcW w:w="1368" w:type="dxa"/>
            <w:shd w:val="clear" w:color="auto" w:fill="auto"/>
            <w:vAlign w:val="bottom"/>
          </w:tcPr>
          <w:p w14:paraId="1C38CB52" w14:textId="73D591F3"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287</w:t>
            </w:r>
          </w:p>
        </w:tc>
        <w:tc>
          <w:tcPr>
            <w:tcW w:w="1368" w:type="dxa"/>
            <w:shd w:val="clear" w:color="auto" w:fill="auto"/>
            <w:vAlign w:val="bottom"/>
          </w:tcPr>
          <w:p w14:paraId="49DCCE66" w14:textId="5AA1A53F"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325</w:t>
            </w:r>
          </w:p>
        </w:tc>
        <w:tc>
          <w:tcPr>
            <w:tcW w:w="1368" w:type="dxa"/>
            <w:shd w:val="clear" w:color="auto" w:fill="auto"/>
            <w:vAlign w:val="bottom"/>
          </w:tcPr>
          <w:p w14:paraId="36E6EF14" w14:textId="634D01E6"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w:t>
            </w:r>
          </w:p>
        </w:tc>
        <w:tc>
          <w:tcPr>
            <w:tcW w:w="1368" w:type="dxa"/>
            <w:shd w:val="clear" w:color="auto" w:fill="auto"/>
            <w:vAlign w:val="bottom"/>
          </w:tcPr>
          <w:p w14:paraId="546EABCE" w14:textId="101D867E"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w:t>
            </w:r>
          </w:p>
        </w:tc>
      </w:tr>
      <w:tr w:rsidR="00AB2629" w:rsidRPr="00DE1FEC" w14:paraId="2261ECEF" w14:textId="77777777" w:rsidTr="008E7951">
        <w:trPr>
          <w:trHeight w:val="20"/>
        </w:trPr>
        <w:tc>
          <w:tcPr>
            <w:tcW w:w="3816" w:type="dxa"/>
            <w:shd w:val="clear" w:color="auto" w:fill="auto"/>
            <w:vAlign w:val="bottom"/>
          </w:tcPr>
          <w:p w14:paraId="0BD4F584"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p>
        </w:tc>
        <w:tc>
          <w:tcPr>
            <w:tcW w:w="1368" w:type="dxa"/>
            <w:shd w:val="clear" w:color="auto" w:fill="auto"/>
            <w:vAlign w:val="bottom"/>
          </w:tcPr>
          <w:p w14:paraId="03DB6F52"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144A5045"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01F61261" w14:textId="77777777" w:rsidR="00AB2629" w:rsidRPr="00DE1FEC" w:rsidRDefault="00AB2629" w:rsidP="00021D51">
            <w:pPr>
              <w:suppressAutoHyphens/>
              <w:ind w:right="-72"/>
              <w:jc w:val="right"/>
              <w:rPr>
                <w:rFonts w:ascii="Arial" w:hAnsi="Arial" w:cs="Arial"/>
                <w:color w:val="000000"/>
                <w:sz w:val="18"/>
                <w:szCs w:val="18"/>
              </w:rPr>
            </w:pPr>
          </w:p>
        </w:tc>
        <w:tc>
          <w:tcPr>
            <w:tcW w:w="1368" w:type="dxa"/>
            <w:shd w:val="clear" w:color="auto" w:fill="auto"/>
            <w:vAlign w:val="bottom"/>
          </w:tcPr>
          <w:p w14:paraId="582BC643" w14:textId="77777777" w:rsidR="00AB2629" w:rsidRPr="00DE1FEC" w:rsidRDefault="00AB2629" w:rsidP="00021D51">
            <w:pPr>
              <w:suppressAutoHyphens/>
              <w:ind w:right="-72"/>
              <w:jc w:val="right"/>
              <w:rPr>
                <w:rFonts w:ascii="Arial" w:hAnsi="Arial" w:cs="Arial"/>
                <w:color w:val="000000"/>
                <w:sz w:val="18"/>
                <w:szCs w:val="18"/>
              </w:rPr>
            </w:pPr>
          </w:p>
        </w:tc>
      </w:tr>
      <w:tr w:rsidR="00AB2629" w:rsidRPr="00DE1FEC" w14:paraId="529E224E" w14:textId="77777777" w:rsidTr="00D25CFC">
        <w:trPr>
          <w:trHeight w:val="20"/>
        </w:trPr>
        <w:tc>
          <w:tcPr>
            <w:tcW w:w="3816" w:type="dxa"/>
            <w:shd w:val="clear" w:color="auto" w:fill="auto"/>
            <w:vAlign w:val="bottom"/>
            <w:hideMark/>
          </w:tcPr>
          <w:p w14:paraId="21CB4938"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Service income:</w:t>
            </w:r>
          </w:p>
        </w:tc>
        <w:tc>
          <w:tcPr>
            <w:tcW w:w="1368" w:type="dxa"/>
            <w:shd w:val="clear" w:color="auto" w:fill="auto"/>
            <w:vAlign w:val="bottom"/>
          </w:tcPr>
          <w:p w14:paraId="0EC4AC42"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2A111B52"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6D51ED3B" w14:textId="77777777" w:rsidR="00AB2629" w:rsidRPr="00DE1FEC" w:rsidRDefault="00AB2629" w:rsidP="00021D51">
            <w:pPr>
              <w:suppressAutoHyphens/>
              <w:ind w:right="-72"/>
              <w:jc w:val="right"/>
              <w:rPr>
                <w:rFonts w:ascii="Arial" w:hAnsi="Arial" w:cs="Arial"/>
                <w:color w:val="000000"/>
                <w:sz w:val="18"/>
                <w:szCs w:val="18"/>
              </w:rPr>
            </w:pPr>
          </w:p>
        </w:tc>
        <w:tc>
          <w:tcPr>
            <w:tcW w:w="1368" w:type="dxa"/>
            <w:shd w:val="clear" w:color="auto" w:fill="auto"/>
            <w:vAlign w:val="bottom"/>
          </w:tcPr>
          <w:p w14:paraId="7B06E578" w14:textId="77777777" w:rsidR="00AB2629" w:rsidRPr="00DE1FEC" w:rsidRDefault="00AB2629" w:rsidP="00021D51">
            <w:pPr>
              <w:suppressAutoHyphens/>
              <w:ind w:right="-72"/>
              <w:jc w:val="right"/>
              <w:rPr>
                <w:rFonts w:ascii="Arial" w:hAnsi="Arial" w:cs="Arial"/>
                <w:color w:val="000000"/>
                <w:sz w:val="18"/>
                <w:szCs w:val="18"/>
              </w:rPr>
            </w:pPr>
          </w:p>
        </w:tc>
      </w:tr>
      <w:tr w:rsidR="00AB2629" w:rsidRPr="00DE1FEC" w14:paraId="10B45574" w14:textId="77777777" w:rsidTr="005F2AE1">
        <w:trPr>
          <w:trHeight w:val="20"/>
        </w:trPr>
        <w:tc>
          <w:tcPr>
            <w:tcW w:w="3816" w:type="dxa"/>
            <w:shd w:val="clear" w:color="auto" w:fill="auto"/>
            <w:vAlign w:val="bottom"/>
            <w:hideMark/>
          </w:tcPr>
          <w:p w14:paraId="1796F1F7"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Subsidiaries</w:t>
            </w:r>
          </w:p>
        </w:tc>
        <w:tc>
          <w:tcPr>
            <w:tcW w:w="1368" w:type="dxa"/>
            <w:shd w:val="clear" w:color="auto" w:fill="auto"/>
          </w:tcPr>
          <w:p w14:paraId="14CD4C3A" w14:textId="0B3961DB"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w:t>
            </w:r>
          </w:p>
        </w:tc>
        <w:tc>
          <w:tcPr>
            <w:tcW w:w="1368" w:type="dxa"/>
            <w:shd w:val="clear" w:color="auto" w:fill="auto"/>
          </w:tcPr>
          <w:p w14:paraId="22F20917" w14:textId="064D3643"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lang w:val="en-US"/>
              </w:rPr>
              <w:t>-</w:t>
            </w:r>
          </w:p>
        </w:tc>
        <w:tc>
          <w:tcPr>
            <w:tcW w:w="1368" w:type="dxa"/>
            <w:shd w:val="clear" w:color="auto" w:fill="auto"/>
            <w:vAlign w:val="bottom"/>
          </w:tcPr>
          <w:p w14:paraId="3A537DCA" w14:textId="07981EA8"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180</w:t>
            </w:r>
            <w:r w:rsidRPr="00DE1FEC">
              <w:rPr>
                <w:rFonts w:ascii="Arial" w:hAnsi="Arial" w:cs="Arial"/>
                <w:color w:val="000000"/>
                <w:sz w:val="18"/>
                <w:szCs w:val="18"/>
                <w:lang w:val="en-US"/>
              </w:rPr>
              <w:t>,</w:t>
            </w:r>
            <w:r w:rsidRPr="00DE1FEC">
              <w:rPr>
                <w:rFonts w:ascii="Arial" w:hAnsi="Arial" w:cs="Arial"/>
                <w:color w:val="000000"/>
                <w:sz w:val="18"/>
                <w:szCs w:val="18"/>
                <w:cs/>
                <w:lang w:val="en-US"/>
              </w:rPr>
              <w:t>855</w:t>
            </w:r>
          </w:p>
        </w:tc>
        <w:tc>
          <w:tcPr>
            <w:tcW w:w="1368" w:type="dxa"/>
            <w:shd w:val="clear" w:color="auto" w:fill="auto"/>
            <w:vAlign w:val="bottom"/>
          </w:tcPr>
          <w:p w14:paraId="300D7E55" w14:textId="57BD3683"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131</w:t>
            </w:r>
            <w:r w:rsidRPr="00DE1FEC">
              <w:rPr>
                <w:rFonts w:ascii="Arial" w:hAnsi="Arial" w:cs="Arial"/>
                <w:color w:val="000000"/>
                <w:sz w:val="18"/>
                <w:szCs w:val="18"/>
                <w:lang w:val="en-US"/>
              </w:rPr>
              <w:t>,</w:t>
            </w:r>
            <w:r w:rsidRPr="00DE1FEC">
              <w:rPr>
                <w:rFonts w:ascii="Arial" w:hAnsi="Arial" w:cs="Arial"/>
                <w:color w:val="000000"/>
                <w:sz w:val="18"/>
                <w:szCs w:val="18"/>
              </w:rPr>
              <w:t>749</w:t>
            </w:r>
          </w:p>
        </w:tc>
      </w:tr>
      <w:tr w:rsidR="00AB2629" w:rsidRPr="00DE1FEC" w14:paraId="0180C73C" w14:textId="77777777" w:rsidTr="00D25CFC">
        <w:trPr>
          <w:trHeight w:val="20"/>
        </w:trPr>
        <w:tc>
          <w:tcPr>
            <w:tcW w:w="3816" w:type="dxa"/>
            <w:shd w:val="clear" w:color="auto" w:fill="auto"/>
            <w:vAlign w:val="bottom"/>
          </w:tcPr>
          <w:p w14:paraId="713EFD0F" w14:textId="277334A3"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Associate</w:t>
            </w:r>
            <w:r w:rsidR="00474D59" w:rsidRPr="00DE1FEC">
              <w:rPr>
                <w:rFonts w:ascii="Arial" w:hAnsi="Arial" w:cs="Arial"/>
                <w:color w:val="000000"/>
                <w:sz w:val="18"/>
                <w:szCs w:val="18"/>
              </w:rPr>
              <w:t>s</w:t>
            </w:r>
          </w:p>
        </w:tc>
        <w:tc>
          <w:tcPr>
            <w:tcW w:w="1368" w:type="dxa"/>
            <w:shd w:val="clear" w:color="auto" w:fill="auto"/>
          </w:tcPr>
          <w:p w14:paraId="187F11F3" w14:textId="1C61986C"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5</w:t>
            </w:r>
            <w:r w:rsidRPr="00DE1FEC">
              <w:rPr>
                <w:rFonts w:ascii="Arial" w:hAnsi="Arial" w:cs="Arial"/>
                <w:color w:val="000000"/>
                <w:sz w:val="18"/>
                <w:szCs w:val="18"/>
                <w:lang w:val="en-US"/>
              </w:rPr>
              <w:t>,</w:t>
            </w:r>
            <w:r w:rsidRPr="00DE1FEC">
              <w:rPr>
                <w:rFonts w:ascii="Arial" w:hAnsi="Arial" w:cs="Arial"/>
                <w:color w:val="000000"/>
                <w:sz w:val="18"/>
                <w:szCs w:val="18"/>
                <w:cs/>
                <w:lang w:val="en-US"/>
              </w:rPr>
              <w:t>334</w:t>
            </w:r>
          </w:p>
        </w:tc>
        <w:tc>
          <w:tcPr>
            <w:tcW w:w="1368" w:type="dxa"/>
            <w:shd w:val="clear" w:color="auto" w:fill="auto"/>
          </w:tcPr>
          <w:p w14:paraId="5DE06786" w14:textId="5B2749AE"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w:t>
            </w:r>
            <w:r w:rsidRPr="00DE1FEC">
              <w:rPr>
                <w:rFonts w:ascii="Arial" w:hAnsi="Arial" w:cs="Arial"/>
                <w:color w:val="000000"/>
                <w:sz w:val="18"/>
                <w:szCs w:val="18"/>
                <w:lang w:val="en-US"/>
              </w:rPr>
              <w:t>,</w:t>
            </w:r>
            <w:r w:rsidRPr="00DE1FEC">
              <w:rPr>
                <w:rFonts w:ascii="Arial" w:hAnsi="Arial" w:cs="Arial"/>
                <w:color w:val="000000"/>
                <w:sz w:val="18"/>
                <w:szCs w:val="18"/>
              </w:rPr>
              <w:t>042</w:t>
            </w:r>
          </w:p>
        </w:tc>
        <w:tc>
          <w:tcPr>
            <w:tcW w:w="1368" w:type="dxa"/>
            <w:shd w:val="clear" w:color="auto" w:fill="auto"/>
          </w:tcPr>
          <w:p w14:paraId="04F06E21" w14:textId="192D0A16"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4</w:t>
            </w:r>
            <w:r w:rsidRPr="00DE1FEC">
              <w:rPr>
                <w:rFonts w:ascii="Arial" w:hAnsi="Arial" w:cs="Arial"/>
                <w:color w:val="000000"/>
                <w:sz w:val="18"/>
                <w:szCs w:val="18"/>
                <w:lang w:val="en-US"/>
              </w:rPr>
              <w:t>,</w:t>
            </w:r>
            <w:r w:rsidRPr="00DE1FEC">
              <w:rPr>
                <w:rFonts w:ascii="Arial" w:hAnsi="Arial" w:cs="Arial"/>
                <w:color w:val="000000"/>
                <w:sz w:val="18"/>
                <w:szCs w:val="18"/>
                <w:cs/>
                <w:lang w:val="en-US"/>
              </w:rPr>
              <w:t>634</w:t>
            </w:r>
          </w:p>
        </w:tc>
        <w:tc>
          <w:tcPr>
            <w:tcW w:w="1368" w:type="dxa"/>
            <w:shd w:val="clear" w:color="auto" w:fill="auto"/>
          </w:tcPr>
          <w:p w14:paraId="16BD916D" w14:textId="10E115E9"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55</w:t>
            </w:r>
          </w:p>
        </w:tc>
      </w:tr>
      <w:tr w:rsidR="00AA2224" w:rsidRPr="00DE1FEC" w14:paraId="2B509C87" w14:textId="77777777" w:rsidTr="00021D51">
        <w:trPr>
          <w:trHeight w:val="20"/>
        </w:trPr>
        <w:tc>
          <w:tcPr>
            <w:tcW w:w="3816" w:type="dxa"/>
            <w:shd w:val="clear" w:color="auto" w:fill="auto"/>
            <w:vAlign w:val="bottom"/>
          </w:tcPr>
          <w:p w14:paraId="47A58200" w14:textId="69955B9B" w:rsidR="00AA2224" w:rsidRPr="00DE1FEC" w:rsidRDefault="00AA2224" w:rsidP="00AA2224">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Joint ventures</w:t>
            </w:r>
          </w:p>
        </w:tc>
        <w:tc>
          <w:tcPr>
            <w:tcW w:w="1368" w:type="dxa"/>
            <w:shd w:val="clear" w:color="auto" w:fill="auto"/>
          </w:tcPr>
          <w:p w14:paraId="337911AB" w14:textId="2F7B65D5" w:rsidR="00AA2224"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1</w:t>
            </w:r>
            <w:r w:rsidRPr="00DE1FEC">
              <w:rPr>
                <w:rFonts w:ascii="Arial" w:hAnsi="Arial" w:cs="Arial"/>
                <w:color w:val="000000"/>
                <w:sz w:val="18"/>
                <w:szCs w:val="18"/>
                <w:lang w:val="en-US"/>
              </w:rPr>
              <w:t>,</w:t>
            </w:r>
            <w:r w:rsidRPr="00DE1FEC">
              <w:rPr>
                <w:rFonts w:ascii="Arial" w:hAnsi="Arial" w:cs="Arial"/>
                <w:color w:val="000000"/>
                <w:sz w:val="18"/>
                <w:szCs w:val="18"/>
                <w:cs/>
                <w:lang w:val="en-US"/>
              </w:rPr>
              <w:t>000</w:t>
            </w:r>
          </w:p>
        </w:tc>
        <w:tc>
          <w:tcPr>
            <w:tcW w:w="1368" w:type="dxa"/>
            <w:shd w:val="clear" w:color="auto" w:fill="auto"/>
          </w:tcPr>
          <w:p w14:paraId="46A79487" w14:textId="2BFE6476" w:rsidR="00AA2224"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w:t>
            </w:r>
            <w:r w:rsidRPr="00DE1FEC">
              <w:rPr>
                <w:rFonts w:ascii="Arial" w:hAnsi="Arial" w:cs="Arial"/>
                <w:color w:val="000000"/>
                <w:sz w:val="18"/>
                <w:szCs w:val="18"/>
                <w:lang w:val="en-US"/>
              </w:rPr>
              <w:t>,</w:t>
            </w:r>
            <w:r w:rsidRPr="00DE1FEC">
              <w:rPr>
                <w:rFonts w:ascii="Arial" w:hAnsi="Arial" w:cs="Arial"/>
                <w:color w:val="000000"/>
                <w:sz w:val="18"/>
                <w:szCs w:val="18"/>
              </w:rPr>
              <w:t>000</w:t>
            </w:r>
          </w:p>
        </w:tc>
        <w:tc>
          <w:tcPr>
            <w:tcW w:w="1368" w:type="dxa"/>
            <w:shd w:val="clear" w:color="auto" w:fill="auto"/>
            <w:vAlign w:val="bottom"/>
          </w:tcPr>
          <w:p w14:paraId="25F9DCDB" w14:textId="5960D2AA" w:rsidR="00AA2224"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1</w:t>
            </w:r>
            <w:r w:rsidRPr="00DE1FEC">
              <w:rPr>
                <w:rFonts w:ascii="Arial" w:hAnsi="Arial" w:cs="Arial"/>
                <w:color w:val="000000"/>
                <w:sz w:val="18"/>
                <w:szCs w:val="18"/>
                <w:lang w:val="en-US"/>
              </w:rPr>
              <w:t>,</w:t>
            </w:r>
            <w:r w:rsidRPr="00DE1FEC">
              <w:rPr>
                <w:rFonts w:ascii="Arial" w:hAnsi="Arial" w:cs="Arial"/>
                <w:color w:val="000000"/>
                <w:sz w:val="18"/>
                <w:szCs w:val="18"/>
                <w:cs/>
                <w:lang w:val="en-US"/>
              </w:rPr>
              <w:t>000</w:t>
            </w:r>
          </w:p>
        </w:tc>
        <w:tc>
          <w:tcPr>
            <w:tcW w:w="1368" w:type="dxa"/>
            <w:shd w:val="clear" w:color="auto" w:fill="auto"/>
            <w:vAlign w:val="bottom"/>
          </w:tcPr>
          <w:p w14:paraId="7D9A80EA" w14:textId="727EAEC1" w:rsidR="00AA2224"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w:t>
            </w:r>
            <w:r w:rsidRPr="00DE1FEC">
              <w:rPr>
                <w:rFonts w:ascii="Arial" w:hAnsi="Arial" w:cs="Arial"/>
                <w:color w:val="000000"/>
                <w:sz w:val="18"/>
                <w:szCs w:val="18"/>
                <w:lang w:val="en-US"/>
              </w:rPr>
              <w:t>,</w:t>
            </w:r>
            <w:r w:rsidRPr="00DE1FEC">
              <w:rPr>
                <w:rFonts w:ascii="Arial" w:hAnsi="Arial" w:cs="Arial"/>
                <w:color w:val="000000"/>
                <w:sz w:val="18"/>
                <w:szCs w:val="18"/>
              </w:rPr>
              <w:t>000</w:t>
            </w:r>
          </w:p>
        </w:tc>
      </w:tr>
      <w:tr w:rsidR="00AB2629" w:rsidRPr="00DE1FEC" w14:paraId="335F127F" w14:textId="77777777" w:rsidTr="00021D51">
        <w:trPr>
          <w:trHeight w:val="20"/>
        </w:trPr>
        <w:tc>
          <w:tcPr>
            <w:tcW w:w="3816" w:type="dxa"/>
            <w:shd w:val="clear" w:color="auto" w:fill="auto"/>
            <w:vAlign w:val="bottom"/>
            <w:hideMark/>
          </w:tcPr>
          <w:p w14:paraId="44680AF5" w14:textId="41C44089" w:rsidR="00AB2629" w:rsidRPr="00DE1FEC" w:rsidRDefault="00AA2224"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Other related parties</w:t>
            </w:r>
          </w:p>
        </w:tc>
        <w:tc>
          <w:tcPr>
            <w:tcW w:w="1368" w:type="dxa"/>
            <w:tcBorders>
              <w:bottom w:val="single" w:sz="4" w:space="0" w:color="auto"/>
            </w:tcBorders>
            <w:shd w:val="clear" w:color="auto" w:fill="auto"/>
          </w:tcPr>
          <w:p w14:paraId="667941C1" w14:textId="01030AA4"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7</w:t>
            </w:r>
            <w:r w:rsidRPr="00DE1FEC">
              <w:rPr>
                <w:rFonts w:ascii="Arial" w:hAnsi="Arial" w:cs="Arial"/>
                <w:color w:val="000000"/>
                <w:sz w:val="18"/>
                <w:szCs w:val="18"/>
                <w:lang w:val="en-US"/>
              </w:rPr>
              <w:t>,</w:t>
            </w:r>
            <w:r w:rsidRPr="00DE1FEC">
              <w:rPr>
                <w:rFonts w:ascii="Arial" w:hAnsi="Arial" w:cs="Arial"/>
                <w:color w:val="000000"/>
                <w:sz w:val="18"/>
                <w:szCs w:val="18"/>
                <w:cs/>
                <w:lang w:val="en-US"/>
              </w:rPr>
              <w:t>724</w:t>
            </w:r>
          </w:p>
        </w:tc>
        <w:tc>
          <w:tcPr>
            <w:tcW w:w="1368" w:type="dxa"/>
            <w:tcBorders>
              <w:bottom w:val="single" w:sz="4" w:space="0" w:color="auto"/>
            </w:tcBorders>
            <w:shd w:val="clear" w:color="auto" w:fill="auto"/>
          </w:tcPr>
          <w:p w14:paraId="54DC6BDE" w14:textId="022775E6"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cs/>
              </w:rPr>
              <w:t>-</w:t>
            </w:r>
          </w:p>
        </w:tc>
        <w:tc>
          <w:tcPr>
            <w:tcW w:w="1368" w:type="dxa"/>
            <w:tcBorders>
              <w:bottom w:val="single" w:sz="4" w:space="0" w:color="auto"/>
            </w:tcBorders>
            <w:shd w:val="clear" w:color="auto" w:fill="auto"/>
            <w:vAlign w:val="bottom"/>
          </w:tcPr>
          <w:p w14:paraId="27230CED" w14:textId="3EE2A48A"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lang w:val="en-US"/>
              </w:rPr>
              <w:t>7</w:t>
            </w:r>
            <w:r w:rsidRPr="00DE1FEC">
              <w:rPr>
                <w:rFonts w:ascii="Arial" w:hAnsi="Arial" w:cs="Arial"/>
                <w:color w:val="000000"/>
                <w:sz w:val="18"/>
                <w:szCs w:val="18"/>
                <w:lang w:val="en-US"/>
              </w:rPr>
              <w:t>,</w:t>
            </w:r>
            <w:r w:rsidRPr="00DE1FEC">
              <w:rPr>
                <w:rFonts w:ascii="Arial" w:hAnsi="Arial" w:cs="Arial"/>
                <w:color w:val="000000"/>
                <w:sz w:val="18"/>
                <w:szCs w:val="18"/>
                <w:cs/>
                <w:lang w:val="en-US"/>
              </w:rPr>
              <w:t>724</w:t>
            </w:r>
          </w:p>
        </w:tc>
        <w:tc>
          <w:tcPr>
            <w:tcW w:w="1368" w:type="dxa"/>
            <w:tcBorders>
              <w:bottom w:val="single" w:sz="4" w:space="0" w:color="auto"/>
            </w:tcBorders>
            <w:shd w:val="clear" w:color="auto" w:fill="auto"/>
            <w:vAlign w:val="bottom"/>
          </w:tcPr>
          <w:p w14:paraId="06B39B72" w14:textId="7D464117"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rPr>
              <w:t>-</w:t>
            </w:r>
          </w:p>
        </w:tc>
      </w:tr>
      <w:tr w:rsidR="00AB2629" w:rsidRPr="00DE1FEC" w14:paraId="6F239263" w14:textId="77777777" w:rsidTr="00021D51">
        <w:trPr>
          <w:trHeight w:val="20"/>
        </w:trPr>
        <w:tc>
          <w:tcPr>
            <w:tcW w:w="3816" w:type="dxa"/>
            <w:shd w:val="clear" w:color="auto" w:fill="auto"/>
            <w:vAlign w:val="bottom"/>
          </w:tcPr>
          <w:p w14:paraId="615560CF" w14:textId="77777777" w:rsidR="00AB2629" w:rsidRPr="00DE1FEC" w:rsidRDefault="00AB2629" w:rsidP="00AB2629">
            <w:pPr>
              <w:tabs>
                <w:tab w:val="left" w:pos="3295"/>
                <w:tab w:val="left" w:pos="9744"/>
              </w:tabs>
              <w:ind w:left="268" w:right="-108"/>
              <w:contextualSpacing/>
              <w:rPr>
                <w:rFonts w:ascii="Arial" w:hAnsi="Arial" w:cs="Arial"/>
                <w:b/>
                <w:bCs/>
                <w:color w:val="000000"/>
                <w:sz w:val="18"/>
                <w:szCs w:val="18"/>
              </w:rPr>
            </w:pPr>
          </w:p>
        </w:tc>
        <w:tc>
          <w:tcPr>
            <w:tcW w:w="1368" w:type="dxa"/>
            <w:tcBorders>
              <w:top w:val="single" w:sz="4" w:space="0" w:color="auto"/>
            </w:tcBorders>
            <w:shd w:val="clear" w:color="auto" w:fill="auto"/>
          </w:tcPr>
          <w:p w14:paraId="236FDAC4"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tcPr>
          <w:p w14:paraId="15284475"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44D6F945"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0625B1D3" w14:textId="77777777"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p>
        </w:tc>
      </w:tr>
      <w:tr w:rsidR="00AB2629" w:rsidRPr="00DE1FEC" w14:paraId="33F5C836" w14:textId="77777777" w:rsidTr="00021D51">
        <w:trPr>
          <w:trHeight w:val="20"/>
        </w:trPr>
        <w:tc>
          <w:tcPr>
            <w:tcW w:w="3816" w:type="dxa"/>
            <w:shd w:val="clear" w:color="auto" w:fill="auto"/>
            <w:vAlign w:val="bottom"/>
          </w:tcPr>
          <w:p w14:paraId="42B3DCA5"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p>
        </w:tc>
        <w:tc>
          <w:tcPr>
            <w:tcW w:w="1368" w:type="dxa"/>
            <w:tcBorders>
              <w:bottom w:val="single" w:sz="4" w:space="0" w:color="auto"/>
            </w:tcBorders>
            <w:shd w:val="clear" w:color="auto" w:fill="auto"/>
          </w:tcPr>
          <w:p w14:paraId="09248960" w14:textId="04C78D79"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14,058</w:t>
            </w:r>
          </w:p>
        </w:tc>
        <w:tc>
          <w:tcPr>
            <w:tcW w:w="1368" w:type="dxa"/>
            <w:tcBorders>
              <w:bottom w:val="single" w:sz="4" w:space="0" w:color="auto"/>
            </w:tcBorders>
            <w:shd w:val="clear" w:color="auto" w:fill="auto"/>
          </w:tcPr>
          <w:p w14:paraId="59B6DCC6" w14:textId="4DE3D76E"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2,042</w:t>
            </w:r>
          </w:p>
        </w:tc>
        <w:tc>
          <w:tcPr>
            <w:tcW w:w="1368" w:type="dxa"/>
            <w:tcBorders>
              <w:bottom w:val="single" w:sz="4" w:space="0" w:color="auto"/>
            </w:tcBorders>
            <w:shd w:val="clear" w:color="auto" w:fill="auto"/>
            <w:vAlign w:val="bottom"/>
          </w:tcPr>
          <w:p w14:paraId="57407AE9" w14:textId="6EDB2856"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194,213</w:t>
            </w:r>
          </w:p>
        </w:tc>
        <w:tc>
          <w:tcPr>
            <w:tcW w:w="1368" w:type="dxa"/>
            <w:tcBorders>
              <w:bottom w:val="single" w:sz="4" w:space="0" w:color="auto"/>
            </w:tcBorders>
            <w:shd w:val="clear" w:color="auto" w:fill="auto"/>
            <w:vAlign w:val="bottom"/>
          </w:tcPr>
          <w:p w14:paraId="5FB81475" w14:textId="267C4962"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132,804</w:t>
            </w:r>
          </w:p>
        </w:tc>
      </w:tr>
      <w:tr w:rsidR="00AB2629" w:rsidRPr="00DE1FEC" w14:paraId="359F5CDC" w14:textId="77777777" w:rsidTr="00021D51">
        <w:trPr>
          <w:trHeight w:val="20"/>
        </w:trPr>
        <w:tc>
          <w:tcPr>
            <w:tcW w:w="3816" w:type="dxa"/>
            <w:shd w:val="clear" w:color="auto" w:fill="auto"/>
            <w:vAlign w:val="bottom"/>
          </w:tcPr>
          <w:p w14:paraId="770E952F"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p>
        </w:tc>
        <w:tc>
          <w:tcPr>
            <w:tcW w:w="1368" w:type="dxa"/>
            <w:tcBorders>
              <w:top w:val="single" w:sz="4" w:space="0" w:color="auto"/>
            </w:tcBorders>
            <w:shd w:val="clear" w:color="auto" w:fill="auto"/>
            <w:vAlign w:val="bottom"/>
          </w:tcPr>
          <w:p w14:paraId="057E168D"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5133D70B"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4CCDA733"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08942014" w14:textId="77777777" w:rsidR="00AB2629" w:rsidRPr="00DE1FEC" w:rsidRDefault="00AB2629" w:rsidP="00021D51">
            <w:pPr>
              <w:tabs>
                <w:tab w:val="left" w:pos="3295"/>
                <w:tab w:val="left" w:pos="9744"/>
              </w:tabs>
              <w:suppressAutoHyphens/>
              <w:ind w:left="268" w:right="-108"/>
              <w:jc w:val="right"/>
              <w:rPr>
                <w:rFonts w:ascii="Arial" w:hAnsi="Arial" w:cs="Arial"/>
                <w:color w:val="000000"/>
                <w:sz w:val="18"/>
                <w:szCs w:val="18"/>
              </w:rPr>
            </w:pPr>
          </w:p>
        </w:tc>
      </w:tr>
      <w:tr w:rsidR="00AB2629" w:rsidRPr="00DE1FEC" w14:paraId="2843D1A7" w14:textId="77777777" w:rsidTr="00D25CFC">
        <w:trPr>
          <w:trHeight w:val="20"/>
        </w:trPr>
        <w:tc>
          <w:tcPr>
            <w:tcW w:w="3816" w:type="dxa"/>
            <w:shd w:val="clear" w:color="auto" w:fill="auto"/>
            <w:vAlign w:val="bottom"/>
          </w:tcPr>
          <w:p w14:paraId="3DBA233D"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b/>
                <w:bCs/>
                <w:color w:val="000000"/>
                <w:sz w:val="18"/>
                <w:szCs w:val="18"/>
              </w:rPr>
              <w:t>Other income</w:t>
            </w:r>
          </w:p>
        </w:tc>
        <w:tc>
          <w:tcPr>
            <w:tcW w:w="1368" w:type="dxa"/>
            <w:shd w:val="clear" w:color="auto" w:fill="auto"/>
            <w:vAlign w:val="bottom"/>
          </w:tcPr>
          <w:p w14:paraId="28E6A14B"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32C694B0"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0742E0A2"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2BB05F46" w14:textId="77777777" w:rsidR="00AB2629" w:rsidRPr="00DE1FEC" w:rsidRDefault="00AB2629" w:rsidP="00021D51">
            <w:pPr>
              <w:tabs>
                <w:tab w:val="left" w:pos="3295"/>
                <w:tab w:val="left" w:pos="9744"/>
              </w:tabs>
              <w:suppressAutoHyphens/>
              <w:ind w:left="268" w:right="-108"/>
              <w:jc w:val="right"/>
              <w:rPr>
                <w:rFonts w:ascii="Arial" w:hAnsi="Arial" w:cs="Arial"/>
                <w:color w:val="000000"/>
                <w:sz w:val="18"/>
                <w:szCs w:val="18"/>
              </w:rPr>
            </w:pPr>
          </w:p>
        </w:tc>
      </w:tr>
      <w:tr w:rsidR="00AB2629" w:rsidRPr="00DE1FEC" w14:paraId="53521738" w14:textId="77777777" w:rsidTr="00D25CFC">
        <w:trPr>
          <w:trHeight w:val="20"/>
        </w:trPr>
        <w:tc>
          <w:tcPr>
            <w:tcW w:w="3816" w:type="dxa"/>
            <w:shd w:val="clear" w:color="auto" w:fill="auto"/>
            <w:vAlign w:val="bottom"/>
          </w:tcPr>
          <w:p w14:paraId="4CCEC99C"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Interest income:</w:t>
            </w:r>
          </w:p>
        </w:tc>
        <w:tc>
          <w:tcPr>
            <w:tcW w:w="1368" w:type="dxa"/>
            <w:shd w:val="clear" w:color="auto" w:fill="auto"/>
            <w:vAlign w:val="bottom"/>
          </w:tcPr>
          <w:p w14:paraId="34194CA0"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499D5FA1"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356A8499"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526DA4A4" w14:textId="77777777" w:rsidR="00AB2629" w:rsidRPr="00DE1FEC" w:rsidRDefault="00AB2629" w:rsidP="00021D51">
            <w:pPr>
              <w:tabs>
                <w:tab w:val="left" w:pos="3295"/>
                <w:tab w:val="left" w:pos="9744"/>
              </w:tabs>
              <w:suppressAutoHyphens/>
              <w:ind w:left="268" w:right="-108"/>
              <w:jc w:val="right"/>
              <w:rPr>
                <w:rFonts w:ascii="Arial" w:hAnsi="Arial" w:cs="Arial"/>
                <w:color w:val="000000"/>
                <w:sz w:val="18"/>
                <w:szCs w:val="18"/>
              </w:rPr>
            </w:pPr>
          </w:p>
        </w:tc>
      </w:tr>
      <w:tr w:rsidR="00AB2629" w:rsidRPr="00DE1FEC" w14:paraId="592F4862" w14:textId="77777777" w:rsidTr="005F2AE1">
        <w:trPr>
          <w:trHeight w:val="20"/>
        </w:trPr>
        <w:tc>
          <w:tcPr>
            <w:tcW w:w="3816" w:type="dxa"/>
            <w:shd w:val="clear" w:color="auto" w:fill="auto"/>
            <w:vAlign w:val="bottom"/>
          </w:tcPr>
          <w:p w14:paraId="0F51B1EA"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Subsidiaries</w:t>
            </w:r>
          </w:p>
        </w:tc>
        <w:tc>
          <w:tcPr>
            <w:tcW w:w="1368" w:type="dxa"/>
            <w:shd w:val="clear" w:color="auto" w:fill="auto"/>
          </w:tcPr>
          <w:p w14:paraId="4C230711" w14:textId="1A7D338E"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cs/>
              </w:rPr>
              <w:t>-</w:t>
            </w:r>
          </w:p>
        </w:tc>
        <w:tc>
          <w:tcPr>
            <w:tcW w:w="1368" w:type="dxa"/>
            <w:shd w:val="clear" w:color="auto" w:fill="auto"/>
          </w:tcPr>
          <w:p w14:paraId="76D305B1" w14:textId="38CC7D9D"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w:t>
            </w:r>
          </w:p>
        </w:tc>
        <w:tc>
          <w:tcPr>
            <w:tcW w:w="1368" w:type="dxa"/>
            <w:shd w:val="clear" w:color="auto" w:fill="auto"/>
            <w:vAlign w:val="bottom"/>
          </w:tcPr>
          <w:p w14:paraId="188E546F" w14:textId="2E56CCE8"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lang w:val="en-US"/>
              </w:rPr>
              <w:t>384,215</w:t>
            </w:r>
          </w:p>
        </w:tc>
        <w:tc>
          <w:tcPr>
            <w:tcW w:w="1368" w:type="dxa"/>
            <w:shd w:val="clear" w:color="auto" w:fill="auto"/>
            <w:vAlign w:val="bottom"/>
          </w:tcPr>
          <w:p w14:paraId="2749E6FD" w14:textId="0917F139"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300</w:t>
            </w:r>
            <w:r w:rsidRPr="00DE1FEC">
              <w:rPr>
                <w:rFonts w:ascii="Arial" w:hAnsi="Arial" w:cs="Arial"/>
                <w:color w:val="000000"/>
                <w:sz w:val="18"/>
                <w:szCs w:val="18"/>
                <w:lang w:val="en-US"/>
              </w:rPr>
              <w:t>,</w:t>
            </w:r>
            <w:r w:rsidRPr="00DE1FEC">
              <w:rPr>
                <w:rFonts w:ascii="Arial" w:hAnsi="Arial" w:cs="Arial"/>
                <w:color w:val="000000"/>
                <w:sz w:val="18"/>
                <w:szCs w:val="18"/>
              </w:rPr>
              <w:t>459</w:t>
            </w:r>
          </w:p>
        </w:tc>
      </w:tr>
      <w:tr w:rsidR="00AB2629" w:rsidRPr="00DE1FEC" w14:paraId="337C30B1" w14:textId="77777777" w:rsidTr="00021D51">
        <w:trPr>
          <w:trHeight w:val="20"/>
        </w:trPr>
        <w:tc>
          <w:tcPr>
            <w:tcW w:w="3816" w:type="dxa"/>
            <w:shd w:val="clear" w:color="auto" w:fill="auto"/>
            <w:vAlign w:val="bottom"/>
          </w:tcPr>
          <w:p w14:paraId="05F8B497" w14:textId="640A2B39"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Associate</w:t>
            </w:r>
            <w:r w:rsidR="00E21DF5" w:rsidRPr="00DE1FEC">
              <w:rPr>
                <w:rFonts w:ascii="Arial" w:hAnsi="Arial" w:cs="Arial"/>
                <w:color w:val="000000"/>
                <w:sz w:val="18"/>
                <w:szCs w:val="18"/>
              </w:rPr>
              <w:t>s</w:t>
            </w:r>
          </w:p>
        </w:tc>
        <w:tc>
          <w:tcPr>
            <w:tcW w:w="1368" w:type="dxa"/>
            <w:shd w:val="clear" w:color="auto" w:fill="auto"/>
          </w:tcPr>
          <w:p w14:paraId="3134C84B" w14:textId="4FC20C7F"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cs/>
                <w:lang w:val="en-US"/>
              </w:rPr>
              <w:t>184</w:t>
            </w:r>
            <w:r w:rsidRPr="00DE1FEC">
              <w:rPr>
                <w:rFonts w:ascii="Arial" w:hAnsi="Arial" w:cs="Arial"/>
                <w:color w:val="000000"/>
                <w:sz w:val="18"/>
                <w:szCs w:val="18"/>
                <w:lang w:val="en-US"/>
              </w:rPr>
              <w:t>,</w:t>
            </w:r>
            <w:r w:rsidRPr="00DE1FEC">
              <w:rPr>
                <w:rFonts w:ascii="Arial" w:hAnsi="Arial" w:cs="Arial"/>
                <w:color w:val="000000"/>
                <w:sz w:val="18"/>
                <w:szCs w:val="18"/>
                <w:cs/>
                <w:lang w:val="en-US"/>
              </w:rPr>
              <w:t>718</w:t>
            </w:r>
          </w:p>
        </w:tc>
        <w:tc>
          <w:tcPr>
            <w:tcW w:w="1368" w:type="dxa"/>
            <w:shd w:val="clear" w:color="auto" w:fill="auto"/>
          </w:tcPr>
          <w:p w14:paraId="50F4AB01" w14:textId="17FBC408"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58</w:t>
            </w:r>
            <w:r w:rsidRPr="00DE1FEC">
              <w:rPr>
                <w:rFonts w:ascii="Arial" w:hAnsi="Arial" w:cs="Arial"/>
                <w:color w:val="000000"/>
                <w:sz w:val="18"/>
                <w:szCs w:val="18"/>
                <w:lang w:val="en-US"/>
              </w:rPr>
              <w:t>,</w:t>
            </w:r>
            <w:r w:rsidRPr="00DE1FEC">
              <w:rPr>
                <w:rFonts w:ascii="Arial" w:hAnsi="Arial" w:cs="Arial"/>
                <w:color w:val="000000"/>
                <w:sz w:val="18"/>
                <w:szCs w:val="18"/>
              </w:rPr>
              <w:t>505</w:t>
            </w:r>
          </w:p>
        </w:tc>
        <w:tc>
          <w:tcPr>
            <w:tcW w:w="1368" w:type="dxa"/>
            <w:shd w:val="clear" w:color="auto" w:fill="auto"/>
            <w:vAlign w:val="bottom"/>
          </w:tcPr>
          <w:p w14:paraId="55512353" w14:textId="57142E98"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lang w:val="en-US"/>
              </w:rPr>
              <w:t>87,411</w:t>
            </w:r>
          </w:p>
        </w:tc>
        <w:tc>
          <w:tcPr>
            <w:tcW w:w="1368" w:type="dxa"/>
            <w:shd w:val="clear" w:color="auto" w:fill="auto"/>
            <w:vAlign w:val="bottom"/>
          </w:tcPr>
          <w:p w14:paraId="24C4F874" w14:textId="768DC928"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51</w:t>
            </w:r>
            <w:r w:rsidRPr="00DE1FEC">
              <w:rPr>
                <w:rFonts w:ascii="Arial" w:hAnsi="Arial" w:cs="Arial"/>
                <w:color w:val="000000"/>
                <w:sz w:val="18"/>
                <w:szCs w:val="18"/>
                <w:lang w:val="en-US"/>
              </w:rPr>
              <w:t>,</w:t>
            </w:r>
            <w:r w:rsidRPr="00DE1FEC">
              <w:rPr>
                <w:rFonts w:ascii="Arial" w:hAnsi="Arial" w:cs="Arial"/>
                <w:color w:val="000000"/>
                <w:sz w:val="18"/>
                <w:szCs w:val="18"/>
              </w:rPr>
              <w:t>207</w:t>
            </w:r>
          </w:p>
        </w:tc>
      </w:tr>
      <w:tr w:rsidR="00AB2629" w:rsidRPr="00DE1FEC" w14:paraId="696CA302" w14:textId="77777777" w:rsidTr="00021D51">
        <w:trPr>
          <w:trHeight w:val="20"/>
        </w:trPr>
        <w:tc>
          <w:tcPr>
            <w:tcW w:w="3816" w:type="dxa"/>
            <w:shd w:val="clear" w:color="auto" w:fill="auto"/>
            <w:vAlign w:val="bottom"/>
          </w:tcPr>
          <w:p w14:paraId="3E64B2C5"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Joint ventures</w:t>
            </w:r>
          </w:p>
        </w:tc>
        <w:tc>
          <w:tcPr>
            <w:tcW w:w="1368" w:type="dxa"/>
            <w:tcBorders>
              <w:bottom w:val="single" w:sz="4" w:space="0" w:color="auto"/>
            </w:tcBorders>
            <w:shd w:val="clear" w:color="auto" w:fill="auto"/>
          </w:tcPr>
          <w:p w14:paraId="382AF972" w14:textId="50B86DCD"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cs/>
              </w:rPr>
              <w:t>3</w:t>
            </w:r>
            <w:r w:rsidRPr="00DE1FEC">
              <w:rPr>
                <w:rFonts w:ascii="Arial" w:hAnsi="Arial" w:cs="Arial"/>
                <w:color w:val="000000"/>
                <w:sz w:val="18"/>
                <w:szCs w:val="18"/>
              </w:rPr>
              <w:t>,</w:t>
            </w:r>
            <w:r w:rsidRPr="00DE1FEC">
              <w:rPr>
                <w:rFonts w:ascii="Arial" w:hAnsi="Arial" w:cs="Arial"/>
                <w:color w:val="000000"/>
                <w:sz w:val="18"/>
                <w:szCs w:val="18"/>
                <w:cs/>
              </w:rPr>
              <w:t>026</w:t>
            </w:r>
          </w:p>
        </w:tc>
        <w:tc>
          <w:tcPr>
            <w:tcW w:w="1368" w:type="dxa"/>
            <w:tcBorders>
              <w:bottom w:val="single" w:sz="4" w:space="0" w:color="auto"/>
            </w:tcBorders>
            <w:shd w:val="clear" w:color="auto" w:fill="auto"/>
          </w:tcPr>
          <w:p w14:paraId="63B067FF" w14:textId="309C3223"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3,488</w:t>
            </w:r>
          </w:p>
        </w:tc>
        <w:tc>
          <w:tcPr>
            <w:tcW w:w="1368" w:type="dxa"/>
            <w:tcBorders>
              <w:bottom w:val="single" w:sz="4" w:space="0" w:color="auto"/>
            </w:tcBorders>
            <w:shd w:val="clear" w:color="auto" w:fill="auto"/>
            <w:vAlign w:val="bottom"/>
          </w:tcPr>
          <w:p w14:paraId="01929CD3" w14:textId="56A63156"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lang w:val="en-US"/>
              </w:rPr>
              <w:t>971</w:t>
            </w:r>
          </w:p>
        </w:tc>
        <w:tc>
          <w:tcPr>
            <w:tcW w:w="1368" w:type="dxa"/>
            <w:tcBorders>
              <w:bottom w:val="single" w:sz="4" w:space="0" w:color="auto"/>
            </w:tcBorders>
            <w:shd w:val="clear" w:color="auto" w:fill="auto"/>
            <w:vAlign w:val="bottom"/>
          </w:tcPr>
          <w:p w14:paraId="7096EF71" w14:textId="386AFF3D"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w:t>
            </w:r>
            <w:r w:rsidRPr="00DE1FEC">
              <w:rPr>
                <w:rFonts w:ascii="Arial" w:hAnsi="Arial" w:cs="Arial"/>
                <w:color w:val="000000"/>
                <w:sz w:val="18"/>
                <w:szCs w:val="18"/>
                <w:lang w:val="en-US"/>
              </w:rPr>
              <w:t>,</w:t>
            </w:r>
            <w:r w:rsidRPr="00DE1FEC">
              <w:rPr>
                <w:rFonts w:ascii="Arial" w:hAnsi="Arial" w:cs="Arial"/>
                <w:color w:val="000000"/>
                <w:sz w:val="18"/>
                <w:szCs w:val="18"/>
              </w:rPr>
              <w:t>061</w:t>
            </w:r>
          </w:p>
        </w:tc>
      </w:tr>
      <w:tr w:rsidR="00AB2629" w:rsidRPr="00DE1FEC" w14:paraId="0C0C598B" w14:textId="77777777" w:rsidTr="00021D51">
        <w:trPr>
          <w:trHeight w:val="20"/>
        </w:trPr>
        <w:tc>
          <w:tcPr>
            <w:tcW w:w="3816" w:type="dxa"/>
            <w:shd w:val="clear" w:color="auto" w:fill="auto"/>
            <w:vAlign w:val="bottom"/>
          </w:tcPr>
          <w:p w14:paraId="07B66AC2" w14:textId="77777777" w:rsidR="00AB2629" w:rsidRPr="00DE1FEC" w:rsidRDefault="00AB2629" w:rsidP="00AB2629">
            <w:pPr>
              <w:tabs>
                <w:tab w:val="left" w:pos="3295"/>
                <w:tab w:val="left" w:pos="9744"/>
              </w:tabs>
              <w:ind w:left="268" w:right="-108"/>
              <w:contextualSpacing/>
              <w:rPr>
                <w:rFonts w:ascii="Arial" w:hAnsi="Arial" w:cs="Arial"/>
                <w:b/>
                <w:bCs/>
                <w:color w:val="000000"/>
                <w:sz w:val="18"/>
                <w:szCs w:val="18"/>
              </w:rPr>
            </w:pPr>
            <w:bookmarkStart w:id="8" w:name="OLE_LINK3"/>
          </w:p>
        </w:tc>
        <w:tc>
          <w:tcPr>
            <w:tcW w:w="1368" w:type="dxa"/>
            <w:tcBorders>
              <w:top w:val="single" w:sz="4" w:space="0" w:color="auto"/>
            </w:tcBorders>
            <w:shd w:val="clear" w:color="auto" w:fill="auto"/>
            <w:vAlign w:val="bottom"/>
          </w:tcPr>
          <w:p w14:paraId="7C2A3E95"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7BAFDD7A"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24D07B32"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6D12F9F7" w14:textId="77777777" w:rsidR="00AB2629" w:rsidRPr="00DE1FEC" w:rsidRDefault="00AB2629" w:rsidP="00021D51">
            <w:pPr>
              <w:suppressAutoHyphens/>
              <w:ind w:right="-72"/>
              <w:jc w:val="right"/>
              <w:rPr>
                <w:rFonts w:ascii="Arial" w:hAnsi="Arial" w:cs="Arial"/>
                <w:b/>
                <w:bCs/>
                <w:color w:val="000000"/>
                <w:sz w:val="18"/>
                <w:szCs w:val="18"/>
              </w:rPr>
            </w:pPr>
          </w:p>
        </w:tc>
      </w:tr>
      <w:bookmarkEnd w:id="8"/>
      <w:tr w:rsidR="00AB2629" w:rsidRPr="00DE1FEC" w14:paraId="508186DE" w14:textId="77777777" w:rsidTr="00021D51">
        <w:trPr>
          <w:trHeight w:val="20"/>
        </w:trPr>
        <w:tc>
          <w:tcPr>
            <w:tcW w:w="3816" w:type="dxa"/>
            <w:shd w:val="clear" w:color="auto" w:fill="auto"/>
            <w:vAlign w:val="bottom"/>
          </w:tcPr>
          <w:p w14:paraId="50D3D0AF"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p>
        </w:tc>
        <w:tc>
          <w:tcPr>
            <w:tcW w:w="1368" w:type="dxa"/>
            <w:tcBorders>
              <w:bottom w:val="single" w:sz="4" w:space="0" w:color="auto"/>
            </w:tcBorders>
            <w:shd w:val="clear" w:color="auto" w:fill="auto"/>
          </w:tcPr>
          <w:p w14:paraId="68F9A356" w14:textId="7E1374BD"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cs/>
              </w:rPr>
              <w:t>187</w:t>
            </w:r>
            <w:r w:rsidRPr="00DE1FEC">
              <w:rPr>
                <w:rFonts w:ascii="Arial" w:hAnsi="Arial" w:cs="Arial"/>
                <w:color w:val="000000"/>
                <w:sz w:val="18"/>
                <w:szCs w:val="18"/>
              </w:rPr>
              <w:t>,</w:t>
            </w:r>
            <w:r w:rsidRPr="00DE1FEC">
              <w:rPr>
                <w:rFonts w:ascii="Arial" w:hAnsi="Arial" w:cs="Arial"/>
                <w:color w:val="000000"/>
                <w:sz w:val="18"/>
                <w:szCs w:val="18"/>
                <w:cs/>
              </w:rPr>
              <w:t>744</w:t>
            </w:r>
          </w:p>
        </w:tc>
        <w:tc>
          <w:tcPr>
            <w:tcW w:w="1368" w:type="dxa"/>
            <w:tcBorders>
              <w:bottom w:val="single" w:sz="4" w:space="0" w:color="auto"/>
            </w:tcBorders>
            <w:shd w:val="clear" w:color="auto" w:fill="auto"/>
          </w:tcPr>
          <w:p w14:paraId="4BFC0B4F" w14:textId="733C2A46"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61,993</w:t>
            </w:r>
          </w:p>
        </w:tc>
        <w:tc>
          <w:tcPr>
            <w:tcW w:w="1368" w:type="dxa"/>
            <w:tcBorders>
              <w:bottom w:val="single" w:sz="4" w:space="0" w:color="auto"/>
            </w:tcBorders>
            <w:shd w:val="clear" w:color="auto" w:fill="auto"/>
            <w:vAlign w:val="bottom"/>
          </w:tcPr>
          <w:p w14:paraId="1F4AB336" w14:textId="31FD2C0E"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lang w:val="en-US"/>
              </w:rPr>
              <w:t>472,597</w:t>
            </w:r>
          </w:p>
        </w:tc>
        <w:tc>
          <w:tcPr>
            <w:tcW w:w="1368" w:type="dxa"/>
            <w:tcBorders>
              <w:bottom w:val="single" w:sz="4" w:space="0" w:color="auto"/>
            </w:tcBorders>
            <w:shd w:val="clear" w:color="auto" w:fill="auto"/>
            <w:vAlign w:val="bottom"/>
          </w:tcPr>
          <w:p w14:paraId="0FC9EC79" w14:textId="7BCE9CCD"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352</w:t>
            </w:r>
            <w:r w:rsidRPr="00DE1FEC">
              <w:rPr>
                <w:rFonts w:ascii="Arial" w:hAnsi="Arial" w:cs="Arial"/>
                <w:color w:val="000000"/>
                <w:sz w:val="18"/>
                <w:szCs w:val="18"/>
                <w:lang w:val="en-US"/>
              </w:rPr>
              <w:t>,</w:t>
            </w:r>
            <w:r w:rsidRPr="00DE1FEC">
              <w:rPr>
                <w:rFonts w:ascii="Arial" w:hAnsi="Arial" w:cs="Arial"/>
                <w:color w:val="000000"/>
                <w:sz w:val="18"/>
                <w:szCs w:val="18"/>
              </w:rPr>
              <w:t>727</w:t>
            </w:r>
          </w:p>
        </w:tc>
      </w:tr>
      <w:tr w:rsidR="00AB2629" w:rsidRPr="00DE1FEC" w14:paraId="01BC8FA8" w14:textId="77777777" w:rsidTr="00021D51">
        <w:trPr>
          <w:trHeight w:val="20"/>
        </w:trPr>
        <w:tc>
          <w:tcPr>
            <w:tcW w:w="3816" w:type="dxa"/>
            <w:shd w:val="clear" w:color="auto" w:fill="auto"/>
            <w:vAlign w:val="bottom"/>
          </w:tcPr>
          <w:p w14:paraId="68DE48A3" w14:textId="77777777" w:rsidR="00AB2629" w:rsidRPr="00DE1FEC" w:rsidRDefault="00AB2629" w:rsidP="00AB2629">
            <w:pPr>
              <w:tabs>
                <w:tab w:val="left" w:pos="3295"/>
                <w:tab w:val="left" w:pos="9744"/>
              </w:tabs>
              <w:ind w:left="268" w:right="-108"/>
              <w:contextualSpacing/>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32957CC4"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2BE04618"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55EDC6DB" w14:textId="77777777" w:rsidR="00AB2629" w:rsidRPr="00DE1FEC" w:rsidRDefault="00AB2629" w:rsidP="00021D51">
            <w:pPr>
              <w:keepNext/>
              <w:keepLines/>
              <w:tabs>
                <w:tab w:val="left" w:pos="3295"/>
                <w:tab w:val="left" w:pos="9744"/>
              </w:tab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1DF2ABFB" w14:textId="77777777" w:rsidR="00AB2629" w:rsidRPr="00DE1FEC" w:rsidRDefault="00AB2629" w:rsidP="00021D51">
            <w:pPr>
              <w:keepNext/>
              <w:keepLines/>
              <w:tabs>
                <w:tab w:val="left" w:pos="3295"/>
                <w:tab w:val="left" w:pos="9744"/>
              </w:tabs>
              <w:autoSpaceDE w:val="0"/>
              <w:autoSpaceDN w:val="0"/>
              <w:adjustRightInd w:val="0"/>
              <w:ind w:right="-72"/>
              <w:contextualSpacing/>
              <w:jc w:val="right"/>
              <w:rPr>
                <w:rFonts w:ascii="Arial" w:hAnsi="Arial" w:cs="Arial"/>
                <w:b/>
                <w:bCs/>
                <w:color w:val="000000"/>
                <w:sz w:val="18"/>
                <w:szCs w:val="18"/>
              </w:rPr>
            </w:pPr>
          </w:p>
        </w:tc>
      </w:tr>
      <w:tr w:rsidR="00AB2629" w:rsidRPr="00DE1FEC" w14:paraId="60E0EFF3" w14:textId="77777777" w:rsidTr="008E7951">
        <w:trPr>
          <w:trHeight w:val="20"/>
        </w:trPr>
        <w:tc>
          <w:tcPr>
            <w:tcW w:w="3816" w:type="dxa"/>
            <w:shd w:val="clear" w:color="auto" w:fill="auto"/>
            <w:vAlign w:val="bottom"/>
          </w:tcPr>
          <w:p w14:paraId="39DFE0D8"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highlight w:val="magenta"/>
              </w:rPr>
            </w:pPr>
            <w:r w:rsidRPr="00DE1FEC">
              <w:rPr>
                <w:rFonts w:ascii="Arial" w:hAnsi="Arial" w:cs="Arial"/>
                <w:color w:val="000000"/>
                <w:sz w:val="18"/>
                <w:szCs w:val="18"/>
              </w:rPr>
              <w:t>Dividends income:</w:t>
            </w:r>
          </w:p>
        </w:tc>
        <w:tc>
          <w:tcPr>
            <w:tcW w:w="1368" w:type="dxa"/>
            <w:shd w:val="clear" w:color="auto" w:fill="auto"/>
            <w:vAlign w:val="bottom"/>
          </w:tcPr>
          <w:p w14:paraId="5CC19CE1"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highlight w:val="magenta"/>
              </w:rPr>
            </w:pPr>
          </w:p>
        </w:tc>
        <w:tc>
          <w:tcPr>
            <w:tcW w:w="1368" w:type="dxa"/>
            <w:shd w:val="clear" w:color="auto" w:fill="auto"/>
            <w:vAlign w:val="bottom"/>
          </w:tcPr>
          <w:p w14:paraId="0AAC4F7D"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highlight w:val="magenta"/>
              </w:rPr>
            </w:pPr>
          </w:p>
        </w:tc>
        <w:tc>
          <w:tcPr>
            <w:tcW w:w="1368" w:type="dxa"/>
            <w:shd w:val="clear" w:color="auto" w:fill="auto"/>
            <w:vAlign w:val="bottom"/>
          </w:tcPr>
          <w:p w14:paraId="0F722988"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highlight w:val="magenta"/>
              </w:rPr>
            </w:pPr>
          </w:p>
        </w:tc>
        <w:tc>
          <w:tcPr>
            <w:tcW w:w="1368" w:type="dxa"/>
            <w:shd w:val="clear" w:color="auto" w:fill="auto"/>
            <w:vAlign w:val="bottom"/>
          </w:tcPr>
          <w:p w14:paraId="29B005F2" w14:textId="77777777" w:rsidR="00AB2629" w:rsidRPr="00DE1FEC" w:rsidRDefault="00AB2629" w:rsidP="00021D51">
            <w:pPr>
              <w:tabs>
                <w:tab w:val="left" w:pos="3295"/>
                <w:tab w:val="left" w:pos="9744"/>
              </w:tabs>
              <w:suppressAutoHyphens/>
              <w:ind w:left="268" w:right="-108"/>
              <w:jc w:val="right"/>
              <w:rPr>
                <w:rFonts w:ascii="Arial" w:hAnsi="Arial" w:cs="Arial"/>
                <w:color w:val="000000"/>
                <w:sz w:val="18"/>
                <w:szCs w:val="18"/>
                <w:highlight w:val="magenta"/>
              </w:rPr>
            </w:pPr>
          </w:p>
        </w:tc>
      </w:tr>
      <w:tr w:rsidR="00AB2629" w:rsidRPr="00DE1FEC" w14:paraId="6B5B0B82" w14:textId="77777777" w:rsidTr="008E7951">
        <w:trPr>
          <w:trHeight w:val="20"/>
        </w:trPr>
        <w:tc>
          <w:tcPr>
            <w:tcW w:w="3816" w:type="dxa"/>
            <w:shd w:val="clear" w:color="auto" w:fill="auto"/>
            <w:vAlign w:val="bottom"/>
          </w:tcPr>
          <w:p w14:paraId="306231B8"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Subsidiaries</w:t>
            </w:r>
          </w:p>
        </w:tc>
        <w:tc>
          <w:tcPr>
            <w:tcW w:w="1368" w:type="dxa"/>
            <w:shd w:val="clear" w:color="auto" w:fill="auto"/>
            <w:vAlign w:val="bottom"/>
          </w:tcPr>
          <w:p w14:paraId="421A1DA9" w14:textId="24538572"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w:t>
            </w:r>
          </w:p>
        </w:tc>
        <w:tc>
          <w:tcPr>
            <w:tcW w:w="1368" w:type="dxa"/>
            <w:shd w:val="clear" w:color="auto" w:fill="auto"/>
            <w:vAlign w:val="bottom"/>
          </w:tcPr>
          <w:p w14:paraId="7EF0B09C" w14:textId="79FE812D"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w:t>
            </w:r>
          </w:p>
        </w:tc>
        <w:tc>
          <w:tcPr>
            <w:tcW w:w="1368" w:type="dxa"/>
            <w:shd w:val="clear" w:color="auto" w:fill="auto"/>
            <w:vAlign w:val="bottom"/>
          </w:tcPr>
          <w:p w14:paraId="72B4572A" w14:textId="11C3EC78"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127,537</w:t>
            </w:r>
          </w:p>
        </w:tc>
        <w:tc>
          <w:tcPr>
            <w:tcW w:w="1368" w:type="dxa"/>
            <w:shd w:val="clear" w:color="auto" w:fill="auto"/>
            <w:vAlign w:val="bottom"/>
          </w:tcPr>
          <w:p w14:paraId="0B80E843" w14:textId="099428BF" w:rsidR="00AB2629" w:rsidRPr="00DE1FEC" w:rsidRDefault="00AB2629" w:rsidP="00021D51">
            <w:pPr>
              <w:keepNext/>
              <w:keepLines/>
              <w:suppressAutoHyphens/>
              <w:autoSpaceDE w:val="0"/>
              <w:autoSpaceDN w:val="0"/>
              <w:adjustRightInd w:val="0"/>
              <w:ind w:right="-72"/>
              <w:jc w:val="right"/>
              <w:rPr>
                <w:rFonts w:ascii="Arial" w:hAnsi="Arial" w:cs="Arial"/>
                <w:color w:val="000000"/>
                <w:sz w:val="18"/>
                <w:szCs w:val="18"/>
              </w:rPr>
            </w:pPr>
            <w:r w:rsidRPr="00DE1FEC">
              <w:rPr>
                <w:rFonts w:ascii="Arial" w:hAnsi="Arial" w:cs="Arial"/>
                <w:color w:val="000000"/>
                <w:sz w:val="18"/>
                <w:szCs w:val="18"/>
              </w:rPr>
              <w:t>-</w:t>
            </w:r>
          </w:p>
        </w:tc>
      </w:tr>
      <w:tr w:rsidR="00AB2629" w:rsidRPr="00DE1FEC" w14:paraId="21FCF811" w14:textId="77777777" w:rsidTr="008E7951">
        <w:trPr>
          <w:trHeight w:val="20"/>
        </w:trPr>
        <w:tc>
          <w:tcPr>
            <w:tcW w:w="3816" w:type="dxa"/>
            <w:shd w:val="clear" w:color="auto" w:fill="auto"/>
            <w:vAlign w:val="bottom"/>
          </w:tcPr>
          <w:p w14:paraId="1ED56AC5"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p>
        </w:tc>
        <w:tc>
          <w:tcPr>
            <w:tcW w:w="1368" w:type="dxa"/>
            <w:shd w:val="clear" w:color="auto" w:fill="auto"/>
            <w:vAlign w:val="bottom"/>
          </w:tcPr>
          <w:p w14:paraId="7C6DDACF"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1D702FD6"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73E7E94C"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22EE1088" w14:textId="77777777" w:rsidR="00AB2629" w:rsidRPr="00DE1FEC" w:rsidRDefault="00AB2629" w:rsidP="00021D51">
            <w:pPr>
              <w:tabs>
                <w:tab w:val="left" w:pos="3295"/>
                <w:tab w:val="left" w:pos="9744"/>
              </w:tabs>
              <w:suppressAutoHyphens/>
              <w:ind w:left="268" w:right="-108"/>
              <w:jc w:val="right"/>
              <w:rPr>
                <w:rFonts w:ascii="Arial" w:hAnsi="Arial" w:cs="Arial"/>
                <w:color w:val="000000"/>
                <w:sz w:val="18"/>
                <w:szCs w:val="18"/>
              </w:rPr>
            </w:pPr>
          </w:p>
        </w:tc>
      </w:tr>
      <w:tr w:rsidR="00AB2629" w:rsidRPr="00DE1FEC" w14:paraId="2CDFA81D" w14:textId="77777777" w:rsidTr="00D25CFC">
        <w:trPr>
          <w:trHeight w:val="20"/>
        </w:trPr>
        <w:tc>
          <w:tcPr>
            <w:tcW w:w="3816" w:type="dxa"/>
            <w:shd w:val="clear" w:color="auto" w:fill="auto"/>
            <w:vAlign w:val="bottom"/>
          </w:tcPr>
          <w:p w14:paraId="00C562AC"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Others:</w:t>
            </w:r>
          </w:p>
        </w:tc>
        <w:tc>
          <w:tcPr>
            <w:tcW w:w="1368" w:type="dxa"/>
            <w:shd w:val="clear" w:color="auto" w:fill="auto"/>
            <w:vAlign w:val="bottom"/>
          </w:tcPr>
          <w:p w14:paraId="2F670055"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1D8477ED"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7DF9832B" w14:textId="77777777" w:rsidR="00AB2629" w:rsidRPr="00DE1FEC" w:rsidRDefault="00AB2629" w:rsidP="00021D51">
            <w:pPr>
              <w:tabs>
                <w:tab w:val="left" w:pos="3295"/>
                <w:tab w:val="left" w:pos="9744"/>
              </w:tabs>
              <w:ind w:left="268" w:right="-108"/>
              <w:contextualSpacing/>
              <w:jc w:val="right"/>
              <w:rPr>
                <w:rFonts w:ascii="Arial" w:hAnsi="Arial" w:cs="Arial"/>
                <w:color w:val="000000"/>
                <w:sz w:val="18"/>
                <w:szCs w:val="18"/>
              </w:rPr>
            </w:pPr>
          </w:p>
        </w:tc>
        <w:tc>
          <w:tcPr>
            <w:tcW w:w="1368" w:type="dxa"/>
            <w:shd w:val="clear" w:color="auto" w:fill="auto"/>
            <w:vAlign w:val="bottom"/>
          </w:tcPr>
          <w:p w14:paraId="6829F66D" w14:textId="77777777" w:rsidR="00AB2629" w:rsidRPr="00DE1FEC" w:rsidRDefault="00AB2629" w:rsidP="00021D51">
            <w:pPr>
              <w:tabs>
                <w:tab w:val="left" w:pos="3295"/>
                <w:tab w:val="left" w:pos="9744"/>
              </w:tabs>
              <w:suppressAutoHyphens/>
              <w:ind w:left="268" w:right="-108"/>
              <w:jc w:val="right"/>
              <w:rPr>
                <w:rFonts w:ascii="Arial" w:hAnsi="Arial" w:cs="Arial"/>
                <w:color w:val="000000"/>
                <w:sz w:val="18"/>
                <w:szCs w:val="18"/>
              </w:rPr>
            </w:pPr>
          </w:p>
        </w:tc>
      </w:tr>
      <w:tr w:rsidR="00AB2629" w:rsidRPr="00DE1FEC" w14:paraId="149E0F2C" w14:textId="77777777" w:rsidTr="00D25CFC">
        <w:trPr>
          <w:trHeight w:val="20"/>
        </w:trPr>
        <w:tc>
          <w:tcPr>
            <w:tcW w:w="3816" w:type="dxa"/>
            <w:shd w:val="clear" w:color="auto" w:fill="auto"/>
            <w:vAlign w:val="bottom"/>
          </w:tcPr>
          <w:p w14:paraId="1B412552"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Subsidiaries</w:t>
            </w:r>
          </w:p>
        </w:tc>
        <w:tc>
          <w:tcPr>
            <w:tcW w:w="1368" w:type="dxa"/>
            <w:shd w:val="clear" w:color="auto" w:fill="auto"/>
          </w:tcPr>
          <w:p w14:paraId="2D418AE4" w14:textId="1F5D47A4"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cs/>
              </w:rPr>
              <w:t>-</w:t>
            </w:r>
          </w:p>
        </w:tc>
        <w:tc>
          <w:tcPr>
            <w:tcW w:w="1368" w:type="dxa"/>
            <w:shd w:val="clear" w:color="auto" w:fill="auto"/>
          </w:tcPr>
          <w:p w14:paraId="467A06F9" w14:textId="07D77833"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w:t>
            </w:r>
          </w:p>
        </w:tc>
        <w:tc>
          <w:tcPr>
            <w:tcW w:w="1368" w:type="dxa"/>
            <w:shd w:val="clear" w:color="auto" w:fill="auto"/>
            <w:vAlign w:val="bottom"/>
          </w:tcPr>
          <w:p w14:paraId="526A567F" w14:textId="5FD9AD93"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1,085</w:t>
            </w:r>
          </w:p>
        </w:tc>
        <w:tc>
          <w:tcPr>
            <w:tcW w:w="1368" w:type="dxa"/>
            <w:shd w:val="clear" w:color="auto" w:fill="auto"/>
          </w:tcPr>
          <w:p w14:paraId="54853062" w14:textId="702AFB64"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6,426</w:t>
            </w:r>
          </w:p>
        </w:tc>
      </w:tr>
      <w:tr w:rsidR="00AB2629" w:rsidRPr="00DE1FEC" w14:paraId="1B22E113" w14:textId="77777777" w:rsidTr="00D25CFC">
        <w:trPr>
          <w:trHeight w:val="20"/>
        </w:trPr>
        <w:tc>
          <w:tcPr>
            <w:tcW w:w="3816" w:type="dxa"/>
            <w:shd w:val="clear" w:color="auto" w:fill="auto"/>
            <w:vAlign w:val="bottom"/>
          </w:tcPr>
          <w:p w14:paraId="0EB8D039"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Associate</w:t>
            </w:r>
          </w:p>
        </w:tc>
        <w:tc>
          <w:tcPr>
            <w:tcW w:w="1368" w:type="dxa"/>
            <w:shd w:val="clear" w:color="auto" w:fill="auto"/>
          </w:tcPr>
          <w:p w14:paraId="6318C7E3" w14:textId="589223F6"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269</w:t>
            </w:r>
          </w:p>
        </w:tc>
        <w:tc>
          <w:tcPr>
            <w:tcW w:w="1368" w:type="dxa"/>
            <w:shd w:val="clear" w:color="auto" w:fill="auto"/>
          </w:tcPr>
          <w:p w14:paraId="48B93D9C" w14:textId="3BFB1461"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w:t>
            </w:r>
          </w:p>
        </w:tc>
        <w:tc>
          <w:tcPr>
            <w:tcW w:w="1368" w:type="dxa"/>
            <w:shd w:val="clear" w:color="auto" w:fill="auto"/>
            <w:vAlign w:val="bottom"/>
          </w:tcPr>
          <w:p w14:paraId="057D63F7" w14:textId="3CE4CC86"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cs/>
              </w:rPr>
              <w:t>269</w:t>
            </w:r>
          </w:p>
        </w:tc>
        <w:tc>
          <w:tcPr>
            <w:tcW w:w="1368" w:type="dxa"/>
            <w:shd w:val="clear" w:color="auto" w:fill="auto"/>
          </w:tcPr>
          <w:p w14:paraId="3670A97D" w14:textId="2A499A31"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w:t>
            </w:r>
          </w:p>
        </w:tc>
      </w:tr>
      <w:tr w:rsidR="00AB2629" w:rsidRPr="00DE1FEC" w14:paraId="35954499" w14:textId="77777777" w:rsidTr="00021D51">
        <w:trPr>
          <w:trHeight w:val="20"/>
        </w:trPr>
        <w:tc>
          <w:tcPr>
            <w:tcW w:w="3816" w:type="dxa"/>
            <w:shd w:val="clear" w:color="auto" w:fill="auto"/>
            <w:vAlign w:val="bottom"/>
          </w:tcPr>
          <w:p w14:paraId="24216661"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Joint ventures</w:t>
            </w:r>
          </w:p>
        </w:tc>
        <w:tc>
          <w:tcPr>
            <w:tcW w:w="1368" w:type="dxa"/>
            <w:shd w:val="clear" w:color="auto" w:fill="auto"/>
          </w:tcPr>
          <w:p w14:paraId="30614DDD" w14:textId="797A8159"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9</w:t>
            </w:r>
          </w:p>
        </w:tc>
        <w:tc>
          <w:tcPr>
            <w:tcW w:w="1368" w:type="dxa"/>
            <w:shd w:val="clear" w:color="auto" w:fill="auto"/>
          </w:tcPr>
          <w:p w14:paraId="1FF4DAB9" w14:textId="64AD122E"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9</w:t>
            </w:r>
          </w:p>
        </w:tc>
        <w:tc>
          <w:tcPr>
            <w:tcW w:w="1368" w:type="dxa"/>
            <w:shd w:val="clear" w:color="auto" w:fill="auto"/>
          </w:tcPr>
          <w:p w14:paraId="0F77B0F8" w14:textId="30870EA4"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9</w:t>
            </w:r>
          </w:p>
        </w:tc>
        <w:tc>
          <w:tcPr>
            <w:tcW w:w="1368" w:type="dxa"/>
            <w:shd w:val="clear" w:color="auto" w:fill="auto"/>
          </w:tcPr>
          <w:p w14:paraId="7DCCD1B0" w14:textId="5E9F5A62"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9</w:t>
            </w:r>
          </w:p>
        </w:tc>
      </w:tr>
      <w:tr w:rsidR="00AB2629" w:rsidRPr="00DE1FEC" w14:paraId="72F1820F" w14:textId="77777777" w:rsidTr="00021D51">
        <w:trPr>
          <w:trHeight w:val="20"/>
        </w:trPr>
        <w:tc>
          <w:tcPr>
            <w:tcW w:w="3816" w:type="dxa"/>
            <w:shd w:val="clear" w:color="auto" w:fill="auto"/>
            <w:vAlign w:val="bottom"/>
          </w:tcPr>
          <w:p w14:paraId="3A757E92"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r w:rsidRPr="00DE1FEC">
              <w:rPr>
                <w:rFonts w:ascii="Arial" w:hAnsi="Arial" w:cs="Arial"/>
                <w:color w:val="000000"/>
                <w:sz w:val="18"/>
                <w:szCs w:val="18"/>
              </w:rPr>
              <w:t xml:space="preserve">   Other related parties</w:t>
            </w:r>
          </w:p>
        </w:tc>
        <w:tc>
          <w:tcPr>
            <w:tcW w:w="1368" w:type="dxa"/>
            <w:tcBorders>
              <w:bottom w:val="single" w:sz="4" w:space="0" w:color="auto"/>
            </w:tcBorders>
            <w:shd w:val="clear" w:color="auto" w:fill="auto"/>
          </w:tcPr>
          <w:p w14:paraId="48856A79" w14:textId="6BC127EB"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cs/>
              </w:rPr>
              <w:t>273</w:t>
            </w:r>
          </w:p>
        </w:tc>
        <w:tc>
          <w:tcPr>
            <w:tcW w:w="1368" w:type="dxa"/>
            <w:tcBorders>
              <w:bottom w:val="single" w:sz="4" w:space="0" w:color="auto"/>
            </w:tcBorders>
            <w:shd w:val="clear" w:color="auto" w:fill="auto"/>
          </w:tcPr>
          <w:p w14:paraId="41529014" w14:textId="225B3C1E"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rPr>
              <w:t>344</w:t>
            </w:r>
          </w:p>
        </w:tc>
        <w:tc>
          <w:tcPr>
            <w:tcW w:w="1368" w:type="dxa"/>
            <w:tcBorders>
              <w:bottom w:val="single" w:sz="4" w:space="0" w:color="auto"/>
            </w:tcBorders>
            <w:shd w:val="clear" w:color="auto" w:fill="auto"/>
            <w:vAlign w:val="bottom"/>
          </w:tcPr>
          <w:p w14:paraId="176E2D3A" w14:textId="48497AE0" w:rsidR="00AB2629"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lang w:val="en-US"/>
              </w:rPr>
              <w:t>262</w:t>
            </w:r>
          </w:p>
        </w:tc>
        <w:tc>
          <w:tcPr>
            <w:tcW w:w="1368" w:type="dxa"/>
            <w:tcBorders>
              <w:bottom w:val="single" w:sz="4" w:space="0" w:color="auto"/>
            </w:tcBorders>
            <w:shd w:val="clear" w:color="auto" w:fill="auto"/>
          </w:tcPr>
          <w:p w14:paraId="78C9DB5D" w14:textId="211E0E90"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314</w:t>
            </w:r>
          </w:p>
        </w:tc>
      </w:tr>
      <w:tr w:rsidR="00AB2629" w:rsidRPr="00DE1FEC" w14:paraId="6EFA9CA7" w14:textId="77777777" w:rsidTr="00021D51">
        <w:trPr>
          <w:trHeight w:val="20"/>
        </w:trPr>
        <w:tc>
          <w:tcPr>
            <w:tcW w:w="3816" w:type="dxa"/>
            <w:shd w:val="clear" w:color="auto" w:fill="auto"/>
            <w:vAlign w:val="bottom"/>
          </w:tcPr>
          <w:p w14:paraId="36175C48" w14:textId="77777777" w:rsidR="00AB2629" w:rsidRPr="00DE1FEC" w:rsidRDefault="00AB2629" w:rsidP="00AB2629">
            <w:pPr>
              <w:tabs>
                <w:tab w:val="left" w:pos="3295"/>
                <w:tab w:val="left" w:pos="9744"/>
              </w:tabs>
              <w:ind w:left="268" w:right="-108"/>
              <w:contextualSpacing/>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393C001C"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4DDD16BA"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35BDAE45" w14:textId="77777777" w:rsidR="00AB2629" w:rsidRPr="00DE1FEC" w:rsidRDefault="00AB2629" w:rsidP="00021D51">
            <w:pPr>
              <w:keepNext/>
              <w:keepLines/>
              <w:autoSpaceDE w:val="0"/>
              <w:autoSpaceDN w:val="0"/>
              <w:adjustRightInd w:val="0"/>
              <w:ind w:right="-72"/>
              <w:contextualSpacing/>
              <w:jc w:val="right"/>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48D35898" w14:textId="77777777" w:rsidR="00AB2629" w:rsidRPr="00DE1FEC" w:rsidRDefault="00AB2629" w:rsidP="00021D51">
            <w:pPr>
              <w:suppressAutoHyphens/>
              <w:ind w:right="-72"/>
              <w:jc w:val="right"/>
              <w:rPr>
                <w:rFonts w:ascii="Arial" w:hAnsi="Arial" w:cs="Arial"/>
                <w:b/>
                <w:bCs/>
                <w:color w:val="000000"/>
                <w:sz w:val="18"/>
                <w:szCs w:val="18"/>
              </w:rPr>
            </w:pPr>
          </w:p>
        </w:tc>
      </w:tr>
      <w:tr w:rsidR="00AB2629" w:rsidRPr="00DE1FEC" w14:paraId="3898E0DD" w14:textId="77777777" w:rsidTr="00021D51">
        <w:trPr>
          <w:trHeight w:val="20"/>
        </w:trPr>
        <w:tc>
          <w:tcPr>
            <w:tcW w:w="3816" w:type="dxa"/>
            <w:shd w:val="clear" w:color="auto" w:fill="auto"/>
            <w:vAlign w:val="bottom"/>
          </w:tcPr>
          <w:p w14:paraId="1F589FEA" w14:textId="77777777" w:rsidR="00AB2629" w:rsidRPr="00DE1FEC" w:rsidRDefault="00AB2629" w:rsidP="00AB2629">
            <w:pPr>
              <w:tabs>
                <w:tab w:val="left" w:pos="3295"/>
                <w:tab w:val="left" w:pos="9744"/>
              </w:tabs>
              <w:ind w:left="268" w:right="-108"/>
              <w:contextualSpacing/>
              <w:rPr>
                <w:rFonts w:ascii="Arial" w:hAnsi="Arial" w:cs="Arial"/>
                <w:color w:val="000000"/>
                <w:sz w:val="18"/>
                <w:szCs w:val="18"/>
              </w:rPr>
            </w:pPr>
          </w:p>
        </w:tc>
        <w:tc>
          <w:tcPr>
            <w:tcW w:w="1368" w:type="dxa"/>
            <w:tcBorders>
              <w:bottom w:val="single" w:sz="4" w:space="0" w:color="auto"/>
            </w:tcBorders>
            <w:shd w:val="clear" w:color="auto" w:fill="auto"/>
            <w:vAlign w:val="bottom"/>
          </w:tcPr>
          <w:p w14:paraId="25FBA78E" w14:textId="4BD48927"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551</w:t>
            </w:r>
          </w:p>
        </w:tc>
        <w:tc>
          <w:tcPr>
            <w:tcW w:w="1368" w:type="dxa"/>
            <w:tcBorders>
              <w:bottom w:val="single" w:sz="4" w:space="0" w:color="auto"/>
            </w:tcBorders>
            <w:shd w:val="clear" w:color="auto" w:fill="auto"/>
            <w:vAlign w:val="bottom"/>
          </w:tcPr>
          <w:p w14:paraId="4257BA5E" w14:textId="01ABE26D" w:rsidR="00AB2629" w:rsidRPr="00DE1FEC" w:rsidRDefault="00AB2629"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35</w:t>
            </w:r>
            <w:r w:rsidR="0096517F" w:rsidRPr="00DE1FEC">
              <w:rPr>
                <w:rFonts w:ascii="Arial" w:hAnsi="Arial" w:cs="Arial"/>
                <w:color w:val="000000"/>
                <w:sz w:val="18"/>
                <w:szCs w:val="18"/>
              </w:rPr>
              <w:t>3</w:t>
            </w:r>
          </w:p>
        </w:tc>
        <w:tc>
          <w:tcPr>
            <w:tcW w:w="1368" w:type="dxa"/>
            <w:tcBorders>
              <w:bottom w:val="single" w:sz="4" w:space="0" w:color="auto"/>
            </w:tcBorders>
            <w:shd w:val="clear" w:color="auto" w:fill="auto"/>
            <w:vAlign w:val="bottom"/>
          </w:tcPr>
          <w:p w14:paraId="3A958270" w14:textId="29B57B13" w:rsidR="00AB2629"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1,625</w:t>
            </w:r>
          </w:p>
        </w:tc>
        <w:tc>
          <w:tcPr>
            <w:tcW w:w="1368" w:type="dxa"/>
            <w:tcBorders>
              <w:bottom w:val="single" w:sz="4" w:space="0" w:color="auto"/>
            </w:tcBorders>
            <w:shd w:val="clear" w:color="auto" w:fill="auto"/>
            <w:vAlign w:val="bottom"/>
          </w:tcPr>
          <w:p w14:paraId="14B9D7CF" w14:textId="30377EA2" w:rsidR="00AB2629" w:rsidRPr="00DE1FEC" w:rsidRDefault="00AB2629"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6,749</w:t>
            </w:r>
          </w:p>
        </w:tc>
      </w:tr>
    </w:tbl>
    <w:p w14:paraId="2BC6FF8B" w14:textId="19E2BEC6" w:rsidR="009A4940" w:rsidRPr="00DE1FEC" w:rsidRDefault="009A4940" w:rsidP="00CF1E8B">
      <w:pPr>
        <w:rPr>
          <w:rFonts w:ascii="Arial" w:hAnsi="Arial" w:cs="Arial"/>
          <w:b/>
          <w:bCs/>
          <w:color w:val="000000"/>
          <w:sz w:val="18"/>
          <w:szCs w:val="18"/>
        </w:rPr>
      </w:pPr>
    </w:p>
    <w:p w14:paraId="2ABD83C1" w14:textId="77777777" w:rsidR="009A4940" w:rsidRPr="00DE1FEC" w:rsidRDefault="009A4940">
      <w:pPr>
        <w:rPr>
          <w:rFonts w:ascii="Arial" w:hAnsi="Arial" w:cs="Arial"/>
          <w:b/>
          <w:bCs/>
          <w:color w:val="000000"/>
          <w:sz w:val="18"/>
          <w:szCs w:val="18"/>
        </w:rPr>
      </w:pPr>
      <w:r w:rsidRPr="00DE1FEC">
        <w:rPr>
          <w:rFonts w:ascii="Arial" w:hAnsi="Arial" w:cs="Arial"/>
          <w:b/>
          <w:bCs/>
          <w:color w:val="000000"/>
          <w:sz w:val="18"/>
          <w:szCs w:val="18"/>
        </w:rPr>
        <w:br w:type="page"/>
      </w:r>
    </w:p>
    <w:p w14:paraId="54501CCD" w14:textId="32804105" w:rsidR="00F274D7" w:rsidRPr="00DE1FEC" w:rsidRDefault="0054493A"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lastRenderedPageBreak/>
        <w:t>1</w:t>
      </w:r>
      <w:r w:rsidR="00307D63" w:rsidRPr="00DE1FEC">
        <w:rPr>
          <w:rFonts w:ascii="Arial" w:eastAsia="Arial" w:hAnsi="Arial" w:cs="Arial"/>
          <w:b/>
          <w:bCs/>
          <w:color w:val="000000"/>
          <w:sz w:val="18"/>
          <w:szCs w:val="18"/>
          <w:lang w:eastAsia="en-GB"/>
        </w:rPr>
        <w:t>8</w:t>
      </w:r>
      <w:r w:rsidR="00C41323" w:rsidRPr="00DE1FEC">
        <w:rPr>
          <w:rFonts w:ascii="Arial" w:eastAsia="Arial" w:hAnsi="Arial" w:cs="Arial"/>
          <w:b/>
          <w:bCs/>
          <w:color w:val="000000"/>
          <w:sz w:val="18"/>
          <w:szCs w:val="18"/>
          <w:lang w:eastAsia="en-GB"/>
        </w:rPr>
        <w:t>.2</w:t>
      </w:r>
      <w:r w:rsidR="00C41323" w:rsidRPr="00DE1FEC">
        <w:rPr>
          <w:rFonts w:ascii="Arial" w:eastAsia="Arial" w:hAnsi="Arial" w:cs="Arial"/>
          <w:b/>
          <w:bCs/>
          <w:color w:val="000000"/>
          <w:sz w:val="18"/>
          <w:szCs w:val="18"/>
          <w:lang w:eastAsia="en-GB"/>
        </w:rPr>
        <w:tab/>
        <w:t>Expenses</w:t>
      </w:r>
    </w:p>
    <w:p w14:paraId="7D55A0B4" w14:textId="77777777" w:rsidR="00AA2224" w:rsidRPr="00DE1FEC" w:rsidRDefault="00AA2224" w:rsidP="006C0423">
      <w:pPr>
        <w:ind w:left="540" w:hanging="540"/>
        <w:rPr>
          <w:rFonts w:ascii="Arial" w:hAnsi="Arial" w:cs="Arial"/>
          <w:b/>
          <w:bCs/>
          <w:color w:val="000000"/>
          <w:sz w:val="16"/>
          <w:szCs w:val="16"/>
        </w:rPr>
      </w:pPr>
    </w:p>
    <w:tbl>
      <w:tblPr>
        <w:tblW w:w="9461" w:type="dxa"/>
        <w:tblInd w:w="9" w:type="dxa"/>
        <w:tblLayout w:type="fixed"/>
        <w:tblLook w:val="04A0" w:firstRow="1" w:lastRow="0" w:firstColumn="1" w:lastColumn="0" w:noHBand="0" w:noVBand="1"/>
      </w:tblPr>
      <w:tblGrid>
        <w:gridCol w:w="3989"/>
        <w:gridCol w:w="1368"/>
        <w:gridCol w:w="1368"/>
        <w:gridCol w:w="1368"/>
        <w:gridCol w:w="1368"/>
      </w:tblGrid>
      <w:tr w:rsidR="00D0381F" w:rsidRPr="00DE1FEC" w14:paraId="038C4489" w14:textId="77777777" w:rsidTr="00021D51">
        <w:tc>
          <w:tcPr>
            <w:tcW w:w="3989" w:type="dxa"/>
            <w:shd w:val="clear" w:color="auto" w:fill="auto"/>
            <w:vAlign w:val="bottom"/>
          </w:tcPr>
          <w:p w14:paraId="4AB9218D" w14:textId="77777777" w:rsidR="00D0381F" w:rsidRPr="00DE1FEC" w:rsidRDefault="00D0381F">
            <w:pPr>
              <w:tabs>
                <w:tab w:val="left" w:pos="3295"/>
                <w:tab w:val="left" w:pos="9744"/>
              </w:tabs>
              <w:ind w:left="431" w:right="-108"/>
              <w:contextualSpacing/>
              <w:rPr>
                <w:rFonts w:ascii="Arial" w:hAnsi="Arial" w:cs="Arial"/>
                <w:b/>
                <w:bCs/>
                <w:color w:val="000000"/>
                <w:sz w:val="18"/>
                <w:szCs w:val="18"/>
              </w:rPr>
            </w:pPr>
          </w:p>
        </w:tc>
        <w:tc>
          <w:tcPr>
            <w:tcW w:w="2736" w:type="dxa"/>
            <w:gridSpan w:val="2"/>
            <w:tcBorders>
              <w:bottom w:val="single" w:sz="4" w:space="0" w:color="auto"/>
            </w:tcBorders>
            <w:shd w:val="clear" w:color="auto" w:fill="auto"/>
            <w:vAlign w:val="bottom"/>
            <w:hideMark/>
          </w:tcPr>
          <w:p w14:paraId="3B48FF8E" w14:textId="77777777" w:rsidR="00D0381F" w:rsidRPr="00DE1FEC" w:rsidRDefault="00D0381F"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Consolidated</w:t>
            </w:r>
          </w:p>
          <w:p w14:paraId="7A80C28C" w14:textId="77777777" w:rsidR="00D0381F" w:rsidRPr="00DE1FEC" w:rsidRDefault="00D0381F"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 xml:space="preserve"> financial information</w:t>
            </w:r>
          </w:p>
        </w:tc>
        <w:tc>
          <w:tcPr>
            <w:tcW w:w="2736" w:type="dxa"/>
            <w:gridSpan w:val="2"/>
            <w:tcBorders>
              <w:bottom w:val="single" w:sz="4" w:space="0" w:color="auto"/>
            </w:tcBorders>
            <w:shd w:val="clear" w:color="auto" w:fill="auto"/>
            <w:vAlign w:val="bottom"/>
            <w:hideMark/>
          </w:tcPr>
          <w:p w14:paraId="38B47E81" w14:textId="77777777" w:rsidR="00D0381F" w:rsidRPr="00DE1FEC" w:rsidRDefault="00D0381F"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 xml:space="preserve">Separate </w:t>
            </w:r>
          </w:p>
          <w:p w14:paraId="7F65E843" w14:textId="77777777" w:rsidR="00D0381F" w:rsidRPr="00DE1FEC" w:rsidRDefault="00D0381F" w:rsidP="00021D51">
            <w:pPr>
              <w:keepNext/>
              <w:tabs>
                <w:tab w:val="left" w:pos="720"/>
              </w:tabs>
              <w:ind w:right="-72"/>
              <w:jc w:val="center"/>
              <w:outlineLvl w:val="0"/>
              <w:rPr>
                <w:rFonts w:ascii="Arial" w:hAnsi="Arial" w:cs="Arial"/>
                <w:b/>
                <w:bCs/>
                <w:color w:val="000000"/>
                <w:kern w:val="36"/>
                <w:sz w:val="18"/>
                <w:szCs w:val="18"/>
              </w:rPr>
            </w:pPr>
            <w:r w:rsidRPr="00DE1FEC">
              <w:rPr>
                <w:rFonts w:ascii="Arial" w:hAnsi="Arial" w:cs="Arial"/>
                <w:b/>
                <w:bCs/>
                <w:color w:val="000000"/>
                <w:kern w:val="36"/>
                <w:sz w:val="18"/>
                <w:szCs w:val="18"/>
              </w:rPr>
              <w:t>financial information</w:t>
            </w:r>
          </w:p>
        </w:tc>
      </w:tr>
      <w:tr w:rsidR="00D0381F" w:rsidRPr="00DE1FEC" w14:paraId="33ED14D4" w14:textId="77777777" w:rsidTr="00021D51">
        <w:tc>
          <w:tcPr>
            <w:tcW w:w="3989" w:type="dxa"/>
            <w:shd w:val="clear" w:color="auto" w:fill="auto"/>
            <w:vAlign w:val="bottom"/>
          </w:tcPr>
          <w:p w14:paraId="372DE85A"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hAnsi="Arial" w:cs="Arial"/>
                <w:b/>
                <w:bCs/>
                <w:color w:val="000000"/>
                <w:spacing w:val="-8"/>
                <w:sz w:val="18"/>
                <w:szCs w:val="18"/>
              </w:rPr>
              <w:t>For the three-month period ended 31 March</w:t>
            </w:r>
          </w:p>
        </w:tc>
        <w:tc>
          <w:tcPr>
            <w:tcW w:w="1368" w:type="dxa"/>
            <w:tcBorders>
              <w:top w:val="single" w:sz="4" w:space="0" w:color="auto"/>
            </w:tcBorders>
            <w:shd w:val="clear" w:color="auto" w:fill="auto"/>
            <w:vAlign w:val="bottom"/>
          </w:tcPr>
          <w:p w14:paraId="7737A174" w14:textId="3D62F59B" w:rsidR="00D0381F" w:rsidRPr="00DE1FEC" w:rsidRDefault="00D0381F"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2025</w:t>
            </w:r>
          </w:p>
        </w:tc>
        <w:tc>
          <w:tcPr>
            <w:tcW w:w="1368" w:type="dxa"/>
            <w:tcBorders>
              <w:top w:val="single" w:sz="4" w:space="0" w:color="auto"/>
            </w:tcBorders>
            <w:shd w:val="clear" w:color="auto" w:fill="auto"/>
            <w:vAlign w:val="bottom"/>
            <w:hideMark/>
          </w:tcPr>
          <w:p w14:paraId="2C39DA66" w14:textId="5CBF3B3D" w:rsidR="00D0381F" w:rsidRPr="00DE1FEC" w:rsidRDefault="00D0381F"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2024</w:t>
            </w:r>
          </w:p>
        </w:tc>
        <w:tc>
          <w:tcPr>
            <w:tcW w:w="1368" w:type="dxa"/>
            <w:tcBorders>
              <w:top w:val="single" w:sz="4" w:space="0" w:color="auto"/>
            </w:tcBorders>
            <w:shd w:val="clear" w:color="auto" w:fill="auto"/>
            <w:vAlign w:val="bottom"/>
          </w:tcPr>
          <w:p w14:paraId="427C4D40" w14:textId="3AD731A8" w:rsidR="00D0381F" w:rsidRPr="00DE1FEC" w:rsidRDefault="00D0381F"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2025</w:t>
            </w:r>
          </w:p>
        </w:tc>
        <w:tc>
          <w:tcPr>
            <w:tcW w:w="1368" w:type="dxa"/>
            <w:tcBorders>
              <w:top w:val="single" w:sz="4" w:space="0" w:color="auto"/>
            </w:tcBorders>
            <w:shd w:val="clear" w:color="auto" w:fill="auto"/>
            <w:vAlign w:val="bottom"/>
            <w:hideMark/>
          </w:tcPr>
          <w:p w14:paraId="35AC740E" w14:textId="3CCE71A7" w:rsidR="00D0381F" w:rsidRPr="00DE1FEC" w:rsidRDefault="00D0381F" w:rsidP="00021D51">
            <w:pPr>
              <w:suppressAutoHyphens/>
              <w:ind w:right="-72"/>
              <w:contextualSpacing/>
              <w:jc w:val="right"/>
              <w:rPr>
                <w:rFonts w:ascii="Arial" w:hAnsi="Arial" w:cs="Arial"/>
                <w:b/>
                <w:bCs/>
                <w:color w:val="000000"/>
                <w:spacing w:val="-2"/>
                <w:sz w:val="18"/>
                <w:szCs w:val="18"/>
              </w:rPr>
            </w:pPr>
            <w:r w:rsidRPr="00DE1FEC">
              <w:rPr>
                <w:rFonts w:ascii="Arial" w:hAnsi="Arial" w:cs="Arial"/>
                <w:b/>
                <w:bCs/>
                <w:color w:val="000000"/>
                <w:spacing w:val="-2"/>
                <w:sz w:val="18"/>
                <w:szCs w:val="18"/>
              </w:rPr>
              <w:t>2024</w:t>
            </w:r>
          </w:p>
        </w:tc>
      </w:tr>
      <w:tr w:rsidR="00D0381F" w:rsidRPr="00DE1FEC" w14:paraId="2F76D111" w14:textId="77777777" w:rsidTr="00021D51">
        <w:tc>
          <w:tcPr>
            <w:tcW w:w="3989" w:type="dxa"/>
            <w:shd w:val="clear" w:color="auto" w:fill="auto"/>
            <w:vAlign w:val="bottom"/>
          </w:tcPr>
          <w:p w14:paraId="2944D764" w14:textId="77777777" w:rsidR="00D0381F" w:rsidRPr="00DE1FEC" w:rsidRDefault="00D0381F">
            <w:pPr>
              <w:tabs>
                <w:tab w:val="left" w:pos="3295"/>
                <w:tab w:val="left" w:pos="9744"/>
              </w:tabs>
              <w:ind w:left="431" w:right="-108"/>
              <w:contextualSpacing/>
              <w:rPr>
                <w:rFonts w:ascii="Arial" w:hAnsi="Arial" w:cs="Arial"/>
                <w:b/>
                <w:bCs/>
                <w:color w:val="000000"/>
                <w:sz w:val="18"/>
                <w:szCs w:val="18"/>
              </w:rPr>
            </w:pPr>
          </w:p>
        </w:tc>
        <w:tc>
          <w:tcPr>
            <w:tcW w:w="1368" w:type="dxa"/>
            <w:tcBorders>
              <w:bottom w:val="single" w:sz="4" w:space="0" w:color="auto"/>
            </w:tcBorders>
            <w:shd w:val="clear" w:color="auto" w:fill="auto"/>
            <w:vAlign w:val="bottom"/>
          </w:tcPr>
          <w:p w14:paraId="5107F104" w14:textId="77777777" w:rsidR="00D0381F" w:rsidRPr="00DE1FEC" w:rsidRDefault="00D0381F" w:rsidP="00021D51">
            <w:pPr>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c>
          <w:tcPr>
            <w:tcW w:w="1368" w:type="dxa"/>
            <w:tcBorders>
              <w:bottom w:val="single" w:sz="4" w:space="0" w:color="auto"/>
            </w:tcBorders>
            <w:shd w:val="clear" w:color="auto" w:fill="auto"/>
            <w:vAlign w:val="bottom"/>
            <w:hideMark/>
          </w:tcPr>
          <w:p w14:paraId="38B6108D" w14:textId="77777777" w:rsidR="00D0381F" w:rsidRPr="00DE1FEC" w:rsidRDefault="00D0381F" w:rsidP="00021D51">
            <w:pPr>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c>
          <w:tcPr>
            <w:tcW w:w="1368" w:type="dxa"/>
            <w:tcBorders>
              <w:bottom w:val="single" w:sz="4" w:space="0" w:color="auto"/>
            </w:tcBorders>
            <w:shd w:val="clear" w:color="auto" w:fill="auto"/>
            <w:vAlign w:val="bottom"/>
          </w:tcPr>
          <w:p w14:paraId="3BA5D2DB" w14:textId="77777777" w:rsidR="00D0381F" w:rsidRPr="00DE1FEC" w:rsidRDefault="00D0381F" w:rsidP="00021D51">
            <w:pPr>
              <w:tabs>
                <w:tab w:val="left" w:pos="3295"/>
                <w:tab w:val="right" w:pos="9744"/>
              </w:tabs>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c>
          <w:tcPr>
            <w:tcW w:w="1368" w:type="dxa"/>
            <w:tcBorders>
              <w:bottom w:val="single" w:sz="4" w:space="0" w:color="auto"/>
            </w:tcBorders>
            <w:shd w:val="clear" w:color="auto" w:fill="auto"/>
            <w:vAlign w:val="bottom"/>
            <w:hideMark/>
          </w:tcPr>
          <w:p w14:paraId="6396E908" w14:textId="77777777" w:rsidR="00D0381F" w:rsidRPr="00DE1FEC" w:rsidRDefault="00D0381F" w:rsidP="00021D51">
            <w:pPr>
              <w:tabs>
                <w:tab w:val="left" w:pos="3295"/>
                <w:tab w:val="right" w:pos="9744"/>
              </w:tabs>
              <w:suppressAutoHyphens/>
              <w:ind w:right="-72"/>
              <w:jc w:val="right"/>
              <w:rPr>
                <w:rFonts w:ascii="Arial" w:hAnsi="Arial" w:cs="Arial"/>
                <w:b/>
                <w:bCs/>
                <w:color w:val="000000"/>
                <w:sz w:val="18"/>
                <w:szCs w:val="18"/>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Pr="00DE1FEC">
              <w:rPr>
                <w:rFonts w:ascii="Arial" w:eastAsia="Cordia New" w:hAnsi="Arial" w:cs="Arial"/>
                <w:b/>
                <w:bCs/>
                <w:color w:val="000000"/>
                <w:sz w:val="18"/>
                <w:szCs w:val="18"/>
                <w:lang w:eastAsia="en-GB"/>
              </w:rPr>
              <w:t>000</w:t>
            </w:r>
          </w:p>
        </w:tc>
      </w:tr>
      <w:tr w:rsidR="00D0381F" w:rsidRPr="00DE1FEC" w14:paraId="463EA4BD" w14:textId="77777777" w:rsidTr="00021D51">
        <w:tc>
          <w:tcPr>
            <w:tcW w:w="3989" w:type="dxa"/>
            <w:shd w:val="clear" w:color="auto" w:fill="auto"/>
            <w:vAlign w:val="bottom"/>
          </w:tcPr>
          <w:p w14:paraId="7C3F47FF" w14:textId="77777777" w:rsidR="00D0381F" w:rsidRPr="00DE1FEC" w:rsidRDefault="00D0381F">
            <w:pPr>
              <w:tabs>
                <w:tab w:val="left" w:pos="3295"/>
                <w:tab w:val="left" w:pos="9744"/>
              </w:tabs>
              <w:ind w:left="431" w:right="-108"/>
              <w:contextualSpacing/>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22BA0523" w14:textId="77777777" w:rsidR="00D0381F" w:rsidRPr="00DE1FEC" w:rsidRDefault="00D0381F" w:rsidP="00021D51">
            <w:pPr>
              <w:keepNext/>
              <w:keepLines/>
              <w:autoSpaceDE w:val="0"/>
              <w:autoSpaceDN w:val="0"/>
              <w:adjustRightInd w:val="0"/>
              <w:ind w:right="-72"/>
              <w:contextualSpacing/>
              <w:jc w:val="right"/>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5563E129" w14:textId="77777777" w:rsidR="00D0381F" w:rsidRPr="00DE1FEC" w:rsidRDefault="00D0381F" w:rsidP="00021D51">
            <w:pPr>
              <w:keepNext/>
              <w:keepLines/>
              <w:autoSpaceDE w:val="0"/>
              <w:autoSpaceDN w:val="0"/>
              <w:adjustRightInd w:val="0"/>
              <w:ind w:right="-72"/>
              <w:contextualSpacing/>
              <w:jc w:val="right"/>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73C1CCBD" w14:textId="77777777" w:rsidR="00D0381F" w:rsidRPr="00DE1FEC" w:rsidRDefault="00D0381F" w:rsidP="00021D51">
            <w:pPr>
              <w:keepNext/>
              <w:keepLines/>
              <w:tabs>
                <w:tab w:val="left" w:pos="3295"/>
                <w:tab w:val="left" w:pos="9744"/>
              </w:tabs>
              <w:autoSpaceDE w:val="0"/>
              <w:autoSpaceDN w:val="0"/>
              <w:adjustRightInd w:val="0"/>
              <w:ind w:right="-72"/>
              <w:contextualSpacing/>
              <w:jc w:val="right"/>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6CD86F9C" w14:textId="77777777" w:rsidR="00D0381F" w:rsidRPr="00DE1FEC" w:rsidRDefault="00D0381F" w:rsidP="00021D51">
            <w:pPr>
              <w:keepNext/>
              <w:keepLines/>
              <w:tabs>
                <w:tab w:val="left" w:pos="3295"/>
                <w:tab w:val="left" w:pos="9744"/>
              </w:tabs>
              <w:autoSpaceDE w:val="0"/>
              <w:autoSpaceDN w:val="0"/>
              <w:adjustRightInd w:val="0"/>
              <w:ind w:right="-72"/>
              <w:contextualSpacing/>
              <w:jc w:val="right"/>
              <w:rPr>
                <w:rFonts w:ascii="Arial" w:hAnsi="Arial" w:cs="Arial"/>
                <w:b/>
                <w:bCs/>
                <w:color w:val="000000"/>
                <w:sz w:val="10"/>
                <w:szCs w:val="10"/>
              </w:rPr>
            </w:pPr>
          </w:p>
        </w:tc>
      </w:tr>
      <w:tr w:rsidR="00D0381F" w:rsidRPr="00DE1FEC" w14:paraId="177F3CD4" w14:textId="77777777" w:rsidTr="008E7951">
        <w:tc>
          <w:tcPr>
            <w:tcW w:w="3989" w:type="dxa"/>
            <w:shd w:val="clear" w:color="auto" w:fill="auto"/>
            <w:vAlign w:val="bottom"/>
          </w:tcPr>
          <w:p w14:paraId="6C42C43E" w14:textId="77777777" w:rsidR="00D0381F" w:rsidRPr="00DE1FEC" w:rsidRDefault="00D0381F">
            <w:pPr>
              <w:tabs>
                <w:tab w:val="left" w:pos="3295"/>
                <w:tab w:val="left" w:pos="9744"/>
              </w:tabs>
              <w:ind w:left="431" w:right="-108"/>
              <w:contextualSpacing/>
              <w:rPr>
                <w:rFonts w:ascii="Arial" w:hAnsi="Arial" w:cs="Arial"/>
                <w:b/>
                <w:bCs/>
                <w:color w:val="000000"/>
                <w:sz w:val="18"/>
                <w:szCs w:val="18"/>
              </w:rPr>
            </w:pPr>
            <w:r w:rsidRPr="00DE1FEC">
              <w:rPr>
                <w:rFonts w:ascii="Arial" w:eastAsia="Arial" w:hAnsi="Arial" w:cs="Arial"/>
                <w:b/>
                <w:color w:val="000000"/>
                <w:sz w:val="18"/>
                <w:szCs w:val="18"/>
              </w:rPr>
              <w:t>Purchases of spare parts and supplies:</w:t>
            </w:r>
          </w:p>
        </w:tc>
        <w:tc>
          <w:tcPr>
            <w:tcW w:w="1368" w:type="dxa"/>
            <w:shd w:val="clear" w:color="auto" w:fill="auto"/>
            <w:vAlign w:val="bottom"/>
          </w:tcPr>
          <w:p w14:paraId="586F79B4"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479CDFE8"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6846A83C" w14:textId="77777777" w:rsidR="00D0381F" w:rsidRPr="00DE1FEC" w:rsidRDefault="00D0381F" w:rsidP="00021D51">
            <w:pPr>
              <w:suppressAutoHyphens/>
              <w:ind w:right="-72"/>
              <w:jc w:val="right"/>
              <w:rPr>
                <w:rFonts w:ascii="Arial" w:hAnsi="Arial" w:cs="Arial"/>
                <w:color w:val="000000"/>
                <w:sz w:val="18"/>
                <w:szCs w:val="18"/>
              </w:rPr>
            </w:pPr>
          </w:p>
        </w:tc>
        <w:tc>
          <w:tcPr>
            <w:tcW w:w="1368" w:type="dxa"/>
            <w:shd w:val="clear" w:color="auto" w:fill="auto"/>
            <w:vAlign w:val="bottom"/>
          </w:tcPr>
          <w:p w14:paraId="79B107A5" w14:textId="77777777" w:rsidR="00D0381F" w:rsidRPr="00DE1FEC" w:rsidRDefault="00D0381F" w:rsidP="00021D51">
            <w:pPr>
              <w:suppressAutoHyphens/>
              <w:ind w:right="-72"/>
              <w:jc w:val="right"/>
              <w:rPr>
                <w:rFonts w:ascii="Arial" w:hAnsi="Arial" w:cs="Arial"/>
                <w:color w:val="000000"/>
                <w:sz w:val="18"/>
                <w:szCs w:val="18"/>
              </w:rPr>
            </w:pPr>
          </w:p>
        </w:tc>
      </w:tr>
      <w:tr w:rsidR="00D0381F" w:rsidRPr="00DE1FEC" w14:paraId="69A887B6" w14:textId="77777777" w:rsidTr="008E7951">
        <w:tc>
          <w:tcPr>
            <w:tcW w:w="3989" w:type="dxa"/>
            <w:shd w:val="clear" w:color="auto" w:fill="auto"/>
            <w:vAlign w:val="bottom"/>
          </w:tcPr>
          <w:p w14:paraId="074D5C79" w14:textId="6E49836F" w:rsidR="00D0381F" w:rsidRPr="00DE1FEC" w:rsidRDefault="004C718A" w:rsidP="00D0381F">
            <w:pPr>
              <w:tabs>
                <w:tab w:val="left" w:pos="3295"/>
                <w:tab w:val="left" w:pos="9744"/>
              </w:tabs>
              <w:ind w:left="431" w:right="-108"/>
              <w:contextualSpacing/>
              <w:rPr>
                <w:rFonts w:ascii="Arial" w:hAnsi="Arial" w:cs="Arial"/>
                <w:b/>
                <w:bCs/>
                <w:color w:val="000000"/>
                <w:sz w:val="18"/>
                <w:szCs w:val="18"/>
              </w:rPr>
            </w:pPr>
            <w:r>
              <w:rPr>
                <w:rFonts w:ascii="Arial" w:hAnsi="Arial" w:cstheme="minorBidi" w:hint="cs"/>
                <w:color w:val="000000"/>
                <w:sz w:val="18"/>
                <w:szCs w:val="18"/>
                <w:cs/>
              </w:rPr>
              <w:t xml:space="preserve">   </w:t>
            </w:r>
            <w:r w:rsidR="00D0381F" w:rsidRPr="00DE1FEC">
              <w:rPr>
                <w:rFonts w:ascii="Arial" w:hAnsi="Arial" w:cs="Arial"/>
                <w:color w:val="000000"/>
                <w:sz w:val="18"/>
                <w:szCs w:val="18"/>
              </w:rPr>
              <w:t>Other related parties</w:t>
            </w:r>
          </w:p>
        </w:tc>
        <w:tc>
          <w:tcPr>
            <w:tcW w:w="1368" w:type="dxa"/>
            <w:shd w:val="clear" w:color="auto" w:fill="auto"/>
            <w:vAlign w:val="bottom"/>
          </w:tcPr>
          <w:p w14:paraId="3DE13E10" w14:textId="0C4C689C"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1,378</w:t>
            </w:r>
          </w:p>
        </w:tc>
        <w:tc>
          <w:tcPr>
            <w:tcW w:w="1368" w:type="dxa"/>
            <w:shd w:val="clear" w:color="auto" w:fill="auto"/>
            <w:vAlign w:val="bottom"/>
          </w:tcPr>
          <w:p w14:paraId="0516B6D2" w14:textId="30AA3304"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1,065</w:t>
            </w:r>
          </w:p>
        </w:tc>
        <w:tc>
          <w:tcPr>
            <w:tcW w:w="1368" w:type="dxa"/>
            <w:shd w:val="clear" w:color="auto" w:fill="auto"/>
            <w:vAlign w:val="bottom"/>
          </w:tcPr>
          <w:p w14:paraId="537042F2" w14:textId="30E8747F"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w:t>
            </w:r>
          </w:p>
        </w:tc>
        <w:tc>
          <w:tcPr>
            <w:tcW w:w="1368" w:type="dxa"/>
            <w:shd w:val="clear" w:color="auto" w:fill="auto"/>
            <w:vAlign w:val="bottom"/>
          </w:tcPr>
          <w:p w14:paraId="14C521A6" w14:textId="70960B82" w:rsidR="00D0381F" w:rsidRPr="00DE1FEC" w:rsidRDefault="00D0381F" w:rsidP="00021D51">
            <w:pPr>
              <w:suppressAutoHyphens/>
              <w:ind w:right="-72"/>
              <w:jc w:val="right"/>
              <w:rPr>
                <w:rFonts w:ascii="Arial" w:hAnsi="Arial" w:cs="Arial"/>
                <w:color w:val="000000"/>
                <w:sz w:val="18"/>
                <w:szCs w:val="18"/>
              </w:rPr>
            </w:pPr>
            <w:r w:rsidRPr="00DE1FEC">
              <w:rPr>
                <w:rFonts w:ascii="Arial" w:eastAsia="Arial" w:hAnsi="Arial" w:cs="Arial"/>
                <w:color w:val="000000"/>
                <w:sz w:val="18"/>
                <w:szCs w:val="18"/>
              </w:rPr>
              <w:t>-</w:t>
            </w:r>
          </w:p>
        </w:tc>
      </w:tr>
      <w:tr w:rsidR="00D0381F" w:rsidRPr="00DE1FEC" w14:paraId="7D3BE75E" w14:textId="77777777" w:rsidTr="008E7951">
        <w:tc>
          <w:tcPr>
            <w:tcW w:w="3989" w:type="dxa"/>
            <w:shd w:val="clear" w:color="auto" w:fill="auto"/>
            <w:vAlign w:val="bottom"/>
          </w:tcPr>
          <w:p w14:paraId="016B49FB" w14:textId="77777777" w:rsidR="00D0381F" w:rsidRPr="00DE1FEC" w:rsidRDefault="00D0381F" w:rsidP="00D0381F">
            <w:pPr>
              <w:tabs>
                <w:tab w:val="left" w:pos="3295"/>
                <w:tab w:val="left" w:pos="9744"/>
              </w:tabs>
              <w:ind w:left="431" w:right="-108"/>
              <w:contextualSpacing/>
              <w:rPr>
                <w:rFonts w:ascii="Arial" w:hAnsi="Arial" w:cs="Arial"/>
                <w:b/>
                <w:bCs/>
                <w:color w:val="000000"/>
                <w:sz w:val="10"/>
                <w:szCs w:val="10"/>
              </w:rPr>
            </w:pPr>
          </w:p>
        </w:tc>
        <w:tc>
          <w:tcPr>
            <w:tcW w:w="1368" w:type="dxa"/>
            <w:shd w:val="clear" w:color="auto" w:fill="auto"/>
            <w:vAlign w:val="bottom"/>
          </w:tcPr>
          <w:p w14:paraId="0C01D523"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shd w:val="clear" w:color="auto" w:fill="auto"/>
            <w:vAlign w:val="bottom"/>
          </w:tcPr>
          <w:p w14:paraId="3D5A66F9"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shd w:val="clear" w:color="auto" w:fill="auto"/>
            <w:vAlign w:val="bottom"/>
          </w:tcPr>
          <w:p w14:paraId="502D39D5" w14:textId="77777777" w:rsidR="00D0381F" w:rsidRPr="00DE1FEC" w:rsidRDefault="00D0381F" w:rsidP="00021D51">
            <w:pPr>
              <w:suppressAutoHyphens/>
              <w:ind w:right="-72"/>
              <w:jc w:val="right"/>
              <w:rPr>
                <w:rFonts w:ascii="Arial" w:hAnsi="Arial" w:cs="Arial"/>
                <w:color w:val="000000"/>
                <w:sz w:val="10"/>
                <w:szCs w:val="10"/>
              </w:rPr>
            </w:pPr>
          </w:p>
        </w:tc>
        <w:tc>
          <w:tcPr>
            <w:tcW w:w="1368" w:type="dxa"/>
            <w:shd w:val="clear" w:color="auto" w:fill="auto"/>
            <w:vAlign w:val="bottom"/>
          </w:tcPr>
          <w:p w14:paraId="72107A97" w14:textId="77777777" w:rsidR="00D0381F" w:rsidRPr="00DE1FEC" w:rsidRDefault="00D0381F" w:rsidP="00021D51">
            <w:pPr>
              <w:suppressAutoHyphens/>
              <w:ind w:right="-72"/>
              <w:jc w:val="right"/>
              <w:rPr>
                <w:rFonts w:ascii="Arial" w:hAnsi="Arial" w:cs="Arial"/>
                <w:color w:val="000000"/>
                <w:sz w:val="10"/>
                <w:szCs w:val="10"/>
              </w:rPr>
            </w:pPr>
          </w:p>
        </w:tc>
      </w:tr>
      <w:tr w:rsidR="00D0381F" w:rsidRPr="00DE1FEC" w14:paraId="28A34718" w14:textId="77777777" w:rsidTr="008E7951">
        <w:tc>
          <w:tcPr>
            <w:tcW w:w="3989" w:type="dxa"/>
            <w:shd w:val="clear" w:color="auto" w:fill="auto"/>
            <w:vAlign w:val="bottom"/>
          </w:tcPr>
          <w:p w14:paraId="7E27EC5E"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eastAsia="Arial" w:hAnsi="Arial" w:cs="Arial"/>
                <w:b/>
                <w:color w:val="000000"/>
                <w:sz w:val="18"/>
                <w:szCs w:val="18"/>
              </w:rPr>
              <w:t>Purchases of fixed assets:</w:t>
            </w:r>
          </w:p>
        </w:tc>
        <w:tc>
          <w:tcPr>
            <w:tcW w:w="1368" w:type="dxa"/>
            <w:shd w:val="clear" w:color="auto" w:fill="auto"/>
            <w:vAlign w:val="bottom"/>
          </w:tcPr>
          <w:p w14:paraId="5CA3CFA7"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13621D1A"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36032358" w14:textId="77777777" w:rsidR="00D0381F" w:rsidRPr="00DE1FEC" w:rsidRDefault="00D0381F" w:rsidP="00021D51">
            <w:pPr>
              <w:suppressAutoHyphens/>
              <w:ind w:right="-72"/>
              <w:jc w:val="right"/>
              <w:rPr>
                <w:rFonts w:ascii="Arial" w:hAnsi="Arial" w:cs="Arial"/>
                <w:color w:val="000000"/>
                <w:sz w:val="18"/>
                <w:szCs w:val="18"/>
              </w:rPr>
            </w:pPr>
          </w:p>
        </w:tc>
        <w:tc>
          <w:tcPr>
            <w:tcW w:w="1368" w:type="dxa"/>
            <w:shd w:val="clear" w:color="auto" w:fill="auto"/>
            <w:vAlign w:val="bottom"/>
          </w:tcPr>
          <w:p w14:paraId="316FC9F3" w14:textId="77777777" w:rsidR="00D0381F" w:rsidRPr="00DE1FEC" w:rsidRDefault="00D0381F" w:rsidP="00021D51">
            <w:pPr>
              <w:suppressAutoHyphens/>
              <w:ind w:right="-72"/>
              <w:jc w:val="right"/>
              <w:rPr>
                <w:rFonts w:ascii="Arial" w:hAnsi="Arial" w:cs="Arial"/>
                <w:color w:val="000000"/>
                <w:sz w:val="18"/>
                <w:szCs w:val="18"/>
              </w:rPr>
            </w:pPr>
          </w:p>
        </w:tc>
      </w:tr>
      <w:tr w:rsidR="00D0381F" w:rsidRPr="00DE1FEC" w14:paraId="38934801" w14:textId="77777777" w:rsidTr="008E7951">
        <w:tc>
          <w:tcPr>
            <w:tcW w:w="3989" w:type="dxa"/>
            <w:shd w:val="clear" w:color="auto" w:fill="auto"/>
            <w:vAlign w:val="bottom"/>
          </w:tcPr>
          <w:p w14:paraId="1AEB3911" w14:textId="076F316D" w:rsidR="00D0381F" w:rsidRPr="00DE1FEC" w:rsidRDefault="004C718A" w:rsidP="00D0381F">
            <w:pPr>
              <w:tabs>
                <w:tab w:val="left" w:pos="3295"/>
                <w:tab w:val="left" w:pos="9744"/>
              </w:tabs>
              <w:ind w:left="431" w:right="-108"/>
              <w:contextualSpacing/>
              <w:rPr>
                <w:rFonts w:ascii="Arial" w:hAnsi="Arial" w:cs="Arial"/>
                <w:b/>
                <w:bCs/>
                <w:color w:val="000000"/>
                <w:sz w:val="18"/>
                <w:szCs w:val="18"/>
              </w:rPr>
            </w:pPr>
            <w:r>
              <w:rPr>
                <w:rFonts w:ascii="Arial" w:hAnsi="Arial" w:cstheme="minorBidi" w:hint="cs"/>
                <w:color w:val="000000"/>
                <w:sz w:val="18"/>
                <w:szCs w:val="18"/>
                <w:cs/>
              </w:rPr>
              <w:t xml:space="preserve">   </w:t>
            </w:r>
            <w:r w:rsidR="00D0381F" w:rsidRPr="00DE1FEC">
              <w:rPr>
                <w:rFonts w:ascii="Arial" w:hAnsi="Arial" w:cs="Arial"/>
                <w:color w:val="000000"/>
                <w:sz w:val="18"/>
                <w:szCs w:val="18"/>
              </w:rPr>
              <w:t>Other related parties</w:t>
            </w:r>
          </w:p>
        </w:tc>
        <w:tc>
          <w:tcPr>
            <w:tcW w:w="1368" w:type="dxa"/>
            <w:shd w:val="clear" w:color="auto" w:fill="auto"/>
            <w:vAlign w:val="bottom"/>
          </w:tcPr>
          <w:p w14:paraId="4CF8F061" w14:textId="773FAAB3"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21,791</w:t>
            </w:r>
          </w:p>
        </w:tc>
        <w:tc>
          <w:tcPr>
            <w:tcW w:w="1368" w:type="dxa"/>
            <w:shd w:val="clear" w:color="auto" w:fill="auto"/>
            <w:vAlign w:val="bottom"/>
          </w:tcPr>
          <w:p w14:paraId="052AA3B7" w14:textId="0C73EC6F"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53</w:t>
            </w:r>
          </w:p>
        </w:tc>
        <w:tc>
          <w:tcPr>
            <w:tcW w:w="1368" w:type="dxa"/>
            <w:shd w:val="clear" w:color="auto" w:fill="auto"/>
            <w:vAlign w:val="bottom"/>
          </w:tcPr>
          <w:p w14:paraId="4FD75B3A" w14:textId="546E921E"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4,463</w:t>
            </w:r>
          </w:p>
        </w:tc>
        <w:tc>
          <w:tcPr>
            <w:tcW w:w="1368" w:type="dxa"/>
            <w:shd w:val="clear" w:color="auto" w:fill="auto"/>
            <w:vAlign w:val="bottom"/>
          </w:tcPr>
          <w:p w14:paraId="13D39F4F" w14:textId="47447E40" w:rsidR="00D0381F" w:rsidRPr="00DE1FEC" w:rsidRDefault="00D0381F" w:rsidP="00021D51">
            <w:pPr>
              <w:suppressAutoHyphens/>
              <w:ind w:right="-72"/>
              <w:jc w:val="right"/>
              <w:rPr>
                <w:rFonts w:ascii="Arial" w:hAnsi="Arial" w:cs="Arial"/>
                <w:color w:val="000000"/>
                <w:sz w:val="18"/>
                <w:szCs w:val="18"/>
              </w:rPr>
            </w:pPr>
            <w:r w:rsidRPr="00DE1FEC">
              <w:rPr>
                <w:rFonts w:ascii="Arial" w:eastAsia="Arial" w:hAnsi="Arial" w:cs="Arial"/>
                <w:color w:val="000000"/>
                <w:sz w:val="18"/>
                <w:szCs w:val="18"/>
              </w:rPr>
              <w:t>-</w:t>
            </w:r>
          </w:p>
        </w:tc>
      </w:tr>
      <w:tr w:rsidR="00D0381F" w:rsidRPr="00DE1FEC" w14:paraId="28B356FC" w14:textId="77777777" w:rsidTr="008E7951">
        <w:tc>
          <w:tcPr>
            <w:tcW w:w="3989" w:type="dxa"/>
            <w:shd w:val="clear" w:color="auto" w:fill="auto"/>
            <w:vAlign w:val="bottom"/>
          </w:tcPr>
          <w:p w14:paraId="053E31F2" w14:textId="77777777" w:rsidR="00D0381F" w:rsidRPr="00DE1FEC" w:rsidRDefault="00D0381F" w:rsidP="00D0381F">
            <w:pPr>
              <w:tabs>
                <w:tab w:val="left" w:pos="3295"/>
                <w:tab w:val="left" w:pos="9744"/>
              </w:tabs>
              <w:ind w:left="431" w:right="-108"/>
              <w:contextualSpacing/>
              <w:rPr>
                <w:rFonts w:ascii="Arial" w:hAnsi="Arial" w:cs="Arial"/>
                <w:b/>
                <w:bCs/>
                <w:color w:val="000000"/>
                <w:sz w:val="10"/>
                <w:szCs w:val="10"/>
              </w:rPr>
            </w:pPr>
          </w:p>
        </w:tc>
        <w:tc>
          <w:tcPr>
            <w:tcW w:w="1368" w:type="dxa"/>
            <w:shd w:val="clear" w:color="auto" w:fill="auto"/>
            <w:vAlign w:val="bottom"/>
          </w:tcPr>
          <w:p w14:paraId="3E0ED3C0"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shd w:val="clear" w:color="auto" w:fill="auto"/>
            <w:vAlign w:val="bottom"/>
          </w:tcPr>
          <w:p w14:paraId="59DE477D"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shd w:val="clear" w:color="auto" w:fill="auto"/>
            <w:vAlign w:val="bottom"/>
          </w:tcPr>
          <w:p w14:paraId="3F695EFA" w14:textId="77777777" w:rsidR="00D0381F" w:rsidRPr="00DE1FEC" w:rsidRDefault="00D0381F" w:rsidP="00021D51">
            <w:pPr>
              <w:suppressAutoHyphens/>
              <w:ind w:right="-72"/>
              <w:jc w:val="right"/>
              <w:rPr>
                <w:rFonts w:ascii="Arial" w:hAnsi="Arial" w:cs="Arial"/>
                <w:color w:val="000000"/>
                <w:sz w:val="10"/>
                <w:szCs w:val="10"/>
              </w:rPr>
            </w:pPr>
          </w:p>
        </w:tc>
        <w:tc>
          <w:tcPr>
            <w:tcW w:w="1368" w:type="dxa"/>
            <w:shd w:val="clear" w:color="auto" w:fill="auto"/>
            <w:vAlign w:val="bottom"/>
          </w:tcPr>
          <w:p w14:paraId="486D6B1F" w14:textId="77777777" w:rsidR="00D0381F" w:rsidRPr="00DE1FEC" w:rsidRDefault="00D0381F" w:rsidP="00021D51">
            <w:pPr>
              <w:suppressAutoHyphens/>
              <w:ind w:right="-72"/>
              <w:jc w:val="right"/>
              <w:rPr>
                <w:rFonts w:ascii="Arial" w:hAnsi="Arial" w:cs="Arial"/>
                <w:color w:val="000000"/>
                <w:sz w:val="10"/>
                <w:szCs w:val="10"/>
              </w:rPr>
            </w:pPr>
          </w:p>
        </w:tc>
      </w:tr>
      <w:tr w:rsidR="00D0381F" w:rsidRPr="00DE1FEC" w14:paraId="082715F4" w14:textId="77777777" w:rsidTr="00021D51">
        <w:tc>
          <w:tcPr>
            <w:tcW w:w="3989" w:type="dxa"/>
            <w:shd w:val="clear" w:color="auto" w:fill="auto"/>
            <w:vAlign w:val="bottom"/>
          </w:tcPr>
          <w:p w14:paraId="031CC968"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eastAsia="Arial" w:hAnsi="Arial" w:cs="Arial"/>
                <w:b/>
                <w:bCs/>
                <w:color w:val="000000"/>
                <w:sz w:val="18"/>
                <w:szCs w:val="18"/>
              </w:rPr>
              <w:t>Other purchases of goods and services:</w:t>
            </w:r>
          </w:p>
        </w:tc>
        <w:tc>
          <w:tcPr>
            <w:tcW w:w="1368" w:type="dxa"/>
            <w:shd w:val="clear" w:color="auto" w:fill="auto"/>
            <w:vAlign w:val="bottom"/>
          </w:tcPr>
          <w:p w14:paraId="026755AE"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514E9ED9"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5030C2DE" w14:textId="77777777" w:rsidR="00D0381F" w:rsidRPr="00DE1FEC" w:rsidRDefault="00D0381F" w:rsidP="00021D51">
            <w:pPr>
              <w:suppressAutoHyphens/>
              <w:ind w:right="-72"/>
              <w:jc w:val="right"/>
              <w:rPr>
                <w:rFonts w:ascii="Arial" w:hAnsi="Arial" w:cs="Arial"/>
                <w:color w:val="000000"/>
                <w:sz w:val="18"/>
                <w:szCs w:val="18"/>
              </w:rPr>
            </w:pPr>
          </w:p>
        </w:tc>
        <w:tc>
          <w:tcPr>
            <w:tcW w:w="1368" w:type="dxa"/>
            <w:shd w:val="clear" w:color="auto" w:fill="auto"/>
            <w:vAlign w:val="bottom"/>
          </w:tcPr>
          <w:p w14:paraId="79B0A140" w14:textId="77777777" w:rsidR="00D0381F" w:rsidRPr="00DE1FEC" w:rsidRDefault="00D0381F" w:rsidP="00021D51">
            <w:pPr>
              <w:suppressAutoHyphens/>
              <w:ind w:right="-72"/>
              <w:jc w:val="right"/>
              <w:rPr>
                <w:rFonts w:ascii="Arial" w:hAnsi="Arial" w:cs="Arial"/>
                <w:color w:val="000000"/>
                <w:sz w:val="18"/>
                <w:szCs w:val="18"/>
              </w:rPr>
            </w:pPr>
          </w:p>
        </w:tc>
      </w:tr>
      <w:tr w:rsidR="00D0381F" w:rsidRPr="00DE1FEC" w14:paraId="2E8BA493" w14:textId="77777777" w:rsidTr="00021D51">
        <w:tc>
          <w:tcPr>
            <w:tcW w:w="3989" w:type="dxa"/>
            <w:shd w:val="clear" w:color="auto" w:fill="auto"/>
            <w:vAlign w:val="bottom"/>
          </w:tcPr>
          <w:p w14:paraId="5E81F54D" w14:textId="266386A7" w:rsidR="00D0381F" w:rsidRPr="00DE1FEC" w:rsidRDefault="004C718A" w:rsidP="00D0381F">
            <w:pPr>
              <w:tabs>
                <w:tab w:val="left" w:pos="3295"/>
                <w:tab w:val="left" w:pos="9744"/>
              </w:tabs>
              <w:ind w:left="431" w:right="-108"/>
              <w:contextualSpacing/>
              <w:rPr>
                <w:rFonts w:ascii="Arial" w:hAnsi="Arial" w:cs="Arial"/>
                <w:b/>
                <w:bCs/>
                <w:color w:val="000000"/>
                <w:sz w:val="18"/>
                <w:szCs w:val="18"/>
              </w:rPr>
            </w:pPr>
            <w:r>
              <w:rPr>
                <w:rFonts w:ascii="Arial" w:eastAsia="Arial" w:hAnsi="Arial" w:cstheme="minorBidi" w:hint="cs"/>
                <w:color w:val="000000"/>
                <w:sz w:val="18"/>
                <w:szCs w:val="18"/>
                <w:cs/>
              </w:rPr>
              <w:t xml:space="preserve">   </w:t>
            </w:r>
            <w:r w:rsidR="00D0381F" w:rsidRPr="00DE1FEC">
              <w:rPr>
                <w:rFonts w:ascii="Arial" w:eastAsia="Arial" w:hAnsi="Arial" w:cs="Arial"/>
                <w:color w:val="000000"/>
                <w:sz w:val="18"/>
                <w:szCs w:val="18"/>
              </w:rPr>
              <w:t>Subsidiaries</w:t>
            </w:r>
          </w:p>
        </w:tc>
        <w:tc>
          <w:tcPr>
            <w:tcW w:w="1368" w:type="dxa"/>
            <w:shd w:val="clear" w:color="auto" w:fill="auto"/>
            <w:vAlign w:val="bottom"/>
          </w:tcPr>
          <w:p w14:paraId="3AAC65A3" w14:textId="7D8F9D88"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cs/>
              </w:rPr>
              <w:t>-</w:t>
            </w:r>
          </w:p>
        </w:tc>
        <w:tc>
          <w:tcPr>
            <w:tcW w:w="1368" w:type="dxa"/>
            <w:shd w:val="clear" w:color="auto" w:fill="auto"/>
            <w:vAlign w:val="bottom"/>
          </w:tcPr>
          <w:p w14:paraId="02C3EFD1" w14:textId="564218D8"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cs/>
              </w:rPr>
              <w:t>-</w:t>
            </w:r>
          </w:p>
        </w:tc>
        <w:tc>
          <w:tcPr>
            <w:tcW w:w="1368" w:type="dxa"/>
            <w:shd w:val="clear" w:color="auto" w:fill="auto"/>
            <w:vAlign w:val="bottom"/>
          </w:tcPr>
          <w:p w14:paraId="31D3D0FC" w14:textId="4B8D640D"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107,346</w:t>
            </w:r>
          </w:p>
        </w:tc>
        <w:tc>
          <w:tcPr>
            <w:tcW w:w="1368" w:type="dxa"/>
            <w:shd w:val="clear" w:color="auto" w:fill="auto"/>
            <w:vAlign w:val="bottom"/>
          </w:tcPr>
          <w:p w14:paraId="260525E6" w14:textId="29AC3930" w:rsidR="00D0381F" w:rsidRPr="00DE1FEC" w:rsidRDefault="00D0381F"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98,229</w:t>
            </w:r>
          </w:p>
        </w:tc>
      </w:tr>
      <w:tr w:rsidR="00D0381F" w:rsidRPr="00DE1FEC" w14:paraId="65A156A2" w14:textId="77777777" w:rsidTr="00021D51">
        <w:tc>
          <w:tcPr>
            <w:tcW w:w="3989" w:type="dxa"/>
            <w:shd w:val="clear" w:color="auto" w:fill="auto"/>
            <w:vAlign w:val="bottom"/>
          </w:tcPr>
          <w:p w14:paraId="3E3561D6" w14:textId="6A865C50" w:rsidR="00D0381F" w:rsidRPr="00DE1FEC" w:rsidRDefault="004C718A" w:rsidP="00D0381F">
            <w:pPr>
              <w:tabs>
                <w:tab w:val="left" w:pos="3295"/>
                <w:tab w:val="left" w:pos="9744"/>
              </w:tabs>
              <w:ind w:left="431" w:right="-108"/>
              <w:contextualSpacing/>
              <w:rPr>
                <w:rFonts w:ascii="Arial" w:hAnsi="Arial" w:cs="Arial"/>
                <w:b/>
                <w:bCs/>
                <w:color w:val="000000"/>
                <w:sz w:val="18"/>
                <w:szCs w:val="18"/>
              </w:rPr>
            </w:pPr>
            <w:r>
              <w:rPr>
                <w:rFonts w:ascii="Arial" w:hAnsi="Arial" w:cstheme="minorBidi" w:hint="cs"/>
                <w:color w:val="000000"/>
                <w:sz w:val="18"/>
                <w:szCs w:val="18"/>
                <w:cs/>
              </w:rPr>
              <w:t xml:space="preserve">   </w:t>
            </w:r>
            <w:r w:rsidR="00D0381F" w:rsidRPr="00DE1FEC">
              <w:rPr>
                <w:rFonts w:ascii="Arial" w:hAnsi="Arial" w:cs="Arial"/>
                <w:color w:val="000000"/>
                <w:sz w:val="18"/>
                <w:szCs w:val="18"/>
              </w:rPr>
              <w:t>Other related parties</w:t>
            </w:r>
          </w:p>
        </w:tc>
        <w:tc>
          <w:tcPr>
            <w:tcW w:w="1368" w:type="dxa"/>
            <w:tcBorders>
              <w:bottom w:val="single" w:sz="4" w:space="0" w:color="auto"/>
            </w:tcBorders>
            <w:shd w:val="clear" w:color="auto" w:fill="auto"/>
            <w:vAlign w:val="bottom"/>
          </w:tcPr>
          <w:p w14:paraId="20F71EB1" w14:textId="50ABE331"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10,860</w:t>
            </w:r>
          </w:p>
        </w:tc>
        <w:tc>
          <w:tcPr>
            <w:tcW w:w="1368" w:type="dxa"/>
            <w:tcBorders>
              <w:bottom w:val="single" w:sz="4" w:space="0" w:color="auto"/>
            </w:tcBorders>
            <w:shd w:val="clear" w:color="auto" w:fill="auto"/>
            <w:vAlign w:val="bottom"/>
          </w:tcPr>
          <w:p w14:paraId="43613EDF" w14:textId="40BFEAFD"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6,423</w:t>
            </w:r>
          </w:p>
        </w:tc>
        <w:tc>
          <w:tcPr>
            <w:tcW w:w="1368" w:type="dxa"/>
            <w:tcBorders>
              <w:bottom w:val="single" w:sz="4" w:space="0" w:color="auto"/>
            </w:tcBorders>
            <w:shd w:val="clear" w:color="auto" w:fill="auto"/>
            <w:vAlign w:val="bottom"/>
          </w:tcPr>
          <w:p w14:paraId="04B5D14C" w14:textId="0A441EEB"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pacing w:val="-2"/>
                <w:sz w:val="18"/>
                <w:szCs w:val="18"/>
              </w:rPr>
              <w:t>5,033</w:t>
            </w:r>
          </w:p>
        </w:tc>
        <w:tc>
          <w:tcPr>
            <w:tcW w:w="1368" w:type="dxa"/>
            <w:tcBorders>
              <w:bottom w:val="single" w:sz="4" w:space="0" w:color="auto"/>
            </w:tcBorders>
            <w:shd w:val="clear" w:color="auto" w:fill="auto"/>
            <w:vAlign w:val="bottom"/>
          </w:tcPr>
          <w:p w14:paraId="4E2B13BF" w14:textId="4F1ABB68" w:rsidR="00D0381F" w:rsidRPr="00DE1FEC" w:rsidRDefault="00D0381F"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2,451</w:t>
            </w:r>
          </w:p>
        </w:tc>
      </w:tr>
      <w:tr w:rsidR="00D0381F" w:rsidRPr="00DE1FEC" w14:paraId="65D2CA57" w14:textId="77777777" w:rsidTr="00021D51">
        <w:tc>
          <w:tcPr>
            <w:tcW w:w="3989" w:type="dxa"/>
            <w:shd w:val="clear" w:color="auto" w:fill="auto"/>
            <w:vAlign w:val="bottom"/>
          </w:tcPr>
          <w:p w14:paraId="7985734B" w14:textId="77777777" w:rsidR="00D0381F" w:rsidRPr="00DE1FEC" w:rsidRDefault="00D0381F" w:rsidP="00D0381F">
            <w:pPr>
              <w:tabs>
                <w:tab w:val="left" w:pos="3295"/>
                <w:tab w:val="left" w:pos="9744"/>
              </w:tabs>
              <w:ind w:left="431" w:right="-108"/>
              <w:contextualSpacing/>
              <w:rPr>
                <w:rFonts w:ascii="Arial" w:hAnsi="Arial" w:cs="Arial"/>
                <w:b/>
                <w:bCs/>
                <w:color w:val="000000"/>
                <w:sz w:val="8"/>
                <w:szCs w:val="8"/>
              </w:rPr>
            </w:pPr>
          </w:p>
        </w:tc>
        <w:tc>
          <w:tcPr>
            <w:tcW w:w="1368" w:type="dxa"/>
            <w:tcBorders>
              <w:top w:val="single" w:sz="4" w:space="0" w:color="auto"/>
            </w:tcBorders>
            <w:shd w:val="clear" w:color="auto" w:fill="auto"/>
            <w:vAlign w:val="bottom"/>
          </w:tcPr>
          <w:p w14:paraId="0FA4FA69"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8"/>
                <w:szCs w:val="8"/>
              </w:rPr>
            </w:pPr>
          </w:p>
        </w:tc>
        <w:tc>
          <w:tcPr>
            <w:tcW w:w="1368" w:type="dxa"/>
            <w:tcBorders>
              <w:top w:val="single" w:sz="4" w:space="0" w:color="auto"/>
            </w:tcBorders>
            <w:shd w:val="clear" w:color="auto" w:fill="auto"/>
            <w:vAlign w:val="bottom"/>
          </w:tcPr>
          <w:p w14:paraId="472752DB"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8"/>
                <w:szCs w:val="8"/>
              </w:rPr>
            </w:pPr>
          </w:p>
        </w:tc>
        <w:tc>
          <w:tcPr>
            <w:tcW w:w="1368" w:type="dxa"/>
            <w:tcBorders>
              <w:top w:val="single" w:sz="4" w:space="0" w:color="auto"/>
            </w:tcBorders>
            <w:shd w:val="clear" w:color="auto" w:fill="auto"/>
            <w:vAlign w:val="bottom"/>
          </w:tcPr>
          <w:p w14:paraId="4AA264B0" w14:textId="77777777" w:rsidR="00D0381F" w:rsidRPr="00DE1FEC" w:rsidRDefault="00D0381F" w:rsidP="00021D51">
            <w:pPr>
              <w:suppressAutoHyphens/>
              <w:ind w:right="-72"/>
              <w:jc w:val="right"/>
              <w:rPr>
                <w:rFonts w:ascii="Arial" w:hAnsi="Arial" w:cs="Arial"/>
                <w:color w:val="000000"/>
                <w:sz w:val="8"/>
                <w:szCs w:val="8"/>
              </w:rPr>
            </w:pPr>
          </w:p>
        </w:tc>
        <w:tc>
          <w:tcPr>
            <w:tcW w:w="1368" w:type="dxa"/>
            <w:tcBorders>
              <w:top w:val="single" w:sz="4" w:space="0" w:color="auto"/>
            </w:tcBorders>
            <w:shd w:val="clear" w:color="auto" w:fill="auto"/>
            <w:vAlign w:val="bottom"/>
          </w:tcPr>
          <w:p w14:paraId="52FD9891" w14:textId="77777777" w:rsidR="00D0381F" w:rsidRPr="00DE1FEC" w:rsidRDefault="00D0381F" w:rsidP="00021D51">
            <w:pPr>
              <w:suppressAutoHyphens/>
              <w:ind w:right="-72"/>
              <w:jc w:val="right"/>
              <w:rPr>
                <w:rFonts w:ascii="Arial" w:hAnsi="Arial" w:cs="Arial"/>
                <w:color w:val="000000"/>
                <w:sz w:val="8"/>
                <w:szCs w:val="8"/>
              </w:rPr>
            </w:pPr>
          </w:p>
        </w:tc>
      </w:tr>
      <w:tr w:rsidR="00D0381F" w:rsidRPr="00DE1FEC" w14:paraId="62CE7CA8" w14:textId="77777777" w:rsidTr="00021D51">
        <w:tc>
          <w:tcPr>
            <w:tcW w:w="3989" w:type="dxa"/>
            <w:shd w:val="clear" w:color="auto" w:fill="auto"/>
            <w:vAlign w:val="bottom"/>
          </w:tcPr>
          <w:p w14:paraId="62A95960"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p>
        </w:tc>
        <w:tc>
          <w:tcPr>
            <w:tcW w:w="1368" w:type="dxa"/>
            <w:tcBorders>
              <w:bottom w:val="single" w:sz="4" w:space="0" w:color="auto"/>
            </w:tcBorders>
            <w:shd w:val="clear" w:color="auto" w:fill="auto"/>
            <w:vAlign w:val="bottom"/>
          </w:tcPr>
          <w:p w14:paraId="15D695B0" w14:textId="30579D51"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10,860</w:t>
            </w:r>
          </w:p>
        </w:tc>
        <w:tc>
          <w:tcPr>
            <w:tcW w:w="1368" w:type="dxa"/>
            <w:tcBorders>
              <w:bottom w:val="single" w:sz="4" w:space="0" w:color="auto"/>
            </w:tcBorders>
            <w:shd w:val="clear" w:color="auto" w:fill="auto"/>
            <w:vAlign w:val="bottom"/>
          </w:tcPr>
          <w:p w14:paraId="6439444C" w14:textId="1DA6C18E"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6,423</w:t>
            </w:r>
          </w:p>
        </w:tc>
        <w:tc>
          <w:tcPr>
            <w:tcW w:w="1368" w:type="dxa"/>
            <w:tcBorders>
              <w:bottom w:val="single" w:sz="4" w:space="0" w:color="auto"/>
            </w:tcBorders>
            <w:shd w:val="clear" w:color="auto" w:fill="auto"/>
            <w:vAlign w:val="bottom"/>
          </w:tcPr>
          <w:p w14:paraId="03FDFCC4" w14:textId="7CA869A2"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112,379</w:t>
            </w:r>
          </w:p>
        </w:tc>
        <w:tc>
          <w:tcPr>
            <w:tcW w:w="1368" w:type="dxa"/>
            <w:tcBorders>
              <w:bottom w:val="single" w:sz="4" w:space="0" w:color="auto"/>
            </w:tcBorders>
            <w:shd w:val="clear" w:color="auto" w:fill="auto"/>
            <w:vAlign w:val="bottom"/>
          </w:tcPr>
          <w:p w14:paraId="41D6A6EC" w14:textId="4F945DDF" w:rsidR="00D0381F" w:rsidRPr="00DE1FEC" w:rsidRDefault="00D0381F" w:rsidP="00021D51">
            <w:pPr>
              <w:suppressAutoHyphens/>
              <w:ind w:right="-72"/>
              <w:jc w:val="right"/>
              <w:rPr>
                <w:rFonts w:ascii="Arial" w:hAnsi="Arial" w:cs="Arial"/>
                <w:color w:val="000000"/>
                <w:sz w:val="18"/>
                <w:szCs w:val="18"/>
              </w:rPr>
            </w:pPr>
            <w:r w:rsidRPr="00DE1FEC">
              <w:rPr>
                <w:rFonts w:ascii="Arial" w:eastAsia="Arial" w:hAnsi="Arial" w:cs="Arial"/>
                <w:color w:val="000000"/>
                <w:sz w:val="18"/>
                <w:szCs w:val="18"/>
              </w:rPr>
              <w:t>100,680</w:t>
            </w:r>
          </w:p>
        </w:tc>
      </w:tr>
      <w:tr w:rsidR="00D0381F" w:rsidRPr="00DE1FEC" w14:paraId="713F3138" w14:textId="77777777" w:rsidTr="00021D51">
        <w:tc>
          <w:tcPr>
            <w:tcW w:w="3989" w:type="dxa"/>
            <w:shd w:val="clear" w:color="auto" w:fill="auto"/>
            <w:vAlign w:val="bottom"/>
          </w:tcPr>
          <w:p w14:paraId="26911977" w14:textId="77777777" w:rsidR="00D0381F" w:rsidRPr="00DE1FEC" w:rsidRDefault="00D0381F" w:rsidP="00D0381F">
            <w:pPr>
              <w:tabs>
                <w:tab w:val="left" w:pos="3295"/>
                <w:tab w:val="left" w:pos="9744"/>
              </w:tabs>
              <w:ind w:left="431" w:right="-108"/>
              <w:contextualSpacing/>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278ABB4E"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10406758"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11C963CD" w14:textId="77777777" w:rsidR="00D0381F" w:rsidRPr="00DE1FEC" w:rsidRDefault="00D0381F" w:rsidP="00021D51">
            <w:pPr>
              <w:suppressAutoHyphens/>
              <w:ind w:right="-72"/>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7606783A" w14:textId="77777777" w:rsidR="00D0381F" w:rsidRPr="00DE1FEC" w:rsidRDefault="00D0381F" w:rsidP="00021D51">
            <w:pPr>
              <w:suppressAutoHyphens/>
              <w:ind w:right="-72"/>
              <w:jc w:val="right"/>
              <w:rPr>
                <w:rFonts w:ascii="Arial" w:hAnsi="Arial" w:cs="Arial"/>
                <w:color w:val="000000"/>
                <w:sz w:val="10"/>
                <w:szCs w:val="10"/>
              </w:rPr>
            </w:pPr>
          </w:p>
        </w:tc>
      </w:tr>
      <w:tr w:rsidR="00D0381F" w:rsidRPr="00DE1FEC" w14:paraId="42507BAF" w14:textId="77777777" w:rsidTr="00021D51">
        <w:tc>
          <w:tcPr>
            <w:tcW w:w="3989" w:type="dxa"/>
            <w:shd w:val="clear" w:color="auto" w:fill="auto"/>
            <w:vAlign w:val="bottom"/>
          </w:tcPr>
          <w:p w14:paraId="20501DC4"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eastAsia="Arial" w:hAnsi="Arial" w:cs="Arial"/>
                <w:b/>
                <w:color w:val="000000"/>
                <w:sz w:val="18"/>
                <w:szCs w:val="18"/>
              </w:rPr>
              <w:t>Interest expense</w:t>
            </w:r>
            <w:r w:rsidRPr="00DE1FEC">
              <w:rPr>
                <w:rFonts w:ascii="Arial" w:hAnsi="Arial" w:cs="Arial"/>
                <w:b/>
                <w:bCs/>
                <w:color w:val="000000"/>
                <w:sz w:val="18"/>
                <w:szCs w:val="18"/>
              </w:rPr>
              <w:t xml:space="preserve"> on borrowings:</w:t>
            </w:r>
            <w:r w:rsidRPr="00DE1FEC">
              <w:rPr>
                <w:rFonts w:ascii="Arial" w:eastAsia="Arial" w:hAnsi="Arial" w:cs="Arial"/>
                <w:b/>
                <w:color w:val="000000"/>
                <w:sz w:val="18"/>
                <w:szCs w:val="18"/>
              </w:rPr>
              <w:t xml:space="preserve"> </w:t>
            </w:r>
          </w:p>
        </w:tc>
        <w:tc>
          <w:tcPr>
            <w:tcW w:w="1368" w:type="dxa"/>
            <w:shd w:val="clear" w:color="auto" w:fill="auto"/>
            <w:vAlign w:val="bottom"/>
          </w:tcPr>
          <w:p w14:paraId="3C92BBC0"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64397C88"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0C6B47B3" w14:textId="77777777" w:rsidR="00D0381F" w:rsidRPr="00DE1FEC" w:rsidRDefault="00D0381F" w:rsidP="00021D51">
            <w:pPr>
              <w:suppressAutoHyphens/>
              <w:ind w:right="-72"/>
              <w:jc w:val="right"/>
              <w:rPr>
                <w:rFonts w:ascii="Arial" w:hAnsi="Arial" w:cs="Arial"/>
                <w:color w:val="000000"/>
                <w:sz w:val="18"/>
                <w:szCs w:val="18"/>
              </w:rPr>
            </w:pPr>
          </w:p>
        </w:tc>
        <w:tc>
          <w:tcPr>
            <w:tcW w:w="1368" w:type="dxa"/>
            <w:shd w:val="clear" w:color="auto" w:fill="auto"/>
            <w:vAlign w:val="bottom"/>
          </w:tcPr>
          <w:p w14:paraId="0AAA4CC9" w14:textId="77777777" w:rsidR="00D0381F" w:rsidRPr="00DE1FEC" w:rsidRDefault="00D0381F" w:rsidP="00021D51">
            <w:pPr>
              <w:suppressAutoHyphens/>
              <w:ind w:right="-72"/>
              <w:jc w:val="right"/>
              <w:rPr>
                <w:rFonts w:ascii="Arial" w:hAnsi="Arial" w:cs="Arial"/>
                <w:color w:val="000000"/>
                <w:sz w:val="18"/>
                <w:szCs w:val="18"/>
              </w:rPr>
            </w:pPr>
          </w:p>
        </w:tc>
      </w:tr>
      <w:tr w:rsidR="00D0381F" w:rsidRPr="00DE1FEC" w14:paraId="39B41DD5" w14:textId="77777777" w:rsidTr="00021D51">
        <w:tc>
          <w:tcPr>
            <w:tcW w:w="3989" w:type="dxa"/>
            <w:shd w:val="clear" w:color="auto" w:fill="auto"/>
            <w:vAlign w:val="bottom"/>
          </w:tcPr>
          <w:p w14:paraId="24A5B90D"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eastAsia="Arial" w:hAnsi="Arial" w:cs="Arial"/>
                <w:color w:val="000000"/>
                <w:sz w:val="18"/>
                <w:szCs w:val="18"/>
              </w:rPr>
              <w:t xml:space="preserve">   Subsidiaries</w:t>
            </w:r>
          </w:p>
        </w:tc>
        <w:tc>
          <w:tcPr>
            <w:tcW w:w="1368" w:type="dxa"/>
            <w:shd w:val="clear" w:color="auto" w:fill="auto"/>
            <w:vAlign w:val="bottom"/>
          </w:tcPr>
          <w:p w14:paraId="04B8DE59" w14:textId="094F8E64"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w:t>
            </w:r>
          </w:p>
        </w:tc>
        <w:tc>
          <w:tcPr>
            <w:tcW w:w="1368" w:type="dxa"/>
            <w:shd w:val="clear" w:color="auto" w:fill="auto"/>
            <w:vAlign w:val="bottom"/>
          </w:tcPr>
          <w:p w14:paraId="4336BFC5" w14:textId="215C2FAB"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vAlign w:val="bottom"/>
          </w:tcPr>
          <w:p w14:paraId="2667AE54" w14:textId="70AC4AE4" w:rsidR="00D0381F" w:rsidRPr="00DE1FEC" w:rsidRDefault="00AA2224" w:rsidP="00021D51">
            <w:pPr>
              <w:suppressAutoHyphens/>
              <w:ind w:right="-72"/>
              <w:jc w:val="right"/>
              <w:rPr>
                <w:rFonts w:ascii="Arial" w:hAnsi="Arial" w:cs="Arial"/>
                <w:color w:val="000000"/>
                <w:sz w:val="18"/>
                <w:szCs w:val="18"/>
                <w:cs/>
              </w:rPr>
            </w:pPr>
            <w:r w:rsidRPr="00DE1FEC">
              <w:rPr>
                <w:rFonts w:ascii="Arial" w:hAnsi="Arial" w:cs="Arial"/>
                <w:color w:val="000000"/>
                <w:sz w:val="18"/>
                <w:szCs w:val="18"/>
              </w:rPr>
              <w:t>3,672</w:t>
            </w:r>
          </w:p>
        </w:tc>
        <w:tc>
          <w:tcPr>
            <w:tcW w:w="1368" w:type="dxa"/>
            <w:shd w:val="clear" w:color="auto" w:fill="auto"/>
            <w:vAlign w:val="bottom"/>
          </w:tcPr>
          <w:p w14:paraId="7297841C" w14:textId="09E20CBB" w:rsidR="00D0381F" w:rsidRPr="00DE1FEC" w:rsidRDefault="00D0381F" w:rsidP="00021D51">
            <w:pPr>
              <w:suppressAutoHyphens/>
              <w:ind w:right="-72"/>
              <w:jc w:val="right"/>
              <w:rPr>
                <w:rFonts w:ascii="Arial" w:hAnsi="Arial" w:cs="Arial"/>
                <w:color w:val="000000"/>
                <w:sz w:val="18"/>
                <w:szCs w:val="18"/>
              </w:rPr>
            </w:pPr>
            <w:r w:rsidRPr="00DE1FEC">
              <w:rPr>
                <w:rFonts w:ascii="Arial" w:eastAsia="Arial" w:hAnsi="Arial" w:cs="Arial"/>
                <w:color w:val="000000"/>
                <w:sz w:val="18"/>
                <w:szCs w:val="18"/>
              </w:rPr>
              <w:t>3,731</w:t>
            </w:r>
          </w:p>
        </w:tc>
      </w:tr>
      <w:tr w:rsidR="00D0381F" w:rsidRPr="00DE1FEC" w14:paraId="16A178EC" w14:textId="77777777" w:rsidTr="00021D51">
        <w:tc>
          <w:tcPr>
            <w:tcW w:w="3989" w:type="dxa"/>
            <w:shd w:val="clear" w:color="auto" w:fill="auto"/>
            <w:vAlign w:val="bottom"/>
          </w:tcPr>
          <w:p w14:paraId="4DE9515D"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eastAsia="Arial" w:hAnsi="Arial" w:cs="Arial"/>
                <w:color w:val="000000"/>
                <w:sz w:val="18"/>
                <w:szCs w:val="18"/>
              </w:rPr>
              <w:t xml:space="preserve">   Associates</w:t>
            </w:r>
          </w:p>
        </w:tc>
        <w:tc>
          <w:tcPr>
            <w:tcW w:w="1368" w:type="dxa"/>
            <w:tcBorders>
              <w:bottom w:val="single" w:sz="4" w:space="0" w:color="auto"/>
            </w:tcBorders>
            <w:shd w:val="clear" w:color="auto" w:fill="auto"/>
            <w:vAlign w:val="bottom"/>
          </w:tcPr>
          <w:p w14:paraId="0AE34696" w14:textId="4E881353"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663</w:t>
            </w:r>
          </w:p>
        </w:tc>
        <w:tc>
          <w:tcPr>
            <w:tcW w:w="1368" w:type="dxa"/>
            <w:tcBorders>
              <w:bottom w:val="single" w:sz="4" w:space="0" w:color="auto"/>
            </w:tcBorders>
            <w:shd w:val="clear" w:color="auto" w:fill="auto"/>
            <w:vAlign w:val="bottom"/>
          </w:tcPr>
          <w:p w14:paraId="4C17AE40" w14:textId="689D66BF"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153</w:t>
            </w:r>
          </w:p>
        </w:tc>
        <w:tc>
          <w:tcPr>
            <w:tcW w:w="1368" w:type="dxa"/>
            <w:tcBorders>
              <w:bottom w:val="single" w:sz="4" w:space="0" w:color="auto"/>
            </w:tcBorders>
            <w:shd w:val="clear" w:color="auto" w:fill="auto"/>
            <w:vAlign w:val="bottom"/>
          </w:tcPr>
          <w:p w14:paraId="4384AB36" w14:textId="1CC1F787"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w:t>
            </w:r>
          </w:p>
        </w:tc>
        <w:tc>
          <w:tcPr>
            <w:tcW w:w="1368" w:type="dxa"/>
            <w:tcBorders>
              <w:bottom w:val="single" w:sz="4" w:space="0" w:color="auto"/>
            </w:tcBorders>
            <w:shd w:val="clear" w:color="auto" w:fill="auto"/>
            <w:vAlign w:val="bottom"/>
          </w:tcPr>
          <w:p w14:paraId="53A907EA" w14:textId="400F17CF" w:rsidR="00D0381F" w:rsidRPr="00DE1FEC" w:rsidRDefault="00D0381F" w:rsidP="00021D51">
            <w:pPr>
              <w:suppressAutoHyphens/>
              <w:ind w:right="-72"/>
              <w:jc w:val="right"/>
              <w:rPr>
                <w:rFonts w:ascii="Arial" w:hAnsi="Arial" w:cs="Arial"/>
                <w:color w:val="000000"/>
                <w:sz w:val="18"/>
                <w:szCs w:val="18"/>
              </w:rPr>
            </w:pPr>
            <w:r w:rsidRPr="00DE1FEC">
              <w:rPr>
                <w:rFonts w:ascii="Arial" w:eastAsia="Arial" w:hAnsi="Arial" w:cs="Arial"/>
                <w:color w:val="000000"/>
                <w:sz w:val="18"/>
                <w:szCs w:val="18"/>
              </w:rPr>
              <w:t>-</w:t>
            </w:r>
          </w:p>
        </w:tc>
      </w:tr>
      <w:tr w:rsidR="00D0381F" w:rsidRPr="00DE1FEC" w14:paraId="6D67A0C4" w14:textId="77777777" w:rsidTr="00021D51">
        <w:tc>
          <w:tcPr>
            <w:tcW w:w="3989" w:type="dxa"/>
            <w:shd w:val="clear" w:color="auto" w:fill="auto"/>
            <w:vAlign w:val="bottom"/>
          </w:tcPr>
          <w:p w14:paraId="4BA8B233" w14:textId="77777777" w:rsidR="00D0381F" w:rsidRPr="00DE1FEC" w:rsidRDefault="00D0381F" w:rsidP="00D0381F">
            <w:pPr>
              <w:tabs>
                <w:tab w:val="left" w:pos="3295"/>
                <w:tab w:val="left" w:pos="9744"/>
              </w:tabs>
              <w:ind w:left="431" w:right="-108"/>
              <w:contextualSpacing/>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21C93EC6"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4079E927"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1FF251FD" w14:textId="77777777" w:rsidR="00D0381F" w:rsidRPr="00DE1FEC" w:rsidRDefault="00D0381F" w:rsidP="00021D51">
            <w:pPr>
              <w:suppressAutoHyphens/>
              <w:ind w:right="-72"/>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2E402211" w14:textId="77777777" w:rsidR="00D0381F" w:rsidRPr="00DE1FEC" w:rsidRDefault="00D0381F" w:rsidP="00021D51">
            <w:pPr>
              <w:suppressAutoHyphens/>
              <w:ind w:right="-72"/>
              <w:jc w:val="right"/>
              <w:rPr>
                <w:rFonts w:ascii="Arial" w:hAnsi="Arial" w:cs="Arial"/>
                <w:color w:val="000000"/>
                <w:sz w:val="10"/>
                <w:szCs w:val="10"/>
              </w:rPr>
            </w:pPr>
          </w:p>
        </w:tc>
      </w:tr>
      <w:tr w:rsidR="00D0381F" w:rsidRPr="00DE1FEC" w14:paraId="22DFDF99" w14:textId="77777777" w:rsidTr="00021D51">
        <w:tc>
          <w:tcPr>
            <w:tcW w:w="3989" w:type="dxa"/>
            <w:shd w:val="clear" w:color="auto" w:fill="auto"/>
            <w:vAlign w:val="bottom"/>
          </w:tcPr>
          <w:p w14:paraId="3B8F810E"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p>
        </w:tc>
        <w:tc>
          <w:tcPr>
            <w:tcW w:w="1368" w:type="dxa"/>
            <w:tcBorders>
              <w:bottom w:val="single" w:sz="4" w:space="0" w:color="auto"/>
            </w:tcBorders>
            <w:shd w:val="clear" w:color="auto" w:fill="auto"/>
            <w:vAlign w:val="bottom"/>
          </w:tcPr>
          <w:p w14:paraId="0B56C7B0" w14:textId="0CC6CDC7"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663</w:t>
            </w:r>
          </w:p>
        </w:tc>
        <w:tc>
          <w:tcPr>
            <w:tcW w:w="1368" w:type="dxa"/>
            <w:tcBorders>
              <w:bottom w:val="single" w:sz="4" w:space="0" w:color="auto"/>
            </w:tcBorders>
            <w:shd w:val="clear" w:color="auto" w:fill="auto"/>
            <w:vAlign w:val="bottom"/>
          </w:tcPr>
          <w:p w14:paraId="1B3756FF" w14:textId="797B8CFE"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eastAsia="Arial" w:hAnsi="Arial" w:cs="Arial"/>
                <w:color w:val="000000"/>
                <w:sz w:val="18"/>
                <w:szCs w:val="18"/>
              </w:rPr>
              <w:t>153</w:t>
            </w:r>
          </w:p>
        </w:tc>
        <w:tc>
          <w:tcPr>
            <w:tcW w:w="1368" w:type="dxa"/>
            <w:tcBorders>
              <w:bottom w:val="single" w:sz="4" w:space="0" w:color="auto"/>
            </w:tcBorders>
            <w:shd w:val="clear" w:color="auto" w:fill="auto"/>
            <w:vAlign w:val="bottom"/>
          </w:tcPr>
          <w:p w14:paraId="351146FC" w14:textId="29904F6B" w:rsidR="00D0381F" w:rsidRPr="00DE1FEC" w:rsidRDefault="00AA2224"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3,672</w:t>
            </w:r>
          </w:p>
        </w:tc>
        <w:tc>
          <w:tcPr>
            <w:tcW w:w="1368" w:type="dxa"/>
            <w:tcBorders>
              <w:bottom w:val="single" w:sz="4" w:space="0" w:color="auto"/>
            </w:tcBorders>
            <w:shd w:val="clear" w:color="auto" w:fill="auto"/>
            <w:vAlign w:val="bottom"/>
          </w:tcPr>
          <w:p w14:paraId="72DCFCEC" w14:textId="1E112AAE" w:rsidR="00D0381F" w:rsidRPr="00DE1FEC" w:rsidRDefault="00D0381F" w:rsidP="00021D51">
            <w:pPr>
              <w:suppressAutoHyphens/>
              <w:ind w:right="-72"/>
              <w:jc w:val="right"/>
              <w:rPr>
                <w:rFonts w:ascii="Arial" w:hAnsi="Arial" w:cs="Arial"/>
                <w:color w:val="000000"/>
                <w:sz w:val="18"/>
                <w:szCs w:val="18"/>
              </w:rPr>
            </w:pPr>
            <w:r w:rsidRPr="00DE1FEC">
              <w:rPr>
                <w:rFonts w:ascii="Arial" w:eastAsia="Arial" w:hAnsi="Arial" w:cs="Arial"/>
                <w:color w:val="000000"/>
                <w:sz w:val="18"/>
                <w:szCs w:val="18"/>
              </w:rPr>
              <w:t>3,731</w:t>
            </w:r>
          </w:p>
        </w:tc>
      </w:tr>
      <w:tr w:rsidR="00D0381F" w:rsidRPr="00DE1FEC" w14:paraId="22BFD78C" w14:textId="77777777" w:rsidTr="00021D51">
        <w:tc>
          <w:tcPr>
            <w:tcW w:w="3989" w:type="dxa"/>
            <w:shd w:val="clear" w:color="auto" w:fill="auto"/>
            <w:vAlign w:val="bottom"/>
          </w:tcPr>
          <w:p w14:paraId="0191BFC9" w14:textId="77777777" w:rsidR="00D0381F" w:rsidRPr="00DE1FEC" w:rsidRDefault="00D0381F" w:rsidP="00D0381F">
            <w:pPr>
              <w:tabs>
                <w:tab w:val="left" w:pos="3295"/>
                <w:tab w:val="left" w:pos="9744"/>
              </w:tabs>
              <w:ind w:left="431" w:right="-108"/>
              <w:contextualSpacing/>
              <w:rPr>
                <w:rFonts w:ascii="Arial" w:hAnsi="Arial" w:cs="Arial"/>
                <w:b/>
                <w:bCs/>
                <w:color w:val="000000"/>
                <w:sz w:val="10"/>
                <w:szCs w:val="10"/>
              </w:rPr>
            </w:pPr>
          </w:p>
        </w:tc>
        <w:tc>
          <w:tcPr>
            <w:tcW w:w="1368" w:type="dxa"/>
            <w:tcBorders>
              <w:top w:val="single" w:sz="4" w:space="0" w:color="auto"/>
            </w:tcBorders>
            <w:shd w:val="clear" w:color="auto" w:fill="auto"/>
            <w:vAlign w:val="bottom"/>
          </w:tcPr>
          <w:p w14:paraId="4F773545"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2B437B33"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56DA1E61" w14:textId="77777777" w:rsidR="00D0381F" w:rsidRPr="00DE1FEC" w:rsidRDefault="00D0381F" w:rsidP="00021D51">
            <w:pPr>
              <w:suppressAutoHyphens/>
              <w:ind w:right="-72"/>
              <w:jc w:val="right"/>
              <w:rPr>
                <w:rFonts w:ascii="Arial" w:hAnsi="Arial" w:cs="Arial"/>
                <w:color w:val="000000"/>
                <w:sz w:val="10"/>
                <w:szCs w:val="10"/>
              </w:rPr>
            </w:pPr>
          </w:p>
        </w:tc>
        <w:tc>
          <w:tcPr>
            <w:tcW w:w="1368" w:type="dxa"/>
            <w:tcBorders>
              <w:top w:val="single" w:sz="4" w:space="0" w:color="auto"/>
            </w:tcBorders>
            <w:shd w:val="clear" w:color="auto" w:fill="auto"/>
            <w:vAlign w:val="bottom"/>
          </w:tcPr>
          <w:p w14:paraId="08CC5AB0" w14:textId="77777777" w:rsidR="00D0381F" w:rsidRPr="00DE1FEC" w:rsidRDefault="00D0381F" w:rsidP="00021D51">
            <w:pPr>
              <w:suppressAutoHyphens/>
              <w:ind w:right="-72"/>
              <w:jc w:val="right"/>
              <w:rPr>
                <w:rFonts w:ascii="Arial" w:hAnsi="Arial" w:cs="Arial"/>
                <w:color w:val="000000"/>
                <w:sz w:val="10"/>
                <w:szCs w:val="10"/>
              </w:rPr>
            </w:pPr>
          </w:p>
        </w:tc>
      </w:tr>
      <w:tr w:rsidR="00D0381F" w:rsidRPr="00DE1FEC" w14:paraId="42A314FA" w14:textId="77777777" w:rsidTr="008E7951">
        <w:tc>
          <w:tcPr>
            <w:tcW w:w="3989" w:type="dxa"/>
            <w:shd w:val="clear" w:color="auto" w:fill="auto"/>
            <w:vAlign w:val="bottom"/>
          </w:tcPr>
          <w:p w14:paraId="34BCE5E2"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hAnsi="Arial" w:cs="Arial"/>
                <w:b/>
                <w:bCs/>
                <w:color w:val="000000"/>
                <w:sz w:val="18"/>
                <w:szCs w:val="18"/>
              </w:rPr>
              <w:t>Interest expense - lease liabilities:</w:t>
            </w:r>
          </w:p>
        </w:tc>
        <w:tc>
          <w:tcPr>
            <w:tcW w:w="1368" w:type="dxa"/>
            <w:shd w:val="clear" w:color="auto" w:fill="auto"/>
            <w:vAlign w:val="bottom"/>
          </w:tcPr>
          <w:p w14:paraId="4DCBE8A4"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22A8B7BE"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3D9DB789" w14:textId="77777777" w:rsidR="00D0381F" w:rsidRPr="00DE1FEC" w:rsidRDefault="00D0381F" w:rsidP="00021D51">
            <w:pPr>
              <w:suppressAutoHyphens/>
              <w:ind w:right="-72"/>
              <w:jc w:val="right"/>
              <w:rPr>
                <w:rFonts w:ascii="Arial" w:hAnsi="Arial" w:cs="Arial"/>
                <w:color w:val="000000"/>
                <w:sz w:val="18"/>
                <w:szCs w:val="18"/>
              </w:rPr>
            </w:pPr>
          </w:p>
        </w:tc>
        <w:tc>
          <w:tcPr>
            <w:tcW w:w="1368" w:type="dxa"/>
            <w:shd w:val="clear" w:color="auto" w:fill="auto"/>
            <w:vAlign w:val="bottom"/>
          </w:tcPr>
          <w:p w14:paraId="6696CF7E" w14:textId="77777777" w:rsidR="00D0381F" w:rsidRPr="00DE1FEC" w:rsidRDefault="00D0381F" w:rsidP="00021D51">
            <w:pPr>
              <w:suppressAutoHyphens/>
              <w:ind w:right="-72"/>
              <w:jc w:val="right"/>
              <w:rPr>
                <w:rFonts w:ascii="Arial" w:hAnsi="Arial" w:cs="Arial"/>
                <w:color w:val="000000"/>
                <w:sz w:val="18"/>
                <w:szCs w:val="18"/>
              </w:rPr>
            </w:pPr>
          </w:p>
        </w:tc>
      </w:tr>
      <w:tr w:rsidR="00D0381F" w:rsidRPr="00DE1FEC" w14:paraId="4CAD34A9" w14:textId="77777777" w:rsidTr="008E7951">
        <w:tc>
          <w:tcPr>
            <w:tcW w:w="3989" w:type="dxa"/>
            <w:shd w:val="clear" w:color="auto" w:fill="auto"/>
            <w:vAlign w:val="bottom"/>
          </w:tcPr>
          <w:p w14:paraId="05688C7F" w14:textId="77777777" w:rsidR="00D0381F" w:rsidRPr="00DE1FEC" w:rsidRDefault="00D0381F" w:rsidP="00D0381F">
            <w:pPr>
              <w:tabs>
                <w:tab w:val="left" w:pos="1338"/>
                <w:tab w:val="left" w:pos="1490"/>
                <w:tab w:val="left" w:pos="3295"/>
                <w:tab w:val="left" w:pos="9744"/>
              </w:tabs>
              <w:ind w:left="431" w:right="-108"/>
              <w:contextualSpacing/>
              <w:rPr>
                <w:rFonts w:ascii="Arial" w:hAnsi="Arial" w:cs="Arial"/>
                <w:color w:val="000000"/>
                <w:spacing w:val="-4"/>
                <w:sz w:val="18"/>
                <w:szCs w:val="18"/>
              </w:rPr>
            </w:pPr>
            <w:r w:rsidRPr="00DE1FEC">
              <w:rPr>
                <w:rFonts w:ascii="Arial" w:hAnsi="Arial" w:cs="Arial"/>
                <w:color w:val="000000"/>
                <w:spacing w:val="-4"/>
                <w:sz w:val="18"/>
                <w:szCs w:val="18"/>
              </w:rPr>
              <w:t xml:space="preserve">   Other related parties</w:t>
            </w:r>
          </w:p>
        </w:tc>
        <w:tc>
          <w:tcPr>
            <w:tcW w:w="1368" w:type="dxa"/>
            <w:shd w:val="clear" w:color="auto" w:fill="auto"/>
            <w:vAlign w:val="bottom"/>
          </w:tcPr>
          <w:p w14:paraId="16E2972A" w14:textId="47630AC6"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lang w:val="en-US"/>
              </w:rPr>
              <w:t>517</w:t>
            </w:r>
          </w:p>
        </w:tc>
        <w:tc>
          <w:tcPr>
            <w:tcW w:w="1368" w:type="dxa"/>
            <w:shd w:val="clear" w:color="auto" w:fill="auto"/>
            <w:vAlign w:val="bottom"/>
          </w:tcPr>
          <w:p w14:paraId="0DCDF47D" w14:textId="13DCE3C9"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lang w:val="en-US"/>
              </w:rPr>
            </w:pPr>
            <w:r w:rsidRPr="00DE1FEC">
              <w:rPr>
                <w:rFonts w:ascii="Arial" w:hAnsi="Arial" w:cs="Arial"/>
                <w:color w:val="000000"/>
                <w:sz w:val="18"/>
                <w:szCs w:val="18"/>
                <w:lang w:val="en-US"/>
              </w:rPr>
              <w:t>555</w:t>
            </w:r>
          </w:p>
        </w:tc>
        <w:tc>
          <w:tcPr>
            <w:tcW w:w="1368" w:type="dxa"/>
            <w:shd w:val="clear" w:color="auto" w:fill="auto"/>
            <w:vAlign w:val="bottom"/>
          </w:tcPr>
          <w:p w14:paraId="312904CD" w14:textId="3856E03B" w:rsidR="00D0381F" w:rsidRPr="00DE1FEC" w:rsidRDefault="00AA2224" w:rsidP="00021D51">
            <w:pPr>
              <w:keepNext/>
              <w:keepLines/>
              <w:autoSpaceDE w:val="0"/>
              <w:autoSpaceDN w:val="0"/>
              <w:adjustRightInd w:val="0"/>
              <w:ind w:right="-72"/>
              <w:contextualSpacing/>
              <w:jc w:val="right"/>
              <w:rPr>
                <w:rFonts w:ascii="Arial" w:hAnsi="Arial" w:cs="Arial"/>
                <w:color w:val="000000"/>
                <w:sz w:val="18"/>
                <w:szCs w:val="18"/>
              </w:rPr>
            </w:pPr>
            <w:r w:rsidRPr="00DE1FEC">
              <w:rPr>
                <w:rFonts w:ascii="Arial" w:hAnsi="Arial" w:cs="Arial"/>
                <w:color w:val="000000"/>
                <w:sz w:val="18"/>
                <w:szCs w:val="18"/>
              </w:rPr>
              <w:t>133</w:t>
            </w:r>
          </w:p>
        </w:tc>
        <w:tc>
          <w:tcPr>
            <w:tcW w:w="1368" w:type="dxa"/>
            <w:shd w:val="clear" w:color="auto" w:fill="auto"/>
            <w:vAlign w:val="bottom"/>
          </w:tcPr>
          <w:p w14:paraId="0DA9F874" w14:textId="139F1DD2" w:rsidR="00D0381F" w:rsidRPr="00DE1FEC" w:rsidRDefault="00D0381F" w:rsidP="00021D51">
            <w:pPr>
              <w:suppressAutoHyphens/>
              <w:ind w:right="-72"/>
              <w:jc w:val="right"/>
              <w:rPr>
                <w:rFonts w:ascii="Arial" w:hAnsi="Arial" w:cs="Arial"/>
                <w:color w:val="000000"/>
                <w:sz w:val="18"/>
                <w:szCs w:val="18"/>
                <w:lang w:val="en-US"/>
              </w:rPr>
            </w:pPr>
            <w:r w:rsidRPr="00DE1FEC">
              <w:rPr>
                <w:rFonts w:ascii="Arial" w:hAnsi="Arial" w:cs="Arial"/>
                <w:color w:val="000000"/>
                <w:sz w:val="18"/>
                <w:szCs w:val="18"/>
              </w:rPr>
              <w:t>97</w:t>
            </w:r>
          </w:p>
        </w:tc>
      </w:tr>
      <w:tr w:rsidR="00D0381F" w:rsidRPr="00DE1FEC" w14:paraId="2C393769" w14:textId="77777777" w:rsidTr="008E7951">
        <w:tc>
          <w:tcPr>
            <w:tcW w:w="3989" w:type="dxa"/>
            <w:shd w:val="clear" w:color="auto" w:fill="auto"/>
            <w:vAlign w:val="bottom"/>
          </w:tcPr>
          <w:p w14:paraId="2BCA0BEA" w14:textId="77777777" w:rsidR="00D0381F" w:rsidRPr="00DE1FEC" w:rsidRDefault="00D0381F" w:rsidP="00D0381F">
            <w:pPr>
              <w:tabs>
                <w:tab w:val="left" w:pos="3295"/>
                <w:tab w:val="left" w:pos="9744"/>
              </w:tabs>
              <w:ind w:left="431" w:right="-108"/>
              <w:contextualSpacing/>
              <w:rPr>
                <w:rFonts w:ascii="Arial" w:hAnsi="Arial" w:cs="Arial"/>
                <w:color w:val="000000"/>
                <w:sz w:val="10"/>
                <w:szCs w:val="10"/>
              </w:rPr>
            </w:pPr>
          </w:p>
        </w:tc>
        <w:tc>
          <w:tcPr>
            <w:tcW w:w="1368" w:type="dxa"/>
            <w:shd w:val="clear" w:color="auto" w:fill="auto"/>
            <w:vAlign w:val="bottom"/>
          </w:tcPr>
          <w:p w14:paraId="0137E5A8" w14:textId="77777777" w:rsidR="00D0381F" w:rsidRPr="00DE1FEC" w:rsidRDefault="00D0381F" w:rsidP="00021D51">
            <w:pPr>
              <w:tabs>
                <w:tab w:val="left" w:pos="3295"/>
                <w:tab w:val="left" w:pos="9744"/>
              </w:tabs>
              <w:ind w:left="981" w:right="-108"/>
              <w:contextualSpacing/>
              <w:jc w:val="right"/>
              <w:rPr>
                <w:rFonts w:ascii="Arial" w:hAnsi="Arial" w:cs="Arial"/>
                <w:color w:val="000000"/>
                <w:sz w:val="10"/>
                <w:szCs w:val="10"/>
              </w:rPr>
            </w:pPr>
          </w:p>
        </w:tc>
        <w:tc>
          <w:tcPr>
            <w:tcW w:w="1368" w:type="dxa"/>
            <w:shd w:val="clear" w:color="auto" w:fill="auto"/>
            <w:vAlign w:val="bottom"/>
          </w:tcPr>
          <w:p w14:paraId="587202BF" w14:textId="77777777" w:rsidR="00D0381F" w:rsidRPr="00DE1FEC" w:rsidRDefault="00D0381F" w:rsidP="00021D51">
            <w:pPr>
              <w:tabs>
                <w:tab w:val="left" w:pos="3295"/>
                <w:tab w:val="left" w:pos="9744"/>
              </w:tabs>
              <w:ind w:left="981" w:right="-108"/>
              <w:contextualSpacing/>
              <w:jc w:val="right"/>
              <w:rPr>
                <w:rFonts w:ascii="Arial" w:hAnsi="Arial" w:cs="Arial"/>
                <w:color w:val="000000"/>
                <w:sz w:val="10"/>
                <w:szCs w:val="10"/>
              </w:rPr>
            </w:pPr>
          </w:p>
        </w:tc>
        <w:tc>
          <w:tcPr>
            <w:tcW w:w="1368" w:type="dxa"/>
            <w:shd w:val="clear" w:color="auto" w:fill="auto"/>
            <w:vAlign w:val="bottom"/>
          </w:tcPr>
          <w:p w14:paraId="28E03361" w14:textId="77777777" w:rsidR="00D0381F" w:rsidRPr="00DE1FEC" w:rsidRDefault="00D0381F" w:rsidP="00021D51">
            <w:pPr>
              <w:tabs>
                <w:tab w:val="left" w:pos="3295"/>
                <w:tab w:val="left" w:pos="9744"/>
              </w:tabs>
              <w:ind w:left="981" w:right="-108"/>
              <w:contextualSpacing/>
              <w:jc w:val="right"/>
              <w:rPr>
                <w:rFonts w:ascii="Arial" w:hAnsi="Arial" w:cs="Arial"/>
                <w:color w:val="000000"/>
                <w:sz w:val="10"/>
                <w:szCs w:val="10"/>
              </w:rPr>
            </w:pPr>
          </w:p>
        </w:tc>
        <w:tc>
          <w:tcPr>
            <w:tcW w:w="1368" w:type="dxa"/>
            <w:shd w:val="clear" w:color="auto" w:fill="auto"/>
            <w:vAlign w:val="bottom"/>
          </w:tcPr>
          <w:p w14:paraId="3C1FD4F3" w14:textId="77777777" w:rsidR="00D0381F" w:rsidRPr="00DE1FEC" w:rsidRDefault="00D0381F" w:rsidP="00021D51">
            <w:pPr>
              <w:tabs>
                <w:tab w:val="left" w:pos="3295"/>
                <w:tab w:val="left" w:pos="9744"/>
              </w:tabs>
              <w:ind w:left="981" w:right="-108"/>
              <w:contextualSpacing/>
              <w:jc w:val="right"/>
              <w:rPr>
                <w:rFonts w:ascii="Arial" w:hAnsi="Arial" w:cs="Arial"/>
                <w:color w:val="000000"/>
                <w:sz w:val="10"/>
                <w:szCs w:val="10"/>
              </w:rPr>
            </w:pPr>
          </w:p>
        </w:tc>
      </w:tr>
      <w:tr w:rsidR="00D0381F" w:rsidRPr="00DE1FEC" w14:paraId="308610BC" w14:textId="77777777" w:rsidTr="00021D51">
        <w:tc>
          <w:tcPr>
            <w:tcW w:w="3989" w:type="dxa"/>
            <w:shd w:val="clear" w:color="auto" w:fill="auto"/>
            <w:vAlign w:val="bottom"/>
            <w:hideMark/>
          </w:tcPr>
          <w:p w14:paraId="2A0F7569" w14:textId="77777777" w:rsidR="00D0381F" w:rsidRPr="00DE1FEC" w:rsidRDefault="00D0381F" w:rsidP="00D0381F">
            <w:pPr>
              <w:tabs>
                <w:tab w:val="left" w:pos="3295"/>
                <w:tab w:val="left" w:pos="9744"/>
              </w:tabs>
              <w:ind w:left="431" w:right="-108"/>
              <w:contextualSpacing/>
              <w:rPr>
                <w:rFonts w:ascii="Arial" w:hAnsi="Arial" w:cs="Arial"/>
                <w:b/>
                <w:bCs/>
                <w:color w:val="000000"/>
                <w:sz w:val="18"/>
                <w:szCs w:val="18"/>
              </w:rPr>
            </w:pPr>
            <w:r w:rsidRPr="00DE1FEC">
              <w:rPr>
                <w:rFonts w:ascii="Arial" w:hAnsi="Arial" w:cs="Arial"/>
                <w:b/>
                <w:bCs/>
                <w:color w:val="000000"/>
                <w:sz w:val="18"/>
                <w:szCs w:val="18"/>
              </w:rPr>
              <w:t>Rental and related services:</w:t>
            </w:r>
          </w:p>
        </w:tc>
        <w:tc>
          <w:tcPr>
            <w:tcW w:w="1368" w:type="dxa"/>
            <w:shd w:val="clear" w:color="auto" w:fill="auto"/>
            <w:vAlign w:val="bottom"/>
          </w:tcPr>
          <w:p w14:paraId="2E1814D0"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rPr>
            </w:pPr>
          </w:p>
        </w:tc>
        <w:tc>
          <w:tcPr>
            <w:tcW w:w="1368" w:type="dxa"/>
            <w:shd w:val="clear" w:color="auto" w:fill="auto"/>
            <w:vAlign w:val="bottom"/>
          </w:tcPr>
          <w:p w14:paraId="6CE336F7"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8"/>
                <w:szCs w:val="18"/>
                <w:cs/>
              </w:rPr>
            </w:pPr>
          </w:p>
        </w:tc>
        <w:tc>
          <w:tcPr>
            <w:tcW w:w="1368" w:type="dxa"/>
            <w:shd w:val="clear" w:color="auto" w:fill="auto"/>
            <w:vAlign w:val="bottom"/>
          </w:tcPr>
          <w:p w14:paraId="63C0A5E7" w14:textId="77777777" w:rsidR="00D0381F" w:rsidRPr="00DE1FEC" w:rsidRDefault="00D0381F" w:rsidP="00021D51">
            <w:pPr>
              <w:suppressAutoHyphens/>
              <w:ind w:right="-72"/>
              <w:jc w:val="right"/>
              <w:rPr>
                <w:rFonts w:ascii="Arial" w:hAnsi="Arial" w:cs="Arial"/>
                <w:color w:val="000000"/>
                <w:spacing w:val="-2"/>
                <w:sz w:val="18"/>
                <w:szCs w:val="18"/>
              </w:rPr>
            </w:pPr>
          </w:p>
        </w:tc>
        <w:tc>
          <w:tcPr>
            <w:tcW w:w="1368" w:type="dxa"/>
            <w:shd w:val="clear" w:color="auto" w:fill="auto"/>
            <w:vAlign w:val="bottom"/>
          </w:tcPr>
          <w:p w14:paraId="70A978A4" w14:textId="77777777" w:rsidR="00D0381F" w:rsidRPr="00DE1FEC" w:rsidRDefault="00D0381F" w:rsidP="00021D51">
            <w:pPr>
              <w:suppressAutoHyphens/>
              <w:ind w:right="-72"/>
              <w:jc w:val="right"/>
              <w:rPr>
                <w:rFonts w:ascii="Arial" w:hAnsi="Arial" w:cs="Arial"/>
                <w:color w:val="000000"/>
                <w:spacing w:val="-2"/>
                <w:sz w:val="18"/>
                <w:szCs w:val="18"/>
              </w:rPr>
            </w:pPr>
          </w:p>
        </w:tc>
      </w:tr>
      <w:tr w:rsidR="00D0381F" w:rsidRPr="00DE1FEC" w14:paraId="0BF15CD6" w14:textId="77777777" w:rsidTr="008E7951">
        <w:tc>
          <w:tcPr>
            <w:tcW w:w="3989" w:type="dxa"/>
            <w:shd w:val="clear" w:color="auto" w:fill="auto"/>
            <w:vAlign w:val="bottom"/>
          </w:tcPr>
          <w:p w14:paraId="223CB82B" w14:textId="08B63968" w:rsidR="00D0381F" w:rsidRPr="00DE1FEC" w:rsidRDefault="00D0381F" w:rsidP="00D0381F">
            <w:pPr>
              <w:tabs>
                <w:tab w:val="left" w:pos="3295"/>
                <w:tab w:val="left" w:pos="9744"/>
              </w:tabs>
              <w:ind w:left="431" w:right="-108"/>
              <w:contextualSpacing/>
              <w:rPr>
                <w:rFonts w:ascii="Arial" w:hAnsi="Arial" w:cs="Arial"/>
                <w:color w:val="000000"/>
                <w:sz w:val="18"/>
                <w:szCs w:val="18"/>
              </w:rPr>
            </w:pPr>
            <w:r w:rsidRPr="00DE1FEC">
              <w:rPr>
                <w:rFonts w:ascii="Arial" w:hAnsi="Arial" w:cs="Arial"/>
                <w:color w:val="000000"/>
                <w:spacing w:val="-4"/>
                <w:sz w:val="18"/>
                <w:szCs w:val="18"/>
              </w:rPr>
              <w:t xml:space="preserve">   Other related parties</w:t>
            </w:r>
          </w:p>
        </w:tc>
        <w:tc>
          <w:tcPr>
            <w:tcW w:w="1368" w:type="dxa"/>
            <w:shd w:val="clear" w:color="auto" w:fill="auto"/>
            <w:vAlign w:val="bottom"/>
          </w:tcPr>
          <w:p w14:paraId="0E72021F" w14:textId="4D5E21E9" w:rsidR="00D0381F" w:rsidRPr="00DE1FEC" w:rsidRDefault="00AA2224" w:rsidP="00021D51">
            <w:pPr>
              <w:keepNext/>
              <w:keepLines/>
              <w:autoSpaceDE w:val="0"/>
              <w:autoSpaceDN w:val="0"/>
              <w:adjustRightInd w:val="0"/>
              <w:ind w:right="-72"/>
              <w:jc w:val="right"/>
              <w:rPr>
                <w:rFonts w:ascii="Arial" w:hAnsi="Arial" w:cs="Arial"/>
                <w:color w:val="000000"/>
                <w:sz w:val="18"/>
                <w:szCs w:val="18"/>
              </w:rPr>
            </w:pPr>
            <w:r w:rsidRPr="00DE1FEC">
              <w:rPr>
                <w:rFonts w:ascii="Arial" w:hAnsi="Arial" w:cs="Arial"/>
                <w:color w:val="000000"/>
                <w:sz w:val="18"/>
                <w:szCs w:val="18"/>
              </w:rPr>
              <w:t>10,305</w:t>
            </w:r>
          </w:p>
        </w:tc>
        <w:tc>
          <w:tcPr>
            <w:tcW w:w="1368" w:type="dxa"/>
            <w:shd w:val="clear" w:color="auto" w:fill="auto"/>
            <w:vAlign w:val="bottom"/>
          </w:tcPr>
          <w:p w14:paraId="46C81117" w14:textId="1C1B6512" w:rsidR="00D0381F" w:rsidRPr="00DE1FEC" w:rsidRDefault="00D0381F" w:rsidP="00021D51">
            <w:pPr>
              <w:keepNext/>
              <w:keepLines/>
              <w:autoSpaceDE w:val="0"/>
              <w:autoSpaceDN w:val="0"/>
              <w:adjustRightInd w:val="0"/>
              <w:ind w:right="-72"/>
              <w:jc w:val="right"/>
              <w:rPr>
                <w:rFonts w:ascii="Arial" w:hAnsi="Arial" w:cs="Arial"/>
                <w:color w:val="000000"/>
                <w:sz w:val="18"/>
                <w:szCs w:val="18"/>
              </w:rPr>
            </w:pPr>
            <w:r w:rsidRPr="00DE1FEC">
              <w:rPr>
                <w:rFonts w:ascii="Arial" w:hAnsi="Arial" w:cs="Arial"/>
                <w:color w:val="000000"/>
                <w:sz w:val="18"/>
                <w:szCs w:val="18"/>
              </w:rPr>
              <w:t>9,323</w:t>
            </w:r>
          </w:p>
        </w:tc>
        <w:tc>
          <w:tcPr>
            <w:tcW w:w="1368" w:type="dxa"/>
            <w:shd w:val="clear" w:color="auto" w:fill="auto"/>
            <w:vAlign w:val="bottom"/>
          </w:tcPr>
          <w:p w14:paraId="0444712E" w14:textId="7D546F45" w:rsidR="00D0381F" w:rsidRPr="00DE1FEC" w:rsidRDefault="00AA2224" w:rsidP="00021D51">
            <w:pPr>
              <w:keepNext/>
              <w:keepLines/>
              <w:autoSpaceDE w:val="0"/>
              <w:autoSpaceDN w:val="0"/>
              <w:adjustRightInd w:val="0"/>
              <w:ind w:right="-72"/>
              <w:jc w:val="right"/>
              <w:rPr>
                <w:rFonts w:ascii="Arial" w:hAnsi="Arial" w:cs="Arial"/>
                <w:color w:val="000000"/>
                <w:sz w:val="18"/>
                <w:szCs w:val="18"/>
              </w:rPr>
            </w:pPr>
            <w:r w:rsidRPr="00DE1FEC">
              <w:rPr>
                <w:rFonts w:ascii="Arial" w:hAnsi="Arial" w:cs="Arial"/>
                <w:color w:val="000000"/>
                <w:sz w:val="18"/>
                <w:szCs w:val="18"/>
              </w:rPr>
              <w:t>1,791</w:t>
            </w:r>
          </w:p>
        </w:tc>
        <w:tc>
          <w:tcPr>
            <w:tcW w:w="1368" w:type="dxa"/>
            <w:shd w:val="clear" w:color="auto" w:fill="auto"/>
            <w:vAlign w:val="bottom"/>
          </w:tcPr>
          <w:p w14:paraId="50B6B2AC" w14:textId="5A47B523" w:rsidR="00D0381F" w:rsidRPr="00DE1FEC" w:rsidRDefault="00D0381F" w:rsidP="00021D51">
            <w:pPr>
              <w:suppressAutoHyphens/>
              <w:ind w:right="-72"/>
              <w:jc w:val="right"/>
              <w:rPr>
                <w:rFonts w:ascii="Arial" w:hAnsi="Arial" w:cs="Arial"/>
                <w:color w:val="000000"/>
                <w:sz w:val="18"/>
                <w:szCs w:val="18"/>
              </w:rPr>
            </w:pPr>
            <w:r w:rsidRPr="00DE1FEC">
              <w:rPr>
                <w:rFonts w:ascii="Arial" w:hAnsi="Arial" w:cs="Arial"/>
                <w:color w:val="000000"/>
                <w:sz w:val="18"/>
                <w:szCs w:val="18"/>
              </w:rPr>
              <w:t>1,162</w:t>
            </w:r>
          </w:p>
        </w:tc>
      </w:tr>
      <w:tr w:rsidR="00D0381F" w:rsidRPr="00DE1FEC" w14:paraId="64EB2080" w14:textId="77777777" w:rsidTr="008E7951">
        <w:tc>
          <w:tcPr>
            <w:tcW w:w="3989" w:type="dxa"/>
            <w:shd w:val="clear" w:color="auto" w:fill="auto"/>
            <w:vAlign w:val="bottom"/>
          </w:tcPr>
          <w:p w14:paraId="458323E1" w14:textId="77777777" w:rsidR="00D0381F" w:rsidRPr="00DE1FEC" w:rsidRDefault="00D0381F" w:rsidP="00D0381F">
            <w:pPr>
              <w:tabs>
                <w:tab w:val="left" w:pos="3295"/>
                <w:tab w:val="left" w:pos="9744"/>
              </w:tabs>
              <w:ind w:left="431" w:right="-108"/>
              <w:contextualSpacing/>
              <w:rPr>
                <w:rFonts w:ascii="Arial" w:hAnsi="Arial" w:cs="Arial"/>
                <w:color w:val="000000"/>
                <w:sz w:val="10"/>
                <w:szCs w:val="10"/>
              </w:rPr>
            </w:pPr>
          </w:p>
        </w:tc>
        <w:tc>
          <w:tcPr>
            <w:tcW w:w="1368" w:type="dxa"/>
            <w:shd w:val="clear" w:color="auto" w:fill="auto"/>
            <w:vAlign w:val="bottom"/>
          </w:tcPr>
          <w:p w14:paraId="53045A09" w14:textId="77777777" w:rsidR="00D0381F" w:rsidRPr="00DE1FEC" w:rsidRDefault="00D0381F" w:rsidP="00021D51">
            <w:pPr>
              <w:keepNext/>
              <w:keepLines/>
              <w:autoSpaceDE w:val="0"/>
              <w:autoSpaceDN w:val="0"/>
              <w:adjustRightInd w:val="0"/>
              <w:ind w:right="-72"/>
              <w:jc w:val="right"/>
              <w:rPr>
                <w:rFonts w:ascii="Arial" w:hAnsi="Arial" w:cs="Arial"/>
                <w:color w:val="000000"/>
                <w:sz w:val="10"/>
                <w:szCs w:val="10"/>
              </w:rPr>
            </w:pPr>
          </w:p>
        </w:tc>
        <w:tc>
          <w:tcPr>
            <w:tcW w:w="1368" w:type="dxa"/>
            <w:shd w:val="clear" w:color="auto" w:fill="auto"/>
            <w:vAlign w:val="bottom"/>
          </w:tcPr>
          <w:p w14:paraId="68FEE94D"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lang w:val="en-US"/>
              </w:rPr>
            </w:pPr>
          </w:p>
        </w:tc>
        <w:tc>
          <w:tcPr>
            <w:tcW w:w="1368" w:type="dxa"/>
            <w:shd w:val="clear" w:color="auto" w:fill="auto"/>
            <w:vAlign w:val="bottom"/>
          </w:tcPr>
          <w:p w14:paraId="16492D9B" w14:textId="77777777" w:rsidR="00D0381F" w:rsidRPr="00DE1FEC" w:rsidRDefault="00D0381F" w:rsidP="00021D51">
            <w:pPr>
              <w:keepNext/>
              <w:keepLines/>
              <w:autoSpaceDE w:val="0"/>
              <w:autoSpaceDN w:val="0"/>
              <w:adjustRightInd w:val="0"/>
              <w:ind w:right="-72"/>
              <w:contextualSpacing/>
              <w:jc w:val="right"/>
              <w:rPr>
                <w:rFonts w:ascii="Arial" w:hAnsi="Arial" w:cs="Arial"/>
                <w:color w:val="000000"/>
                <w:sz w:val="10"/>
                <w:szCs w:val="10"/>
              </w:rPr>
            </w:pPr>
          </w:p>
        </w:tc>
        <w:tc>
          <w:tcPr>
            <w:tcW w:w="1368" w:type="dxa"/>
            <w:shd w:val="clear" w:color="auto" w:fill="auto"/>
            <w:vAlign w:val="bottom"/>
          </w:tcPr>
          <w:p w14:paraId="106745BD" w14:textId="77777777" w:rsidR="00D0381F" w:rsidRPr="00DE1FEC" w:rsidRDefault="00D0381F" w:rsidP="00021D51">
            <w:pPr>
              <w:suppressAutoHyphens/>
              <w:ind w:right="-72"/>
              <w:jc w:val="right"/>
              <w:rPr>
                <w:rFonts w:ascii="Arial" w:hAnsi="Arial" w:cs="Arial"/>
                <w:color w:val="000000"/>
                <w:sz w:val="10"/>
                <w:szCs w:val="10"/>
                <w:lang w:val="en-US"/>
              </w:rPr>
            </w:pPr>
          </w:p>
        </w:tc>
      </w:tr>
      <w:tr w:rsidR="00D0381F" w:rsidRPr="00DE1FEC" w14:paraId="7A2BF7DC" w14:textId="77777777" w:rsidTr="00021D51">
        <w:tblPrEx>
          <w:tblLook w:val="0400" w:firstRow="0" w:lastRow="0" w:firstColumn="0" w:lastColumn="0" w:noHBand="0" w:noVBand="1"/>
        </w:tblPrEx>
        <w:tc>
          <w:tcPr>
            <w:tcW w:w="3989" w:type="dxa"/>
            <w:shd w:val="clear" w:color="auto" w:fill="auto"/>
            <w:vAlign w:val="bottom"/>
          </w:tcPr>
          <w:p w14:paraId="2B4ABB39" w14:textId="77777777" w:rsidR="00D0381F" w:rsidRPr="00DE1FEC" w:rsidRDefault="00D0381F" w:rsidP="00D0381F">
            <w:pPr>
              <w:tabs>
                <w:tab w:val="left" w:pos="3295"/>
                <w:tab w:val="left" w:pos="9744"/>
              </w:tabs>
              <w:ind w:left="421" w:right="-108"/>
              <w:rPr>
                <w:rFonts w:ascii="Arial" w:eastAsia="Arial" w:hAnsi="Arial" w:cs="Arial"/>
                <w:b/>
                <w:bCs/>
                <w:color w:val="000000"/>
                <w:sz w:val="18"/>
                <w:szCs w:val="18"/>
                <w:cs/>
              </w:rPr>
            </w:pPr>
            <w:r w:rsidRPr="00DE1FEC">
              <w:rPr>
                <w:rFonts w:ascii="Arial" w:eastAsia="Arial" w:hAnsi="Arial" w:cs="Arial"/>
                <w:b/>
                <w:bCs/>
                <w:color w:val="000000"/>
                <w:sz w:val="18"/>
                <w:szCs w:val="18"/>
              </w:rPr>
              <w:t>Payments on lease liabilities:</w:t>
            </w:r>
          </w:p>
        </w:tc>
        <w:tc>
          <w:tcPr>
            <w:tcW w:w="1368" w:type="dxa"/>
            <w:shd w:val="clear" w:color="auto" w:fill="auto"/>
            <w:vAlign w:val="bottom"/>
          </w:tcPr>
          <w:p w14:paraId="6CFD42AF" w14:textId="77777777" w:rsidR="00D0381F" w:rsidRPr="00DE1FEC" w:rsidRDefault="00D0381F"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4AF430A1" w14:textId="77777777" w:rsidR="00D0381F" w:rsidRPr="00DE1FEC" w:rsidRDefault="00D0381F"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4FA7079" w14:textId="77777777" w:rsidR="00D0381F" w:rsidRPr="00DE1FEC" w:rsidRDefault="00D0381F"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66B99F95" w14:textId="77777777" w:rsidR="00D0381F" w:rsidRPr="00DE1FEC" w:rsidRDefault="00D0381F" w:rsidP="00021D51">
            <w:pPr>
              <w:ind w:right="-72"/>
              <w:jc w:val="right"/>
              <w:rPr>
                <w:rFonts w:ascii="Arial" w:eastAsia="Arial" w:hAnsi="Arial" w:cs="Arial"/>
                <w:color w:val="000000"/>
                <w:sz w:val="18"/>
                <w:szCs w:val="18"/>
              </w:rPr>
            </w:pPr>
          </w:p>
        </w:tc>
      </w:tr>
      <w:tr w:rsidR="00D0381F" w:rsidRPr="00DE1FEC" w14:paraId="44058110" w14:textId="77777777" w:rsidTr="008E7951">
        <w:tblPrEx>
          <w:tblLook w:val="0400" w:firstRow="0" w:lastRow="0" w:firstColumn="0" w:lastColumn="0" w:noHBand="0" w:noVBand="1"/>
        </w:tblPrEx>
        <w:tc>
          <w:tcPr>
            <w:tcW w:w="3989" w:type="dxa"/>
            <w:shd w:val="clear" w:color="auto" w:fill="auto"/>
            <w:vAlign w:val="bottom"/>
          </w:tcPr>
          <w:p w14:paraId="03D09FDF" w14:textId="51C50AD8" w:rsidR="00D0381F" w:rsidRPr="00DE1FEC" w:rsidRDefault="00D0381F" w:rsidP="00D0381F">
            <w:pPr>
              <w:tabs>
                <w:tab w:val="left" w:pos="3295"/>
                <w:tab w:val="left" w:pos="9744"/>
              </w:tabs>
              <w:ind w:left="421" w:right="-108"/>
              <w:rPr>
                <w:rFonts w:ascii="Arial" w:eastAsia="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68" w:type="dxa"/>
            <w:shd w:val="clear" w:color="auto" w:fill="auto"/>
            <w:vAlign w:val="bottom"/>
          </w:tcPr>
          <w:p w14:paraId="7591E5AE" w14:textId="2E8C9672" w:rsidR="00D0381F" w:rsidRPr="00DE1FEC" w:rsidRDefault="00AA2224" w:rsidP="00021D51">
            <w:pPr>
              <w:keepNext/>
              <w:keepLines/>
              <w:ind w:right="-72"/>
              <w:jc w:val="right"/>
              <w:rPr>
                <w:rFonts w:ascii="Arial" w:hAnsi="Arial" w:cs="Arial"/>
                <w:color w:val="000000"/>
                <w:sz w:val="18"/>
                <w:szCs w:val="18"/>
                <w:cs/>
              </w:rPr>
            </w:pPr>
            <w:r w:rsidRPr="00DE1FEC">
              <w:rPr>
                <w:rFonts w:ascii="Arial" w:hAnsi="Arial" w:cs="Arial"/>
                <w:color w:val="000000"/>
                <w:sz w:val="18"/>
                <w:szCs w:val="18"/>
              </w:rPr>
              <w:t>7,521</w:t>
            </w:r>
          </w:p>
        </w:tc>
        <w:tc>
          <w:tcPr>
            <w:tcW w:w="1368" w:type="dxa"/>
            <w:shd w:val="clear" w:color="auto" w:fill="auto"/>
            <w:vAlign w:val="bottom"/>
          </w:tcPr>
          <w:p w14:paraId="792542D6" w14:textId="62012F37" w:rsidR="00D0381F" w:rsidRPr="00DE1FEC" w:rsidRDefault="00D0381F" w:rsidP="00021D51">
            <w:pPr>
              <w:keepNext/>
              <w:keepLines/>
              <w:ind w:right="-72"/>
              <w:jc w:val="right"/>
              <w:rPr>
                <w:rFonts w:ascii="Arial" w:hAnsi="Arial" w:cs="Arial"/>
                <w:color w:val="000000"/>
                <w:sz w:val="18"/>
                <w:szCs w:val="18"/>
              </w:rPr>
            </w:pPr>
            <w:r w:rsidRPr="00DE1FEC">
              <w:rPr>
                <w:rFonts w:ascii="Arial" w:hAnsi="Arial" w:cs="Arial"/>
                <w:color w:val="000000"/>
                <w:sz w:val="18"/>
                <w:szCs w:val="18"/>
              </w:rPr>
              <w:t>6,793</w:t>
            </w:r>
          </w:p>
        </w:tc>
        <w:tc>
          <w:tcPr>
            <w:tcW w:w="1368" w:type="dxa"/>
            <w:shd w:val="clear" w:color="auto" w:fill="auto"/>
            <w:vAlign w:val="bottom"/>
          </w:tcPr>
          <w:p w14:paraId="25820B0C" w14:textId="27B35A3F" w:rsidR="00D0381F" w:rsidRPr="00DE1FEC" w:rsidRDefault="00AA2224" w:rsidP="00021D51">
            <w:pPr>
              <w:keepNext/>
              <w:keepLines/>
              <w:ind w:right="-72"/>
              <w:jc w:val="right"/>
              <w:rPr>
                <w:rFonts w:ascii="Arial" w:hAnsi="Arial" w:cs="Arial"/>
                <w:color w:val="000000"/>
                <w:sz w:val="18"/>
                <w:szCs w:val="18"/>
              </w:rPr>
            </w:pPr>
            <w:r w:rsidRPr="00DE1FEC">
              <w:rPr>
                <w:rFonts w:ascii="Arial" w:hAnsi="Arial" w:cs="Arial"/>
                <w:color w:val="000000"/>
                <w:sz w:val="18"/>
                <w:szCs w:val="18"/>
              </w:rPr>
              <w:t>1,604</w:t>
            </w:r>
          </w:p>
        </w:tc>
        <w:tc>
          <w:tcPr>
            <w:tcW w:w="1368" w:type="dxa"/>
            <w:shd w:val="clear" w:color="auto" w:fill="auto"/>
            <w:vAlign w:val="bottom"/>
          </w:tcPr>
          <w:p w14:paraId="08EE9637" w14:textId="0BFCF43B" w:rsidR="00D0381F" w:rsidRPr="00DE1FEC" w:rsidRDefault="00D0381F" w:rsidP="00021D51">
            <w:pPr>
              <w:ind w:right="-72"/>
              <w:jc w:val="right"/>
              <w:rPr>
                <w:rFonts w:ascii="Arial" w:hAnsi="Arial" w:cs="Arial"/>
                <w:color w:val="000000"/>
                <w:sz w:val="18"/>
                <w:szCs w:val="18"/>
              </w:rPr>
            </w:pPr>
            <w:r w:rsidRPr="00DE1FEC">
              <w:rPr>
                <w:rFonts w:ascii="Arial" w:hAnsi="Arial" w:cs="Arial"/>
                <w:color w:val="000000"/>
                <w:sz w:val="18"/>
                <w:szCs w:val="18"/>
              </w:rPr>
              <w:t>971</w:t>
            </w:r>
          </w:p>
        </w:tc>
      </w:tr>
    </w:tbl>
    <w:p w14:paraId="74D28159" w14:textId="77777777" w:rsidR="00D0381F" w:rsidRPr="00DE1FEC" w:rsidRDefault="00D0381F" w:rsidP="00C41323">
      <w:pPr>
        <w:ind w:left="540" w:hanging="540"/>
        <w:rPr>
          <w:rFonts w:ascii="Arial" w:eastAsia="Arial" w:hAnsi="Arial" w:cs="Arial"/>
          <w:b/>
          <w:color w:val="000000"/>
          <w:sz w:val="16"/>
          <w:szCs w:val="16"/>
          <w:cs/>
        </w:rPr>
      </w:pPr>
    </w:p>
    <w:p w14:paraId="1B88FA22" w14:textId="7D4B1D2D" w:rsidR="00595FAF" w:rsidRPr="00DE1FEC" w:rsidRDefault="0054493A" w:rsidP="00F274D7">
      <w:pPr>
        <w:keepNext/>
        <w:keepLines/>
        <w:ind w:left="547" w:hanging="547"/>
        <w:jc w:val="both"/>
        <w:outlineLvl w:val="1"/>
        <w:rPr>
          <w:rFonts w:ascii="Arial" w:hAnsi="Arial" w:cs="Arial"/>
          <w:b/>
          <w:bCs/>
          <w:color w:val="000000"/>
          <w:sz w:val="18"/>
          <w:szCs w:val="18"/>
        </w:rPr>
      </w:pPr>
      <w:r w:rsidRPr="00DE1FEC">
        <w:rPr>
          <w:rFonts w:ascii="Arial" w:eastAsia="Arial" w:hAnsi="Arial" w:cs="Arial"/>
          <w:b/>
          <w:bCs/>
          <w:color w:val="000000"/>
          <w:sz w:val="18"/>
          <w:szCs w:val="18"/>
          <w:lang w:eastAsia="en-GB"/>
        </w:rPr>
        <w:t>1</w:t>
      </w:r>
      <w:r w:rsidR="00307D63" w:rsidRPr="00DE1FEC">
        <w:rPr>
          <w:rFonts w:ascii="Arial" w:eastAsia="Arial" w:hAnsi="Arial" w:cs="Arial"/>
          <w:b/>
          <w:bCs/>
          <w:color w:val="000000"/>
          <w:sz w:val="18"/>
          <w:szCs w:val="18"/>
          <w:lang w:eastAsia="en-GB"/>
        </w:rPr>
        <w:t>8</w:t>
      </w:r>
      <w:r w:rsidR="007A1110"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3</w:t>
      </w:r>
      <w:r w:rsidR="000C6D0D" w:rsidRPr="00DE1FEC">
        <w:rPr>
          <w:rFonts w:ascii="Arial" w:eastAsia="Arial" w:hAnsi="Arial" w:cs="Arial"/>
          <w:b/>
          <w:bCs/>
          <w:color w:val="000000"/>
          <w:sz w:val="18"/>
          <w:szCs w:val="18"/>
          <w:lang w:eastAsia="en-GB"/>
        </w:rPr>
        <w:tab/>
        <w:t>Trade and other receivables</w:t>
      </w:r>
    </w:p>
    <w:p w14:paraId="789718C8" w14:textId="77777777" w:rsidR="00AA2224" w:rsidRPr="00DE1FEC" w:rsidRDefault="00AA2224" w:rsidP="001C41F0">
      <w:pPr>
        <w:ind w:left="540" w:hanging="540"/>
        <w:contextualSpacing/>
        <w:rPr>
          <w:rFonts w:ascii="Arial" w:hAnsi="Arial" w:cs="Arial"/>
          <w:b/>
          <w:bCs/>
          <w:color w:val="000000"/>
          <w:sz w:val="16"/>
          <w:szCs w:val="16"/>
        </w:rPr>
      </w:pPr>
    </w:p>
    <w:tbl>
      <w:tblPr>
        <w:tblW w:w="9331" w:type="dxa"/>
        <w:tblInd w:w="144" w:type="dxa"/>
        <w:tblLayout w:type="fixed"/>
        <w:tblCellMar>
          <w:left w:w="115" w:type="dxa"/>
          <w:right w:w="115" w:type="dxa"/>
        </w:tblCellMar>
        <w:tblLook w:val="0000" w:firstRow="0" w:lastRow="0" w:firstColumn="0" w:lastColumn="0" w:noHBand="0" w:noVBand="0"/>
      </w:tblPr>
      <w:tblGrid>
        <w:gridCol w:w="3906"/>
        <w:gridCol w:w="1350"/>
        <w:gridCol w:w="1287"/>
        <w:gridCol w:w="1420"/>
        <w:gridCol w:w="1368"/>
      </w:tblGrid>
      <w:tr w:rsidR="00446D4D" w:rsidRPr="00DE1FEC" w14:paraId="39B821DB" w14:textId="77777777" w:rsidTr="00021D51">
        <w:tc>
          <w:tcPr>
            <w:tcW w:w="3906" w:type="dxa"/>
            <w:tcBorders>
              <w:top w:val="nil"/>
              <w:left w:val="nil"/>
              <w:right w:val="nil"/>
            </w:tcBorders>
            <w:shd w:val="clear" w:color="auto" w:fill="auto"/>
            <w:vAlign w:val="bottom"/>
          </w:tcPr>
          <w:p w14:paraId="1E2B9283" w14:textId="77777777" w:rsidR="00595FAF" w:rsidRPr="00DE1FEC" w:rsidRDefault="00595FAF" w:rsidP="00D05814">
            <w:pPr>
              <w:tabs>
                <w:tab w:val="left" w:pos="3295"/>
                <w:tab w:val="left" w:pos="9744"/>
              </w:tabs>
              <w:ind w:left="282" w:right="-108" w:firstLine="10"/>
              <w:rPr>
                <w:rFonts w:ascii="Arial" w:eastAsia="Arial" w:hAnsi="Arial" w:cs="Arial"/>
                <w:b/>
                <w:color w:val="000000"/>
                <w:sz w:val="18"/>
                <w:szCs w:val="18"/>
              </w:rPr>
            </w:pPr>
          </w:p>
        </w:tc>
        <w:tc>
          <w:tcPr>
            <w:tcW w:w="2637" w:type="dxa"/>
            <w:gridSpan w:val="2"/>
            <w:tcBorders>
              <w:bottom w:val="single" w:sz="4" w:space="0" w:color="auto"/>
            </w:tcBorders>
            <w:shd w:val="clear" w:color="auto" w:fill="auto"/>
            <w:vAlign w:val="bottom"/>
          </w:tcPr>
          <w:p w14:paraId="08A0806A"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Consolidated</w:t>
            </w:r>
          </w:p>
          <w:p w14:paraId="106B074D"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 financial information</w:t>
            </w:r>
          </w:p>
        </w:tc>
        <w:tc>
          <w:tcPr>
            <w:tcW w:w="2788" w:type="dxa"/>
            <w:gridSpan w:val="2"/>
            <w:tcBorders>
              <w:bottom w:val="single" w:sz="4" w:space="0" w:color="auto"/>
            </w:tcBorders>
            <w:shd w:val="clear" w:color="auto" w:fill="auto"/>
            <w:vAlign w:val="bottom"/>
          </w:tcPr>
          <w:p w14:paraId="7503CF90"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 xml:space="preserve">Separate </w:t>
            </w:r>
          </w:p>
          <w:p w14:paraId="2E3EC92A" w14:textId="77777777" w:rsidR="00595FAF" w:rsidRPr="00DE1FEC" w:rsidRDefault="000C6D0D" w:rsidP="00021D51">
            <w:pPr>
              <w:pStyle w:val="Heading1"/>
              <w:tabs>
                <w:tab w:val="left" w:pos="720"/>
              </w:tabs>
              <w:ind w:right="-72"/>
              <w:jc w:val="center"/>
              <w:rPr>
                <w:rFonts w:eastAsia="Arial"/>
                <w:color w:val="000000"/>
              </w:rPr>
            </w:pPr>
            <w:r w:rsidRPr="00DE1FEC">
              <w:rPr>
                <w:rFonts w:eastAsia="Arial"/>
                <w:color w:val="000000"/>
              </w:rPr>
              <w:t>financial information</w:t>
            </w:r>
          </w:p>
        </w:tc>
      </w:tr>
      <w:tr w:rsidR="00446D4D" w:rsidRPr="00DE1FEC" w14:paraId="5EEA0B6A" w14:textId="77777777" w:rsidTr="00021D51">
        <w:tc>
          <w:tcPr>
            <w:tcW w:w="3906" w:type="dxa"/>
            <w:tcBorders>
              <w:top w:val="nil"/>
              <w:left w:val="nil"/>
              <w:right w:val="nil"/>
            </w:tcBorders>
            <w:shd w:val="clear" w:color="auto" w:fill="auto"/>
            <w:vAlign w:val="bottom"/>
          </w:tcPr>
          <w:p w14:paraId="67F7A0FA" w14:textId="77777777" w:rsidR="003D73B3" w:rsidRPr="00DE1FEC" w:rsidRDefault="003D73B3" w:rsidP="003D73B3">
            <w:pPr>
              <w:tabs>
                <w:tab w:val="left" w:pos="3295"/>
                <w:tab w:val="left" w:pos="9744"/>
              </w:tabs>
              <w:ind w:left="282" w:right="-108" w:firstLine="10"/>
              <w:rPr>
                <w:rFonts w:ascii="Arial" w:eastAsia="Arial" w:hAnsi="Arial" w:cs="Arial"/>
                <w:b/>
                <w:color w:val="000000"/>
                <w:sz w:val="18"/>
                <w:szCs w:val="18"/>
              </w:rPr>
            </w:pPr>
          </w:p>
        </w:tc>
        <w:tc>
          <w:tcPr>
            <w:tcW w:w="1350" w:type="dxa"/>
            <w:tcBorders>
              <w:top w:val="single" w:sz="4" w:space="0" w:color="auto"/>
            </w:tcBorders>
            <w:shd w:val="clear" w:color="auto" w:fill="auto"/>
            <w:vAlign w:val="bottom"/>
          </w:tcPr>
          <w:p w14:paraId="1A893400" w14:textId="1FBA8846" w:rsidR="003D73B3"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4B7A1FC9" w14:textId="49539E93" w:rsidR="003D73B3"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287" w:type="dxa"/>
            <w:tcBorders>
              <w:top w:val="single" w:sz="4" w:space="0" w:color="auto"/>
            </w:tcBorders>
            <w:shd w:val="clear" w:color="auto" w:fill="auto"/>
            <w:vAlign w:val="bottom"/>
          </w:tcPr>
          <w:p w14:paraId="46C8C332" w14:textId="7663EF1C" w:rsidR="003D73B3" w:rsidRPr="00DE1FEC" w:rsidRDefault="00B23FCC"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65D28A70" w14:textId="0F9EA05E" w:rsidR="003D73B3"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420" w:type="dxa"/>
            <w:tcBorders>
              <w:top w:val="single" w:sz="4" w:space="0" w:color="auto"/>
            </w:tcBorders>
            <w:shd w:val="clear" w:color="auto" w:fill="auto"/>
            <w:vAlign w:val="bottom"/>
          </w:tcPr>
          <w:p w14:paraId="52E62042" w14:textId="7D8FD751" w:rsidR="003D73B3"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37CD0AEB" w14:textId="53249653" w:rsidR="003D73B3"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26AA66FC" w14:textId="2FFE7482" w:rsidR="003D73B3" w:rsidRPr="00DE1FEC" w:rsidRDefault="00B23FCC" w:rsidP="00021D51">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406ADE97" w14:textId="2C789B46" w:rsidR="003D73B3" w:rsidRPr="00DE1FEC" w:rsidRDefault="006D0018"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74B5ADC2" w14:textId="77777777" w:rsidTr="00021D51">
        <w:tc>
          <w:tcPr>
            <w:tcW w:w="3906" w:type="dxa"/>
            <w:tcBorders>
              <w:top w:val="nil"/>
              <w:left w:val="nil"/>
              <w:right w:val="nil"/>
            </w:tcBorders>
            <w:shd w:val="clear" w:color="auto" w:fill="auto"/>
            <w:vAlign w:val="bottom"/>
          </w:tcPr>
          <w:p w14:paraId="53C4C310" w14:textId="77777777" w:rsidR="003D73B3" w:rsidRPr="00DE1FEC" w:rsidRDefault="003D73B3" w:rsidP="003D73B3">
            <w:pPr>
              <w:tabs>
                <w:tab w:val="left" w:pos="3295"/>
                <w:tab w:val="left" w:pos="9744"/>
              </w:tabs>
              <w:ind w:left="282" w:right="-108" w:firstLine="10"/>
              <w:rPr>
                <w:rFonts w:ascii="Arial" w:eastAsia="Arial" w:hAnsi="Arial" w:cs="Arial"/>
                <w:b/>
                <w:color w:val="000000"/>
                <w:sz w:val="18"/>
                <w:szCs w:val="18"/>
              </w:rPr>
            </w:pPr>
          </w:p>
        </w:tc>
        <w:tc>
          <w:tcPr>
            <w:tcW w:w="1350" w:type="dxa"/>
            <w:tcBorders>
              <w:bottom w:val="single" w:sz="4" w:space="0" w:color="auto"/>
            </w:tcBorders>
            <w:shd w:val="clear" w:color="auto" w:fill="auto"/>
            <w:vAlign w:val="bottom"/>
          </w:tcPr>
          <w:p w14:paraId="3E7C29AF" w14:textId="4C0B2503" w:rsidR="003D73B3" w:rsidRPr="00DE1FEC" w:rsidRDefault="003D73B3"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287" w:type="dxa"/>
            <w:tcBorders>
              <w:bottom w:val="single" w:sz="4" w:space="0" w:color="auto"/>
            </w:tcBorders>
            <w:shd w:val="clear" w:color="auto" w:fill="auto"/>
            <w:vAlign w:val="bottom"/>
          </w:tcPr>
          <w:p w14:paraId="3C57F57E" w14:textId="6E8724CD" w:rsidR="003D73B3" w:rsidRPr="00DE1FEC" w:rsidRDefault="003D73B3" w:rsidP="00021D51">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420" w:type="dxa"/>
            <w:tcBorders>
              <w:bottom w:val="single" w:sz="4" w:space="0" w:color="auto"/>
            </w:tcBorders>
            <w:shd w:val="clear" w:color="auto" w:fill="auto"/>
            <w:vAlign w:val="bottom"/>
          </w:tcPr>
          <w:p w14:paraId="1571B13A" w14:textId="0CAEE2F4" w:rsidR="003D73B3" w:rsidRPr="00DE1FEC" w:rsidRDefault="003D73B3"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45A8B85D" w14:textId="13EFD07B" w:rsidR="003D73B3" w:rsidRPr="00DE1FEC" w:rsidRDefault="003D73B3" w:rsidP="00021D51">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577D62" w:rsidRPr="00DE1FEC" w14:paraId="663FF9B4" w14:textId="77777777" w:rsidTr="00021D51">
        <w:tc>
          <w:tcPr>
            <w:tcW w:w="3906" w:type="dxa"/>
            <w:tcBorders>
              <w:top w:val="nil"/>
              <w:left w:val="nil"/>
              <w:right w:val="nil"/>
            </w:tcBorders>
            <w:shd w:val="clear" w:color="auto" w:fill="auto"/>
            <w:vAlign w:val="bottom"/>
          </w:tcPr>
          <w:p w14:paraId="70431471" w14:textId="6F0493B0" w:rsidR="00577D62" w:rsidRPr="00DE1FEC" w:rsidRDefault="00577D62" w:rsidP="00577D62">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b/>
                <w:color w:val="000000"/>
                <w:sz w:val="18"/>
                <w:szCs w:val="18"/>
              </w:rPr>
              <w:t>Trade receivables:</w:t>
            </w:r>
          </w:p>
        </w:tc>
        <w:tc>
          <w:tcPr>
            <w:tcW w:w="1350" w:type="dxa"/>
            <w:tcBorders>
              <w:top w:val="single" w:sz="4" w:space="0" w:color="auto"/>
            </w:tcBorders>
            <w:shd w:val="clear" w:color="auto" w:fill="auto"/>
            <w:vAlign w:val="bottom"/>
          </w:tcPr>
          <w:p w14:paraId="58741834" w14:textId="77777777" w:rsidR="00577D62" w:rsidRPr="00DE1FEC" w:rsidRDefault="00577D62"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shd w:val="clear" w:color="auto" w:fill="auto"/>
            <w:vAlign w:val="bottom"/>
          </w:tcPr>
          <w:p w14:paraId="78D1651E" w14:textId="77777777" w:rsidR="00577D62" w:rsidRPr="00DE1FEC" w:rsidRDefault="00577D62" w:rsidP="00021D51">
            <w:pPr>
              <w:ind w:right="-72"/>
              <w:jc w:val="right"/>
              <w:rPr>
                <w:rFonts w:ascii="Arial" w:eastAsia="Arial" w:hAnsi="Arial" w:cs="Arial"/>
                <w:color w:val="000000"/>
                <w:sz w:val="18"/>
                <w:szCs w:val="18"/>
              </w:rPr>
            </w:pPr>
          </w:p>
        </w:tc>
        <w:tc>
          <w:tcPr>
            <w:tcW w:w="1420" w:type="dxa"/>
            <w:tcBorders>
              <w:top w:val="single" w:sz="4" w:space="0" w:color="auto"/>
            </w:tcBorders>
            <w:shd w:val="clear" w:color="auto" w:fill="auto"/>
            <w:vAlign w:val="bottom"/>
          </w:tcPr>
          <w:p w14:paraId="14213520" w14:textId="77777777" w:rsidR="00577D62" w:rsidRPr="00DE1FEC" w:rsidRDefault="00577D62" w:rsidP="00021D51">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8FFBE9A" w14:textId="77777777" w:rsidR="00577D62" w:rsidRPr="00DE1FEC" w:rsidRDefault="00577D62" w:rsidP="00021D51">
            <w:pPr>
              <w:ind w:right="-72"/>
              <w:jc w:val="right"/>
              <w:rPr>
                <w:rFonts w:ascii="Arial" w:eastAsia="Arial" w:hAnsi="Arial" w:cs="Arial"/>
                <w:color w:val="000000"/>
                <w:sz w:val="18"/>
                <w:szCs w:val="18"/>
              </w:rPr>
            </w:pPr>
          </w:p>
        </w:tc>
      </w:tr>
      <w:tr w:rsidR="005827B4" w:rsidRPr="00DE1FEC" w14:paraId="6CF97313" w14:textId="77777777" w:rsidTr="00021D51">
        <w:tc>
          <w:tcPr>
            <w:tcW w:w="3906" w:type="dxa"/>
            <w:tcBorders>
              <w:top w:val="nil"/>
              <w:left w:val="nil"/>
              <w:right w:val="nil"/>
            </w:tcBorders>
            <w:shd w:val="clear" w:color="auto" w:fill="auto"/>
            <w:vAlign w:val="bottom"/>
          </w:tcPr>
          <w:p w14:paraId="3F5B4D7A" w14:textId="06D01813"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Subsidiaries</w:t>
            </w:r>
          </w:p>
        </w:tc>
        <w:tc>
          <w:tcPr>
            <w:tcW w:w="1350" w:type="dxa"/>
            <w:shd w:val="clear" w:color="auto" w:fill="auto"/>
            <w:vAlign w:val="bottom"/>
          </w:tcPr>
          <w:p w14:paraId="2CB8080E" w14:textId="081A9DBB"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 xml:space="preserve">-   </w:t>
            </w:r>
          </w:p>
        </w:tc>
        <w:tc>
          <w:tcPr>
            <w:tcW w:w="1287" w:type="dxa"/>
            <w:shd w:val="clear" w:color="auto" w:fill="auto"/>
            <w:vAlign w:val="bottom"/>
          </w:tcPr>
          <w:p w14:paraId="2B19C68C" w14:textId="2BFB308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420" w:type="dxa"/>
            <w:shd w:val="clear" w:color="auto" w:fill="auto"/>
            <w:vAlign w:val="bottom"/>
          </w:tcPr>
          <w:p w14:paraId="16E2AAF3" w14:textId="1695B83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446,693</w:t>
            </w:r>
          </w:p>
        </w:tc>
        <w:tc>
          <w:tcPr>
            <w:tcW w:w="1368" w:type="dxa"/>
            <w:shd w:val="clear" w:color="auto" w:fill="auto"/>
            <w:vAlign w:val="bottom"/>
          </w:tcPr>
          <w:p w14:paraId="10C4E7B3" w14:textId="5E816C9B"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426,439</w:t>
            </w:r>
          </w:p>
        </w:tc>
      </w:tr>
      <w:tr w:rsidR="005827B4" w:rsidRPr="00DE1FEC" w14:paraId="7302EBFF" w14:textId="77777777" w:rsidTr="00021D51">
        <w:tc>
          <w:tcPr>
            <w:tcW w:w="3906" w:type="dxa"/>
            <w:tcBorders>
              <w:top w:val="nil"/>
              <w:left w:val="nil"/>
              <w:right w:val="nil"/>
            </w:tcBorders>
            <w:shd w:val="clear" w:color="auto" w:fill="auto"/>
            <w:vAlign w:val="bottom"/>
          </w:tcPr>
          <w:p w14:paraId="162304BC" w14:textId="699780F1"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Associates</w:t>
            </w:r>
          </w:p>
        </w:tc>
        <w:tc>
          <w:tcPr>
            <w:tcW w:w="1350" w:type="dxa"/>
            <w:shd w:val="clear" w:color="auto" w:fill="auto"/>
            <w:vAlign w:val="bottom"/>
          </w:tcPr>
          <w:p w14:paraId="58795A97" w14:textId="0021B4D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3,655</w:t>
            </w:r>
          </w:p>
        </w:tc>
        <w:tc>
          <w:tcPr>
            <w:tcW w:w="1287" w:type="dxa"/>
            <w:shd w:val="clear" w:color="auto" w:fill="auto"/>
            <w:vAlign w:val="bottom"/>
          </w:tcPr>
          <w:p w14:paraId="429538D5" w14:textId="26304DAD"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425</w:t>
            </w:r>
          </w:p>
        </w:tc>
        <w:tc>
          <w:tcPr>
            <w:tcW w:w="1420" w:type="dxa"/>
            <w:shd w:val="clear" w:color="auto" w:fill="auto"/>
            <w:vAlign w:val="bottom"/>
          </w:tcPr>
          <w:p w14:paraId="71B22562" w14:textId="08C9562D"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692</w:t>
            </w:r>
          </w:p>
        </w:tc>
        <w:tc>
          <w:tcPr>
            <w:tcW w:w="1368" w:type="dxa"/>
            <w:shd w:val="clear" w:color="auto" w:fill="auto"/>
            <w:vAlign w:val="bottom"/>
          </w:tcPr>
          <w:p w14:paraId="5A5110EB" w14:textId="2620B7BF"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291</w:t>
            </w:r>
          </w:p>
        </w:tc>
      </w:tr>
      <w:tr w:rsidR="005827B4" w:rsidRPr="00DE1FEC" w14:paraId="25775898" w14:textId="77777777" w:rsidTr="00021D51">
        <w:tc>
          <w:tcPr>
            <w:tcW w:w="3906" w:type="dxa"/>
            <w:tcBorders>
              <w:top w:val="nil"/>
              <w:left w:val="nil"/>
              <w:right w:val="nil"/>
            </w:tcBorders>
            <w:shd w:val="clear" w:color="auto" w:fill="auto"/>
            <w:vAlign w:val="bottom"/>
          </w:tcPr>
          <w:p w14:paraId="4D9188C3" w14:textId="4C750CA3"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Joint ventures</w:t>
            </w:r>
          </w:p>
        </w:tc>
        <w:tc>
          <w:tcPr>
            <w:tcW w:w="1350" w:type="dxa"/>
            <w:shd w:val="clear" w:color="auto" w:fill="auto"/>
            <w:vAlign w:val="bottom"/>
          </w:tcPr>
          <w:p w14:paraId="63388158" w14:textId="2823BF3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357</w:t>
            </w:r>
          </w:p>
        </w:tc>
        <w:tc>
          <w:tcPr>
            <w:tcW w:w="1287" w:type="dxa"/>
            <w:shd w:val="clear" w:color="auto" w:fill="auto"/>
            <w:vAlign w:val="bottom"/>
          </w:tcPr>
          <w:p w14:paraId="09C70B60" w14:textId="5035E251"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357</w:t>
            </w:r>
          </w:p>
        </w:tc>
        <w:tc>
          <w:tcPr>
            <w:tcW w:w="1420" w:type="dxa"/>
            <w:shd w:val="clear" w:color="auto" w:fill="auto"/>
            <w:vAlign w:val="bottom"/>
          </w:tcPr>
          <w:p w14:paraId="340C25C3" w14:textId="2EFBAC4E"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357</w:t>
            </w:r>
          </w:p>
        </w:tc>
        <w:tc>
          <w:tcPr>
            <w:tcW w:w="1368" w:type="dxa"/>
            <w:shd w:val="clear" w:color="auto" w:fill="auto"/>
            <w:vAlign w:val="bottom"/>
          </w:tcPr>
          <w:p w14:paraId="5111730B" w14:textId="3E3825A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357</w:t>
            </w:r>
          </w:p>
        </w:tc>
      </w:tr>
      <w:tr w:rsidR="005827B4" w:rsidRPr="00DE1FEC" w14:paraId="309EB469" w14:textId="77777777" w:rsidTr="00021D51">
        <w:tc>
          <w:tcPr>
            <w:tcW w:w="3906" w:type="dxa"/>
            <w:tcBorders>
              <w:top w:val="nil"/>
              <w:left w:val="nil"/>
              <w:right w:val="nil"/>
            </w:tcBorders>
            <w:shd w:val="clear" w:color="auto" w:fill="auto"/>
            <w:vAlign w:val="bottom"/>
          </w:tcPr>
          <w:p w14:paraId="1E9CBE48" w14:textId="00D2C7A3"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50" w:type="dxa"/>
            <w:tcBorders>
              <w:bottom w:val="single" w:sz="4" w:space="0" w:color="auto"/>
            </w:tcBorders>
            <w:shd w:val="clear" w:color="auto" w:fill="auto"/>
            <w:vAlign w:val="bottom"/>
          </w:tcPr>
          <w:p w14:paraId="7E3C9875" w14:textId="7E6BD81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10,568</w:t>
            </w:r>
          </w:p>
        </w:tc>
        <w:tc>
          <w:tcPr>
            <w:tcW w:w="1287" w:type="dxa"/>
            <w:tcBorders>
              <w:bottom w:val="single" w:sz="4" w:space="0" w:color="auto"/>
            </w:tcBorders>
            <w:shd w:val="clear" w:color="auto" w:fill="auto"/>
            <w:vAlign w:val="bottom"/>
          </w:tcPr>
          <w:p w14:paraId="75B1CB91" w14:textId="0B09448C"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17,886</w:t>
            </w:r>
          </w:p>
        </w:tc>
        <w:tc>
          <w:tcPr>
            <w:tcW w:w="1420" w:type="dxa"/>
            <w:tcBorders>
              <w:bottom w:val="single" w:sz="4" w:space="0" w:color="auto"/>
            </w:tcBorders>
            <w:shd w:val="clear" w:color="auto" w:fill="auto"/>
            <w:vAlign w:val="bottom"/>
          </w:tcPr>
          <w:p w14:paraId="40DB7EAC" w14:textId="12885B78"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10,56</w:t>
            </w:r>
            <w:r w:rsidR="00535752" w:rsidRPr="00DE1FEC">
              <w:rPr>
                <w:rFonts w:ascii="Arial" w:hAnsi="Arial" w:cs="Arial"/>
                <w:color w:val="000000" w:themeColor="text1"/>
                <w:sz w:val="18"/>
                <w:szCs w:val="18"/>
              </w:rPr>
              <w:t>9</w:t>
            </w:r>
          </w:p>
        </w:tc>
        <w:tc>
          <w:tcPr>
            <w:tcW w:w="1368" w:type="dxa"/>
            <w:tcBorders>
              <w:bottom w:val="single" w:sz="4" w:space="0" w:color="auto"/>
            </w:tcBorders>
            <w:shd w:val="clear" w:color="auto" w:fill="auto"/>
            <w:vAlign w:val="bottom"/>
          </w:tcPr>
          <w:p w14:paraId="3F977635" w14:textId="7D977045"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17,886</w:t>
            </w:r>
          </w:p>
        </w:tc>
      </w:tr>
      <w:tr w:rsidR="005827B4" w:rsidRPr="00DE1FEC" w14:paraId="5EAA23BB" w14:textId="77777777" w:rsidTr="00021D51">
        <w:tc>
          <w:tcPr>
            <w:tcW w:w="3906" w:type="dxa"/>
            <w:tcBorders>
              <w:top w:val="nil"/>
              <w:left w:val="nil"/>
              <w:right w:val="nil"/>
            </w:tcBorders>
            <w:shd w:val="clear" w:color="auto" w:fill="auto"/>
            <w:vAlign w:val="bottom"/>
          </w:tcPr>
          <w:p w14:paraId="177CA8CF" w14:textId="77777777" w:rsidR="005827B4" w:rsidRPr="00DE1FEC" w:rsidRDefault="005827B4" w:rsidP="005827B4">
            <w:pPr>
              <w:tabs>
                <w:tab w:val="left" w:pos="3295"/>
                <w:tab w:val="left" w:pos="9744"/>
              </w:tabs>
              <w:ind w:left="282" w:right="-108" w:firstLine="10"/>
              <w:rPr>
                <w:rFonts w:ascii="Arial" w:eastAsia="Arial" w:hAnsi="Arial" w:cs="Arial"/>
                <w:color w:val="000000"/>
                <w:sz w:val="10"/>
                <w:szCs w:val="10"/>
              </w:rPr>
            </w:pPr>
          </w:p>
        </w:tc>
        <w:tc>
          <w:tcPr>
            <w:tcW w:w="1350" w:type="dxa"/>
            <w:tcBorders>
              <w:top w:val="single" w:sz="4" w:space="0" w:color="auto"/>
            </w:tcBorders>
            <w:shd w:val="clear" w:color="auto" w:fill="auto"/>
            <w:vAlign w:val="bottom"/>
          </w:tcPr>
          <w:p w14:paraId="2464D5F5"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287" w:type="dxa"/>
            <w:tcBorders>
              <w:top w:val="single" w:sz="4" w:space="0" w:color="auto"/>
            </w:tcBorders>
            <w:shd w:val="clear" w:color="auto" w:fill="auto"/>
            <w:vAlign w:val="bottom"/>
          </w:tcPr>
          <w:p w14:paraId="4B70D9CA"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420" w:type="dxa"/>
            <w:tcBorders>
              <w:top w:val="single" w:sz="4" w:space="0" w:color="auto"/>
            </w:tcBorders>
            <w:shd w:val="clear" w:color="auto" w:fill="auto"/>
            <w:vAlign w:val="bottom"/>
          </w:tcPr>
          <w:p w14:paraId="436006A8"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368" w:type="dxa"/>
            <w:tcBorders>
              <w:top w:val="single" w:sz="4" w:space="0" w:color="auto"/>
            </w:tcBorders>
            <w:shd w:val="clear" w:color="auto" w:fill="auto"/>
            <w:vAlign w:val="bottom"/>
          </w:tcPr>
          <w:p w14:paraId="55EC2090" w14:textId="77777777"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67FEC796" w14:textId="77777777" w:rsidTr="00021D51">
        <w:tc>
          <w:tcPr>
            <w:tcW w:w="3906" w:type="dxa"/>
            <w:tcBorders>
              <w:top w:val="nil"/>
              <w:left w:val="nil"/>
              <w:right w:val="nil"/>
            </w:tcBorders>
            <w:shd w:val="clear" w:color="auto" w:fill="auto"/>
            <w:vAlign w:val="bottom"/>
          </w:tcPr>
          <w:p w14:paraId="776453A1" w14:textId="77777777" w:rsidR="005827B4" w:rsidRPr="00DE1FEC" w:rsidRDefault="005827B4" w:rsidP="005827B4">
            <w:pPr>
              <w:tabs>
                <w:tab w:val="left" w:pos="3295"/>
                <w:tab w:val="left" w:pos="9744"/>
              </w:tabs>
              <w:ind w:left="282" w:right="-108" w:firstLine="10"/>
              <w:jc w:val="right"/>
              <w:rPr>
                <w:rFonts w:ascii="Arial" w:eastAsia="Arial" w:hAnsi="Arial" w:cs="Arial"/>
                <w:color w:val="000000"/>
                <w:sz w:val="18"/>
                <w:szCs w:val="18"/>
              </w:rPr>
            </w:pPr>
          </w:p>
        </w:tc>
        <w:tc>
          <w:tcPr>
            <w:tcW w:w="1350" w:type="dxa"/>
            <w:tcBorders>
              <w:bottom w:val="single" w:sz="4" w:space="0" w:color="auto"/>
            </w:tcBorders>
            <w:shd w:val="clear" w:color="auto" w:fill="auto"/>
            <w:vAlign w:val="bottom"/>
          </w:tcPr>
          <w:p w14:paraId="5EE951E1" w14:textId="2382523B"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14,580</w:t>
            </w:r>
          </w:p>
        </w:tc>
        <w:tc>
          <w:tcPr>
            <w:tcW w:w="1287" w:type="dxa"/>
            <w:tcBorders>
              <w:bottom w:val="single" w:sz="4" w:space="0" w:color="auto"/>
            </w:tcBorders>
            <w:shd w:val="clear" w:color="auto" w:fill="auto"/>
            <w:vAlign w:val="bottom"/>
          </w:tcPr>
          <w:p w14:paraId="37F71176" w14:textId="0FE900F1"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18,668</w:t>
            </w:r>
          </w:p>
        </w:tc>
        <w:tc>
          <w:tcPr>
            <w:tcW w:w="1420" w:type="dxa"/>
            <w:tcBorders>
              <w:bottom w:val="single" w:sz="4" w:space="0" w:color="auto"/>
            </w:tcBorders>
            <w:shd w:val="clear" w:color="auto" w:fill="auto"/>
            <w:vAlign w:val="bottom"/>
          </w:tcPr>
          <w:p w14:paraId="1C65A4DA" w14:textId="20C0E676"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458,31</w:t>
            </w:r>
            <w:r w:rsidR="00535752" w:rsidRPr="00DE1FEC">
              <w:rPr>
                <w:rFonts w:ascii="Arial" w:eastAsia="Arial" w:hAnsi="Arial" w:cs="Arial"/>
                <w:color w:val="000000"/>
                <w:sz w:val="18"/>
                <w:szCs w:val="18"/>
              </w:rPr>
              <w:t>1</w:t>
            </w:r>
          </w:p>
        </w:tc>
        <w:tc>
          <w:tcPr>
            <w:tcW w:w="1368" w:type="dxa"/>
            <w:tcBorders>
              <w:bottom w:val="single" w:sz="4" w:space="0" w:color="auto"/>
            </w:tcBorders>
            <w:shd w:val="clear" w:color="auto" w:fill="auto"/>
            <w:vAlign w:val="bottom"/>
          </w:tcPr>
          <w:p w14:paraId="0271EF87" w14:textId="78D5E15C"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444,973</w:t>
            </w:r>
          </w:p>
        </w:tc>
      </w:tr>
      <w:tr w:rsidR="005827B4" w:rsidRPr="00DE1FEC" w14:paraId="0166546F" w14:textId="77777777" w:rsidTr="00021D51">
        <w:tblPrEx>
          <w:tblLook w:val="04A0" w:firstRow="1" w:lastRow="0" w:firstColumn="1" w:lastColumn="0" w:noHBand="0" w:noVBand="1"/>
        </w:tblPrEx>
        <w:tc>
          <w:tcPr>
            <w:tcW w:w="3906" w:type="dxa"/>
            <w:shd w:val="clear" w:color="auto" w:fill="auto"/>
            <w:vAlign w:val="bottom"/>
          </w:tcPr>
          <w:p w14:paraId="4DC3B18E" w14:textId="77777777" w:rsidR="005827B4" w:rsidRPr="00DE1FEC" w:rsidRDefault="005827B4" w:rsidP="005827B4">
            <w:pPr>
              <w:tabs>
                <w:tab w:val="left" w:pos="3295"/>
                <w:tab w:val="left" w:pos="9744"/>
              </w:tabs>
              <w:ind w:left="282" w:right="-108" w:firstLine="10"/>
              <w:rPr>
                <w:rFonts w:ascii="Arial" w:eastAsia="Arial" w:hAnsi="Arial" w:cs="Arial"/>
                <w:color w:val="000000"/>
                <w:sz w:val="10"/>
                <w:szCs w:val="10"/>
              </w:rPr>
            </w:pPr>
          </w:p>
        </w:tc>
        <w:tc>
          <w:tcPr>
            <w:tcW w:w="1350" w:type="dxa"/>
            <w:tcBorders>
              <w:top w:val="single" w:sz="4" w:space="0" w:color="auto"/>
            </w:tcBorders>
            <w:shd w:val="clear" w:color="auto" w:fill="auto"/>
            <w:vAlign w:val="bottom"/>
          </w:tcPr>
          <w:p w14:paraId="677F6847"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287" w:type="dxa"/>
            <w:tcBorders>
              <w:top w:val="single" w:sz="4" w:space="0" w:color="auto"/>
            </w:tcBorders>
            <w:shd w:val="clear" w:color="auto" w:fill="auto"/>
            <w:vAlign w:val="bottom"/>
          </w:tcPr>
          <w:p w14:paraId="1DD067E0"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420" w:type="dxa"/>
            <w:tcBorders>
              <w:top w:val="single" w:sz="4" w:space="0" w:color="auto"/>
            </w:tcBorders>
            <w:shd w:val="clear" w:color="auto" w:fill="auto"/>
            <w:vAlign w:val="bottom"/>
          </w:tcPr>
          <w:p w14:paraId="5F2DCE6B"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368" w:type="dxa"/>
            <w:tcBorders>
              <w:top w:val="single" w:sz="4" w:space="0" w:color="auto"/>
            </w:tcBorders>
            <w:shd w:val="clear" w:color="auto" w:fill="auto"/>
            <w:vAlign w:val="bottom"/>
          </w:tcPr>
          <w:p w14:paraId="7B54DB19" w14:textId="77777777"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2F3C803E" w14:textId="77777777" w:rsidTr="00021D51">
        <w:tc>
          <w:tcPr>
            <w:tcW w:w="3906" w:type="dxa"/>
            <w:tcBorders>
              <w:top w:val="nil"/>
              <w:left w:val="nil"/>
              <w:right w:val="nil"/>
            </w:tcBorders>
            <w:shd w:val="clear" w:color="auto" w:fill="auto"/>
            <w:vAlign w:val="bottom"/>
          </w:tcPr>
          <w:p w14:paraId="401EF46E" w14:textId="77CC66E6"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b/>
                <w:color w:val="000000"/>
                <w:sz w:val="18"/>
                <w:szCs w:val="18"/>
              </w:rPr>
              <w:t>Accrued income:</w:t>
            </w:r>
          </w:p>
        </w:tc>
        <w:tc>
          <w:tcPr>
            <w:tcW w:w="1350" w:type="dxa"/>
            <w:shd w:val="clear" w:color="auto" w:fill="auto"/>
            <w:vAlign w:val="bottom"/>
          </w:tcPr>
          <w:p w14:paraId="7E93E7F7"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287" w:type="dxa"/>
            <w:shd w:val="clear" w:color="auto" w:fill="auto"/>
            <w:vAlign w:val="bottom"/>
          </w:tcPr>
          <w:p w14:paraId="0B36DDED"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420" w:type="dxa"/>
            <w:shd w:val="clear" w:color="auto" w:fill="auto"/>
            <w:vAlign w:val="bottom"/>
          </w:tcPr>
          <w:p w14:paraId="52EC95DA"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593DB458" w14:textId="77777777" w:rsidR="005827B4" w:rsidRPr="00DE1FEC" w:rsidRDefault="005827B4" w:rsidP="00021D51">
            <w:pPr>
              <w:keepNext/>
              <w:keepLines/>
              <w:ind w:right="-72"/>
              <w:jc w:val="right"/>
              <w:rPr>
                <w:rFonts w:ascii="Arial" w:eastAsia="Arial" w:hAnsi="Arial" w:cs="Arial"/>
                <w:color w:val="000000"/>
                <w:sz w:val="18"/>
                <w:szCs w:val="18"/>
              </w:rPr>
            </w:pPr>
          </w:p>
        </w:tc>
      </w:tr>
      <w:tr w:rsidR="00AA2224" w:rsidRPr="00DE1FEC" w14:paraId="53A5B942" w14:textId="77777777" w:rsidTr="00021D51">
        <w:tc>
          <w:tcPr>
            <w:tcW w:w="3906" w:type="dxa"/>
            <w:tcBorders>
              <w:top w:val="nil"/>
              <w:left w:val="nil"/>
              <w:right w:val="nil"/>
            </w:tcBorders>
            <w:shd w:val="clear" w:color="auto" w:fill="auto"/>
            <w:vAlign w:val="bottom"/>
          </w:tcPr>
          <w:p w14:paraId="75A14503" w14:textId="4C2EC5D2" w:rsidR="00AA2224" w:rsidRPr="00DE1FEC" w:rsidRDefault="00AA2224" w:rsidP="00AA222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Subsidiaries</w:t>
            </w:r>
          </w:p>
        </w:tc>
        <w:tc>
          <w:tcPr>
            <w:tcW w:w="1350" w:type="dxa"/>
            <w:shd w:val="clear" w:color="auto" w:fill="auto"/>
            <w:vAlign w:val="bottom"/>
          </w:tcPr>
          <w:p w14:paraId="46E17861" w14:textId="7C8D7C0E"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w:t>
            </w:r>
          </w:p>
        </w:tc>
        <w:tc>
          <w:tcPr>
            <w:tcW w:w="1287" w:type="dxa"/>
            <w:shd w:val="clear" w:color="auto" w:fill="auto"/>
            <w:vAlign w:val="bottom"/>
          </w:tcPr>
          <w:p w14:paraId="52D3F77B" w14:textId="5ADD14F4"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w:t>
            </w:r>
          </w:p>
        </w:tc>
        <w:tc>
          <w:tcPr>
            <w:tcW w:w="1420" w:type="dxa"/>
            <w:shd w:val="clear" w:color="auto" w:fill="auto"/>
            <w:vAlign w:val="bottom"/>
          </w:tcPr>
          <w:p w14:paraId="28CA0626" w14:textId="6E79B5D2"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2,500</w:t>
            </w:r>
          </w:p>
        </w:tc>
        <w:tc>
          <w:tcPr>
            <w:tcW w:w="1368" w:type="dxa"/>
            <w:shd w:val="clear" w:color="auto" w:fill="auto"/>
            <w:vAlign w:val="bottom"/>
          </w:tcPr>
          <w:p w14:paraId="695A98D3" w14:textId="4E4129AE"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w:t>
            </w:r>
          </w:p>
        </w:tc>
      </w:tr>
      <w:tr w:rsidR="00AA2224" w:rsidRPr="00DE1FEC" w14:paraId="0A36464F" w14:textId="77777777" w:rsidTr="00021D51">
        <w:tc>
          <w:tcPr>
            <w:tcW w:w="3906" w:type="dxa"/>
            <w:tcBorders>
              <w:top w:val="nil"/>
              <w:left w:val="nil"/>
              <w:right w:val="nil"/>
            </w:tcBorders>
            <w:shd w:val="clear" w:color="auto" w:fill="auto"/>
            <w:vAlign w:val="bottom"/>
          </w:tcPr>
          <w:p w14:paraId="2CA01BB3" w14:textId="4F15FC89" w:rsidR="00AA2224" w:rsidRPr="00DE1FEC" w:rsidRDefault="00AA2224" w:rsidP="00AA222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50" w:type="dxa"/>
            <w:tcBorders>
              <w:bottom w:val="single" w:sz="4" w:space="0" w:color="auto"/>
            </w:tcBorders>
            <w:shd w:val="clear" w:color="auto" w:fill="auto"/>
            <w:vAlign w:val="bottom"/>
          </w:tcPr>
          <w:p w14:paraId="15536DEF" w14:textId="34E8E3BC"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3,151</w:t>
            </w:r>
          </w:p>
        </w:tc>
        <w:tc>
          <w:tcPr>
            <w:tcW w:w="1287" w:type="dxa"/>
            <w:tcBorders>
              <w:bottom w:val="single" w:sz="4" w:space="0" w:color="auto"/>
            </w:tcBorders>
            <w:shd w:val="clear" w:color="auto" w:fill="auto"/>
            <w:vAlign w:val="bottom"/>
          </w:tcPr>
          <w:p w14:paraId="3CAD1D60" w14:textId="65756FDF"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w:t>
            </w:r>
          </w:p>
        </w:tc>
        <w:tc>
          <w:tcPr>
            <w:tcW w:w="1420" w:type="dxa"/>
            <w:tcBorders>
              <w:bottom w:val="single" w:sz="4" w:space="0" w:color="auto"/>
            </w:tcBorders>
            <w:shd w:val="clear" w:color="auto" w:fill="auto"/>
            <w:vAlign w:val="bottom"/>
          </w:tcPr>
          <w:p w14:paraId="584CC484" w14:textId="6551B047"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3,151</w:t>
            </w:r>
          </w:p>
        </w:tc>
        <w:tc>
          <w:tcPr>
            <w:tcW w:w="1368" w:type="dxa"/>
            <w:tcBorders>
              <w:bottom w:val="single" w:sz="4" w:space="0" w:color="auto"/>
            </w:tcBorders>
            <w:shd w:val="clear" w:color="auto" w:fill="auto"/>
            <w:vAlign w:val="bottom"/>
          </w:tcPr>
          <w:p w14:paraId="141BD139" w14:textId="09E46DB6" w:rsidR="00AA2224" w:rsidRPr="00DE1FEC" w:rsidRDefault="00AA2224" w:rsidP="00021D51">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w:t>
            </w:r>
          </w:p>
        </w:tc>
      </w:tr>
      <w:tr w:rsidR="00AA2224" w:rsidRPr="00DE1FEC" w14:paraId="6C9AF24C" w14:textId="77777777" w:rsidTr="00021D51">
        <w:tc>
          <w:tcPr>
            <w:tcW w:w="3906" w:type="dxa"/>
            <w:tcBorders>
              <w:top w:val="nil"/>
              <w:left w:val="nil"/>
              <w:right w:val="nil"/>
            </w:tcBorders>
            <w:shd w:val="clear" w:color="auto" w:fill="auto"/>
            <w:vAlign w:val="bottom"/>
          </w:tcPr>
          <w:p w14:paraId="5F18C085" w14:textId="77777777" w:rsidR="00AA2224" w:rsidRPr="00DE1FEC" w:rsidRDefault="00AA2224" w:rsidP="00AA2224">
            <w:pPr>
              <w:tabs>
                <w:tab w:val="left" w:pos="3295"/>
                <w:tab w:val="left" w:pos="9744"/>
              </w:tabs>
              <w:ind w:left="282" w:right="-108" w:firstLine="10"/>
              <w:rPr>
                <w:rFonts w:ascii="Arial" w:eastAsia="Arial" w:hAnsi="Arial" w:cs="Arial"/>
                <w:color w:val="000000"/>
                <w:sz w:val="10"/>
                <w:szCs w:val="10"/>
              </w:rPr>
            </w:pPr>
          </w:p>
        </w:tc>
        <w:tc>
          <w:tcPr>
            <w:tcW w:w="1350" w:type="dxa"/>
            <w:tcBorders>
              <w:top w:val="single" w:sz="4" w:space="0" w:color="auto"/>
            </w:tcBorders>
            <w:shd w:val="clear" w:color="auto" w:fill="auto"/>
            <w:vAlign w:val="bottom"/>
          </w:tcPr>
          <w:p w14:paraId="539EA35B" w14:textId="77777777" w:rsidR="00AA2224" w:rsidRPr="00DE1FEC" w:rsidRDefault="00AA2224" w:rsidP="00021D51">
            <w:pPr>
              <w:keepNext/>
              <w:keepLines/>
              <w:ind w:right="-72"/>
              <w:jc w:val="right"/>
              <w:rPr>
                <w:rFonts w:ascii="Arial" w:eastAsia="Browallia New" w:hAnsi="Arial" w:cs="Arial"/>
                <w:color w:val="000000" w:themeColor="text1"/>
                <w:sz w:val="10"/>
                <w:szCs w:val="10"/>
              </w:rPr>
            </w:pPr>
          </w:p>
        </w:tc>
        <w:tc>
          <w:tcPr>
            <w:tcW w:w="1287" w:type="dxa"/>
            <w:tcBorders>
              <w:top w:val="single" w:sz="4" w:space="0" w:color="auto"/>
            </w:tcBorders>
            <w:shd w:val="clear" w:color="auto" w:fill="auto"/>
            <w:vAlign w:val="bottom"/>
          </w:tcPr>
          <w:p w14:paraId="07EDA943" w14:textId="77777777" w:rsidR="00AA2224" w:rsidRPr="00DE1FEC" w:rsidRDefault="00AA2224" w:rsidP="00021D51">
            <w:pPr>
              <w:keepNext/>
              <w:keepLines/>
              <w:ind w:right="-72"/>
              <w:jc w:val="right"/>
              <w:rPr>
                <w:rFonts w:ascii="Arial" w:eastAsia="Browallia New" w:hAnsi="Arial" w:cs="Arial"/>
                <w:color w:val="000000" w:themeColor="text1"/>
                <w:sz w:val="10"/>
                <w:szCs w:val="10"/>
              </w:rPr>
            </w:pPr>
          </w:p>
        </w:tc>
        <w:tc>
          <w:tcPr>
            <w:tcW w:w="1420" w:type="dxa"/>
            <w:tcBorders>
              <w:top w:val="single" w:sz="4" w:space="0" w:color="auto"/>
            </w:tcBorders>
            <w:shd w:val="clear" w:color="auto" w:fill="auto"/>
            <w:vAlign w:val="bottom"/>
          </w:tcPr>
          <w:p w14:paraId="43832297" w14:textId="77777777" w:rsidR="00AA2224" w:rsidRPr="00DE1FEC" w:rsidRDefault="00AA2224" w:rsidP="00021D51">
            <w:pPr>
              <w:keepNext/>
              <w:keepLines/>
              <w:ind w:right="-72"/>
              <w:jc w:val="right"/>
              <w:rPr>
                <w:rFonts w:ascii="Arial" w:eastAsia="Browallia New" w:hAnsi="Arial" w:cs="Arial"/>
                <w:color w:val="000000" w:themeColor="text1"/>
                <w:sz w:val="10"/>
                <w:szCs w:val="10"/>
              </w:rPr>
            </w:pPr>
          </w:p>
        </w:tc>
        <w:tc>
          <w:tcPr>
            <w:tcW w:w="1368" w:type="dxa"/>
            <w:tcBorders>
              <w:top w:val="single" w:sz="4" w:space="0" w:color="auto"/>
            </w:tcBorders>
            <w:shd w:val="clear" w:color="auto" w:fill="auto"/>
            <w:vAlign w:val="bottom"/>
          </w:tcPr>
          <w:p w14:paraId="18D2DDFD" w14:textId="77777777" w:rsidR="00AA2224" w:rsidRPr="00DE1FEC" w:rsidRDefault="00AA2224" w:rsidP="00021D51">
            <w:pPr>
              <w:keepNext/>
              <w:keepLines/>
              <w:ind w:right="-72"/>
              <w:jc w:val="right"/>
              <w:rPr>
                <w:rFonts w:ascii="Arial" w:eastAsia="Browallia New" w:hAnsi="Arial" w:cs="Arial"/>
                <w:color w:val="000000" w:themeColor="text1"/>
                <w:sz w:val="10"/>
                <w:szCs w:val="10"/>
              </w:rPr>
            </w:pPr>
          </w:p>
        </w:tc>
      </w:tr>
      <w:tr w:rsidR="005827B4" w:rsidRPr="00DE1FEC" w14:paraId="04FA6B3E" w14:textId="77777777" w:rsidTr="00021D51">
        <w:tc>
          <w:tcPr>
            <w:tcW w:w="3906" w:type="dxa"/>
            <w:tcBorders>
              <w:top w:val="nil"/>
              <w:left w:val="nil"/>
              <w:right w:val="nil"/>
            </w:tcBorders>
            <w:shd w:val="clear" w:color="auto" w:fill="auto"/>
            <w:vAlign w:val="bottom"/>
          </w:tcPr>
          <w:p w14:paraId="3F10900F" w14:textId="1985FAA6"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50" w:type="dxa"/>
            <w:tcBorders>
              <w:bottom w:val="single" w:sz="4" w:space="0" w:color="auto"/>
            </w:tcBorders>
            <w:shd w:val="clear" w:color="auto" w:fill="auto"/>
            <w:vAlign w:val="bottom"/>
          </w:tcPr>
          <w:p w14:paraId="79735880" w14:textId="16D3B63F"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3,151</w:t>
            </w:r>
          </w:p>
        </w:tc>
        <w:tc>
          <w:tcPr>
            <w:tcW w:w="1287" w:type="dxa"/>
            <w:tcBorders>
              <w:bottom w:val="single" w:sz="4" w:space="0" w:color="auto"/>
            </w:tcBorders>
            <w:shd w:val="clear" w:color="auto" w:fill="auto"/>
            <w:vAlign w:val="bottom"/>
          </w:tcPr>
          <w:p w14:paraId="59172A86" w14:textId="06BD510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420" w:type="dxa"/>
            <w:tcBorders>
              <w:bottom w:val="single" w:sz="4" w:space="0" w:color="auto"/>
            </w:tcBorders>
            <w:shd w:val="clear" w:color="auto" w:fill="auto"/>
            <w:vAlign w:val="bottom"/>
          </w:tcPr>
          <w:p w14:paraId="68C7329D" w14:textId="36B6E522"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5,651</w:t>
            </w:r>
          </w:p>
        </w:tc>
        <w:tc>
          <w:tcPr>
            <w:tcW w:w="1368" w:type="dxa"/>
            <w:tcBorders>
              <w:bottom w:val="single" w:sz="4" w:space="0" w:color="auto"/>
            </w:tcBorders>
            <w:shd w:val="clear" w:color="auto" w:fill="auto"/>
            <w:vAlign w:val="bottom"/>
          </w:tcPr>
          <w:p w14:paraId="3CEDAC5E" w14:textId="27DA21EE"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827B4" w:rsidRPr="00DE1FEC" w14:paraId="07A6A269" w14:textId="77777777" w:rsidTr="00021D51">
        <w:tc>
          <w:tcPr>
            <w:tcW w:w="3906" w:type="dxa"/>
            <w:tcBorders>
              <w:top w:val="nil"/>
              <w:left w:val="nil"/>
              <w:right w:val="nil"/>
            </w:tcBorders>
            <w:shd w:val="clear" w:color="auto" w:fill="auto"/>
            <w:vAlign w:val="bottom"/>
          </w:tcPr>
          <w:p w14:paraId="15F0DBE1" w14:textId="6364C5CA" w:rsidR="005827B4" w:rsidRPr="00DE1FEC" w:rsidRDefault="00AA2224" w:rsidP="005827B4">
            <w:pPr>
              <w:tabs>
                <w:tab w:val="left" w:pos="3295"/>
                <w:tab w:val="left" w:pos="9744"/>
              </w:tabs>
              <w:ind w:left="282" w:right="-108" w:firstLine="10"/>
              <w:rPr>
                <w:rFonts w:ascii="Arial" w:eastAsia="Arial" w:hAnsi="Arial" w:cs="Arial"/>
                <w:b/>
                <w:color w:val="000000"/>
                <w:sz w:val="10"/>
                <w:szCs w:val="10"/>
              </w:rPr>
            </w:pPr>
            <w:r w:rsidRPr="00DE1FEC">
              <w:rPr>
                <w:rFonts w:ascii="Arial" w:eastAsia="Arial" w:hAnsi="Arial" w:cs="Arial"/>
                <w:b/>
                <w:color w:val="000000"/>
                <w:sz w:val="10"/>
                <w:szCs w:val="10"/>
              </w:rPr>
              <w:t>.</w:t>
            </w:r>
          </w:p>
        </w:tc>
        <w:tc>
          <w:tcPr>
            <w:tcW w:w="1350" w:type="dxa"/>
            <w:tcBorders>
              <w:top w:val="single" w:sz="4" w:space="0" w:color="auto"/>
            </w:tcBorders>
            <w:shd w:val="clear" w:color="auto" w:fill="auto"/>
            <w:vAlign w:val="bottom"/>
          </w:tcPr>
          <w:p w14:paraId="542FFC9C"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287" w:type="dxa"/>
            <w:tcBorders>
              <w:top w:val="single" w:sz="4" w:space="0" w:color="auto"/>
            </w:tcBorders>
            <w:shd w:val="clear" w:color="auto" w:fill="auto"/>
            <w:vAlign w:val="bottom"/>
          </w:tcPr>
          <w:p w14:paraId="4FFADD83"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420" w:type="dxa"/>
            <w:tcBorders>
              <w:top w:val="single" w:sz="4" w:space="0" w:color="auto"/>
            </w:tcBorders>
            <w:shd w:val="clear" w:color="auto" w:fill="auto"/>
            <w:vAlign w:val="bottom"/>
          </w:tcPr>
          <w:p w14:paraId="6610D98F"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368" w:type="dxa"/>
            <w:tcBorders>
              <w:top w:val="single" w:sz="4" w:space="0" w:color="auto"/>
            </w:tcBorders>
            <w:shd w:val="clear" w:color="auto" w:fill="auto"/>
            <w:vAlign w:val="bottom"/>
          </w:tcPr>
          <w:p w14:paraId="2F771D2A" w14:textId="77777777"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22C2BBAD" w14:textId="77777777" w:rsidTr="00021D51">
        <w:tc>
          <w:tcPr>
            <w:tcW w:w="3906" w:type="dxa"/>
            <w:tcBorders>
              <w:top w:val="nil"/>
              <w:left w:val="nil"/>
              <w:right w:val="nil"/>
            </w:tcBorders>
            <w:shd w:val="clear" w:color="auto" w:fill="auto"/>
            <w:vAlign w:val="bottom"/>
          </w:tcPr>
          <w:p w14:paraId="21A60B5E" w14:textId="11E3F6E5"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b/>
                <w:color w:val="000000"/>
                <w:sz w:val="18"/>
                <w:szCs w:val="18"/>
              </w:rPr>
              <w:t>Accrued interest income:</w:t>
            </w:r>
          </w:p>
        </w:tc>
        <w:tc>
          <w:tcPr>
            <w:tcW w:w="1350" w:type="dxa"/>
            <w:shd w:val="clear" w:color="auto" w:fill="auto"/>
            <w:vAlign w:val="bottom"/>
          </w:tcPr>
          <w:p w14:paraId="7A0ED61C"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287" w:type="dxa"/>
            <w:shd w:val="clear" w:color="auto" w:fill="auto"/>
            <w:vAlign w:val="bottom"/>
          </w:tcPr>
          <w:p w14:paraId="2638DC85"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420" w:type="dxa"/>
            <w:shd w:val="clear" w:color="auto" w:fill="auto"/>
            <w:vAlign w:val="bottom"/>
          </w:tcPr>
          <w:p w14:paraId="6E70A6F7"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2C24AF6" w14:textId="77777777" w:rsidR="005827B4" w:rsidRPr="00DE1FEC" w:rsidRDefault="005827B4" w:rsidP="00021D51">
            <w:pPr>
              <w:keepNext/>
              <w:keepLines/>
              <w:ind w:right="-72"/>
              <w:jc w:val="right"/>
              <w:rPr>
                <w:rFonts w:ascii="Arial" w:eastAsia="Arial" w:hAnsi="Arial" w:cs="Arial"/>
                <w:color w:val="000000"/>
                <w:sz w:val="18"/>
                <w:szCs w:val="18"/>
              </w:rPr>
            </w:pPr>
          </w:p>
        </w:tc>
      </w:tr>
      <w:tr w:rsidR="005827B4" w:rsidRPr="00DE1FEC" w14:paraId="73879873" w14:textId="77777777" w:rsidTr="00021D51">
        <w:tc>
          <w:tcPr>
            <w:tcW w:w="3906" w:type="dxa"/>
            <w:tcBorders>
              <w:top w:val="nil"/>
              <w:left w:val="nil"/>
              <w:right w:val="nil"/>
            </w:tcBorders>
            <w:shd w:val="clear" w:color="auto" w:fill="auto"/>
            <w:vAlign w:val="bottom"/>
          </w:tcPr>
          <w:p w14:paraId="23A69C83" w14:textId="59F3FA34"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Subsidiaries</w:t>
            </w:r>
          </w:p>
        </w:tc>
        <w:tc>
          <w:tcPr>
            <w:tcW w:w="1350" w:type="dxa"/>
            <w:shd w:val="clear" w:color="auto" w:fill="auto"/>
            <w:vAlign w:val="bottom"/>
          </w:tcPr>
          <w:p w14:paraId="49CF1E10" w14:textId="481C4925"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287" w:type="dxa"/>
            <w:shd w:val="clear" w:color="auto" w:fill="auto"/>
            <w:vAlign w:val="bottom"/>
          </w:tcPr>
          <w:p w14:paraId="29C128CD" w14:textId="0602617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cs/>
              </w:rPr>
              <w:t>-</w:t>
            </w:r>
          </w:p>
        </w:tc>
        <w:tc>
          <w:tcPr>
            <w:tcW w:w="1420" w:type="dxa"/>
            <w:shd w:val="clear" w:color="auto" w:fill="auto"/>
            <w:vAlign w:val="bottom"/>
          </w:tcPr>
          <w:p w14:paraId="724703E8" w14:textId="7B6252BD"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173,14</w:t>
            </w:r>
            <w:r w:rsidR="00922120" w:rsidRPr="00DE1FEC">
              <w:rPr>
                <w:rFonts w:ascii="Arial" w:hAnsi="Arial" w:cs="Arial"/>
                <w:color w:val="000000" w:themeColor="text1"/>
                <w:sz w:val="18"/>
                <w:szCs w:val="18"/>
              </w:rPr>
              <w:t>7</w:t>
            </w:r>
          </w:p>
        </w:tc>
        <w:tc>
          <w:tcPr>
            <w:tcW w:w="1368" w:type="dxa"/>
            <w:shd w:val="clear" w:color="auto" w:fill="auto"/>
            <w:vAlign w:val="bottom"/>
          </w:tcPr>
          <w:p w14:paraId="296DC768" w14:textId="2461B36D"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116</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107</w:t>
            </w:r>
          </w:p>
        </w:tc>
      </w:tr>
      <w:tr w:rsidR="005827B4" w:rsidRPr="00DE1FEC" w14:paraId="349BDA14" w14:textId="77777777" w:rsidTr="00021D51">
        <w:tc>
          <w:tcPr>
            <w:tcW w:w="3906" w:type="dxa"/>
            <w:tcBorders>
              <w:top w:val="nil"/>
              <w:left w:val="nil"/>
              <w:right w:val="nil"/>
            </w:tcBorders>
            <w:shd w:val="clear" w:color="auto" w:fill="auto"/>
            <w:vAlign w:val="bottom"/>
          </w:tcPr>
          <w:p w14:paraId="33F07268" w14:textId="11F2F7FD" w:rsidR="005827B4" w:rsidRPr="00DE1FEC" w:rsidRDefault="00AA222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Associates</w:t>
            </w:r>
          </w:p>
        </w:tc>
        <w:tc>
          <w:tcPr>
            <w:tcW w:w="1350" w:type="dxa"/>
            <w:tcBorders>
              <w:bottom w:val="single" w:sz="4" w:space="0" w:color="auto"/>
            </w:tcBorders>
            <w:shd w:val="clear" w:color="auto" w:fill="auto"/>
            <w:vAlign w:val="bottom"/>
          </w:tcPr>
          <w:p w14:paraId="2A61D8B9" w14:textId="1271B57C"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438,490</w:t>
            </w:r>
          </w:p>
        </w:tc>
        <w:tc>
          <w:tcPr>
            <w:tcW w:w="1287" w:type="dxa"/>
            <w:tcBorders>
              <w:bottom w:val="single" w:sz="4" w:space="0" w:color="auto"/>
            </w:tcBorders>
            <w:shd w:val="clear" w:color="auto" w:fill="auto"/>
            <w:vAlign w:val="bottom"/>
          </w:tcPr>
          <w:p w14:paraId="06C3FBFD" w14:textId="1585EF4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lang w:val="en-US"/>
              </w:rPr>
              <w:t>369</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967</w:t>
            </w:r>
          </w:p>
        </w:tc>
        <w:tc>
          <w:tcPr>
            <w:tcW w:w="1420" w:type="dxa"/>
            <w:tcBorders>
              <w:bottom w:val="single" w:sz="4" w:space="0" w:color="auto"/>
            </w:tcBorders>
            <w:shd w:val="clear" w:color="auto" w:fill="auto"/>
            <w:vAlign w:val="bottom"/>
          </w:tcPr>
          <w:p w14:paraId="27A6D707" w14:textId="4E39B75C"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381,991</w:t>
            </w:r>
          </w:p>
        </w:tc>
        <w:tc>
          <w:tcPr>
            <w:tcW w:w="1368" w:type="dxa"/>
            <w:tcBorders>
              <w:bottom w:val="single" w:sz="4" w:space="0" w:color="auto"/>
            </w:tcBorders>
            <w:shd w:val="clear" w:color="auto" w:fill="auto"/>
            <w:vAlign w:val="bottom"/>
          </w:tcPr>
          <w:p w14:paraId="4693F146" w14:textId="77538E2A"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lang w:val="en-US"/>
              </w:rPr>
              <w:t>320</w:t>
            </w:r>
            <w:r w:rsidRPr="00DE1FEC">
              <w:rPr>
                <w:rFonts w:ascii="Arial" w:hAnsi="Arial" w:cs="Arial"/>
                <w:color w:val="000000" w:themeColor="text1"/>
                <w:sz w:val="18"/>
                <w:szCs w:val="18"/>
              </w:rPr>
              <w:t>,</w:t>
            </w:r>
            <w:r w:rsidRPr="00DE1FEC">
              <w:rPr>
                <w:rFonts w:ascii="Arial" w:hAnsi="Arial" w:cs="Arial"/>
                <w:color w:val="000000" w:themeColor="text1"/>
                <w:sz w:val="18"/>
                <w:szCs w:val="18"/>
                <w:lang w:val="en-US"/>
              </w:rPr>
              <w:t>363</w:t>
            </w:r>
          </w:p>
        </w:tc>
      </w:tr>
      <w:tr w:rsidR="005827B4" w:rsidRPr="00DE1FEC" w14:paraId="751F7EDF" w14:textId="77777777" w:rsidTr="00021D51">
        <w:tc>
          <w:tcPr>
            <w:tcW w:w="3906" w:type="dxa"/>
            <w:tcBorders>
              <w:top w:val="nil"/>
              <w:left w:val="nil"/>
              <w:right w:val="nil"/>
            </w:tcBorders>
            <w:shd w:val="clear" w:color="auto" w:fill="auto"/>
            <w:vAlign w:val="bottom"/>
          </w:tcPr>
          <w:p w14:paraId="7A3D1085" w14:textId="77777777" w:rsidR="005827B4" w:rsidRPr="00DE1FEC" w:rsidRDefault="005827B4" w:rsidP="005827B4">
            <w:pPr>
              <w:tabs>
                <w:tab w:val="left" w:pos="3295"/>
                <w:tab w:val="left" w:pos="9744"/>
              </w:tabs>
              <w:ind w:left="282" w:right="-108" w:firstLine="10"/>
              <w:rPr>
                <w:rFonts w:ascii="Arial" w:eastAsia="Arial" w:hAnsi="Arial" w:cs="Arial"/>
                <w:color w:val="000000"/>
                <w:sz w:val="10"/>
                <w:szCs w:val="10"/>
              </w:rPr>
            </w:pPr>
          </w:p>
        </w:tc>
        <w:tc>
          <w:tcPr>
            <w:tcW w:w="1350" w:type="dxa"/>
            <w:tcBorders>
              <w:top w:val="single" w:sz="4" w:space="0" w:color="auto"/>
            </w:tcBorders>
            <w:shd w:val="clear" w:color="auto" w:fill="auto"/>
            <w:vAlign w:val="bottom"/>
          </w:tcPr>
          <w:p w14:paraId="13AFAD23"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287" w:type="dxa"/>
            <w:tcBorders>
              <w:top w:val="single" w:sz="4" w:space="0" w:color="auto"/>
            </w:tcBorders>
            <w:shd w:val="clear" w:color="auto" w:fill="auto"/>
            <w:vAlign w:val="bottom"/>
          </w:tcPr>
          <w:p w14:paraId="5591E411"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420" w:type="dxa"/>
            <w:tcBorders>
              <w:top w:val="single" w:sz="4" w:space="0" w:color="auto"/>
            </w:tcBorders>
            <w:shd w:val="clear" w:color="auto" w:fill="auto"/>
            <w:vAlign w:val="bottom"/>
          </w:tcPr>
          <w:p w14:paraId="58E73D89"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368" w:type="dxa"/>
            <w:tcBorders>
              <w:top w:val="single" w:sz="4" w:space="0" w:color="auto"/>
            </w:tcBorders>
            <w:shd w:val="clear" w:color="auto" w:fill="auto"/>
            <w:vAlign w:val="bottom"/>
          </w:tcPr>
          <w:p w14:paraId="3A30970C" w14:textId="77777777"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350D27E6" w14:textId="77777777" w:rsidTr="00021D51">
        <w:tc>
          <w:tcPr>
            <w:tcW w:w="3906" w:type="dxa"/>
            <w:tcBorders>
              <w:top w:val="nil"/>
              <w:left w:val="nil"/>
              <w:right w:val="nil"/>
            </w:tcBorders>
            <w:shd w:val="clear" w:color="auto" w:fill="auto"/>
            <w:vAlign w:val="bottom"/>
          </w:tcPr>
          <w:p w14:paraId="15575487" w14:textId="77777777" w:rsidR="005827B4" w:rsidRPr="00DE1FEC" w:rsidRDefault="005827B4" w:rsidP="005827B4">
            <w:pPr>
              <w:tabs>
                <w:tab w:val="left" w:pos="3295"/>
                <w:tab w:val="left" w:pos="9744"/>
              </w:tabs>
              <w:ind w:left="282" w:right="-108" w:firstLine="10"/>
              <w:jc w:val="right"/>
              <w:rPr>
                <w:rFonts w:ascii="Arial" w:eastAsia="Arial" w:hAnsi="Arial" w:cs="Arial"/>
                <w:color w:val="000000"/>
                <w:sz w:val="18"/>
                <w:szCs w:val="18"/>
              </w:rPr>
            </w:pPr>
          </w:p>
        </w:tc>
        <w:tc>
          <w:tcPr>
            <w:tcW w:w="1350" w:type="dxa"/>
            <w:tcBorders>
              <w:bottom w:val="single" w:sz="4" w:space="0" w:color="auto"/>
            </w:tcBorders>
            <w:shd w:val="clear" w:color="auto" w:fill="auto"/>
            <w:vAlign w:val="bottom"/>
          </w:tcPr>
          <w:p w14:paraId="52527750" w14:textId="7D1C1464"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438,490</w:t>
            </w:r>
          </w:p>
        </w:tc>
        <w:tc>
          <w:tcPr>
            <w:tcW w:w="1287" w:type="dxa"/>
            <w:tcBorders>
              <w:bottom w:val="single" w:sz="4" w:space="0" w:color="auto"/>
            </w:tcBorders>
            <w:shd w:val="clear" w:color="auto" w:fill="auto"/>
            <w:vAlign w:val="bottom"/>
          </w:tcPr>
          <w:p w14:paraId="40B821B6" w14:textId="16D8AD14"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369,967</w:t>
            </w:r>
          </w:p>
        </w:tc>
        <w:tc>
          <w:tcPr>
            <w:tcW w:w="1420" w:type="dxa"/>
            <w:tcBorders>
              <w:bottom w:val="single" w:sz="4" w:space="0" w:color="auto"/>
            </w:tcBorders>
            <w:shd w:val="clear" w:color="auto" w:fill="auto"/>
            <w:vAlign w:val="bottom"/>
          </w:tcPr>
          <w:p w14:paraId="72F2214D" w14:textId="22DACFEC" w:rsidR="005827B4" w:rsidRPr="00DE1FEC" w:rsidRDefault="00AA2224" w:rsidP="00021D51">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555,13</w:t>
            </w:r>
            <w:r w:rsidR="00922120" w:rsidRPr="00DE1FEC">
              <w:rPr>
                <w:rFonts w:ascii="Arial" w:eastAsia="Arial" w:hAnsi="Arial" w:cs="Arial"/>
                <w:color w:val="000000"/>
                <w:sz w:val="18"/>
                <w:szCs w:val="18"/>
              </w:rPr>
              <w:t>8</w:t>
            </w:r>
          </w:p>
        </w:tc>
        <w:tc>
          <w:tcPr>
            <w:tcW w:w="1368" w:type="dxa"/>
            <w:tcBorders>
              <w:bottom w:val="single" w:sz="4" w:space="0" w:color="auto"/>
            </w:tcBorders>
            <w:shd w:val="clear" w:color="auto" w:fill="auto"/>
            <w:vAlign w:val="bottom"/>
          </w:tcPr>
          <w:p w14:paraId="4DF46D2D" w14:textId="117495DC"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436,470</w:t>
            </w:r>
          </w:p>
        </w:tc>
      </w:tr>
      <w:tr w:rsidR="005827B4" w:rsidRPr="00DE1FEC" w14:paraId="573D5CAB" w14:textId="77777777" w:rsidTr="00021D51">
        <w:tc>
          <w:tcPr>
            <w:tcW w:w="3906" w:type="dxa"/>
            <w:tcBorders>
              <w:top w:val="nil"/>
              <w:left w:val="nil"/>
              <w:right w:val="nil"/>
            </w:tcBorders>
            <w:shd w:val="clear" w:color="auto" w:fill="auto"/>
            <w:vAlign w:val="bottom"/>
          </w:tcPr>
          <w:p w14:paraId="3E2D23D1" w14:textId="77777777" w:rsidR="005827B4" w:rsidRPr="00DE1FEC" w:rsidRDefault="005827B4" w:rsidP="005827B4">
            <w:pPr>
              <w:tabs>
                <w:tab w:val="left" w:pos="3295"/>
                <w:tab w:val="left" w:pos="9744"/>
              </w:tabs>
              <w:ind w:left="282" w:right="-108" w:firstLine="10"/>
              <w:rPr>
                <w:rFonts w:ascii="Arial" w:eastAsia="Arial" w:hAnsi="Arial" w:cs="Arial"/>
                <w:color w:val="000000"/>
                <w:sz w:val="10"/>
                <w:szCs w:val="10"/>
              </w:rPr>
            </w:pPr>
          </w:p>
        </w:tc>
        <w:tc>
          <w:tcPr>
            <w:tcW w:w="1350" w:type="dxa"/>
            <w:tcBorders>
              <w:top w:val="single" w:sz="4" w:space="0" w:color="auto"/>
            </w:tcBorders>
            <w:shd w:val="clear" w:color="auto" w:fill="auto"/>
            <w:vAlign w:val="bottom"/>
          </w:tcPr>
          <w:p w14:paraId="64C3DD11"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287" w:type="dxa"/>
            <w:tcBorders>
              <w:top w:val="single" w:sz="4" w:space="0" w:color="auto"/>
            </w:tcBorders>
            <w:shd w:val="clear" w:color="auto" w:fill="auto"/>
            <w:vAlign w:val="bottom"/>
          </w:tcPr>
          <w:p w14:paraId="4904D4B4"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420" w:type="dxa"/>
            <w:tcBorders>
              <w:top w:val="single" w:sz="4" w:space="0" w:color="auto"/>
            </w:tcBorders>
            <w:shd w:val="clear" w:color="auto" w:fill="auto"/>
            <w:vAlign w:val="bottom"/>
          </w:tcPr>
          <w:p w14:paraId="5960DD13"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368" w:type="dxa"/>
            <w:tcBorders>
              <w:top w:val="single" w:sz="4" w:space="0" w:color="auto"/>
            </w:tcBorders>
            <w:shd w:val="clear" w:color="auto" w:fill="auto"/>
            <w:vAlign w:val="bottom"/>
          </w:tcPr>
          <w:p w14:paraId="740DFA04" w14:textId="77777777"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27E7EC1A" w14:textId="77777777" w:rsidTr="008E7951">
        <w:tc>
          <w:tcPr>
            <w:tcW w:w="3906" w:type="dxa"/>
            <w:tcBorders>
              <w:top w:val="nil"/>
              <w:left w:val="nil"/>
              <w:right w:val="nil"/>
            </w:tcBorders>
            <w:shd w:val="clear" w:color="auto" w:fill="auto"/>
            <w:vAlign w:val="bottom"/>
          </w:tcPr>
          <w:p w14:paraId="26CDFCE4" w14:textId="1063823E"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b/>
                <w:color w:val="000000"/>
                <w:sz w:val="18"/>
                <w:szCs w:val="18"/>
              </w:rPr>
              <w:t>Prepaid expense:</w:t>
            </w:r>
          </w:p>
        </w:tc>
        <w:tc>
          <w:tcPr>
            <w:tcW w:w="1350" w:type="dxa"/>
            <w:shd w:val="clear" w:color="auto" w:fill="auto"/>
            <w:vAlign w:val="bottom"/>
          </w:tcPr>
          <w:p w14:paraId="476B83A1"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287" w:type="dxa"/>
            <w:shd w:val="clear" w:color="auto" w:fill="auto"/>
            <w:vAlign w:val="bottom"/>
          </w:tcPr>
          <w:p w14:paraId="02A5984D"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420" w:type="dxa"/>
            <w:shd w:val="clear" w:color="auto" w:fill="auto"/>
            <w:vAlign w:val="bottom"/>
          </w:tcPr>
          <w:p w14:paraId="25D06929" w14:textId="77777777" w:rsidR="005827B4" w:rsidRPr="00DE1FEC" w:rsidRDefault="005827B4"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475F23A9" w14:textId="77777777" w:rsidR="005827B4" w:rsidRPr="00DE1FEC" w:rsidRDefault="005827B4" w:rsidP="00021D51">
            <w:pPr>
              <w:keepNext/>
              <w:keepLines/>
              <w:ind w:right="-72"/>
              <w:jc w:val="right"/>
              <w:rPr>
                <w:rFonts w:ascii="Arial" w:eastAsia="Arial" w:hAnsi="Arial" w:cs="Arial"/>
                <w:color w:val="000000"/>
                <w:sz w:val="18"/>
                <w:szCs w:val="18"/>
              </w:rPr>
            </w:pPr>
          </w:p>
        </w:tc>
      </w:tr>
      <w:tr w:rsidR="005827B4" w:rsidRPr="00DE1FEC" w14:paraId="134FD62D" w14:textId="77777777" w:rsidTr="008E7951">
        <w:tc>
          <w:tcPr>
            <w:tcW w:w="3906" w:type="dxa"/>
            <w:tcBorders>
              <w:top w:val="nil"/>
              <w:left w:val="nil"/>
              <w:right w:val="nil"/>
            </w:tcBorders>
            <w:shd w:val="clear" w:color="auto" w:fill="auto"/>
            <w:vAlign w:val="bottom"/>
          </w:tcPr>
          <w:p w14:paraId="09AD55B3" w14:textId="09F2DD00" w:rsidR="005827B4" w:rsidRPr="00DE1FEC" w:rsidRDefault="005827B4" w:rsidP="005827B4">
            <w:pPr>
              <w:tabs>
                <w:tab w:val="left" w:pos="3295"/>
                <w:tab w:val="left" w:pos="9744"/>
              </w:tabs>
              <w:ind w:left="282" w:right="-108" w:firstLine="10"/>
              <w:rPr>
                <w:rFonts w:ascii="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50" w:type="dxa"/>
            <w:shd w:val="clear" w:color="auto" w:fill="auto"/>
            <w:vAlign w:val="bottom"/>
          </w:tcPr>
          <w:p w14:paraId="59BD60D5" w14:textId="75E6D835"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1,662</w:t>
            </w:r>
          </w:p>
        </w:tc>
        <w:tc>
          <w:tcPr>
            <w:tcW w:w="1287" w:type="dxa"/>
            <w:shd w:val="clear" w:color="auto" w:fill="auto"/>
            <w:vAlign w:val="bottom"/>
          </w:tcPr>
          <w:p w14:paraId="5138BD0B" w14:textId="4484EA9A"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1,128</w:t>
            </w:r>
          </w:p>
        </w:tc>
        <w:tc>
          <w:tcPr>
            <w:tcW w:w="1420" w:type="dxa"/>
            <w:shd w:val="clear" w:color="auto" w:fill="auto"/>
            <w:vAlign w:val="bottom"/>
          </w:tcPr>
          <w:p w14:paraId="08B93DE5" w14:textId="05578D84"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1,662</w:t>
            </w:r>
          </w:p>
        </w:tc>
        <w:tc>
          <w:tcPr>
            <w:tcW w:w="1368" w:type="dxa"/>
            <w:shd w:val="clear" w:color="auto" w:fill="auto"/>
            <w:vAlign w:val="bottom"/>
          </w:tcPr>
          <w:p w14:paraId="45882713" w14:textId="3A28E9DE"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cs/>
              </w:rPr>
              <w:t>-</w:t>
            </w:r>
          </w:p>
        </w:tc>
      </w:tr>
      <w:tr w:rsidR="005827B4" w:rsidRPr="00DE1FEC" w14:paraId="71C69547" w14:textId="77777777" w:rsidTr="008E7951">
        <w:tc>
          <w:tcPr>
            <w:tcW w:w="3906" w:type="dxa"/>
            <w:tcBorders>
              <w:top w:val="nil"/>
              <w:left w:val="nil"/>
              <w:right w:val="nil"/>
            </w:tcBorders>
            <w:shd w:val="clear" w:color="auto" w:fill="auto"/>
            <w:vAlign w:val="bottom"/>
          </w:tcPr>
          <w:p w14:paraId="7F55FFF0" w14:textId="50920F62" w:rsidR="005827B4" w:rsidRPr="00DE1FEC" w:rsidRDefault="005827B4" w:rsidP="005827B4">
            <w:pPr>
              <w:tabs>
                <w:tab w:val="left" w:pos="3295"/>
                <w:tab w:val="left" w:pos="9744"/>
              </w:tabs>
              <w:ind w:left="282" w:right="-108" w:firstLine="10"/>
              <w:rPr>
                <w:rFonts w:ascii="Arial" w:hAnsi="Arial" w:cs="Arial"/>
                <w:color w:val="000000"/>
                <w:sz w:val="10"/>
                <w:szCs w:val="10"/>
              </w:rPr>
            </w:pPr>
          </w:p>
        </w:tc>
        <w:tc>
          <w:tcPr>
            <w:tcW w:w="1350" w:type="dxa"/>
            <w:shd w:val="clear" w:color="auto" w:fill="auto"/>
            <w:vAlign w:val="bottom"/>
          </w:tcPr>
          <w:p w14:paraId="21489A8B" w14:textId="35DC5A77" w:rsidR="005827B4" w:rsidRPr="00DE1FEC" w:rsidRDefault="005827B4" w:rsidP="00021D51">
            <w:pPr>
              <w:keepNext/>
              <w:keepLines/>
              <w:ind w:right="-72"/>
              <w:jc w:val="right"/>
              <w:rPr>
                <w:rFonts w:ascii="Arial" w:eastAsia="Arial" w:hAnsi="Arial" w:cs="Arial"/>
                <w:color w:val="000000"/>
                <w:sz w:val="10"/>
                <w:szCs w:val="10"/>
              </w:rPr>
            </w:pPr>
          </w:p>
        </w:tc>
        <w:tc>
          <w:tcPr>
            <w:tcW w:w="1287" w:type="dxa"/>
            <w:shd w:val="clear" w:color="auto" w:fill="auto"/>
            <w:vAlign w:val="bottom"/>
          </w:tcPr>
          <w:p w14:paraId="795D7FD0" w14:textId="23A2C13F" w:rsidR="005827B4" w:rsidRPr="00DE1FEC" w:rsidRDefault="005827B4" w:rsidP="00021D51">
            <w:pPr>
              <w:keepNext/>
              <w:keepLines/>
              <w:ind w:right="-72"/>
              <w:jc w:val="right"/>
              <w:rPr>
                <w:rFonts w:ascii="Arial" w:eastAsia="Arial" w:hAnsi="Arial" w:cs="Arial"/>
                <w:color w:val="000000"/>
                <w:sz w:val="10"/>
                <w:szCs w:val="10"/>
              </w:rPr>
            </w:pPr>
          </w:p>
        </w:tc>
        <w:tc>
          <w:tcPr>
            <w:tcW w:w="1420" w:type="dxa"/>
            <w:shd w:val="clear" w:color="auto" w:fill="auto"/>
            <w:vAlign w:val="bottom"/>
          </w:tcPr>
          <w:p w14:paraId="12FD4D0B" w14:textId="637F3F0D" w:rsidR="005827B4" w:rsidRPr="00DE1FEC" w:rsidRDefault="005827B4" w:rsidP="00021D51">
            <w:pPr>
              <w:keepNext/>
              <w:keepLines/>
              <w:ind w:right="-72"/>
              <w:jc w:val="right"/>
              <w:rPr>
                <w:rFonts w:ascii="Arial" w:eastAsia="Arial" w:hAnsi="Arial" w:cs="Arial"/>
                <w:color w:val="000000"/>
                <w:sz w:val="10"/>
                <w:szCs w:val="10"/>
              </w:rPr>
            </w:pPr>
          </w:p>
        </w:tc>
        <w:tc>
          <w:tcPr>
            <w:tcW w:w="1368" w:type="dxa"/>
            <w:shd w:val="clear" w:color="auto" w:fill="auto"/>
            <w:vAlign w:val="bottom"/>
          </w:tcPr>
          <w:p w14:paraId="1A8169DA" w14:textId="70D62CBD"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469E93A3" w14:textId="77777777" w:rsidTr="00021D51">
        <w:tc>
          <w:tcPr>
            <w:tcW w:w="3906" w:type="dxa"/>
            <w:tcBorders>
              <w:top w:val="nil"/>
              <w:left w:val="nil"/>
              <w:right w:val="nil"/>
            </w:tcBorders>
            <w:shd w:val="clear" w:color="auto" w:fill="auto"/>
            <w:vAlign w:val="bottom"/>
          </w:tcPr>
          <w:p w14:paraId="076C146F" w14:textId="1648BF4D" w:rsidR="005827B4" w:rsidRPr="00DE1FEC" w:rsidRDefault="005827B4" w:rsidP="005827B4">
            <w:pPr>
              <w:tabs>
                <w:tab w:val="left" w:pos="3295"/>
                <w:tab w:val="left" w:pos="9744"/>
              </w:tabs>
              <w:ind w:left="282" w:right="-108" w:firstLine="10"/>
              <w:rPr>
                <w:rFonts w:ascii="Arial" w:hAnsi="Arial" w:cs="Arial"/>
                <w:color w:val="000000"/>
                <w:sz w:val="18"/>
                <w:szCs w:val="18"/>
              </w:rPr>
            </w:pPr>
            <w:r w:rsidRPr="00DE1FEC">
              <w:rPr>
                <w:rFonts w:ascii="Arial" w:eastAsia="Arial" w:hAnsi="Arial" w:cs="Arial"/>
                <w:b/>
                <w:color w:val="000000"/>
                <w:sz w:val="18"/>
                <w:szCs w:val="18"/>
              </w:rPr>
              <w:t xml:space="preserve">Other </w:t>
            </w:r>
            <w:r w:rsidR="006C614B" w:rsidRPr="00DE1FEC">
              <w:rPr>
                <w:rFonts w:ascii="Arial" w:eastAsia="Arial" w:hAnsi="Arial" w:cs="Arial"/>
                <w:b/>
                <w:color w:val="000000"/>
                <w:sz w:val="18"/>
                <w:szCs w:val="22"/>
                <w:lang w:val="en-US"/>
              </w:rPr>
              <w:t xml:space="preserve">current </w:t>
            </w:r>
            <w:r w:rsidRPr="00DE1FEC">
              <w:rPr>
                <w:rFonts w:ascii="Arial" w:eastAsia="Arial" w:hAnsi="Arial" w:cs="Arial"/>
                <w:b/>
                <w:color w:val="000000"/>
                <w:sz w:val="18"/>
                <w:szCs w:val="18"/>
              </w:rPr>
              <w:t>receivables:</w:t>
            </w:r>
          </w:p>
        </w:tc>
        <w:tc>
          <w:tcPr>
            <w:tcW w:w="1350" w:type="dxa"/>
            <w:shd w:val="clear" w:color="auto" w:fill="auto"/>
            <w:vAlign w:val="bottom"/>
          </w:tcPr>
          <w:p w14:paraId="5858A6E9" w14:textId="760BEB3C" w:rsidR="005827B4" w:rsidRPr="00DE1FEC" w:rsidRDefault="005827B4" w:rsidP="00021D51">
            <w:pPr>
              <w:keepNext/>
              <w:keepLines/>
              <w:ind w:right="-72"/>
              <w:jc w:val="right"/>
              <w:rPr>
                <w:rFonts w:ascii="Arial" w:eastAsia="Arial" w:hAnsi="Arial" w:cs="Arial"/>
                <w:color w:val="000000"/>
                <w:sz w:val="18"/>
                <w:szCs w:val="18"/>
                <w:cs/>
              </w:rPr>
            </w:pPr>
          </w:p>
        </w:tc>
        <w:tc>
          <w:tcPr>
            <w:tcW w:w="1287" w:type="dxa"/>
            <w:shd w:val="clear" w:color="auto" w:fill="auto"/>
            <w:vAlign w:val="bottom"/>
          </w:tcPr>
          <w:p w14:paraId="5C082883" w14:textId="030F1E59" w:rsidR="005827B4" w:rsidRPr="00DE1FEC" w:rsidRDefault="005827B4" w:rsidP="00021D51">
            <w:pPr>
              <w:keepNext/>
              <w:keepLines/>
              <w:ind w:right="-72"/>
              <w:jc w:val="right"/>
              <w:rPr>
                <w:rFonts w:ascii="Arial" w:eastAsia="Arial" w:hAnsi="Arial" w:cs="Arial"/>
                <w:color w:val="000000"/>
                <w:sz w:val="18"/>
                <w:szCs w:val="18"/>
              </w:rPr>
            </w:pPr>
          </w:p>
        </w:tc>
        <w:tc>
          <w:tcPr>
            <w:tcW w:w="1420" w:type="dxa"/>
            <w:shd w:val="clear" w:color="auto" w:fill="auto"/>
            <w:vAlign w:val="bottom"/>
          </w:tcPr>
          <w:p w14:paraId="40070AB2" w14:textId="1F8D1945" w:rsidR="005827B4" w:rsidRPr="00DE1FEC" w:rsidRDefault="005827B4" w:rsidP="00021D51">
            <w:pPr>
              <w:keepNext/>
              <w:keepLines/>
              <w:ind w:right="-72"/>
              <w:jc w:val="right"/>
              <w:rPr>
                <w:rFonts w:ascii="Arial" w:eastAsia="Arial" w:hAnsi="Arial" w:cs="Arial"/>
                <w:color w:val="000000"/>
                <w:sz w:val="18"/>
                <w:szCs w:val="18"/>
              </w:rPr>
            </w:pPr>
          </w:p>
        </w:tc>
        <w:tc>
          <w:tcPr>
            <w:tcW w:w="1368" w:type="dxa"/>
            <w:shd w:val="clear" w:color="auto" w:fill="auto"/>
            <w:vAlign w:val="bottom"/>
          </w:tcPr>
          <w:p w14:paraId="69323816" w14:textId="61875322" w:rsidR="005827B4" w:rsidRPr="00DE1FEC" w:rsidRDefault="005827B4" w:rsidP="00021D51">
            <w:pPr>
              <w:keepNext/>
              <w:keepLines/>
              <w:ind w:right="-72"/>
              <w:jc w:val="right"/>
              <w:rPr>
                <w:rFonts w:ascii="Arial" w:eastAsia="Arial" w:hAnsi="Arial" w:cs="Arial"/>
                <w:color w:val="000000"/>
                <w:sz w:val="18"/>
                <w:szCs w:val="18"/>
              </w:rPr>
            </w:pPr>
          </w:p>
        </w:tc>
      </w:tr>
      <w:tr w:rsidR="005827B4" w:rsidRPr="00DE1FEC" w14:paraId="47616136" w14:textId="77777777" w:rsidTr="00021D51">
        <w:tc>
          <w:tcPr>
            <w:tcW w:w="3906" w:type="dxa"/>
            <w:tcBorders>
              <w:top w:val="nil"/>
              <w:left w:val="nil"/>
              <w:right w:val="nil"/>
            </w:tcBorders>
            <w:shd w:val="clear" w:color="auto" w:fill="auto"/>
            <w:vAlign w:val="bottom"/>
          </w:tcPr>
          <w:p w14:paraId="32D53720" w14:textId="1A9EA5A5"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Subsidiaries</w:t>
            </w:r>
          </w:p>
        </w:tc>
        <w:tc>
          <w:tcPr>
            <w:tcW w:w="1350" w:type="dxa"/>
            <w:shd w:val="clear" w:color="auto" w:fill="auto"/>
            <w:vAlign w:val="bottom"/>
          </w:tcPr>
          <w:p w14:paraId="38B098D2" w14:textId="27586591"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w:t>
            </w:r>
          </w:p>
        </w:tc>
        <w:tc>
          <w:tcPr>
            <w:tcW w:w="1287" w:type="dxa"/>
            <w:shd w:val="clear" w:color="auto" w:fill="auto"/>
            <w:vAlign w:val="bottom"/>
          </w:tcPr>
          <w:p w14:paraId="69E39417" w14:textId="44FA55C6"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rPr>
              <w:t>-</w:t>
            </w:r>
          </w:p>
        </w:tc>
        <w:tc>
          <w:tcPr>
            <w:tcW w:w="1420" w:type="dxa"/>
            <w:shd w:val="clear" w:color="auto" w:fill="auto"/>
            <w:vAlign w:val="bottom"/>
          </w:tcPr>
          <w:p w14:paraId="5AB53475" w14:textId="59D83D13"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104,519</w:t>
            </w:r>
          </w:p>
        </w:tc>
        <w:tc>
          <w:tcPr>
            <w:tcW w:w="1368" w:type="dxa"/>
            <w:shd w:val="clear" w:color="auto" w:fill="auto"/>
            <w:vAlign w:val="bottom"/>
          </w:tcPr>
          <w:p w14:paraId="74AA613D" w14:textId="52B969EA"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106</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079</w:t>
            </w:r>
          </w:p>
        </w:tc>
      </w:tr>
      <w:tr w:rsidR="005827B4" w:rsidRPr="00DE1FEC" w14:paraId="46FEDCED" w14:textId="77777777" w:rsidTr="00021D51">
        <w:tc>
          <w:tcPr>
            <w:tcW w:w="3906" w:type="dxa"/>
            <w:tcBorders>
              <w:top w:val="nil"/>
              <w:left w:val="nil"/>
              <w:right w:val="nil"/>
            </w:tcBorders>
            <w:shd w:val="clear" w:color="auto" w:fill="auto"/>
            <w:vAlign w:val="bottom"/>
          </w:tcPr>
          <w:p w14:paraId="7DDB3ECA" w14:textId="6D10039E"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Associates</w:t>
            </w:r>
          </w:p>
        </w:tc>
        <w:tc>
          <w:tcPr>
            <w:tcW w:w="1350" w:type="dxa"/>
            <w:shd w:val="clear" w:color="auto" w:fill="auto"/>
            <w:vAlign w:val="bottom"/>
          </w:tcPr>
          <w:p w14:paraId="5F04B3FB" w14:textId="1B734BD6"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1,146,317</w:t>
            </w:r>
          </w:p>
        </w:tc>
        <w:tc>
          <w:tcPr>
            <w:tcW w:w="1287" w:type="dxa"/>
            <w:shd w:val="clear" w:color="auto" w:fill="auto"/>
            <w:vAlign w:val="bottom"/>
          </w:tcPr>
          <w:p w14:paraId="527993E7" w14:textId="2E211FCF"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141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628</w:t>
            </w:r>
          </w:p>
        </w:tc>
        <w:tc>
          <w:tcPr>
            <w:tcW w:w="1420" w:type="dxa"/>
            <w:shd w:val="clear" w:color="auto" w:fill="auto"/>
            <w:vAlign w:val="bottom"/>
          </w:tcPr>
          <w:p w14:paraId="1D2BD817" w14:textId="511F4769"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1,146,230</w:t>
            </w:r>
          </w:p>
        </w:tc>
        <w:tc>
          <w:tcPr>
            <w:tcW w:w="1368" w:type="dxa"/>
            <w:shd w:val="clear" w:color="auto" w:fill="auto"/>
            <w:vAlign w:val="bottom"/>
          </w:tcPr>
          <w:p w14:paraId="360DB5A9" w14:textId="47CE0DF5"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141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308</w:t>
            </w:r>
          </w:p>
        </w:tc>
      </w:tr>
      <w:tr w:rsidR="005827B4" w:rsidRPr="00DE1FEC" w14:paraId="41BBA86D" w14:textId="77777777" w:rsidTr="00021D51">
        <w:tc>
          <w:tcPr>
            <w:tcW w:w="3906" w:type="dxa"/>
            <w:tcBorders>
              <w:top w:val="nil"/>
              <w:left w:val="nil"/>
              <w:right w:val="nil"/>
            </w:tcBorders>
            <w:shd w:val="clear" w:color="auto" w:fill="auto"/>
            <w:vAlign w:val="bottom"/>
          </w:tcPr>
          <w:p w14:paraId="3A6E4358" w14:textId="58A4A0CC"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Joint ventures</w:t>
            </w:r>
          </w:p>
        </w:tc>
        <w:tc>
          <w:tcPr>
            <w:tcW w:w="1350" w:type="dxa"/>
            <w:shd w:val="clear" w:color="auto" w:fill="auto"/>
            <w:vAlign w:val="bottom"/>
          </w:tcPr>
          <w:p w14:paraId="331A593E" w14:textId="6B313682"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1,601</w:t>
            </w:r>
          </w:p>
        </w:tc>
        <w:tc>
          <w:tcPr>
            <w:tcW w:w="1287" w:type="dxa"/>
            <w:shd w:val="clear" w:color="auto" w:fill="auto"/>
            <w:vAlign w:val="bottom"/>
          </w:tcPr>
          <w:p w14:paraId="14DE63F0" w14:textId="46FA4DF7"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17</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250</w:t>
            </w:r>
          </w:p>
        </w:tc>
        <w:tc>
          <w:tcPr>
            <w:tcW w:w="1420" w:type="dxa"/>
            <w:shd w:val="clear" w:color="auto" w:fill="auto"/>
            <w:vAlign w:val="bottom"/>
          </w:tcPr>
          <w:p w14:paraId="32AC9B72" w14:textId="7C954FAB"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w:t>
            </w:r>
          </w:p>
        </w:tc>
        <w:tc>
          <w:tcPr>
            <w:tcW w:w="1368" w:type="dxa"/>
            <w:shd w:val="clear" w:color="auto" w:fill="auto"/>
            <w:vAlign w:val="bottom"/>
          </w:tcPr>
          <w:p w14:paraId="22D4332A" w14:textId="0B8DCE08"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3</w:t>
            </w:r>
          </w:p>
        </w:tc>
      </w:tr>
      <w:tr w:rsidR="005827B4" w:rsidRPr="00DE1FEC" w14:paraId="0BC63D10" w14:textId="77777777" w:rsidTr="00021D51">
        <w:tc>
          <w:tcPr>
            <w:tcW w:w="3906" w:type="dxa"/>
            <w:tcBorders>
              <w:top w:val="nil"/>
              <w:left w:val="nil"/>
              <w:right w:val="nil"/>
            </w:tcBorders>
            <w:shd w:val="clear" w:color="auto" w:fill="auto"/>
            <w:vAlign w:val="bottom"/>
          </w:tcPr>
          <w:p w14:paraId="587A14AE" w14:textId="02AEE4B7"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50" w:type="dxa"/>
            <w:tcBorders>
              <w:bottom w:val="single" w:sz="4" w:space="0" w:color="auto"/>
            </w:tcBorders>
            <w:shd w:val="clear" w:color="auto" w:fill="auto"/>
            <w:vAlign w:val="bottom"/>
          </w:tcPr>
          <w:p w14:paraId="5E7846ED" w14:textId="6133850C"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48,54</w:t>
            </w:r>
            <w:r w:rsidR="00B94886" w:rsidRPr="00DE1FEC">
              <w:rPr>
                <w:rFonts w:ascii="Arial" w:hAnsi="Arial" w:cs="Arial"/>
                <w:color w:val="000000" w:themeColor="text1"/>
                <w:sz w:val="18"/>
                <w:szCs w:val="18"/>
              </w:rPr>
              <w:t>3</w:t>
            </w:r>
          </w:p>
        </w:tc>
        <w:tc>
          <w:tcPr>
            <w:tcW w:w="1287" w:type="dxa"/>
            <w:tcBorders>
              <w:bottom w:val="single" w:sz="4" w:space="0" w:color="auto"/>
            </w:tcBorders>
            <w:shd w:val="clear" w:color="auto" w:fill="auto"/>
            <w:vAlign w:val="bottom"/>
          </w:tcPr>
          <w:p w14:paraId="4745EBA2" w14:textId="5A25BF74"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48</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507</w:t>
            </w:r>
          </w:p>
        </w:tc>
        <w:tc>
          <w:tcPr>
            <w:tcW w:w="1420" w:type="dxa"/>
            <w:tcBorders>
              <w:bottom w:val="single" w:sz="4" w:space="0" w:color="auto"/>
            </w:tcBorders>
            <w:shd w:val="clear" w:color="auto" w:fill="auto"/>
            <w:vAlign w:val="bottom"/>
          </w:tcPr>
          <w:p w14:paraId="606D7127" w14:textId="06A3C7F8"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43,170</w:t>
            </w:r>
          </w:p>
        </w:tc>
        <w:tc>
          <w:tcPr>
            <w:tcW w:w="1368" w:type="dxa"/>
            <w:tcBorders>
              <w:bottom w:val="single" w:sz="4" w:space="0" w:color="auto"/>
            </w:tcBorders>
            <w:shd w:val="clear" w:color="auto" w:fill="auto"/>
            <w:vAlign w:val="bottom"/>
          </w:tcPr>
          <w:p w14:paraId="619AD40F" w14:textId="752EA7F8"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43</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126</w:t>
            </w:r>
          </w:p>
        </w:tc>
      </w:tr>
      <w:tr w:rsidR="005827B4" w:rsidRPr="00DE1FEC" w14:paraId="069ADD27" w14:textId="77777777" w:rsidTr="00021D51">
        <w:tc>
          <w:tcPr>
            <w:tcW w:w="3906" w:type="dxa"/>
            <w:tcBorders>
              <w:top w:val="nil"/>
              <w:left w:val="nil"/>
              <w:right w:val="nil"/>
            </w:tcBorders>
            <w:shd w:val="clear" w:color="auto" w:fill="auto"/>
            <w:vAlign w:val="bottom"/>
          </w:tcPr>
          <w:p w14:paraId="7B894689" w14:textId="77777777" w:rsidR="005827B4" w:rsidRPr="00DE1FEC" w:rsidRDefault="005827B4" w:rsidP="005827B4">
            <w:pPr>
              <w:tabs>
                <w:tab w:val="left" w:pos="3295"/>
                <w:tab w:val="left" w:pos="9744"/>
              </w:tabs>
              <w:ind w:left="282" w:right="-108" w:firstLine="10"/>
              <w:rPr>
                <w:rFonts w:ascii="Arial" w:eastAsia="Arial" w:hAnsi="Arial" w:cs="Arial"/>
                <w:color w:val="000000"/>
                <w:sz w:val="10"/>
                <w:szCs w:val="10"/>
              </w:rPr>
            </w:pPr>
          </w:p>
        </w:tc>
        <w:tc>
          <w:tcPr>
            <w:tcW w:w="1350" w:type="dxa"/>
            <w:tcBorders>
              <w:top w:val="single" w:sz="4" w:space="0" w:color="auto"/>
            </w:tcBorders>
            <w:shd w:val="clear" w:color="auto" w:fill="auto"/>
            <w:vAlign w:val="bottom"/>
          </w:tcPr>
          <w:p w14:paraId="5C63E975"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287" w:type="dxa"/>
            <w:tcBorders>
              <w:top w:val="single" w:sz="4" w:space="0" w:color="auto"/>
            </w:tcBorders>
            <w:shd w:val="clear" w:color="auto" w:fill="auto"/>
            <w:vAlign w:val="bottom"/>
          </w:tcPr>
          <w:p w14:paraId="000018BB"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420" w:type="dxa"/>
            <w:tcBorders>
              <w:top w:val="single" w:sz="4" w:space="0" w:color="auto"/>
            </w:tcBorders>
            <w:shd w:val="clear" w:color="auto" w:fill="auto"/>
            <w:vAlign w:val="bottom"/>
          </w:tcPr>
          <w:p w14:paraId="1EC16EA4" w14:textId="77777777" w:rsidR="005827B4" w:rsidRPr="00DE1FEC" w:rsidRDefault="005827B4" w:rsidP="00021D51">
            <w:pPr>
              <w:keepNext/>
              <w:keepLines/>
              <w:ind w:right="-72"/>
              <w:jc w:val="right"/>
              <w:rPr>
                <w:rFonts w:ascii="Arial" w:eastAsia="Arial" w:hAnsi="Arial" w:cs="Arial"/>
                <w:color w:val="000000"/>
                <w:sz w:val="10"/>
                <w:szCs w:val="10"/>
              </w:rPr>
            </w:pPr>
          </w:p>
        </w:tc>
        <w:tc>
          <w:tcPr>
            <w:tcW w:w="1368" w:type="dxa"/>
            <w:tcBorders>
              <w:top w:val="single" w:sz="4" w:space="0" w:color="auto"/>
            </w:tcBorders>
            <w:shd w:val="clear" w:color="auto" w:fill="auto"/>
            <w:vAlign w:val="bottom"/>
          </w:tcPr>
          <w:p w14:paraId="7DBE3F99" w14:textId="77777777" w:rsidR="005827B4" w:rsidRPr="00DE1FEC" w:rsidRDefault="005827B4" w:rsidP="00021D51">
            <w:pPr>
              <w:keepNext/>
              <w:keepLines/>
              <w:ind w:right="-72"/>
              <w:jc w:val="right"/>
              <w:rPr>
                <w:rFonts w:ascii="Arial" w:eastAsia="Arial" w:hAnsi="Arial" w:cs="Arial"/>
                <w:color w:val="000000"/>
                <w:sz w:val="10"/>
                <w:szCs w:val="10"/>
              </w:rPr>
            </w:pPr>
          </w:p>
        </w:tc>
      </w:tr>
      <w:tr w:rsidR="005827B4" w:rsidRPr="00DE1FEC" w14:paraId="2D1955FE" w14:textId="77777777" w:rsidTr="00021D51">
        <w:tc>
          <w:tcPr>
            <w:tcW w:w="3906" w:type="dxa"/>
            <w:tcBorders>
              <w:top w:val="nil"/>
              <w:left w:val="nil"/>
              <w:bottom w:val="nil"/>
              <w:right w:val="nil"/>
            </w:tcBorders>
            <w:shd w:val="clear" w:color="auto" w:fill="auto"/>
            <w:vAlign w:val="bottom"/>
          </w:tcPr>
          <w:p w14:paraId="3A0B7060" w14:textId="58D54EE1" w:rsidR="005827B4" w:rsidRPr="00DE1FEC" w:rsidRDefault="005827B4" w:rsidP="005827B4">
            <w:pPr>
              <w:tabs>
                <w:tab w:val="left" w:pos="3295"/>
                <w:tab w:val="left" w:pos="9744"/>
              </w:tabs>
              <w:ind w:left="282" w:right="-108" w:firstLine="10"/>
              <w:jc w:val="right"/>
              <w:rPr>
                <w:rFonts w:ascii="Arial" w:eastAsia="Arial" w:hAnsi="Arial" w:cs="Arial"/>
                <w:b/>
                <w:color w:val="000000"/>
                <w:sz w:val="18"/>
                <w:szCs w:val="18"/>
              </w:rPr>
            </w:pPr>
          </w:p>
        </w:tc>
        <w:tc>
          <w:tcPr>
            <w:tcW w:w="1350" w:type="dxa"/>
            <w:tcBorders>
              <w:bottom w:val="single" w:sz="4" w:space="0" w:color="auto"/>
            </w:tcBorders>
            <w:shd w:val="clear" w:color="auto" w:fill="auto"/>
            <w:vAlign w:val="bottom"/>
          </w:tcPr>
          <w:p w14:paraId="63E2F2C8" w14:textId="78153823" w:rsidR="005827B4" w:rsidRPr="00DE1FEC" w:rsidRDefault="00AA2224" w:rsidP="00021D51">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1,196,46</w:t>
            </w:r>
            <w:r w:rsidR="00B94886" w:rsidRPr="00DE1FEC">
              <w:rPr>
                <w:rFonts w:ascii="Arial" w:hAnsi="Arial" w:cs="Arial"/>
                <w:color w:val="000000" w:themeColor="text1"/>
                <w:sz w:val="18"/>
                <w:szCs w:val="18"/>
              </w:rPr>
              <w:t>1</w:t>
            </w:r>
          </w:p>
        </w:tc>
        <w:tc>
          <w:tcPr>
            <w:tcW w:w="1287" w:type="dxa"/>
            <w:tcBorders>
              <w:bottom w:val="single" w:sz="4" w:space="0" w:color="auto"/>
            </w:tcBorders>
            <w:shd w:val="clear" w:color="auto" w:fill="auto"/>
            <w:vAlign w:val="bottom"/>
          </w:tcPr>
          <w:p w14:paraId="1488CFAE" w14:textId="6D4DCF92"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207</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385</w:t>
            </w:r>
          </w:p>
        </w:tc>
        <w:tc>
          <w:tcPr>
            <w:tcW w:w="1420" w:type="dxa"/>
            <w:tcBorders>
              <w:bottom w:val="single" w:sz="4" w:space="0" w:color="auto"/>
            </w:tcBorders>
            <w:shd w:val="clear" w:color="auto" w:fill="auto"/>
            <w:vAlign w:val="bottom"/>
          </w:tcPr>
          <w:p w14:paraId="5F9404B3" w14:textId="706036B4" w:rsidR="005827B4" w:rsidRPr="00DE1FEC" w:rsidRDefault="00AA2224" w:rsidP="00021D51">
            <w:pPr>
              <w:keepNext/>
              <w:keepLines/>
              <w:ind w:right="-72"/>
              <w:jc w:val="right"/>
              <w:rPr>
                <w:rFonts w:ascii="Arial" w:eastAsia="Arial" w:hAnsi="Arial" w:cs="Arial"/>
                <w:color w:val="000000"/>
                <w:sz w:val="18"/>
                <w:szCs w:val="18"/>
                <w:cs/>
              </w:rPr>
            </w:pPr>
            <w:r w:rsidRPr="00DE1FEC">
              <w:rPr>
                <w:rFonts w:ascii="Arial" w:hAnsi="Arial" w:cs="Arial"/>
                <w:color w:val="000000" w:themeColor="text1"/>
                <w:sz w:val="18"/>
                <w:szCs w:val="18"/>
              </w:rPr>
              <w:t>1,293,922</w:t>
            </w:r>
          </w:p>
        </w:tc>
        <w:tc>
          <w:tcPr>
            <w:tcW w:w="1368" w:type="dxa"/>
            <w:tcBorders>
              <w:bottom w:val="single" w:sz="4" w:space="0" w:color="auto"/>
            </w:tcBorders>
            <w:shd w:val="clear" w:color="auto" w:fill="auto"/>
            <w:vAlign w:val="bottom"/>
          </w:tcPr>
          <w:p w14:paraId="4C853399" w14:textId="5D21003C" w:rsidR="005827B4" w:rsidRPr="00DE1FEC" w:rsidRDefault="005827B4" w:rsidP="00021D51">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290</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516</w:t>
            </w:r>
          </w:p>
        </w:tc>
      </w:tr>
    </w:tbl>
    <w:p w14:paraId="6E98E1AA" w14:textId="77777777" w:rsidR="00D0381F" w:rsidRPr="00DE1FEC" w:rsidRDefault="00D0381F">
      <w:pPr>
        <w:rPr>
          <w:rFonts w:ascii="Arial" w:eastAsia="Arial" w:hAnsi="Arial" w:cs="Arial"/>
          <w:b/>
          <w:color w:val="000000"/>
          <w:sz w:val="8"/>
          <w:szCs w:val="8"/>
        </w:rPr>
      </w:pPr>
      <w:r w:rsidRPr="00DE1FEC">
        <w:rPr>
          <w:rFonts w:ascii="Arial" w:eastAsia="Arial" w:hAnsi="Arial" w:cs="Arial"/>
          <w:b/>
          <w:color w:val="000000"/>
          <w:sz w:val="8"/>
          <w:szCs w:val="8"/>
        </w:rPr>
        <w:br w:type="page"/>
      </w:r>
    </w:p>
    <w:p w14:paraId="298AC219" w14:textId="45AB48AD" w:rsidR="00761730" w:rsidRPr="00DE1FEC" w:rsidRDefault="0054493A"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lastRenderedPageBreak/>
        <w:t>1</w:t>
      </w:r>
      <w:r w:rsidR="00867359" w:rsidRPr="00DE1FEC">
        <w:rPr>
          <w:rFonts w:ascii="Arial" w:eastAsia="Arial" w:hAnsi="Arial" w:cs="Arial"/>
          <w:b/>
          <w:bCs/>
          <w:color w:val="000000"/>
          <w:sz w:val="18"/>
          <w:szCs w:val="18"/>
          <w:lang w:eastAsia="en-GB"/>
        </w:rPr>
        <w:t>8</w:t>
      </w:r>
      <w:r w:rsidR="007A1110"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4</w:t>
      </w:r>
      <w:r w:rsidR="000C6D0D" w:rsidRPr="00DE1FEC">
        <w:rPr>
          <w:rFonts w:ascii="Arial" w:eastAsia="Arial" w:hAnsi="Arial" w:cs="Arial"/>
          <w:b/>
          <w:bCs/>
          <w:color w:val="000000"/>
          <w:sz w:val="18"/>
          <w:szCs w:val="18"/>
          <w:lang w:eastAsia="en-GB"/>
        </w:rPr>
        <w:tab/>
      </w:r>
      <w:r w:rsidR="00761730" w:rsidRPr="00DE1FEC">
        <w:rPr>
          <w:rFonts w:ascii="Arial" w:eastAsia="Arial" w:hAnsi="Arial" w:cs="Arial"/>
          <w:b/>
          <w:bCs/>
          <w:color w:val="000000"/>
          <w:sz w:val="18"/>
          <w:szCs w:val="18"/>
          <w:lang w:eastAsia="en-GB"/>
        </w:rPr>
        <w:t>Other non-current asset</w:t>
      </w:r>
      <w:r w:rsidR="002A0D15" w:rsidRPr="00DE1FEC">
        <w:rPr>
          <w:rFonts w:ascii="Arial" w:eastAsia="Arial" w:hAnsi="Arial" w:cs="Arial"/>
          <w:b/>
          <w:bCs/>
          <w:color w:val="000000"/>
          <w:sz w:val="18"/>
          <w:szCs w:val="18"/>
          <w:lang w:eastAsia="en-GB"/>
        </w:rPr>
        <w:t>s</w:t>
      </w:r>
    </w:p>
    <w:tbl>
      <w:tblPr>
        <w:tblW w:w="9330" w:type="dxa"/>
        <w:tblInd w:w="144" w:type="dxa"/>
        <w:tblLayout w:type="fixed"/>
        <w:tblLook w:val="04A0" w:firstRow="1" w:lastRow="0" w:firstColumn="1" w:lastColumn="0" w:noHBand="0" w:noVBand="1"/>
      </w:tblPr>
      <w:tblGrid>
        <w:gridCol w:w="3858"/>
        <w:gridCol w:w="1368"/>
        <w:gridCol w:w="1368"/>
        <w:gridCol w:w="1368"/>
        <w:gridCol w:w="1368"/>
      </w:tblGrid>
      <w:tr w:rsidR="00761730" w:rsidRPr="00DE1FEC" w14:paraId="1CE28D4E" w14:textId="77777777" w:rsidTr="00DE1FEC">
        <w:trPr>
          <w:trHeight w:val="20"/>
        </w:trPr>
        <w:tc>
          <w:tcPr>
            <w:tcW w:w="3858" w:type="dxa"/>
            <w:shd w:val="clear" w:color="auto" w:fill="auto"/>
            <w:vAlign w:val="bottom"/>
          </w:tcPr>
          <w:p w14:paraId="30F71BCF" w14:textId="77777777" w:rsidR="00761730" w:rsidRPr="00DE1FEC"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p w14:paraId="12F29D42" w14:textId="77777777" w:rsidR="00761730" w:rsidRPr="00DE1FEC"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2736" w:type="dxa"/>
            <w:gridSpan w:val="2"/>
            <w:tcBorders>
              <w:bottom w:val="single" w:sz="4" w:space="0" w:color="auto"/>
            </w:tcBorders>
            <w:shd w:val="clear" w:color="auto" w:fill="auto"/>
            <w:vAlign w:val="bottom"/>
            <w:hideMark/>
          </w:tcPr>
          <w:p w14:paraId="0087A447" w14:textId="77777777" w:rsidR="00761730" w:rsidRPr="00DE1FEC" w:rsidRDefault="00761730" w:rsidP="00DE1FEC">
            <w:pPr>
              <w:pStyle w:val="Heading1"/>
              <w:tabs>
                <w:tab w:val="left" w:pos="720"/>
              </w:tabs>
              <w:spacing w:line="256" w:lineRule="auto"/>
              <w:ind w:right="-72"/>
              <w:jc w:val="center"/>
              <w:rPr>
                <w:rFonts w:eastAsia="Arial"/>
                <w:color w:val="000000"/>
                <w14:ligatures w14:val="standardContextual"/>
              </w:rPr>
            </w:pPr>
            <w:r w:rsidRPr="00DE1FEC">
              <w:rPr>
                <w:rFonts w:eastAsia="Arial"/>
                <w:color w:val="000000"/>
                <w14:ligatures w14:val="standardContextual"/>
              </w:rPr>
              <w:t>Consolidated</w:t>
            </w:r>
          </w:p>
          <w:p w14:paraId="6EB5ED37" w14:textId="77777777" w:rsidR="00761730" w:rsidRPr="00DE1FEC" w:rsidRDefault="00761730" w:rsidP="00DE1FEC">
            <w:pPr>
              <w:pStyle w:val="Heading1"/>
              <w:tabs>
                <w:tab w:val="left" w:pos="720"/>
              </w:tabs>
              <w:spacing w:line="256" w:lineRule="auto"/>
              <w:ind w:right="-72"/>
              <w:jc w:val="center"/>
              <w:rPr>
                <w:rFonts w:eastAsia="Arial"/>
                <w:color w:val="000000"/>
                <w14:ligatures w14:val="standardContextual"/>
              </w:rPr>
            </w:pPr>
            <w:r w:rsidRPr="00DE1FEC">
              <w:rPr>
                <w:rFonts w:eastAsia="Arial"/>
                <w:color w:val="000000"/>
                <w14:ligatures w14:val="standardContextual"/>
              </w:rPr>
              <w:t xml:space="preserve"> financial information</w:t>
            </w:r>
          </w:p>
        </w:tc>
        <w:tc>
          <w:tcPr>
            <w:tcW w:w="2736" w:type="dxa"/>
            <w:gridSpan w:val="2"/>
            <w:tcBorders>
              <w:bottom w:val="single" w:sz="4" w:space="0" w:color="auto"/>
            </w:tcBorders>
            <w:shd w:val="clear" w:color="auto" w:fill="auto"/>
            <w:vAlign w:val="bottom"/>
            <w:hideMark/>
          </w:tcPr>
          <w:p w14:paraId="545A4460" w14:textId="77777777" w:rsidR="00761730" w:rsidRPr="00DE1FEC" w:rsidRDefault="00761730" w:rsidP="00DE1FEC">
            <w:pPr>
              <w:pStyle w:val="Heading1"/>
              <w:tabs>
                <w:tab w:val="left" w:pos="720"/>
              </w:tabs>
              <w:spacing w:line="256" w:lineRule="auto"/>
              <w:ind w:right="-72"/>
              <w:jc w:val="center"/>
              <w:rPr>
                <w:rFonts w:eastAsia="Arial"/>
                <w:color w:val="000000"/>
                <w14:ligatures w14:val="standardContextual"/>
              </w:rPr>
            </w:pPr>
            <w:r w:rsidRPr="00DE1FEC">
              <w:rPr>
                <w:rFonts w:eastAsia="Arial"/>
                <w:color w:val="000000"/>
                <w14:ligatures w14:val="standardContextual"/>
              </w:rPr>
              <w:t xml:space="preserve">Separate </w:t>
            </w:r>
          </w:p>
          <w:p w14:paraId="25FE03BF" w14:textId="77777777" w:rsidR="00761730" w:rsidRPr="00DE1FEC" w:rsidRDefault="00761730" w:rsidP="00DE1FEC">
            <w:pPr>
              <w:pStyle w:val="Heading1"/>
              <w:tabs>
                <w:tab w:val="left" w:pos="720"/>
              </w:tabs>
              <w:spacing w:line="256" w:lineRule="auto"/>
              <w:ind w:right="-72"/>
              <w:jc w:val="center"/>
              <w:rPr>
                <w:rFonts w:eastAsia="Arial"/>
                <w:color w:val="000000"/>
                <w14:ligatures w14:val="standardContextual"/>
              </w:rPr>
            </w:pPr>
            <w:r w:rsidRPr="00DE1FEC">
              <w:rPr>
                <w:rFonts w:eastAsia="Arial"/>
                <w:color w:val="000000"/>
                <w14:ligatures w14:val="standardContextual"/>
              </w:rPr>
              <w:t>financial information</w:t>
            </w:r>
          </w:p>
        </w:tc>
      </w:tr>
      <w:tr w:rsidR="00761730" w:rsidRPr="00DE1FEC" w14:paraId="47429C89" w14:textId="77777777" w:rsidTr="00DE1FEC">
        <w:trPr>
          <w:trHeight w:val="20"/>
        </w:trPr>
        <w:tc>
          <w:tcPr>
            <w:tcW w:w="3858" w:type="dxa"/>
            <w:shd w:val="clear" w:color="auto" w:fill="auto"/>
            <w:vAlign w:val="bottom"/>
          </w:tcPr>
          <w:p w14:paraId="3A53B7C9" w14:textId="77777777" w:rsidR="00761730" w:rsidRPr="00DE1FEC"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1368" w:type="dxa"/>
            <w:tcBorders>
              <w:top w:val="single" w:sz="4" w:space="0" w:color="auto"/>
            </w:tcBorders>
            <w:shd w:val="clear" w:color="auto" w:fill="auto"/>
            <w:vAlign w:val="bottom"/>
            <w:hideMark/>
          </w:tcPr>
          <w:p w14:paraId="38BE7AAE" w14:textId="603A4B9D" w:rsidR="00761730" w:rsidRPr="00DE1FEC" w:rsidRDefault="006D0018">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31 March</w:t>
            </w:r>
          </w:p>
          <w:p w14:paraId="7E7524D2" w14:textId="6BE36816" w:rsidR="00761730" w:rsidRPr="00DE1FEC" w:rsidRDefault="006D0018">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2025</w:t>
            </w:r>
          </w:p>
        </w:tc>
        <w:tc>
          <w:tcPr>
            <w:tcW w:w="1368" w:type="dxa"/>
            <w:tcBorders>
              <w:top w:val="single" w:sz="4" w:space="0" w:color="auto"/>
            </w:tcBorders>
            <w:shd w:val="clear" w:color="auto" w:fill="auto"/>
            <w:vAlign w:val="bottom"/>
            <w:hideMark/>
          </w:tcPr>
          <w:p w14:paraId="6F1294A8" w14:textId="511D4156" w:rsidR="00761730" w:rsidRPr="00DE1FEC" w:rsidRDefault="00B23FCC">
            <w:pPr>
              <w:tabs>
                <w:tab w:val="left" w:pos="3295"/>
                <w:tab w:val="right" w:pos="9744"/>
              </w:tabs>
              <w:ind w:left="115" w:right="-72" w:hanging="115"/>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31</w:t>
            </w:r>
            <w:r w:rsidR="00761730" w:rsidRPr="00DE1FEC">
              <w:rPr>
                <w:rFonts w:ascii="Arial" w:eastAsia="Arial" w:hAnsi="Arial" w:cs="Arial"/>
                <w:b/>
                <w:color w:val="000000"/>
                <w:kern w:val="2"/>
                <w:sz w:val="18"/>
                <w:szCs w:val="18"/>
                <w14:ligatures w14:val="standardContextual"/>
              </w:rPr>
              <w:t xml:space="preserve"> December</w:t>
            </w:r>
          </w:p>
          <w:p w14:paraId="36DDE15A" w14:textId="01D36B4E" w:rsidR="00761730" w:rsidRPr="00DE1FEC" w:rsidRDefault="006D0018">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2024</w:t>
            </w:r>
          </w:p>
        </w:tc>
        <w:tc>
          <w:tcPr>
            <w:tcW w:w="1368" w:type="dxa"/>
            <w:tcBorders>
              <w:top w:val="single" w:sz="4" w:space="0" w:color="auto"/>
            </w:tcBorders>
            <w:shd w:val="clear" w:color="auto" w:fill="auto"/>
            <w:vAlign w:val="bottom"/>
            <w:hideMark/>
          </w:tcPr>
          <w:p w14:paraId="791AF7F5" w14:textId="6D0DA069" w:rsidR="00761730" w:rsidRPr="00DE1FEC" w:rsidRDefault="006D0018">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31 March</w:t>
            </w:r>
          </w:p>
          <w:p w14:paraId="1AA77009" w14:textId="0901DD81" w:rsidR="00761730" w:rsidRPr="00DE1FEC" w:rsidRDefault="006D0018">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2025</w:t>
            </w:r>
          </w:p>
        </w:tc>
        <w:tc>
          <w:tcPr>
            <w:tcW w:w="1368" w:type="dxa"/>
            <w:tcBorders>
              <w:top w:val="single" w:sz="4" w:space="0" w:color="auto"/>
            </w:tcBorders>
            <w:shd w:val="clear" w:color="auto" w:fill="auto"/>
            <w:vAlign w:val="bottom"/>
            <w:hideMark/>
          </w:tcPr>
          <w:p w14:paraId="2481D0D4" w14:textId="51EC662F" w:rsidR="00761730" w:rsidRPr="00DE1FEC" w:rsidRDefault="00B23FCC">
            <w:pPr>
              <w:tabs>
                <w:tab w:val="left" w:pos="3295"/>
                <w:tab w:val="right" w:pos="9744"/>
              </w:tabs>
              <w:ind w:left="115" w:right="-72" w:hanging="115"/>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31</w:t>
            </w:r>
            <w:r w:rsidR="00761730" w:rsidRPr="00DE1FEC">
              <w:rPr>
                <w:rFonts w:ascii="Arial" w:eastAsia="Arial" w:hAnsi="Arial" w:cs="Arial"/>
                <w:b/>
                <w:color w:val="000000"/>
                <w:kern w:val="2"/>
                <w:sz w:val="18"/>
                <w:szCs w:val="18"/>
                <w14:ligatures w14:val="standardContextual"/>
              </w:rPr>
              <w:t xml:space="preserve"> December</w:t>
            </w:r>
          </w:p>
          <w:p w14:paraId="23351A67" w14:textId="6C1C92B5" w:rsidR="00761730" w:rsidRPr="00DE1FEC" w:rsidRDefault="006D0018">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2024</w:t>
            </w:r>
          </w:p>
        </w:tc>
      </w:tr>
      <w:tr w:rsidR="00761730" w:rsidRPr="00DE1FEC" w14:paraId="78180624" w14:textId="77777777" w:rsidTr="00DE1FEC">
        <w:trPr>
          <w:trHeight w:val="20"/>
        </w:trPr>
        <w:tc>
          <w:tcPr>
            <w:tcW w:w="3858" w:type="dxa"/>
            <w:shd w:val="clear" w:color="auto" w:fill="auto"/>
            <w:vAlign w:val="bottom"/>
          </w:tcPr>
          <w:p w14:paraId="617C19AC" w14:textId="77777777" w:rsidR="00761730" w:rsidRPr="00DE1FEC"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1368" w:type="dxa"/>
            <w:tcBorders>
              <w:bottom w:val="single" w:sz="4" w:space="0" w:color="auto"/>
            </w:tcBorders>
            <w:shd w:val="clear" w:color="auto" w:fill="auto"/>
            <w:vAlign w:val="bottom"/>
            <w:hideMark/>
          </w:tcPr>
          <w:p w14:paraId="70F1B685" w14:textId="517E71AE" w:rsidR="00761730" w:rsidRPr="00DE1FEC" w:rsidRDefault="00761730" w:rsidP="00DE1FEC">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Baht ’</w:t>
            </w:r>
            <w:r w:rsidR="00B23FCC" w:rsidRPr="00DE1FEC">
              <w:rPr>
                <w:rFonts w:ascii="Arial" w:eastAsia="Arial" w:hAnsi="Arial" w:cs="Arial"/>
                <w:b/>
                <w:color w:val="000000"/>
                <w:kern w:val="2"/>
                <w:sz w:val="18"/>
                <w:szCs w:val="18"/>
                <w14:ligatures w14:val="standardContextual"/>
              </w:rPr>
              <w:t>000</w:t>
            </w:r>
          </w:p>
        </w:tc>
        <w:tc>
          <w:tcPr>
            <w:tcW w:w="1368" w:type="dxa"/>
            <w:tcBorders>
              <w:bottom w:val="single" w:sz="4" w:space="0" w:color="auto"/>
            </w:tcBorders>
            <w:shd w:val="clear" w:color="auto" w:fill="auto"/>
            <w:vAlign w:val="bottom"/>
            <w:hideMark/>
          </w:tcPr>
          <w:p w14:paraId="03F400C2" w14:textId="19B3979D" w:rsidR="00761730" w:rsidRPr="00DE1FEC" w:rsidRDefault="00761730" w:rsidP="00DE1FEC">
            <w:pPr>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Baht ’</w:t>
            </w:r>
            <w:r w:rsidR="00B23FCC" w:rsidRPr="00DE1FEC">
              <w:rPr>
                <w:rFonts w:ascii="Arial" w:eastAsia="Arial" w:hAnsi="Arial" w:cs="Arial"/>
                <w:b/>
                <w:color w:val="000000"/>
                <w:kern w:val="2"/>
                <w:sz w:val="18"/>
                <w:szCs w:val="18"/>
                <w14:ligatures w14:val="standardContextual"/>
              </w:rPr>
              <w:t>000</w:t>
            </w:r>
          </w:p>
        </w:tc>
        <w:tc>
          <w:tcPr>
            <w:tcW w:w="1368" w:type="dxa"/>
            <w:tcBorders>
              <w:bottom w:val="single" w:sz="4" w:space="0" w:color="auto"/>
            </w:tcBorders>
            <w:shd w:val="clear" w:color="auto" w:fill="auto"/>
            <w:vAlign w:val="bottom"/>
            <w:hideMark/>
          </w:tcPr>
          <w:p w14:paraId="42CDD071" w14:textId="7CF18C88" w:rsidR="00761730" w:rsidRPr="00DE1FEC" w:rsidRDefault="00761730" w:rsidP="00DE1FEC">
            <w:pPr>
              <w:tabs>
                <w:tab w:val="left" w:pos="3295"/>
                <w:tab w:val="right" w:pos="9744"/>
              </w:tabs>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Baht ’</w:t>
            </w:r>
            <w:r w:rsidR="00B23FCC" w:rsidRPr="00DE1FEC">
              <w:rPr>
                <w:rFonts w:ascii="Arial" w:eastAsia="Arial" w:hAnsi="Arial" w:cs="Arial"/>
                <w:b/>
                <w:color w:val="000000"/>
                <w:kern w:val="2"/>
                <w:sz w:val="18"/>
                <w:szCs w:val="18"/>
                <w14:ligatures w14:val="standardContextual"/>
              </w:rPr>
              <w:t>000</w:t>
            </w:r>
          </w:p>
        </w:tc>
        <w:tc>
          <w:tcPr>
            <w:tcW w:w="1368" w:type="dxa"/>
            <w:tcBorders>
              <w:bottom w:val="single" w:sz="4" w:space="0" w:color="auto"/>
            </w:tcBorders>
            <w:shd w:val="clear" w:color="auto" w:fill="auto"/>
            <w:vAlign w:val="bottom"/>
            <w:hideMark/>
          </w:tcPr>
          <w:p w14:paraId="6CC26134" w14:textId="42DE0B15" w:rsidR="00761730" w:rsidRPr="00DE1FEC" w:rsidRDefault="00761730" w:rsidP="00DE1FEC">
            <w:pPr>
              <w:tabs>
                <w:tab w:val="left" w:pos="3295"/>
                <w:tab w:val="right" w:pos="9744"/>
              </w:tabs>
              <w:ind w:right="-72"/>
              <w:jc w:val="right"/>
              <w:rPr>
                <w:rFonts w:ascii="Arial" w:eastAsia="Arial" w:hAnsi="Arial" w:cs="Arial"/>
                <w:b/>
                <w:color w:val="000000"/>
                <w:kern w:val="2"/>
                <w:sz w:val="18"/>
                <w:szCs w:val="18"/>
                <w14:ligatures w14:val="standardContextual"/>
              </w:rPr>
            </w:pPr>
            <w:r w:rsidRPr="00DE1FEC">
              <w:rPr>
                <w:rFonts w:ascii="Arial" w:eastAsia="Arial" w:hAnsi="Arial" w:cs="Arial"/>
                <w:b/>
                <w:color w:val="000000"/>
                <w:kern w:val="2"/>
                <w:sz w:val="18"/>
                <w:szCs w:val="18"/>
                <w14:ligatures w14:val="standardContextual"/>
              </w:rPr>
              <w:t>Baht ’</w:t>
            </w:r>
            <w:r w:rsidR="00B23FCC" w:rsidRPr="00DE1FEC">
              <w:rPr>
                <w:rFonts w:ascii="Arial" w:eastAsia="Arial" w:hAnsi="Arial" w:cs="Arial"/>
                <w:b/>
                <w:color w:val="000000"/>
                <w:kern w:val="2"/>
                <w:sz w:val="18"/>
                <w:szCs w:val="18"/>
                <w14:ligatures w14:val="standardContextual"/>
              </w:rPr>
              <w:t>000</w:t>
            </w:r>
          </w:p>
        </w:tc>
      </w:tr>
      <w:tr w:rsidR="00761730" w:rsidRPr="00DE1FEC" w14:paraId="1022E901" w14:textId="77777777" w:rsidTr="008E7951">
        <w:trPr>
          <w:trHeight w:val="20"/>
        </w:trPr>
        <w:tc>
          <w:tcPr>
            <w:tcW w:w="3858" w:type="dxa"/>
            <w:shd w:val="clear" w:color="auto" w:fill="auto"/>
            <w:vAlign w:val="bottom"/>
          </w:tcPr>
          <w:p w14:paraId="4CB095D4" w14:textId="77777777" w:rsidR="00761730" w:rsidRPr="00DE1FEC" w:rsidRDefault="00761730">
            <w:pPr>
              <w:tabs>
                <w:tab w:val="left" w:pos="3295"/>
                <w:tab w:val="left" w:pos="9744"/>
              </w:tabs>
              <w:ind w:left="282" w:right="-108" w:firstLine="10"/>
              <w:rPr>
                <w:rFonts w:ascii="Arial" w:eastAsia="Arial" w:hAnsi="Arial" w:cs="Arial"/>
                <w:color w:val="000000"/>
                <w:kern w:val="2"/>
                <w:sz w:val="12"/>
                <w:szCs w:val="12"/>
                <w14:ligatures w14:val="standardContextual"/>
              </w:rPr>
            </w:pPr>
          </w:p>
        </w:tc>
        <w:tc>
          <w:tcPr>
            <w:tcW w:w="1368" w:type="dxa"/>
            <w:tcBorders>
              <w:top w:val="single" w:sz="4" w:space="0" w:color="auto"/>
            </w:tcBorders>
            <w:shd w:val="clear" w:color="auto" w:fill="auto"/>
            <w:vAlign w:val="bottom"/>
          </w:tcPr>
          <w:p w14:paraId="2D70BE82" w14:textId="77777777" w:rsidR="00761730" w:rsidRPr="00DE1FEC" w:rsidRDefault="00761730">
            <w:pPr>
              <w:keepNext/>
              <w:keepLines/>
              <w:ind w:right="-72"/>
              <w:jc w:val="right"/>
              <w:rPr>
                <w:rFonts w:ascii="Arial" w:eastAsia="Arial" w:hAnsi="Arial" w:cs="Arial"/>
                <w:color w:val="000000"/>
                <w:kern w:val="2"/>
                <w:sz w:val="12"/>
                <w:szCs w:val="12"/>
                <w:cs/>
                <w14:ligatures w14:val="standardContextual"/>
              </w:rPr>
            </w:pPr>
          </w:p>
        </w:tc>
        <w:tc>
          <w:tcPr>
            <w:tcW w:w="1368" w:type="dxa"/>
            <w:tcBorders>
              <w:top w:val="single" w:sz="4" w:space="0" w:color="auto"/>
            </w:tcBorders>
            <w:shd w:val="clear" w:color="auto" w:fill="auto"/>
            <w:vAlign w:val="bottom"/>
          </w:tcPr>
          <w:p w14:paraId="5949488F" w14:textId="77777777" w:rsidR="00761730" w:rsidRPr="00DE1FEC" w:rsidRDefault="00761730">
            <w:pPr>
              <w:ind w:right="-72"/>
              <w:jc w:val="right"/>
              <w:rPr>
                <w:rFonts w:ascii="Arial" w:eastAsia="Arial" w:hAnsi="Arial" w:cs="Arial"/>
                <w:color w:val="000000"/>
                <w:kern w:val="2"/>
                <w:sz w:val="12"/>
                <w:szCs w:val="12"/>
                <w14:ligatures w14:val="standardContextual"/>
              </w:rPr>
            </w:pPr>
          </w:p>
        </w:tc>
        <w:tc>
          <w:tcPr>
            <w:tcW w:w="1368" w:type="dxa"/>
            <w:tcBorders>
              <w:top w:val="single" w:sz="4" w:space="0" w:color="auto"/>
            </w:tcBorders>
            <w:shd w:val="clear" w:color="auto" w:fill="auto"/>
            <w:vAlign w:val="bottom"/>
          </w:tcPr>
          <w:p w14:paraId="6B716CCA" w14:textId="77777777" w:rsidR="00761730" w:rsidRPr="00DE1FEC" w:rsidRDefault="00761730">
            <w:pPr>
              <w:ind w:right="-72"/>
              <w:jc w:val="right"/>
              <w:rPr>
                <w:rFonts w:ascii="Arial" w:eastAsia="Arial" w:hAnsi="Arial" w:cs="Arial"/>
                <w:color w:val="000000"/>
                <w:kern w:val="2"/>
                <w:sz w:val="12"/>
                <w:szCs w:val="12"/>
                <w14:ligatures w14:val="standardContextual"/>
              </w:rPr>
            </w:pPr>
          </w:p>
        </w:tc>
        <w:tc>
          <w:tcPr>
            <w:tcW w:w="1368" w:type="dxa"/>
            <w:tcBorders>
              <w:top w:val="single" w:sz="4" w:space="0" w:color="auto"/>
            </w:tcBorders>
            <w:shd w:val="clear" w:color="auto" w:fill="auto"/>
            <w:vAlign w:val="bottom"/>
          </w:tcPr>
          <w:p w14:paraId="79676F39" w14:textId="77777777" w:rsidR="00761730" w:rsidRPr="00DE1FEC" w:rsidRDefault="00761730">
            <w:pPr>
              <w:ind w:right="-72"/>
              <w:jc w:val="right"/>
              <w:rPr>
                <w:rFonts w:ascii="Arial" w:eastAsia="Arial" w:hAnsi="Arial" w:cs="Arial"/>
                <w:color w:val="000000"/>
                <w:kern w:val="2"/>
                <w:sz w:val="12"/>
                <w:szCs w:val="12"/>
                <w14:ligatures w14:val="standardContextual"/>
              </w:rPr>
            </w:pPr>
          </w:p>
        </w:tc>
      </w:tr>
      <w:tr w:rsidR="001E6009" w:rsidRPr="00DE1FEC" w14:paraId="79FA5DC3" w14:textId="77777777" w:rsidTr="00DE1FEC">
        <w:trPr>
          <w:trHeight w:val="20"/>
        </w:trPr>
        <w:tc>
          <w:tcPr>
            <w:tcW w:w="3858" w:type="dxa"/>
            <w:shd w:val="clear" w:color="auto" w:fill="auto"/>
            <w:vAlign w:val="bottom"/>
            <w:hideMark/>
          </w:tcPr>
          <w:p w14:paraId="26517241" w14:textId="502799EA" w:rsidR="001E6009" w:rsidRPr="00DE1FEC" w:rsidRDefault="001E6009" w:rsidP="001E6009">
            <w:pPr>
              <w:tabs>
                <w:tab w:val="left" w:pos="3295"/>
                <w:tab w:val="left" w:pos="9744"/>
              </w:tabs>
              <w:ind w:left="282" w:right="-108" w:firstLine="10"/>
              <w:rPr>
                <w:rFonts w:ascii="Arial" w:eastAsia="Arial" w:hAnsi="Arial" w:cs="Arial"/>
                <w:b/>
                <w:color w:val="000000"/>
                <w:kern w:val="2"/>
                <w:sz w:val="18"/>
                <w:szCs w:val="18"/>
                <w14:ligatures w14:val="standardContextual"/>
              </w:rPr>
            </w:pPr>
            <w:r w:rsidRPr="00DE1FEC">
              <w:rPr>
                <w:rFonts w:ascii="Arial" w:eastAsia="Arial" w:hAnsi="Arial" w:cs="Arial"/>
                <w:b/>
                <w:color w:val="000000"/>
                <w:sz w:val="18"/>
                <w:szCs w:val="18"/>
              </w:rPr>
              <w:t>Trade receivables:</w:t>
            </w:r>
          </w:p>
        </w:tc>
        <w:tc>
          <w:tcPr>
            <w:tcW w:w="1368" w:type="dxa"/>
            <w:shd w:val="clear" w:color="auto" w:fill="auto"/>
            <w:vAlign w:val="bottom"/>
          </w:tcPr>
          <w:p w14:paraId="1D98E582" w14:textId="77777777" w:rsidR="001E6009" w:rsidRPr="00DE1FEC" w:rsidRDefault="001E6009" w:rsidP="001E6009">
            <w:pPr>
              <w:keepNext/>
              <w:keepLines/>
              <w:ind w:right="-72"/>
              <w:jc w:val="right"/>
              <w:rPr>
                <w:rFonts w:ascii="Arial" w:eastAsia="Arial" w:hAnsi="Arial" w:cs="Arial"/>
                <w:color w:val="000000"/>
                <w:kern w:val="2"/>
                <w:sz w:val="18"/>
                <w:szCs w:val="18"/>
                <w14:ligatures w14:val="standardContextual"/>
              </w:rPr>
            </w:pPr>
          </w:p>
        </w:tc>
        <w:tc>
          <w:tcPr>
            <w:tcW w:w="1368" w:type="dxa"/>
            <w:shd w:val="clear" w:color="auto" w:fill="auto"/>
            <w:vAlign w:val="bottom"/>
          </w:tcPr>
          <w:p w14:paraId="0DA9610E" w14:textId="77777777" w:rsidR="001E6009" w:rsidRPr="00DE1FEC" w:rsidRDefault="001E6009" w:rsidP="001E6009">
            <w:pPr>
              <w:ind w:right="-72"/>
              <w:jc w:val="right"/>
              <w:rPr>
                <w:rFonts w:ascii="Arial" w:eastAsia="Arial" w:hAnsi="Arial" w:cs="Arial"/>
                <w:color w:val="000000"/>
                <w:kern w:val="2"/>
                <w:sz w:val="18"/>
                <w:szCs w:val="18"/>
                <w14:ligatures w14:val="standardContextual"/>
              </w:rPr>
            </w:pPr>
          </w:p>
        </w:tc>
        <w:tc>
          <w:tcPr>
            <w:tcW w:w="1368" w:type="dxa"/>
            <w:shd w:val="clear" w:color="auto" w:fill="auto"/>
            <w:vAlign w:val="bottom"/>
          </w:tcPr>
          <w:p w14:paraId="35FD0BBC" w14:textId="77777777" w:rsidR="001E6009" w:rsidRPr="00DE1FEC" w:rsidRDefault="001E6009" w:rsidP="001E6009">
            <w:pPr>
              <w:ind w:right="-72"/>
              <w:jc w:val="right"/>
              <w:rPr>
                <w:rFonts w:ascii="Arial" w:eastAsia="Arial" w:hAnsi="Arial" w:cs="Arial"/>
                <w:color w:val="000000"/>
                <w:kern w:val="2"/>
                <w:sz w:val="18"/>
                <w:szCs w:val="18"/>
                <w14:ligatures w14:val="standardContextual"/>
              </w:rPr>
            </w:pPr>
          </w:p>
        </w:tc>
        <w:tc>
          <w:tcPr>
            <w:tcW w:w="1368" w:type="dxa"/>
            <w:shd w:val="clear" w:color="auto" w:fill="auto"/>
            <w:vAlign w:val="bottom"/>
          </w:tcPr>
          <w:p w14:paraId="47B8073C" w14:textId="77777777" w:rsidR="001E6009" w:rsidRPr="00DE1FEC" w:rsidRDefault="001E6009" w:rsidP="001E6009">
            <w:pPr>
              <w:ind w:right="-72"/>
              <w:jc w:val="right"/>
              <w:rPr>
                <w:rFonts w:ascii="Arial" w:eastAsia="Arial" w:hAnsi="Arial" w:cs="Arial"/>
                <w:color w:val="000000"/>
                <w:kern w:val="2"/>
                <w:sz w:val="18"/>
                <w:szCs w:val="18"/>
                <w14:ligatures w14:val="standardContextual"/>
              </w:rPr>
            </w:pPr>
          </w:p>
        </w:tc>
      </w:tr>
      <w:tr w:rsidR="005827B4" w:rsidRPr="00DE1FEC" w14:paraId="6E79075C" w14:textId="77777777" w:rsidTr="008E7951">
        <w:trPr>
          <w:trHeight w:val="20"/>
        </w:trPr>
        <w:tc>
          <w:tcPr>
            <w:tcW w:w="3858" w:type="dxa"/>
            <w:shd w:val="clear" w:color="auto" w:fill="auto"/>
            <w:hideMark/>
          </w:tcPr>
          <w:p w14:paraId="14EC014C" w14:textId="6D73F5F0" w:rsidR="005827B4" w:rsidRPr="00DE1FEC" w:rsidRDefault="005827B4" w:rsidP="005827B4">
            <w:pPr>
              <w:tabs>
                <w:tab w:val="left" w:pos="3295"/>
                <w:tab w:val="left" w:pos="9744"/>
              </w:tabs>
              <w:ind w:left="282" w:right="-108" w:firstLine="10"/>
              <w:rPr>
                <w:rFonts w:ascii="Arial" w:eastAsia="Arial" w:hAnsi="Arial" w:cs="Arial"/>
                <w:b/>
                <w:color w:val="000000"/>
                <w:kern w:val="2"/>
                <w:sz w:val="18"/>
                <w:szCs w:val="18"/>
                <w14:ligatures w14:val="standardContextual"/>
              </w:rPr>
            </w:pPr>
            <w:r w:rsidRPr="00DE1FEC">
              <w:rPr>
                <w:rFonts w:ascii="Arial" w:eastAsia="Arial" w:hAnsi="Arial" w:cs="Arial"/>
                <w:color w:val="000000"/>
                <w:sz w:val="18"/>
                <w:szCs w:val="18"/>
              </w:rPr>
              <w:t xml:space="preserve">   Subsidiaries</w:t>
            </w:r>
          </w:p>
        </w:tc>
        <w:tc>
          <w:tcPr>
            <w:tcW w:w="1368" w:type="dxa"/>
            <w:shd w:val="clear" w:color="auto" w:fill="auto"/>
          </w:tcPr>
          <w:p w14:paraId="3CFA7309" w14:textId="7E037F6D" w:rsidR="005827B4" w:rsidRPr="00DE1FEC" w:rsidRDefault="00AA222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w:t>
            </w:r>
          </w:p>
        </w:tc>
        <w:tc>
          <w:tcPr>
            <w:tcW w:w="1368" w:type="dxa"/>
            <w:shd w:val="clear" w:color="auto" w:fill="auto"/>
            <w:vAlign w:val="bottom"/>
          </w:tcPr>
          <w:p w14:paraId="6F1C0379" w14:textId="66F125E3" w:rsidR="005827B4" w:rsidRPr="00DE1FEC" w:rsidRDefault="005827B4" w:rsidP="00DE1FEC">
            <w:pPr>
              <w:ind w:right="-72"/>
              <w:jc w:val="right"/>
              <w:rPr>
                <w:rFonts w:ascii="Arial" w:eastAsia="Arial" w:hAnsi="Arial" w:cs="Arial"/>
                <w:color w:val="000000"/>
                <w:kern w:val="2"/>
                <w:sz w:val="18"/>
                <w:szCs w:val="18"/>
                <w14:ligatures w14:val="standardContextual"/>
              </w:rPr>
            </w:pPr>
            <w:r w:rsidRPr="00DE1FEC">
              <w:rPr>
                <w:rFonts w:ascii="Arial" w:eastAsia="Arial" w:hAnsi="Arial" w:cs="Arial"/>
                <w:color w:val="000000"/>
                <w:kern w:val="2"/>
                <w:sz w:val="18"/>
                <w:szCs w:val="18"/>
                <w14:ligatures w14:val="standardContextual"/>
              </w:rPr>
              <w:t>-</w:t>
            </w:r>
          </w:p>
        </w:tc>
        <w:tc>
          <w:tcPr>
            <w:tcW w:w="1368" w:type="dxa"/>
            <w:shd w:val="clear" w:color="auto" w:fill="auto"/>
            <w:vAlign w:val="bottom"/>
          </w:tcPr>
          <w:p w14:paraId="20BE25AE" w14:textId="5311A47F" w:rsidR="005827B4" w:rsidRPr="00DE1FEC" w:rsidRDefault="00AA2224" w:rsidP="00DE1FEC">
            <w:pPr>
              <w:ind w:right="-72"/>
              <w:jc w:val="right"/>
              <w:rPr>
                <w:rFonts w:ascii="Arial" w:eastAsia="Arial" w:hAnsi="Arial" w:cs="Arial"/>
                <w:color w:val="000000"/>
                <w:kern w:val="2"/>
                <w:sz w:val="18"/>
                <w:szCs w:val="18"/>
                <w14:ligatures w14:val="standardContextual"/>
              </w:rPr>
            </w:pPr>
            <w:r w:rsidRPr="00DE1FEC">
              <w:rPr>
                <w:rFonts w:ascii="Arial" w:eastAsia="Arial" w:hAnsi="Arial" w:cs="Arial"/>
                <w:color w:val="000000"/>
                <w:kern w:val="2"/>
                <w:sz w:val="18"/>
                <w:szCs w:val="18"/>
                <w14:ligatures w14:val="standardContextual"/>
              </w:rPr>
              <w:t>7,250</w:t>
            </w:r>
          </w:p>
        </w:tc>
        <w:tc>
          <w:tcPr>
            <w:tcW w:w="1368" w:type="dxa"/>
            <w:shd w:val="clear" w:color="auto" w:fill="auto"/>
            <w:vAlign w:val="bottom"/>
          </w:tcPr>
          <w:p w14:paraId="39B84D44" w14:textId="4C47754B" w:rsidR="005827B4" w:rsidRPr="00DE1FEC" w:rsidRDefault="005827B4" w:rsidP="00DE1FEC">
            <w:pPr>
              <w:ind w:right="-72"/>
              <w:jc w:val="right"/>
              <w:rPr>
                <w:rFonts w:ascii="Arial" w:eastAsia="Arial" w:hAnsi="Arial" w:cs="Arial"/>
                <w:color w:val="000000"/>
                <w:kern w:val="2"/>
                <w:sz w:val="18"/>
                <w:szCs w:val="18"/>
                <w14:ligatures w14:val="standardContextual"/>
              </w:rPr>
            </w:pPr>
            <w:r w:rsidRPr="00DE1FEC">
              <w:rPr>
                <w:rFonts w:ascii="Arial" w:eastAsia="Arial" w:hAnsi="Arial" w:cs="Arial"/>
                <w:color w:val="000000"/>
                <w:kern w:val="2"/>
                <w:sz w:val="18"/>
                <w:szCs w:val="18"/>
                <w14:ligatures w14:val="standardContextual"/>
              </w:rPr>
              <w:t>7,250</w:t>
            </w:r>
          </w:p>
        </w:tc>
      </w:tr>
      <w:tr w:rsidR="005827B4" w:rsidRPr="00DE1FEC" w14:paraId="6F7F7011" w14:textId="77777777" w:rsidTr="008E7951">
        <w:trPr>
          <w:trHeight w:val="20"/>
        </w:trPr>
        <w:tc>
          <w:tcPr>
            <w:tcW w:w="3858" w:type="dxa"/>
            <w:shd w:val="clear" w:color="auto" w:fill="auto"/>
            <w:vAlign w:val="bottom"/>
          </w:tcPr>
          <w:p w14:paraId="341C5693" w14:textId="77777777" w:rsidR="005827B4" w:rsidRPr="00DE1FEC"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p>
        </w:tc>
        <w:tc>
          <w:tcPr>
            <w:tcW w:w="1368" w:type="dxa"/>
            <w:shd w:val="clear" w:color="auto" w:fill="auto"/>
            <w:vAlign w:val="bottom"/>
          </w:tcPr>
          <w:p w14:paraId="3E320C82" w14:textId="77777777" w:rsidR="005827B4" w:rsidRPr="00DE1FEC"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shd w:val="clear" w:color="auto" w:fill="auto"/>
            <w:vAlign w:val="bottom"/>
          </w:tcPr>
          <w:p w14:paraId="2116BF87" w14:textId="77777777" w:rsidR="005827B4" w:rsidRPr="00DE1FEC" w:rsidRDefault="005827B4" w:rsidP="005827B4">
            <w:pPr>
              <w:ind w:right="-72"/>
              <w:jc w:val="right"/>
              <w:rPr>
                <w:rFonts w:ascii="Arial" w:hAnsi="Arial" w:cs="Arial"/>
                <w:color w:val="000000"/>
                <w:kern w:val="2"/>
                <w:sz w:val="18"/>
                <w:szCs w:val="18"/>
                <w14:ligatures w14:val="standardContextual"/>
              </w:rPr>
            </w:pPr>
          </w:p>
        </w:tc>
        <w:tc>
          <w:tcPr>
            <w:tcW w:w="1368" w:type="dxa"/>
            <w:shd w:val="clear" w:color="auto" w:fill="auto"/>
            <w:vAlign w:val="bottom"/>
          </w:tcPr>
          <w:p w14:paraId="00BE71E4" w14:textId="77777777" w:rsidR="005827B4" w:rsidRPr="00DE1FEC" w:rsidRDefault="005827B4" w:rsidP="005827B4">
            <w:pPr>
              <w:ind w:right="-72"/>
              <w:jc w:val="right"/>
              <w:rPr>
                <w:rFonts w:ascii="Arial" w:hAnsi="Arial" w:cs="Arial"/>
                <w:color w:val="000000"/>
                <w:kern w:val="2"/>
                <w:sz w:val="18"/>
                <w:szCs w:val="18"/>
                <w:lang w:val="en-US"/>
                <w14:ligatures w14:val="standardContextual"/>
              </w:rPr>
            </w:pPr>
          </w:p>
        </w:tc>
        <w:tc>
          <w:tcPr>
            <w:tcW w:w="1368" w:type="dxa"/>
            <w:shd w:val="clear" w:color="auto" w:fill="auto"/>
            <w:vAlign w:val="bottom"/>
          </w:tcPr>
          <w:p w14:paraId="2523F51F" w14:textId="77777777" w:rsidR="005827B4" w:rsidRPr="00DE1FEC" w:rsidRDefault="005827B4" w:rsidP="005827B4">
            <w:pPr>
              <w:ind w:right="-72"/>
              <w:jc w:val="right"/>
              <w:rPr>
                <w:rFonts w:ascii="Arial" w:hAnsi="Arial" w:cs="Arial"/>
                <w:color w:val="000000"/>
                <w:kern w:val="2"/>
                <w:sz w:val="18"/>
                <w:szCs w:val="18"/>
                <w14:ligatures w14:val="standardContextual"/>
              </w:rPr>
            </w:pPr>
          </w:p>
        </w:tc>
      </w:tr>
      <w:tr w:rsidR="005827B4" w:rsidRPr="00DE1FEC" w14:paraId="52B36756" w14:textId="77777777" w:rsidTr="008E7951">
        <w:trPr>
          <w:trHeight w:val="20"/>
        </w:trPr>
        <w:tc>
          <w:tcPr>
            <w:tcW w:w="3858" w:type="dxa"/>
            <w:shd w:val="clear" w:color="auto" w:fill="auto"/>
            <w:vAlign w:val="bottom"/>
            <w:hideMark/>
          </w:tcPr>
          <w:p w14:paraId="06FB1E4C" w14:textId="59A12464" w:rsidR="005827B4" w:rsidRPr="00DE1FEC"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r w:rsidRPr="00DE1FEC">
              <w:rPr>
                <w:rFonts w:ascii="Arial" w:eastAsia="Arial" w:hAnsi="Arial" w:cs="Arial"/>
                <w:b/>
                <w:color w:val="000000"/>
                <w:sz w:val="18"/>
                <w:szCs w:val="18"/>
              </w:rPr>
              <w:t xml:space="preserve">Other </w:t>
            </w:r>
            <w:r w:rsidR="00972E9F" w:rsidRPr="00DE1FEC">
              <w:rPr>
                <w:rFonts w:ascii="Arial" w:eastAsia="Arial" w:hAnsi="Arial" w:cs="Arial"/>
                <w:b/>
                <w:color w:val="000000"/>
                <w:sz w:val="18"/>
                <w:szCs w:val="22"/>
                <w:lang w:val="en-US"/>
              </w:rPr>
              <w:t xml:space="preserve">non-current </w:t>
            </w:r>
            <w:r w:rsidRPr="00DE1FEC">
              <w:rPr>
                <w:rFonts w:ascii="Arial" w:eastAsia="Arial" w:hAnsi="Arial" w:cs="Arial"/>
                <w:b/>
                <w:color w:val="000000"/>
                <w:sz w:val="18"/>
                <w:szCs w:val="18"/>
              </w:rPr>
              <w:t>receivables:</w:t>
            </w:r>
          </w:p>
        </w:tc>
        <w:tc>
          <w:tcPr>
            <w:tcW w:w="1368" w:type="dxa"/>
            <w:shd w:val="clear" w:color="auto" w:fill="auto"/>
            <w:vAlign w:val="bottom"/>
          </w:tcPr>
          <w:p w14:paraId="6AC60ADF" w14:textId="77777777" w:rsidR="005827B4" w:rsidRPr="00DE1FEC"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shd w:val="clear" w:color="auto" w:fill="auto"/>
            <w:vAlign w:val="bottom"/>
          </w:tcPr>
          <w:p w14:paraId="4A9BEEDE"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c>
          <w:tcPr>
            <w:tcW w:w="1368" w:type="dxa"/>
            <w:shd w:val="clear" w:color="auto" w:fill="auto"/>
            <w:vAlign w:val="bottom"/>
          </w:tcPr>
          <w:p w14:paraId="5B279D2E" w14:textId="77777777" w:rsidR="005827B4" w:rsidRPr="00DE1FEC"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shd w:val="clear" w:color="auto" w:fill="auto"/>
            <w:vAlign w:val="bottom"/>
          </w:tcPr>
          <w:p w14:paraId="19C5C215"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r>
      <w:tr w:rsidR="005827B4" w:rsidRPr="00DE1FEC" w14:paraId="5052935E" w14:textId="77777777" w:rsidTr="008E7951">
        <w:trPr>
          <w:trHeight w:val="20"/>
        </w:trPr>
        <w:tc>
          <w:tcPr>
            <w:tcW w:w="3858" w:type="dxa"/>
            <w:shd w:val="clear" w:color="auto" w:fill="auto"/>
            <w:hideMark/>
          </w:tcPr>
          <w:p w14:paraId="47902190" w14:textId="469D405F" w:rsidR="005827B4" w:rsidRPr="00DE1FEC"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r w:rsidRPr="00DE1FEC">
              <w:rPr>
                <w:rFonts w:ascii="Arial" w:eastAsia="Arial" w:hAnsi="Arial" w:cs="Arial"/>
                <w:color w:val="000000"/>
                <w:sz w:val="18"/>
                <w:szCs w:val="18"/>
              </w:rPr>
              <w:t xml:space="preserve">   Subsidiaries</w:t>
            </w:r>
          </w:p>
        </w:tc>
        <w:tc>
          <w:tcPr>
            <w:tcW w:w="1368" w:type="dxa"/>
            <w:shd w:val="clear" w:color="auto" w:fill="auto"/>
          </w:tcPr>
          <w:p w14:paraId="7F646A8C" w14:textId="673C68C3" w:rsidR="005827B4" w:rsidRPr="00DE1FEC" w:rsidRDefault="00AA222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w:t>
            </w:r>
          </w:p>
        </w:tc>
        <w:tc>
          <w:tcPr>
            <w:tcW w:w="1368" w:type="dxa"/>
            <w:shd w:val="clear" w:color="auto" w:fill="auto"/>
          </w:tcPr>
          <w:p w14:paraId="4A5889E0" w14:textId="76E8F5FC" w:rsidR="005827B4" w:rsidRPr="00DE1FEC" w:rsidRDefault="005827B4" w:rsidP="00DE1FEC">
            <w:pPr>
              <w:ind w:right="-72"/>
              <w:jc w:val="right"/>
              <w:rPr>
                <w:rFonts w:ascii="Arial" w:eastAsia="Arial" w:hAnsi="Arial" w:cs="Arial"/>
                <w:color w:val="000000"/>
                <w:kern w:val="2"/>
                <w:sz w:val="18"/>
                <w:szCs w:val="18"/>
                <w14:ligatures w14:val="standardContextual"/>
              </w:rPr>
            </w:pPr>
            <w:r w:rsidRPr="00DE1FEC">
              <w:rPr>
                <w:rFonts w:ascii="Arial" w:eastAsia="Arial" w:hAnsi="Arial" w:cs="Arial"/>
                <w:color w:val="000000"/>
                <w:kern w:val="2"/>
                <w:sz w:val="18"/>
                <w:szCs w:val="18"/>
                <w14:ligatures w14:val="standardContextual"/>
              </w:rPr>
              <w:t>-</w:t>
            </w:r>
          </w:p>
        </w:tc>
        <w:tc>
          <w:tcPr>
            <w:tcW w:w="1368" w:type="dxa"/>
            <w:shd w:val="clear" w:color="auto" w:fill="auto"/>
          </w:tcPr>
          <w:p w14:paraId="41AE2A85" w14:textId="3583027F" w:rsidR="005827B4" w:rsidRPr="00DE1FEC" w:rsidRDefault="00AA2224" w:rsidP="00DE1FEC">
            <w:pPr>
              <w:ind w:right="-72"/>
              <w:jc w:val="right"/>
              <w:rPr>
                <w:rFonts w:ascii="Arial" w:eastAsia="Arial" w:hAnsi="Arial" w:cs="Arial"/>
                <w:color w:val="000000"/>
                <w:kern w:val="2"/>
                <w:sz w:val="18"/>
                <w:szCs w:val="18"/>
                <w14:ligatures w14:val="standardContextual"/>
              </w:rPr>
            </w:pPr>
            <w:r w:rsidRPr="00DE1FEC">
              <w:rPr>
                <w:rFonts w:ascii="Arial" w:eastAsia="Arial" w:hAnsi="Arial" w:cs="Arial"/>
                <w:color w:val="000000"/>
                <w:kern w:val="2"/>
                <w:sz w:val="18"/>
                <w:szCs w:val="18"/>
                <w14:ligatures w14:val="standardContextual"/>
              </w:rPr>
              <w:t>39,826</w:t>
            </w:r>
          </w:p>
        </w:tc>
        <w:tc>
          <w:tcPr>
            <w:tcW w:w="1368" w:type="dxa"/>
            <w:shd w:val="clear" w:color="auto" w:fill="auto"/>
          </w:tcPr>
          <w:p w14:paraId="51A2097B" w14:textId="6231B743" w:rsidR="005827B4" w:rsidRPr="00DE1FEC" w:rsidRDefault="005827B4" w:rsidP="00DE1FEC">
            <w:pPr>
              <w:ind w:right="-72"/>
              <w:jc w:val="right"/>
              <w:rPr>
                <w:rFonts w:ascii="Arial" w:eastAsia="Arial" w:hAnsi="Arial" w:cs="Arial"/>
                <w:color w:val="000000"/>
                <w:kern w:val="2"/>
                <w:sz w:val="18"/>
                <w:szCs w:val="18"/>
                <w14:ligatures w14:val="standardContextual"/>
              </w:rPr>
            </w:pPr>
            <w:r w:rsidRPr="00DE1FEC">
              <w:rPr>
                <w:rFonts w:ascii="Arial" w:eastAsia="Arial" w:hAnsi="Arial" w:cs="Arial"/>
                <w:color w:val="000000"/>
                <w:kern w:val="2"/>
                <w:sz w:val="18"/>
                <w:szCs w:val="18"/>
                <w14:ligatures w14:val="standardContextual"/>
              </w:rPr>
              <w:t>86,131</w:t>
            </w:r>
          </w:p>
        </w:tc>
      </w:tr>
      <w:tr w:rsidR="005827B4" w:rsidRPr="00DE1FEC" w14:paraId="0B4412AD" w14:textId="77777777" w:rsidTr="008E7951">
        <w:trPr>
          <w:trHeight w:val="20"/>
        </w:trPr>
        <w:tc>
          <w:tcPr>
            <w:tcW w:w="3858" w:type="dxa"/>
            <w:shd w:val="clear" w:color="auto" w:fill="auto"/>
          </w:tcPr>
          <w:p w14:paraId="68303DDD" w14:textId="77777777"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shd w:val="clear" w:color="auto" w:fill="auto"/>
          </w:tcPr>
          <w:p w14:paraId="1DC23D86" w14:textId="77777777" w:rsidR="005827B4" w:rsidRPr="00DE1FEC"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shd w:val="clear" w:color="auto" w:fill="auto"/>
          </w:tcPr>
          <w:p w14:paraId="3FBF0948"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c>
          <w:tcPr>
            <w:tcW w:w="1368" w:type="dxa"/>
            <w:shd w:val="clear" w:color="auto" w:fill="auto"/>
          </w:tcPr>
          <w:p w14:paraId="1ED3F390"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c>
          <w:tcPr>
            <w:tcW w:w="1368" w:type="dxa"/>
            <w:shd w:val="clear" w:color="auto" w:fill="auto"/>
          </w:tcPr>
          <w:p w14:paraId="44339E13"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r>
      <w:tr w:rsidR="005827B4" w:rsidRPr="00DE1FEC" w14:paraId="0E3B087E" w14:textId="77777777">
        <w:trPr>
          <w:trHeight w:val="20"/>
        </w:trPr>
        <w:tc>
          <w:tcPr>
            <w:tcW w:w="3858" w:type="dxa"/>
            <w:shd w:val="clear" w:color="auto" w:fill="auto"/>
            <w:vAlign w:val="bottom"/>
          </w:tcPr>
          <w:p w14:paraId="5104AE31" w14:textId="23BCA512" w:rsidR="005827B4" w:rsidRPr="00DE1FEC"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DE1FEC">
              <w:rPr>
                <w:rFonts w:ascii="Arial" w:eastAsia="Arial" w:hAnsi="Arial" w:cs="Arial"/>
                <w:b/>
                <w:color w:val="000000" w:themeColor="text1"/>
                <w:sz w:val="18"/>
                <w:szCs w:val="18"/>
              </w:rPr>
              <w:t>Accrued interest income:</w:t>
            </w:r>
          </w:p>
        </w:tc>
        <w:tc>
          <w:tcPr>
            <w:tcW w:w="1368" w:type="dxa"/>
            <w:shd w:val="clear" w:color="auto" w:fill="auto"/>
          </w:tcPr>
          <w:p w14:paraId="3B9B6F22" w14:textId="77777777" w:rsidR="005827B4" w:rsidRPr="00DE1FEC"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shd w:val="clear" w:color="auto" w:fill="auto"/>
          </w:tcPr>
          <w:p w14:paraId="55034351"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c>
          <w:tcPr>
            <w:tcW w:w="1368" w:type="dxa"/>
            <w:shd w:val="clear" w:color="auto" w:fill="auto"/>
          </w:tcPr>
          <w:p w14:paraId="793A5DB4"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c>
          <w:tcPr>
            <w:tcW w:w="1368" w:type="dxa"/>
            <w:shd w:val="clear" w:color="auto" w:fill="auto"/>
          </w:tcPr>
          <w:p w14:paraId="4F29B614" w14:textId="77777777" w:rsidR="005827B4" w:rsidRPr="00DE1FEC" w:rsidRDefault="005827B4" w:rsidP="005827B4">
            <w:pPr>
              <w:ind w:right="-72"/>
              <w:jc w:val="right"/>
              <w:rPr>
                <w:rFonts w:ascii="Arial" w:eastAsia="Arial" w:hAnsi="Arial" w:cs="Arial"/>
                <w:color w:val="000000"/>
                <w:kern w:val="2"/>
                <w:sz w:val="18"/>
                <w:szCs w:val="18"/>
                <w14:ligatures w14:val="standardContextual"/>
              </w:rPr>
            </w:pPr>
          </w:p>
        </w:tc>
      </w:tr>
      <w:tr w:rsidR="005827B4" w:rsidRPr="00DE1FEC" w14:paraId="0690E5A6" w14:textId="77777777">
        <w:trPr>
          <w:trHeight w:val="20"/>
        </w:trPr>
        <w:tc>
          <w:tcPr>
            <w:tcW w:w="3858" w:type="dxa"/>
            <w:shd w:val="clear" w:color="auto" w:fill="auto"/>
            <w:vAlign w:val="bottom"/>
          </w:tcPr>
          <w:p w14:paraId="414E9995" w14:textId="17155E96" w:rsidR="005827B4" w:rsidRPr="00DE1FEC"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Subsidiaries</w:t>
            </w:r>
          </w:p>
        </w:tc>
        <w:tc>
          <w:tcPr>
            <w:tcW w:w="1368" w:type="dxa"/>
            <w:shd w:val="clear" w:color="auto" w:fill="auto"/>
          </w:tcPr>
          <w:p w14:paraId="7F66BD32" w14:textId="49F38125" w:rsidR="005827B4" w:rsidRPr="00DE1FEC" w:rsidRDefault="00AA2224" w:rsidP="005827B4">
            <w:pPr>
              <w:ind w:right="-72"/>
              <w:jc w:val="right"/>
              <w:rPr>
                <w:rFonts w:ascii="Arial" w:eastAsia="Brush Script MT" w:hAnsi="Arial" w:cs="Arial"/>
                <w:color w:val="000000"/>
                <w:kern w:val="2"/>
                <w:sz w:val="18"/>
                <w:szCs w:val="18"/>
                <w14:ligatures w14:val="standardContextual"/>
              </w:rPr>
            </w:pPr>
            <w:r w:rsidRPr="00DE1FEC">
              <w:rPr>
                <w:rFonts w:ascii="Arial" w:eastAsia="Browallia New" w:hAnsi="Arial" w:cs="Arial"/>
                <w:color w:val="000000" w:themeColor="text1"/>
                <w:kern w:val="2"/>
                <w:sz w:val="18"/>
                <w:szCs w:val="18"/>
                <w14:ligatures w14:val="standardContextual"/>
              </w:rPr>
              <w:t xml:space="preserve">-   </w:t>
            </w:r>
          </w:p>
        </w:tc>
        <w:tc>
          <w:tcPr>
            <w:tcW w:w="1368" w:type="dxa"/>
            <w:shd w:val="clear" w:color="auto" w:fill="auto"/>
          </w:tcPr>
          <w:p w14:paraId="23751FBA" w14:textId="7C601A5E" w:rsidR="005827B4" w:rsidRPr="00DE1FEC" w:rsidRDefault="005827B4" w:rsidP="005827B4">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w:t>
            </w:r>
          </w:p>
        </w:tc>
        <w:tc>
          <w:tcPr>
            <w:tcW w:w="1368" w:type="dxa"/>
            <w:shd w:val="clear" w:color="auto" w:fill="auto"/>
          </w:tcPr>
          <w:p w14:paraId="5F4EE016" w14:textId="4A50A866" w:rsidR="005827B4" w:rsidRPr="00DE1FEC" w:rsidRDefault="00AA2224" w:rsidP="005827B4">
            <w:pPr>
              <w:ind w:right="-72"/>
              <w:jc w:val="right"/>
              <w:rPr>
                <w:rFonts w:ascii="Arial" w:eastAsia="Brush Script MT" w:hAnsi="Arial" w:cs="Arial"/>
                <w:color w:val="000000"/>
                <w:kern w:val="2"/>
                <w:sz w:val="18"/>
                <w:szCs w:val="18"/>
                <w14:ligatures w14:val="standardContextual"/>
              </w:rPr>
            </w:pPr>
            <w:r w:rsidRPr="00DE1FEC">
              <w:rPr>
                <w:rFonts w:ascii="Arial" w:hAnsi="Arial" w:cs="Arial"/>
                <w:color w:val="000000" w:themeColor="text1"/>
                <w:sz w:val="18"/>
                <w:szCs w:val="18"/>
              </w:rPr>
              <w:t>4,457,173</w:t>
            </w:r>
          </w:p>
        </w:tc>
        <w:tc>
          <w:tcPr>
            <w:tcW w:w="1368" w:type="dxa"/>
            <w:shd w:val="clear" w:color="auto" w:fill="auto"/>
          </w:tcPr>
          <w:p w14:paraId="6FF78AB3" w14:textId="7B8DC2FC" w:rsidR="005827B4" w:rsidRPr="00DE1FEC" w:rsidRDefault="005827B4" w:rsidP="005827B4">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 xml:space="preserve"> 4,159,896 </w:t>
            </w:r>
          </w:p>
        </w:tc>
      </w:tr>
      <w:tr w:rsidR="005827B4" w:rsidRPr="00DE1FEC" w14:paraId="193CAB3F" w14:textId="77777777" w:rsidTr="00DE1FEC">
        <w:trPr>
          <w:trHeight w:val="20"/>
        </w:trPr>
        <w:tc>
          <w:tcPr>
            <w:tcW w:w="3858" w:type="dxa"/>
            <w:shd w:val="clear" w:color="auto" w:fill="auto"/>
            <w:vAlign w:val="bottom"/>
          </w:tcPr>
          <w:p w14:paraId="6AE926A4" w14:textId="29DA5911" w:rsidR="005827B4" w:rsidRPr="00DE1FEC"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Associates</w:t>
            </w:r>
          </w:p>
        </w:tc>
        <w:tc>
          <w:tcPr>
            <w:tcW w:w="1368" w:type="dxa"/>
            <w:shd w:val="clear" w:color="auto" w:fill="auto"/>
          </w:tcPr>
          <w:p w14:paraId="0D7C5379" w14:textId="7694008C" w:rsidR="005827B4" w:rsidRPr="00DE1FEC" w:rsidRDefault="00AA2224" w:rsidP="005827B4">
            <w:pPr>
              <w:ind w:right="-72"/>
              <w:jc w:val="right"/>
              <w:rPr>
                <w:rFonts w:ascii="Arial" w:eastAsia="Brush Script MT" w:hAnsi="Arial" w:cs="Arial"/>
                <w:color w:val="000000"/>
                <w:kern w:val="2"/>
                <w:sz w:val="18"/>
                <w:szCs w:val="18"/>
                <w:lang w:val="en-US"/>
                <w14:ligatures w14:val="standardContextual"/>
              </w:rPr>
            </w:pPr>
            <w:r w:rsidRPr="00DE1FEC">
              <w:rPr>
                <w:rFonts w:ascii="Arial" w:eastAsia="Browallia New" w:hAnsi="Arial" w:cs="Arial"/>
                <w:color w:val="000000" w:themeColor="text1"/>
                <w:kern w:val="2"/>
                <w:sz w:val="18"/>
                <w:szCs w:val="18"/>
                <w14:ligatures w14:val="standardContextual"/>
              </w:rPr>
              <w:t>389,53</w:t>
            </w:r>
            <w:r w:rsidR="00292D10" w:rsidRPr="00DE1FEC">
              <w:rPr>
                <w:rFonts w:ascii="Arial" w:eastAsia="Browallia New" w:hAnsi="Arial" w:cs="Arial"/>
                <w:color w:val="000000" w:themeColor="text1"/>
                <w:kern w:val="2"/>
                <w:sz w:val="18"/>
                <w:szCs w:val="18"/>
                <w14:ligatures w14:val="standardContextual"/>
              </w:rPr>
              <w:t>2</w:t>
            </w:r>
          </w:p>
        </w:tc>
        <w:tc>
          <w:tcPr>
            <w:tcW w:w="1368" w:type="dxa"/>
            <w:shd w:val="clear" w:color="auto" w:fill="auto"/>
          </w:tcPr>
          <w:p w14:paraId="759B0007" w14:textId="087E42C6" w:rsidR="005827B4" w:rsidRPr="00DE1FEC" w:rsidRDefault="005827B4" w:rsidP="005827B4">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293,773</w:t>
            </w:r>
          </w:p>
        </w:tc>
        <w:tc>
          <w:tcPr>
            <w:tcW w:w="1368" w:type="dxa"/>
            <w:shd w:val="clear" w:color="auto" w:fill="auto"/>
          </w:tcPr>
          <w:p w14:paraId="565CF9CA" w14:textId="13593D67" w:rsidR="005827B4" w:rsidRPr="00DE1FEC" w:rsidRDefault="00AA2224" w:rsidP="005827B4">
            <w:pPr>
              <w:ind w:right="-72"/>
              <w:jc w:val="right"/>
              <w:rPr>
                <w:rFonts w:ascii="Arial" w:eastAsia="Brush Script MT" w:hAnsi="Arial" w:cs="Arial"/>
                <w:color w:val="000000"/>
                <w:kern w:val="2"/>
                <w:sz w:val="18"/>
                <w:szCs w:val="18"/>
                <w14:ligatures w14:val="standardContextual"/>
              </w:rPr>
            </w:pPr>
            <w:r w:rsidRPr="00DE1FEC">
              <w:rPr>
                <w:rFonts w:ascii="Arial" w:hAnsi="Arial" w:cs="Arial"/>
                <w:color w:val="000000" w:themeColor="text1"/>
                <w:sz w:val="18"/>
                <w:szCs w:val="18"/>
              </w:rPr>
              <w:t>58,090</w:t>
            </w:r>
          </w:p>
        </w:tc>
        <w:tc>
          <w:tcPr>
            <w:tcW w:w="1368" w:type="dxa"/>
            <w:shd w:val="clear" w:color="auto" w:fill="auto"/>
          </w:tcPr>
          <w:p w14:paraId="47E78DED" w14:textId="633D3F0A" w:rsidR="005827B4" w:rsidRPr="00DE1FEC" w:rsidRDefault="005827B4" w:rsidP="005827B4">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 xml:space="preserve"> 52,135 </w:t>
            </w:r>
          </w:p>
        </w:tc>
      </w:tr>
      <w:tr w:rsidR="005827B4" w:rsidRPr="00DE1FEC" w14:paraId="04A7157D" w14:textId="77777777" w:rsidTr="00DE1FEC">
        <w:trPr>
          <w:trHeight w:val="20"/>
        </w:trPr>
        <w:tc>
          <w:tcPr>
            <w:tcW w:w="3858" w:type="dxa"/>
            <w:shd w:val="clear" w:color="auto" w:fill="auto"/>
            <w:vAlign w:val="bottom"/>
          </w:tcPr>
          <w:p w14:paraId="0209E9BC" w14:textId="389799F9" w:rsidR="005827B4" w:rsidRPr="00DE1FEC"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DE1FEC">
              <w:rPr>
                <w:rFonts w:ascii="Arial" w:eastAsia="Arial" w:hAnsi="Arial" w:cs="Arial"/>
                <w:color w:val="000000" w:themeColor="text1"/>
                <w:sz w:val="18"/>
                <w:szCs w:val="18"/>
              </w:rPr>
              <w:t xml:space="preserve">   Joint ventures</w:t>
            </w:r>
          </w:p>
        </w:tc>
        <w:tc>
          <w:tcPr>
            <w:tcW w:w="1368" w:type="dxa"/>
            <w:tcBorders>
              <w:bottom w:val="single" w:sz="4" w:space="0" w:color="auto"/>
            </w:tcBorders>
            <w:shd w:val="clear" w:color="auto" w:fill="auto"/>
          </w:tcPr>
          <w:p w14:paraId="515880A7" w14:textId="445F113B" w:rsidR="005827B4" w:rsidRPr="00DE1FEC" w:rsidRDefault="00AA2224" w:rsidP="00DE1FEC">
            <w:pPr>
              <w:ind w:right="-72"/>
              <w:jc w:val="right"/>
              <w:rPr>
                <w:rFonts w:ascii="Arial" w:eastAsia="Brush Script MT" w:hAnsi="Arial" w:cs="Arial"/>
                <w:color w:val="000000"/>
                <w:kern w:val="2"/>
                <w:sz w:val="18"/>
                <w:szCs w:val="18"/>
                <w14:ligatures w14:val="standardContextual"/>
              </w:rPr>
            </w:pPr>
            <w:r w:rsidRPr="00DE1FEC">
              <w:rPr>
                <w:rFonts w:ascii="Arial" w:eastAsia="Browallia New" w:hAnsi="Arial" w:cs="Arial"/>
                <w:color w:val="000000" w:themeColor="text1"/>
                <w:kern w:val="2"/>
                <w:sz w:val="18"/>
                <w:szCs w:val="18"/>
                <w14:ligatures w14:val="standardContextual"/>
              </w:rPr>
              <w:t>50,172</w:t>
            </w:r>
          </w:p>
        </w:tc>
        <w:tc>
          <w:tcPr>
            <w:tcW w:w="1368" w:type="dxa"/>
            <w:tcBorders>
              <w:bottom w:val="single" w:sz="4" w:space="0" w:color="auto"/>
            </w:tcBorders>
            <w:shd w:val="clear" w:color="auto" w:fill="auto"/>
          </w:tcPr>
          <w:p w14:paraId="4B4C58B7" w14:textId="3FA841DE" w:rsidR="005827B4" w:rsidRPr="00DE1FEC" w:rsidRDefault="005827B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47,147</w:t>
            </w:r>
          </w:p>
        </w:tc>
        <w:tc>
          <w:tcPr>
            <w:tcW w:w="1368" w:type="dxa"/>
            <w:tcBorders>
              <w:bottom w:val="single" w:sz="4" w:space="0" w:color="auto"/>
            </w:tcBorders>
            <w:shd w:val="clear" w:color="auto" w:fill="auto"/>
          </w:tcPr>
          <w:p w14:paraId="4AF4515A" w14:textId="5B9209CF" w:rsidR="005827B4" w:rsidRPr="00DE1FEC" w:rsidRDefault="00AA2224" w:rsidP="00DE1FEC">
            <w:pPr>
              <w:ind w:right="-72"/>
              <w:jc w:val="right"/>
              <w:rPr>
                <w:rFonts w:ascii="Arial" w:eastAsia="Brush Script MT" w:hAnsi="Arial" w:cs="Arial"/>
                <w:color w:val="000000"/>
                <w:kern w:val="2"/>
                <w:sz w:val="18"/>
                <w:szCs w:val="18"/>
                <w14:ligatures w14:val="standardContextual"/>
              </w:rPr>
            </w:pPr>
            <w:r w:rsidRPr="00DE1FEC">
              <w:rPr>
                <w:rFonts w:ascii="Arial" w:hAnsi="Arial" w:cs="Arial"/>
                <w:color w:val="000000" w:themeColor="text1"/>
                <w:sz w:val="18"/>
                <w:szCs w:val="18"/>
              </w:rPr>
              <w:t>13,43</w:t>
            </w:r>
            <w:r w:rsidR="00AA3D2B" w:rsidRPr="00DE1FEC">
              <w:rPr>
                <w:rFonts w:ascii="Arial" w:hAnsi="Arial" w:cs="Arial"/>
                <w:color w:val="000000" w:themeColor="text1"/>
                <w:sz w:val="18"/>
                <w:szCs w:val="18"/>
              </w:rPr>
              <w:t>6</w:t>
            </w:r>
          </w:p>
        </w:tc>
        <w:tc>
          <w:tcPr>
            <w:tcW w:w="1368" w:type="dxa"/>
            <w:tcBorders>
              <w:bottom w:val="single" w:sz="4" w:space="0" w:color="auto"/>
            </w:tcBorders>
            <w:shd w:val="clear" w:color="auto" w:fill="auto"/>
          </w:tcPr>
          <w:p w14:paraId="19E1C09D" w14:textId="04A62502" w:rsidR="005827B4" w:rsidRPr="00DE1FEC" w:rsidRDefault="005827B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 xml:space="preserve"> 12,465 </w:t>
            </w:r>
          </w:p>
        </w:tc>
      </w:tr>
      <w:tr w:rsidR="005827B4" w:rsidRPr="00DE1FEC" w14:paraId="0985113E" w14:textId="77777777" w:rsidTr="00DE1FEC">
        <w:trPr>
          <w:trHeight w:val="20"/>
        </w:trPr>
        <w:tc>
          <w:tcPr>
            <w:tcW w:w="3858" w:type="dxa"/>
            <w:shd w:val="clear" w:color="auto" w:fill="auto"/>
          </w:tcPr>
          <w:p w14:paraId="68DA7611" w14:textId="77777777" w:rsidR="005827B4" w:rsidRPr="00DE1FEC" w:rsidRDefault="005827B4" w:rsidP="005827B4">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tcPr>
          <w:p w14:paraId="1FF0534D" w14:textId="77777777" w:rsidR="005827B4" w:rsidRPr="00DE1FEC" w:rsidRDefault="005827B4" w:rsidP="005827B4">
            <w:pPr>
              <w:ind w:right="-72"/>
              <w:jc w:val="right"/>
              <w:rPr>
                <w:rFonts w:ascii="Arial" w:eastAsia="Brush Script MT" w:hAnsi="Arial" w:cs="Arial"/>
                <w:color w:val="000000"/>
                <w:kern w:val="2"/>
                <w:sz w:val="12"/>
                <w:szCs w:val="12"/>
                <w14:ligatures w14:val="standardContextual"/>
              </w:rPr>
            </w:pPr>
          </w:p>
        </w:tc>
        <w:tc>
          <w:tcPr>
            <w:tcW w:w="1368" w:type="dxa"/>
            <w:tcBorders>
              <w:top w:val="single" w:sz="4" w:space="0" w:color="auto"/>
            </w:tcBorders>
            <w:shd w:val="clear" w:color="auto" w:fill="auto"/>
            <w:vAlign w:val="bottom"/>
          </w:tcPr>
          <w:p w14:paraId="61B884BE" w14:textId="77777777" w:rsidR="005827B4" w:rsidRPr="00DE1FEC" w:rsidRDefault="005827B4" w:rsidP="005827B4">
            <w:pPr>
              <w:ind w:right="-72"/>
              <w:jc w:val="right"/>
              <w:rPr>
                <w:rFonts w:ascii="Arial" w:eastAsia="Brush Script MT" w:hAnsi="Arial" w:cs="Arial"/>
                <w:color w:val="000000"/>
                <w:kern w:val="2"/>
                <w:sz w:val="12"/>
                <w:szCs w:val="12"/>
                <w14:ligatures w14:val="standardContextual"/>
              </w:rPr>
            </w:pPr>
          </w:p>
        </w:tc>
        <w:tc>
          <w:tcPr>
            <w:tcW w:w="1368" w:type="dxa"/>
            <w:tcBorders>
              <w:top w:val="single" w:sz="4" w:space="0" w:color="auto"/>
            </w:tcBorders>
            <w:shd w:val="clear" w:color="auto" w:fill="auto"/>
            <w:vAlign w:val="bottom"/>
          </w:tcPr>
          <w:p w14:paraId="7EC949B5" w14:textId="77777777" w:rsidR="005827B4" w:rsidRPr="00DE1FEC" w:rsidRDefault="005827B4" w:rsidP="005827B4">
            <w:pPr>
              <w:ind w:right="-72"/>
              <w:jc w:val="right"/>
              <w:rPr>
                <w:rFonts w:ascii="Arial" w:eastAsia="Brush Script MT" w:hAnsi="Arial" w:cs="Arial"/>
                <w:color w:val="000000"/>
                <w:kern w:val="2"/>
                <w:sz w:val="12"/>
                <w:szCs w:val="12"/>
                <w14:ligatures w14:val="standardContextual"/>
              </w:rPr>
            </w:pPr>
          </w:p>
        </w:tc>
        <w:tc>
          <w:tcPr>
            <w:tcW w:w="1368" w:type="dxa"/>
            <w:tcBorders>
              <w:top w:val="single" w:sz="4" w:space="0" w:color="auto"/>
            </w:tcBorders>
            <w:shd w:val="clear" w:color="auto" w:fill="auto"/>
            <w:vAlign w:val="bottom"/>
          </w:tcPr>
          <w:p w14:paraId="0B1D990C" w14:textId="77777777" w:rsidR="005827B4" w:rsidRPr="00DE1FEC" w:rsidRDefault="005827B4" w:rsidP="005827B4">
            <w:pPr>
              <w:ind w:right="-72"/>
              <w:jc w:val="right"/>
              <w:rPr>
                <w:rFonts w:ascii="Arial" w:eastAsia="Brush Script MT" w:hAnsi="Arial" w:cs="Arial"/>
                <w:color w:val="000000"/>
                <w:kern w:val="2"/>
                <w:sz w:val="12"/>
                <w:szCs w:val="12"/>
                <w14:ligatures w14:val="standardContextual"/>
              </w:rPr>
            </w:pPr>
          </w:p>
        </w:tc>
      </w:tr>
      <w:tr w:rsidR="005827B4" w:rsidRPr="00DE1FEC" w14:paraId="6F43916C" w14:textId="77777777" w:rsidTr="00DE1FEC">
        <w:trPr>
          <w:trHeight w:val="20"/>
        </w:trPr>
        <w:tc>
          <w:tcPr>
            <w:tcW w:w="3858" w:type="dxa"/>
            <w:shd w:val="clear" w:color="auto" w:fill="auto"/>
          </w:tcPr>
          <w:p w14:paraId="745CD62A" w14:textId="77777777"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bottom w:val="single" w:sz="4" w:space="0" w:color="auto"/>
            </w:tcBorders>
            <w:shd w:val="clear" w:color="auto" w:fill="auto"/>
          </w:tcPr>
          <w:p w14:paraId="28910D5C" w14:textId="613C16C8" w:rsidR="005827B4" w:rsidRPr="00DE1FEC" w:rsidRDefault="00AA222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439,70</w:t>
            </w:r>
            <w:r w:rsidR="00292D10" w:rsidRPr="00DE1FEC">
              <w:rPr>
                <w:rFonts w:ascii="Arial" w:eastAsia="Brush Script MT" w:hAnsi="Arial" w:cs="Arial"/>
                <w:color w:val="000000"/>
                <w:kern w:val="2"/>
                <w:sz w:val="18"/>
                <w:szCs w:val="18"/>
                <w14:ligatures w14:val="standardContextual"/>
              </w:rPr>
              <w:t>4</w:t>
            </w:r>
          </w:p>
        </w:tc>
        <w:tc>
          <w:tcPr>
            <w:tcW w:w="1368" w:type="dxa"/>
            <w:tcBorders>
              <w:bottom w:val="single" w:sz="4" w:space="0" w:color="auto"/>
            </w:tcBorders>
            <w:shd w:val="clear" w:color="auto" w:fill="auto"/>
          </w:tcPr>
          <w:p w14:paraId="5FBA3EE3" w14:textId="0E2ECDC1" w:rsidR="005827B4" w:rsidRPr="00DE1FEC" w:rsidRDefault="005827B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340,920</w:t>
            </w:r>
          </w:p>
        </w:tc>
        <w:tc>
          <w:tcPr>
            <w:tcW w:w="1368" w:type="dxa"/>
            <w:tcBorders>
              <w:bottom w:val="single" w:sz="4" w:space="0" w:color="auto"/>
            </w:tcBorders>
            <w:shd w:val="clear" w:color="auto" w:fill="auto"/>
          </w:tcPr>
          <w:p w14:paraId="070B7AB6" w14:textId="08024666" w:rsidR="005827B4" w:rsidRPr="00DE1FEC" w:rsidRDefault="00AA222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4,528,</w:t>
            </w:r>
            <w:r w:rsidR="00AA3D2B" w:rsidRPr="00DE1FEC">
              <w:rPr>
                <w:rFonts w:ascii="Arial" w:eastAsia="Brush Script MT" w:hAnsi="Arial" w:cs="Arial"/>
                <w:color w:val="000000"/>
                <w:kern w:val="2"/>
                <w:sz w:val="18"/>
                <w:szCs w:val="18"/>
                <w14:ligatures w14:val="standardContextual"/>
              </w:rPr>
              <w:t>699</w:t>
            </w:r>
          </w:p>
        </w:tc>
        <w:tc>
          <w:tcPr>
            <w:tcW w:w="1368" w:type="dxa"/>
            <w:tcBorders>
              <w:bottom w:val="single" w:sz="4" w:space="0" w:color="auto"/>
            </w:tcBorders>
            <w:shd w:val="clear" w:color="auto" w:fill="auto"/>
          </w:tcPr>
          <w:p w14:paraId="5E6F4F56" w14:textId="4B081E1D" w:rsidR="005827B4" w:rsidRPr="00DE1FEC" w:rsidRDefault="005827B4" w:rsidP="00DE1FEC">
            <w:pPr>
              <w:ind w:right="-72"/>
              <w:jc w:val="right"/>
              <w:rPr>
                <w:rFonts w:ascii="Arial" w:eastAsia="Brush Script MT" w:hAnsi="Arial" w:cs="Arial"/>
                <w:color w:val="000000"/>
                <w:kern w:val="2"/>
                <w:sz w:val="18"/>
                <w:szCs w:val="18"/>
                <w14:ligatures w14:val="standardContextual"/>
              </w:rPr>
            </w:pPr>
            <w:r w:rsidRPr="00DE1FEC">
              <w:rPr>
                <w:rFonts w:ascii="Arial" w:eastAsia="Brush Script MT" w:hAnsi="Arial" w:cs="Arial"/>
                <w:color w:val="000000"/>
                <w:kern w:val="2"/>
                <w:sz w:val="18"/>
                <w:szCs w:val="18"/>
                <w14:ligatures w14:val="standardContextual"/>
              </w:rPr>
              <w:t>4,224,496</w:t>
            </w:r>
          </w:p>
        </w:tc>
      </w:tr>
    </w:tbl>
    <w:p w14:paraId="3EB6E6CE" w14:textId="42CA7FC4" w:rsidR="00690C66" w:rsidRPr="00DE1FEC" w:rsidRDefault="00690C66" w:rsidP="0069698A">
      <w:pPr>
        <w:rPr>
          <w:rFonts w:ascii="Arial" w:eastAsia="Arial" w:hAnsi="Arial" w:cs="Arial"/>
          <w:b/>
          <w:smallCaps/>
          <w:color w:val="000000"/>
          <w:sz w:val="18"/>
          <w:szCs w:val="18"/>
        </w:rPr>
      </w:pPr>
    </w:p>
    <w:p w14:paraId="52092097" w14:textId="570FDC1A" w:rsidR="00595FAF" w:rsidRPr="00DE1FEC" w:rsidRDefault="0054493A" w:rsidP="00F274D7">
      <w:pPr>
        <w:keepNext/>
        <w:keepLines/>
        <w:ind w:left="547" w:hanging="547"/>
        <w:jc w:val="both"/>
        <w:outlineLvl w:val="1"/>
        <w:rPr>
          <w:rFonts w:ascii="Arial" w:eastAsia="Arial" w:hAnsi="Arial" w:cs="Arial"/>
          <w:b/>
          <w:bCs/>
          <w:color w:val="000000"/>
          <w:sz w:val="18"/>
          <w:szCs w:val="18"/>
          <w:cs/>
          <w:lang w:eastAsia="en-GB"/>
        </w:rPr>
      </w:pPr>
      <w:r w:rsidRPr="00DE1FEC">
        <w:rPr>
          <w:rFonts w:ascii="Arial" w:eastAsia="Arial" w:hAnsi="Arial" w:cs="Arial"/>
          <w:b/>
          <w:bCs/>
          <w:color w:val="000000"/>
          <w:sz w:val="18"/>
          <w:szCs w:val="18"/>
          <w:lang w:eastAsia="en-GB"/>
        </w:rPr>
        <w:t>1</w:t>
      </w:r>
      <w:r w:rsidR="00EE6857" w:rsidRPr="00DE1FEC">
        <w:rPr>
          <w:rFonts w:ascii="Arial" w:eastAsia="Arial" w:hAnsi="Arial" w:cs="Arial"/>
          <w:b/>
          <w:bCs/>
          <w:color w:val="000000"/>
          <w:sz w:val="18"/>
          <w:szCs w:val="18"/>
          <w:lang w:eastAsia="en-GB"/>
        </w:rPr>
        <w:t>8</w:t>
      </w:r>
      <w:r w:rsidR="007A1110"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5</w:t>
      </w:r>
      <w:r w:rsidR="000C6D0D" w:rsidRPr="00DE1FEC">
        <w:rPr>
          <w:rFonts w:ascii="Arial" w:eastAsia="Arial" w:hAnsi="Arial" w:cs="Arial"/>
          <w:b/>
          <w:bCs/>
          <w:color w:val="000000"/>
          <w:sz w:val="18"/>
          <w:szCs w:val="18"/>
          <w:lang w:eastAsia="en-GB"/>
        </w:rPr>
        <w:tab/>
        <w:t>Trade and other payables</w:t>
      </w:r>
    </w:p>
    <w:tbl>
      <w:tblPr>
        <w:tblW w:w="9316" w:type="dxa"/>
        <w:tblInd w:w="144" w:type="dxa"/>
        <w:tblLayout w:type="fixed"/>
        <w:tblCellMar>
          <w:left w:w="115" w:type="dxa"/>
          <w:right w:w="115" w:type="dxa"/>
        </w:tblCellMar>
        <w:tblLook w:val="0000" w:firstRow="0" w:lastRow="0" w:firstColumn="0" w:lastColumn="0" w:noHBand="0" w:noVBand="0"/>
      </w:tblPr>
      <w:tblGrid>
        <w:gridCol w:w="3844"/>
        <w:gridCol w:w="1368"/>
        <w:gridCol w:w="1368"/>
        <w:gridCol w:w="1368"/>
        <w:gridCol w:w="1368"/>
      </w:tblGrid>
      <w:tr w:rsidR="00446D4D" w:rsidRPr="00DE1FEC" w14:paraId="6B44453C" w14:textId="77777777" w:rsidTr="00DE1FEC">
        <w:tc>
          <w:tcPr>
            <w:tcW w:w="3844" w:type="dxa"/>
            <w:tcBorders>
              <w:top w:val="nil"/>
              <w:left w:val="nil"/>
              <w:right w:val="nil"/>
            </w:tcBorders>
            <w:shd w:val="clear" w:color="auto" w:fill="auto"/>
            <w:vAlign w:val="bottom"/>
          </w:tcPr>
          <w:p w14:paraId="40E850B9" w14:textId="77777777" w:rsidR="00595FAF" w:rsidRPr="00DE1FEC" w:rsidRDefault="00595FAF" w:rsidP="00B23FCC">
            <w:pPr>
              <w:tabs>
                <w:tab w:val="left" w:pos="3295"/>
                <w:tab w:val="left" w:pos="9744"/>
              </w:tabs>
              <w:ind w:left="282" w:right="-108" w:firstLine="10"/>
              <w:rPr>
                <w:rFonts w:ascii="Arial" w:eastAsia="Arial" w:hAnsi="Arial" w:cs="Arial"/>
                <w:b/>
                <w:color w:val="000000"/>
                <w:sz w:val="18"/>
                <w:szCs w:val="18"/>
              </w:rPr>
            </w:pPr>
          </w:p>
          <w:p w14:paraId="2B6DAEF6" w14:textId="77777777" w:rsidR="00595FAF" w:rsidRPr="00DE1FEC" w:rsidRDefault="00595FAF" w:rsidP="00B23FCC">
            <w:pPr>
              <w:tabs>
                <w:tab w:val="left" w:pos="3295"/>
                <w:tab w:val="left" w:pos="9744"/>
              </w:tabs>
              <w:ind w:left="282" w:right="-108" w:firstLine="10"/>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29DDE078"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Consolidated</w:t>
            </w:r>
          </w:p>
          <w:p w14:paraId="3FF931E9"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 xml:space="preserve"> financial information</w:t>
            </w:r>
          </w:p>
        </w:tc>
        <w:tc>
          <w:tcPr>
            <w:tcW w:w="2736" w:type="dxa"/>
            <w:gridSpan w:val="2"/>
            <w:tcBorders>
              <w:bottom w:val="single" w:sz="4" w:space="0" w:color="auto"/>
            </w:tcBorders>
            <w:shd w:val="clear" w:color="auto" w:fill="auto"/>
            <w:vAlign w:val="bottom"/>
          </w:tcPr>
          <w:p w14:paraId="55FC9B13"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 xml:space="preserve">Separate </w:t>
            </w:r>
          </w:p>
          <w:p w14:paraId="56D6032A"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financial information</w:t>
            </w:r>
          </w:p>
        </w:tc>
      </w:tr>
      <w:tr w:rsidR="00446D4D" w:rsidRPr="00DE1FEC" w14:paraId="6048671E" w14:textId="77777777" w:rsidTr="00DE1FEC">
        <w:tc>
          <w:tcPr>
            <w:tcW w:w="3844" w:type="dxa"/>
            <w:tcBorders>
              <w:top w:val="nil"/>
              <w:left w:val="nil"/>
              <w:right w:val="nil"/>
            </w:tcBorders>
            <w:shd w:val="clear" w:color="auto" w:fill="auto"/>
            <w:vAlign w:val="bottom"/>
          </w:tcPr>
          <w:p w14:paraId="35210CFA" w14:textId="77777777" w:rsidR="003D73B3" w:rsidRPr="00DE1FEC" w:rsidRDefault="003D73B3" w:rsidP="00B23FCC">
            <w:pPr>
              <w:tabs>
                <w:tab w:val="left" w:pos="3295"/>
                <w:tab w:val="left" w:pos="9744"/>
              </w:tabs>
              <w:ind w:left="282" w:right="-108" w:firstLine="10"/>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56B2DD37" w14:textId="45B585FB"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046F28D4" w14:textId="0B97F346"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2625F0A1" w14:textId="00EA65EE" w:rsidR="003D73B3" w:rsidRPr="00DE1FEC"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7A63D6BB" w14:textId="549A7921"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3D2E0012" w14:textId="734D8527"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080D3B27" w14:textId="7A202910"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04323F22" w14:textId="22854F10" w:rsidR="003D73B3" w:rsidRPr="00DE1FEC"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4FF760C6" w14:textId="57F84D6E"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68638B43" w14:textId="77777777" w:rsidTr="00DE1FEC">
        <w:tc>
          <w:tcPr>
            <w:tcW w:w="3844" w:type="dxa"/>
            <w:tcBorders>
              <w:top w:val="nil"/>
              <w:left w:val="nil"/>
              <w:right w:val="nil"/>
            </w:tcBorders>
            <w:shd w:val="clear" w:color="auto" w:fill="auto"/>
            <w:vAlign w:val="bottom"/>
          </w:tcPr>
          <w:p w14:paraId="54A8C5E9" w14:textId="77777777" w:rsidR="003D73B3" w:rsidRPr="00DE1FEC" w:rsidRDefault="003D73B3" w:rsidP="00B23FCC">
            <w:pPr>
              <w:tabs>
                <w:tab w:val="left" w:pos="3295"/>
                <w:tab w:val="left" w:pos="9744"/>
              </w:tabs>
              <w:ind w:left="282" w:right="-108" w:firstLine="10"/>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69BD5794" w14:textId="78FF7FD1" w:rsidR="003D73B3" w:rsidRPr="00DE1FEC" w:rsidRDefault="003D73B3"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FD5C41A" w14:textId="1244294D" w:rsidR="003D73B3" w:rsidRPr="00DE1FEC" w:rsidRDefault="003D73B3"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6D0CC2B" w14:textId="06D3B5AC" w:rsidR="003D73B3" w:rsidRPr="00DE1FEC" w:rsidRDefault="003D73B3"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73358CB2" w14:textId="378A639D" w:rsidR="003D73B3" w:rsidRPr="00DE1FEC" w:rsidRDefault="003D73B3"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6B140DC6" w14:textId="77777777" w:rsidTr="00DE1FEC">
        <w:tc>
          <w:tcPr>
            <w:tcW w:w="3844" w:type="dxa"/>
            <w:tcBorders>
              <w:top w:val="nil"/>
              <w:left w:val="nil"/>
              <w:right w:val="nil"/>
            </w:tcBorders>
            <w:shd w:val="clear" w:color="auto" w:fill="auto"/>
          </w:tcPr>
          <w:p w14:paraId="4DE27A42" w14:textId="77777777" w:rsidR="003D73B3" w:rsidRPr="00DE1FEC" w:rsidRDefault="003D73B3" w:rsidP="00B23FCC">
            <w:pPr>
              <w:tabs>
                <w:tab w:val="left" w:pos="3295"/>
                <w:tab w:val="left" w:pos="9744"/>
              </w:tabs>
              <w:ind w:left="282" w:right="-108" w:firstLine="10"/>
              <w:rPr>
                <w:rFonts w:ascii="Arial" w:eastAsia="Arial" w:hAnsi="Arial" w:cs="Arial"/>
                <w:b/>
                <w:color w:val="000000"/>
                <w:sz w:val="12"/>
                <w:szCs w:val="12"/>
              </w:rPr>
            </w:pPr>
            <w:bookmarkStart w:id="9" w:name="_Hlk78323580"/>
          </w:p>
        </w:tc>
        <w:tc>
          <w:tcPr>
            <w:tcW w:w="1368" w:type="dxa"/>
            <w:tcBorders>
              <w:top w:val="single" w:sz="4" w:space="0" w:color="auto"/>
            </w:tcBorders>
            <w:shd w:val="clear" w:color="auto" w:fill="auto"/>
          </w:tcPr>
          <w:p w14:paraId="0479058E" w14:textId="77777777" w:rsidR="003D73B3" w:rsidRPr="00DE1FEC" w:rsidRDefault="003D73B3" w:rsidP="00B23FCC">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tcPr>
          <w:p w14:paraId="31D6C851" w14:textId="77777777" w:rsidR="003D73B3" w:rsidRPr="00DE1FEC" w:rsidRDefault="003D73B3" w:rsidP="00B23FCC">
            <w:pPr>
              <w:ind w:right="-72"/>
              <w:jc w:val="right"/>
              <w:rPr>
                <w:rFonts w:ascii="Arial" w:eastAsia="Arial" w:hAnsi="Arial" w:cs="Arial"/>
                <w:color w:val="000000"/>
                <w:sz w:val="12"/>
                <w:szCs w:val="12"/>
              </w:rPr>
            </w:pPr>
          </w:p>
        </w:tc>
        <w:tc>
          <w:tcPr>
            <w:tcW w:w="1368" w:type="dxa"/>
            <w:tcBorders>
              <w:top w:val="single" w:sz="4" w:space="0" w:color="auto"/>
            </w:tcBorders>
            <w:shd w:val="clear" w:color="auto" w:fill="auto"/>
          </w:tcPr>
          <w:p w14:paraId="17CF99F4" w14:textId="77777777" w:rsidR="003D73B3" w:rsidRPr="00DE1FEC" w:rsidRDefault="003D73B3" w:rsidP="00B23FCC">
            <w:pPr>
              <w:ind w:right="-72"/>
              <w:jc w:val="right"/>
              <w:rPr>
                <w:rFonts w:ascii="Arial" w:eastAsia="Arial" w:hAnsi="Arial" w:cs="Arial"/>
                <w:color w:val="000000"/>
                <w:sz w:val="12"/>
                <w:szCs w:val="12"/>
              </w:rPr>
            </w:pPr>
          </w:p>
        </w:tc>
        <w:tc>
          <w:tcPr>
            <w:tcW w:w="1368" w:type="dxa"/>
            <w:tcBorders>
              <w:top w:val="single" w:sz="4" w:space="0" w:color="auto"/>
            </w:tcBorders>
            <w:shd w:val="clear" w:color="auto" w:fill="auto"/>
          </w:tcPr>
          <w:p w14:paraId="1251E6E8" w14:textId="77777777" w:rsidR="003D73B3" w:rsidRPr="00DE1FEC" w:rsidRDefault="003D73B3" w:rsidP="00B23FCC">
            <w:pPr>
              <w:ind w:right="-72"/>
              <w:jc w:val="right"/>
              <w:rPr>
                <w:rFonts w:ascii="Arial" w:eastAsia="Arial" w:hAnsi="Arial" w:cs="Arial"/>
                <w:color w:val="000000"/>
                <w:sz w:val="12"/>
                <w:szCs w:val="12"/>
              </w:rPr>
            </w:pPr>
          </w:p>
        </w:tc>
      </w:tr>
      <w:bookmarkEnd w:id="9"/>
      <w:tr w:rsidR="001E6009" w:rsidRPr="00DE1FEC" w14:paraId="3817943C" w14:textId="77777777" w:rsidTr="008E7951">
        <w:tc>
          <w:tcPr>
            <w:tcW w:w="3844" w:type="dxa"/>
            <w:tcBorders>
              <w:top w:val="nil"/>
              <w:left w:val="nil"/>
              <w:right w:val="nil"/>
            </w:tcBorders>
            <w:shd w:val="clear" w:color="auto" w:fill="auto"/>
            <w:vAlign w:val="bottom"/>
          </w:tcPr>
          <w:p w14:paraId="7C13374B" w14:textId="3819AA0C" w:rsidR="001E6009" w:rsidRPr="00DE1FEC" w:rsidRDefault="001E6009" w:rsidP="00B23FCC">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b/>
                <w:color w:val="000000"/>
                <w:sz w:val="18"/>
                <w:szCs w:val="18"/>
              </w:rPr>
              <w:t>Trade payables:</w:t>
            </w:r>
          </w:p>
        </w:tc>
        <w:tc>
          <w:tcPr>
            <w:tcW w:w="1368" w:type="dxa"/>
            <w:shd w:val="clear" w:color="auto" w:fill="auto"/>
            <w:vAlign w:val="bottom"/>
          </w:tcPr>
          <w:p w14:paraId="083D233F" w14:textId="77777777" w:rsidR="001E6009" w:rsidRPr="00DE1FEC" w:rsidRDefault="001E6009" w:rsidP="00B23FCC">
            <w:pPr>
              <w:keepNext/>
              <w:keepLines/>
              <w:ind w:right="-72"/>
              <w:jc w:val="right"/>
              <w:rPr>
                <w:rFonts w:ascii="Arial" w:eastAsia="Arial" w:hAnsi="Arial" w:cs="Arial"/>
                <w:color w:val="000000"/>
                <w:sz w:val="18"/>
                <w:szCs w:val="18"/>
              </w:rPr>
            </w:pPr>
          </w:p>
        </w:tc>
        <w:tc>
          <w:tcPr>
            <w:tcW w:w="1368" w:type="dxa"/>
            <w:shd w:val="clear" w:color="auto" w:fill="auto"/>
            <w:vAlign w:val="bottom"/>
          </w:tcPr>
          <w:p w14:paraId="2C7DEA0D" w14:textId="77777777" w:rsidR="001E6009" w:rsidRPr="00DE1FEC" w:rsidRDefault="001E6009" w:rsidP="00B23FCC">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588B71B" w14:textId="77777777" w:rsidR="001E6009" w:rsidRPr="00DE1FEC" w:rsidRDefault="001E6009" w:rsidP="00B23FCC">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8E58477" w14:textId="77777777" w:rsidR="001E6009" w:rsidRPr="00DE1FEC" w:rsidRDefault="001E6009" w:rsidP="00B23FCC">
            <w:pPr>
              <w:keepNext/>
              <w:keepLines/>
              <w:ind w:right="-72"/>
              <w:jc w:val="right"/>
              <w:rPr>
                <w:rFonts w:ascii="Arial" w:eastAsia="Arial" w:hAnsi="Arial" w:cs="Arial"/>
                <w:color w:val="000000"/>
                <w:sz w:val="18"/>
                <w:szCs w:val="18"/>
              </w:rPr>
            </w:pPr>
          </w:p>
        </w:tc>
      </w:tr>
      <w:tr w:rsidR="005827B4" w:rsidRPr="00DE1FEC" w14:paraId="3C3A46A0" w14:textId="77777777" w:rsidTr="008E7951">
        <w:tc>
          <w:tcPr>
            <w:tcW w:w="3844" w:type="dxa"/>
            <w:tcBorders>
              <w:top w:val="nil"/>
              <w:left w:val="nil"/>
              <w:right w:val="nil"/>
            </w:tcBorders>
            <w:shd w:val="clear" w:color="auto" w:fill="auto"/>
          </w:tcPr>
          <w:p w14:paraId="7B9E94D0" w14:textId="7168560D"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Other related parties</w:t>
            </w:r>
          </w:p>
        </w:tc>
        <w:tc>
          <w:tcPr>
            <w:tcW w:w="1368" w:type="dxa"/>
            <w:shd w:val="clear" w:color="auto" w:fill="auto"/>
            <w:vAlign w:val="bottom"/>
          </w:tcPr>
          <w:p w14:paraId="0DBFF9A9" w14:textId="15F1A4D9"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vAlign w:val="bottom"/>
          </w:tcPr>
          <w:p w14:paraId="18D972E2" w14:textId="167B2AA4"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204</w:t>
            </w:r>
          </w:p>
        </w:tc>
        <w:tc>
          <w:tcPr>
            <w:tcW w:w="1368" w:type="dxa"/>
            <w:shd w:val="clear" w:color="auto" w:fill="auto"/>
            <w:vAlign w:val="bottom"/>
          </w:tcPr>
          <w:p w14:paraId="6918FB33" w14:textId="724DD2D3"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vAlign w:val="bottom"/>
          </w:tcPr>
          <w:p w14:paraId="7E69CF15" w14:textId="6BEAC378"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827B4" w:rsidRPr="00DE1FEC" w14:paraId="71EFC967" w14:textId="77777777" w:rsidTr="008E7951">
        <w:tc>
          <w:tcPr>
            <w:tcW w:w="3844" w:type="dxa"/>
            <w:tcBorders>
              <w:top w:val="nil"/>
              <w:left w:val="nil"/>
              <w:right w:val="nil"/>
            </w:tcBorders>
            <w:shd w:val="clear" w:color="auto" w:fill="auto"/>
            <w:vAlign w:val="bottom"/>
          </w:tcPr>
          <w:p w14:paraId="22B4347B" w14:textId="0375EEF6"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shd w:val="clear" w:color="auto" w:fill="auto"/>
            <w:vAlign w:val="bottom"/>
          </w:tcPr>
          <w:p w14:paraId="764E09AE" w14:textId="2B2E045E"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2AD63E7D" w14:textId="0760E496"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8281900" w14:textId="7FA21086"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553FBCD" w14:textId="7CBD2785"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6CCA3CB2" w14:textId="77777777" w:rsidTr="00D25CFC">
        <w:tc>
          <w:tcPr>
            <w:tcW w:w="3844" w:type="dxa"/>
            <w:tcBorders>
              <w:top w:val="nil"/>
              <w:left w:val="nil"/>
              <w:right w:val="nil"/>
            </w:tcBorders>
            <w:shd w:val="clear" w:color="auto" w:fill="auto"/>
            <w:vAlign w:val="bottom"/>
          </w:tcPr>
          <w:p w14:paraId="41D653B4" w14:textId="5E5D04BE"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b/>
                <w:color w:val="000000"/>
                <w:sz w:val="18"/>
                <w:szCs w:val="18"/>
              </w:rPr>
              <w:t>Other payables:</w:t>
            </w:r>
          </w:p>
        </w:tc>
        <w:tc>
          <w:tcPr>
            <w:tcW w:w="1368" w:type="dxa"/>
            <w:shd w:val="clear" w:color="auto" w:fill="auto"/>
            <w:vAlign w:val="bottom"/>
          </w:tcPr>
          <w:p w14:paraId="5655EB2B"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92BB51A"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5CCF702C"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1D0F3E00"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61C4E32B" w14:textId="77777777">
        <w:tc>
          <w:tcPr>
            <w:tcW w:w="3844" w:type="dxa"/>
            <w:tcBorders>
              <w:top w:val="nil"/>
              <w:left w:val="nil"/>
              <w:right w:val="nil"/>
            </w:tcBorders>
            <w:shd w:val="clear" w:color="auto" w:fill="auto"/>
          </w:tcPr>
          <w:p w14:paraId="2587696F" w14:textId="318BE1C3"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Subsidiaries</w:t>
            </w:r>
          </w:p>
        </w:tc>
        <w:tc>
          <w:tcPr>
            <w:tcW w:w="1368" w:type="dxa"/>
            <w:shd w:val="clear" w:color="auto" w:fill="auto"/>
          </w:tcPr>
          <w:p w14:paraId="56E48909" w14:textId="337D0584"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 xml:space="preserve">-   </w:t>
            </w:r>
          </w:p>
        </w:tc>
        <w:tc>
          <w:tcPr>
            <w:tcW w:w="1368" w:type="dxa"/>
            <w:shd w:val="clear" w:color="auto" w:fill="auto"/>
          </w:tcPr>
          <w:p w14:paraId="186A0393" w14:textId="78A49F93"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rPr>
              <w:t>-</w:t>
            </w:r>
          </w:p>
        </w:tc>
        <w:tc>
          <w:tcPr>
            <w:tcW w:w="1368" w:type="dxa"/>
            <w:shd w:val="clear" w:color="auto" w:fill="auto"/>
            <w:vAlign w:val="bottom"/>
          </w:tcPr>
          <w:p w14:paraId="3617E80F" w14:textId="74C71C65"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21,906</w:t>
            </w:r>
          </w:p>
        </w:tc>
        <w:tc>
          <w:tcPr>
            <w:tcW w:w="1368" w:type="dxa"/>
            <w:shd w:val="clear" w:color="auto" w:fill="auto"/>
          </w:tcPr>
          <w:p w14:paraId="4E2E5021" w14:textId="5E8ABDCA"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26</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216</w:t>
            </w:r>
          </w:p>
        </w:tc>
      </w:tr>
      <w:tr w:rsidR="005827B4" w:rsidRPr="00DE1FEC" w14:paraId="41E0A87A" w14:textId="77777777">
        <w:tc>
          <w:tcPr>
            <w:tcW w:w="3844" w:type="dxa"/>
            <w:tcBorders>
              <w:top w:val="nil"/>
              <w:left w:val="nil"/>
              <w:right w:val="nil"/>
            </w:tcBorders>
            <w:shd w:val="clear" w:color="auto" w:fill="auto"/>
          </w:tcPr>
          <w:p w14:paraId="170E5DC5" w14:textId="306B2F04"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Associates</w:t>
            </w:r>
          </w:p>
        </w:tc>
        <w:tc>
          <w:tcPr>
            <w:tcW w:w="1368" w:type="dxa"/>
            <w:shd w:val="clear" w:color="auto" w:fill="auto"/>
          </w:tcPr>
          <w:p w14:paraId="1D301108" w14:textId="5DDEE634"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14,949</w:t>
            </w:r>
          </w:p>
        </w:tc>
        <w:tc>
          <w:tcPr>
            <w:tcW w:w="1368" w:type="dxa"/>
            <w:shd w:val="clear" w:color="auto" w:fill="auto"/>
          </w:tcPr>
          <w:p w14:paraId="580A17CD" w14:textId="0B9FE419"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408</w:t>
            </w:r>
          </w:p>
        </w:tc>
        <w:tc>
          <w:tcPr>
            <w:tcW w:w="1368" w:type="dxa"/>
            <w:shd w:val="clear" w:color="auto" w:fill="auto"/>
            <w:vAlign w:val="bottom"/>
          </w:tcPr>
          <w:p w14:paraId="164000A5" w14:textId="3E3CE4F7"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 xml:space="preserve">-   </w:t>
            </w:r>
          </w:p>
        </w:tc>
        <w:tc>
          <w:tcPr>
            <w:tcW w:w="1368" w:type="dxa"/>
            <w:shd w:val="clear" w:color="auto" w:fill="auto"/>
          </w:tcPr>
          <w:p w14:paraId="3065865F" w14:textId="0FFE5446"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rPr>
              <w:t>-</w:t>
            </w:r>
          </w:p>
        </w:tc>
      </w:tr>
      <w:tr w:rsidR="005827B4" w:rsidRPr="00DE1FEC" w14:paraId="1C05859D" w14:textId="77777777" w:rsidTr="00DE1FEC">
        <w:tc>
          <w:tcPr>
            <w:tcW w:w="3844" w:type="dxa"/>
            <w:tcBorders>
              <w:top w:val="nil"/>
              <w:left w:val="nil"/>
              <w:right w:val="nil"/>
            </w:tcBorders>
            <w:shd w:val="clear" w:color="auto" w:fill="auto"/>
          </w:tcPr>
          <w:p w14:paraId="4C5A7E3A" w14:textId="5A63F131"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Joint ventures</w:t>
            </w:r>
          </w:p>
        </w:tc>
        <w:tc>
          <w:tcPr>
            <w:tcW w:w="1368" w:type="dxa"/>
            <w:shd w:val="clear" w:color="auto" w:fill="auto"/>
          </w:tcPr>
          <w:p w14:paraId="46A951A9" w14:textId="6DF8CAB3"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14,101</w:t>
            </w:r>
          </w:p>
        </w:tc>
        <w:tc>
          <w:tcPr>
            <w:tcW w:w="1368" w:type="dxa"/>
            <w:shd w:val="clear" w:color="auto" w:fill="auto"/>
          </w:tcPr>
          <w:p w14:paraId="68AE8B05" w14:textId="2AF3B5F5"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092</w:t>
            </w:r>
          </w:p>
        </w:tc>
        <w:tc>
          <w:tcPr>
            <w:tcW w:w="1368" w:type="dxa"/>
            <w:shd w:val="clear" w:color="auto" w:fill="auto"/>
            <w:vAlign w:val="bottom"/>
          </w:tcPr>
          <w:p w14:paraId="0B183BBA" w14:textId="6C97631B"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13,994</w:t>
            </w:r>
          </w:p>
        </w:tc>
        <w:tc>
          <w:tcPr>
            <w:tcW w:w="1368" w:type="dxa"/>
            <w:shd w:val="clear" w:color="auto" w:fill="auto"/>
          </w:tcPr>
          <w:p w14:paraId="3BB7FA2E" w14:textId="62983824"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019</w:t>
            </w:r>
          </w:p>
        </w:tc>
      </w:tr>
      <w:tr w:rsidR="005827B4" w:rsidRPr="00DE1FEC" w14:paraId="313C1F77" w14:textId="77777777" w:rsidTr="00DE1FEC">
        <w:tc>
          <w:tcPr>
            <w:tcW w:w="3844" w:type="dxa"/>
            <w:tcBorders>
              <w:top w:val="nil"/>
              <w:left w:val="nil"/>
              <w:right w:val="nil"/>
            </w:tcBorders>
            <w:shd w:val="clear" w:color="auto" w:fill="auto"/>
          </w:tcPr>
          <w:p w14:paraId="1AE395C7" w14:textId="3C78B9BC"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Other related parties</w:t>
            </w:r>
          </w:p>
        </w:tc>
        <w:tc>
          <w:tcPr>
            <w:tcW w:w="1368" w:type="dxa"/>
            <w:tcBorders>
              <w:bottom w:val="single" w:sz="4" w:space="0" w:color="auto"/>
            </w:tcBorders>
            <w:shd w:val="clear" w:color="auto" w:fill="auto"/>
          </w:tcPr>
          <w:p w14:paraId="27F5C08C" w14:textId="607A8FDB"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9,854</w:t>
            </w:r>
          </w:p>
        </w:tc>
        <w:tc>
          <w:tcPr>
            <w:tcW w:w="1368" w:type="dxa"/>
            <w:tcBorders>
              <w:bottom w:val="single" w:sz="4" w:space="0" w:color="auto"/>
            </w:tcBorders>
            <w:shd w:val="clear" w:color="auto" w:fill="auto"/>
          </w:tcPr>
          <w:p w14:paraId="19E878C1" w14:textId="04AEA981"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10</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483</w:t>
            </w:r>
          </w:p>
        </w:tc>
        <w:tc>
          <w:tcPr>
            <w:tcW w:w="1368" w:type="dxa"/>
            <w:tcBorders>
              <w:bottom w:val="single" w:sz="4" w:space="0" w:color="auto"/>
            </w:tcBorders>
            <w:shd w:val="clear" w:color="auto" w:fill="auto"/>
            <w:vAlign w:val="bottom"/>
          </w:tcPr>
          <w:p w14:paraId="066D38F1" w14:textId="2A676520"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9,502</w:t>
            </w:r>
          </w:p>
        </w:tc>
        <w:tc>
          <w:tcPr>
            <w:tcW w:w="1368" w:type="dxa"/>
            <w:tcBorders>
              <w:bottom w:val="single" w:sz="4" w:space="0" w:color="auto"/>
            </w:tcBorders>
            <w:shd w:val="clear" w:color="auto" w:fill="auto"/>
          </w:tcPr>
          <w:p w14:paraId="272E2B34" w14:textId="3BA966F9"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6</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104</w:t>
            </w:r>
          </w:p>
        </w:tc>
      </w:tr>
      <w:tr w:rsidR="005827B4" w:rsidRPr="00DE1FEC" w14:paraId="484A19B4" w14:textId="77777777" w:rsidTr="00DE1FEC">
        <w:tc>
          <w:tcPr>
            <w:tcW w:w="3844" w:type="dxa"/>
            <w:tcBorders>
              <w:top w:val="nil"/>
              <w:left w:val="nil"/>
              <w:right w:val="nil"/>
            </w:tcBorders>
            <w:shd w:val="clear" w:color="auto" w:fill="auto"/>
          </w:tcPr>
          <w:p w14:paraId="5E2F0B23" w14:textId="77777777" w:rsidR="005827B4" w:rsidRPr="00DE1FEC" w:rsidRDefault="005827B4" w:rsidP="005827B4">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tcPr>
          <w:p w14:paraId="4DCB1B99"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03EEAD47"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tcPr>
          <w:p w14:paraId="767A3775"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49AE8C53"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r>
      <w:tr w:rsidR="005827B4" w:rsidRPr="00DE1FEC" w14:paraId="72A94ABF" w14:textId="77777777" w:rsidTr="00DE1FEC">
        <w:tc>
          <w:tcPr>
            <w:tcW w:w="3844" w:type="dxa"/>
            <w:tcBorders>
              <w:top w:val="nil"/>
              <w:left w:val="nil"/>
              <w:right w:val="nil"/>
            </w:tcBorders>
            <w:shd w:val="clear" w:color="auto" w:fill="auto"/>
            <w:vAlign w:val="bottom"/>
          </w:tcPr>
          <w:p w14:paraId="6A8FED32" w14:textId="0E330226"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tcBorders>
              <w:bottom w:val="single" w:sz="4" w:space="0" w:color="auto"/>
            </w:tcBorders>
            <w:shd w:val="clear" w:color="auto" w:fill="auto"/>
          </w:tcPr>
          <w:p w14:paraId="2E8B969E" w14:textId="569513FE"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38,904</w:t>
            </w:r>
          </w:p>
        </w:tc>
        <w:tc>
          <w:tcPr>
            <w:tcW w:w="1368" w:type="dxa"/>
            <w:tcBorders>
              <w:bottom w:val="single" w:sz="4" w:space="0" w:color="auto"/>
            </w:tcBorders>
            <w:shd w:val="clear" w:color="auto" w:fill="auto"/>
          </w:tcPr>
          <w:p w14:paraId="3C1E041D" w14:textId="3C50D309"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24</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983</w:t>
            </w:r>
          </w:p>
        </w:tc>
        <w:tc>
          <w:tcPr>
            <w:tcW w:w="1368" w:type="dxa"/>
            <w:tcBorders>
              <w:bottom w:val="single" w:sz="4" w:space="0" w:color="auto"/>
            </w:tcBorders>
            <w:shd w:val="clear" w:color="auto" w:fill="auto"/>
          </w:tcPr>
          <w:p w14:paraId="6690A8C5" w14:textId="449BE210"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hAnsi="Arial" w:cs="Arial"/>
                <w:color w:val="000000" w:themeColor="text1"/>
                <w:sz w:val="18"/>
                <w:szCs w:val="18"/>
              </w:rPr>
              <w:t>45,402</w:t>
            </w:r>
          </w:p>
        </w:tc>
        <w:tc>
          <w:tcPr>
            <w:tcW w:w="1368" w:type="dxa"/>
            <w:tcBorders>
              <w:bottom w:val="single" w:sz="4" w:space="0" w:color="auto"/>
            </w:tcBorders>
            <w:shd w:val="clear" w:color="auto" w:fill="auto"/>
          </w:tcPr>
          <w:p w14:paraId="56A77E68" w14:textId="03BCD518"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themeColor="text1"/>
                <w:sz w:val="18"/>
                <w:szCs w:val="18"/>
                <w:lang w:val="en-US"/>
              </w:rPr>
              <w:t>46</w:t>
            </w:r>
            <w:r w:rsidRPr="00DE1FEC">
              <w:rPr>
                <w:rFonts w:ascii="Arial" w:eastAsia="Arial" w:hAnsi="Arial" w:cs="Arial"/>
                <w:color w:val="000000" w:themeColor="text1"/>
                <w:sz w:val="18"/>
                <w:szCs w:val="18"/>
              </w:rPr>
              <w:t>,</w:t>
            </w:r>
            <w:r w:rsidRPr="00DE1FEC">
              <w:rPr>
                <w:rFonts w:ascii="Arial" w:eastAsia="Arial" w:hAnsi="Arial" w:cs="Arial"/>
                <w:color w:val="000000" w:themeColor="text1"/>
                <w:sz w:val="18"/>
                <w:szCs w:val="18"/>
                <w:lang w:val="en-US"/>
              </w:rPr>
              <w:t>339</w:t>
            </w:r>
          </w:p>
        </w:tc>
      </w:tr>
      <w:tr w:rsidR="005827B4" w:rsidRPr="00DE1FEC" w14:paraId="7E612054" w14:textId="77777777" w:rsidTr="008E7951">
        <w:tc>
          <w:tcPr>
            <w:tcW w:w="3844" w:type="dxa"/>
            <w:tcBorders>
              <w:top w:val="nil"/>
              <w:left w:val="nil"/>
              <w:right w:val="nil"/>
            </w:tcBorders>
            <w:shd w:val="clear" w:color="auto" w:fill="auto"/>
            <w:vAlign w:val="bottom"/>
          </w:tcPr>
          <w:p w14:paraId="63A581F6" w14:textId="48E27FFD" w:rsidR="005827B4" w:rsidRPr="00DE1FEC" w:rsidRDefault="005827B4" w:rsidP="005827B4">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5F77AEE1" w14:textId="733E5FF3" w:rsidR="005827B4" w:rsidRPr="00DE1FEC" w:rsidRDefault="005827B4" w:rsidP="005827B4">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0D7CD8E4" w14:textId="64B79E3C" w:rsidR="005827B4" w:rsidRPr="00DE1FEC" w:rsidRDefault="005827B4" w:rsidP="005827B4">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09994C91" w14:textId="29A2C6F6" w:rsidR="005827B4" w:rsidRPr="00DE1FEC" w:rsidRDefault="005827B4" w:rsidP="005827B4">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591B10D2" w14:textId="0B0DC09C" w:rsidR="005827B4" w:rsidRPr="00DE1FEC" w:rsidRDefault="005827B4" w:rsidP="005827B4">
            <w:pPr>
              <w:keepNext/>
              <w:keepLines/>
              <w:ind w:right="-72"/>
              <w:jc w:val="right"/>
              <w:rPr>
                <w:rFonts w:ascii="Arial" w:eastAsia="Arial" w:hAnsi="Arial" w:cs="Arial"/>
                <w:color w:val="000000"/>
                <w:sz w:val="12"/>
                <w:szCs w:val="12"/>
              </w:rPr>
            </w:pPr>
          </w:p>
        </w:tc>
      </w:tr>
      <w:tr w:rsidR="005827B4" w:rsidRPr="00DE1FEC" w14:paraId="7CCB28B3" w14:textId="77777777" w:rsidTr="00DE1FEC">
        <w:tc>
          <w:tcPr>
            <w:tcW w:w="3844" w:type="dxa"/>
            <w:tcBorders>
              <w:top w:val="nil"/>
              <w:left w:val="nil"/>
              <w:right w:val="nil"/>
            </w:tcBorders>
            <w:shd w:val="clear" w:color="auto" w:fill="auto"/>
            <w:vAlign w:val="bottom"/>
          </w:tcPr>
          <w:p w14:paraId="6F2220C3" w14:textId="3454DD02"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b/>
                <w:color w:val="000000"/>
                <w:sz w:val="18"/>
                <w:szCs w:val="18"/>
              </w:rPr>
              <w:t>Construction payables:</w:t>
            </w:r>
          </w:p>
        </w:tc>
        <w:tc>
          <w:tcPr>
            <w:tcW w:w="1368" w:type="dxa"/>
            <w:shd w:val="clear" w:color="auto" w:fill="auto"/>
            <w:vAlign w:val="bottom"/>
          </w:tcPr>
          <w:p w14:paraId="0B4FC890"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0ECDE933"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0C77F570"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10F8E18"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014CE7D8" w14:textId="77777777" w:rsidTr="008E7951">
        <w:tc>
          <w:tcPr>
            <w:tcW w:w="3844" w:type="dxa"/>
            <w:tcBorders>
              <w:top w:val="nil"/>
              <w:left w:val="nil"/>
              <w:right w:val="nil"/>
            </w:tcBorders>
            <w:shd w:val="clear" w:color="auto" w:fill="auto"/>
          </w:tcPr>
          <w:p w14:paraId="18E55025" w14:textId="36AF763C"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68" w:type="dxa"/>
            <w:shd w:val="clear" w:color="auto" w:fill="auto"/>
            <w:vAlign w:val="bottom"/>
          </w:tcPr>
          <w:p w14:paraId="30404B52" w14:textId="2346114B" w:rsidR="005827B4" w:rsidRPr="00DE1FEC" w:rsidRDefault="00AA2224" w:rsidP="00DE1FEC">
            <w:pPr>
              <w:keepNext/>
              <w:keepLines/>
              <w:ind w:right="-72"/>
              <w:jc w:val="right"/>
              <w:rPr>
                <w:rFonts w:ascii="Arial" w:eastAsia="Arial" w:hAnsi="Arial" w:cs="Arial"/>
                <w:color w:val="000000"/>
                <w:sz w:val="18"/>
                <w:szCs w:val="18"/>
                <w:lang w:val="en-US"/>
              </w:rPr>
            </w:pPr>
            <w:r w:rsidRPr="00DE1FEC">
              <w:rPr>
                <w:rFonts w:ascii="Arial" w:eastAsia="Arial" w:hAnsi="Arial" w:cs="Arial"/>
                <w:color w:val="000000"/>
                <w:sz w:val="18"/>
                <w:szCs w:val="18"/>
                <w:lang w:val="en-US"/>
              </w:rPr>
              <w:t>16,408</w:t>
            </w:r>
          </w:p>
        </w:tc>
        <w:tc>
          <w:tcPr>
            <w:tcW w:w="1368" w:type="dxa"/>
            <w:shd w:val="clear" w:color="auto" w:fill="auto"/>
          </w:tcPr>
          <w:p w14:paraId="2D966541" w14:textId="425EC263"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18,386</w:t>
            </w:r>
          </w:p>
        </w:tc>
        <w:tc>
          <w:tcPr>
            <w:tcW w:w="1368" w:type="dxa"/>
            <w:shd w:val="clear" w:color="auto" w:fill="auto"/>
          </w:tcPr>
          <w:p w14:paraId="7DB727A1" w14:textId="52123985"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tcPr>
          <w:p w14:paraId="76785474" w14:textId="60FF880E"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827B4" w:rsidRPr="00DE1FEC" w14:paraId="75228C0F" w14:textId="77777777" w:rsidTr="008E7951">
        <w:tc>
          <w:tcPr>
            <w:tcW w:w="3844" w:type="dxa"/>
            <w:tcBorders>
              <w:top w:val="nil"/>
              <w:left w:val="nil"/>
              <w:right w:val="nil"/>
            </w:tcBorders>
            <w:shd w:val="clear" w:color="auto" w:fill="auto"/>
            <w:vAlign w:val="bottom"/>
          </w:tcPr>
          <w:p w14:paraId="7E670D20" w14:textId="77777777" w:rsidR="005827B4" w:rsidRPr="00DE1FEC" w:rsidRDefault="005827B4" w:rsidP="005827B4">
            <w:pPr>
              <w:tabs>
                <w:tab w:val="left" w:pos="3295"/>
                <w:tab w:val="left" w:pos="9744"/>
              </w:tabs>
              <w:ind w:left="282" w:right="-108" w:firstLine="10"/>
              <w:rPr>
                <w:rFonts w:ascii="Arial" w:eastAsia="Arial" w:hAnsi="Arial" w:cs="Arial"/>
                <w:color w:val="000000"/>
                <w:sz w:val="12"/>
                <w:szCs w:val="12"/>
              </w:rPr>
            </w:pPr>
          </w:p>
        </w:tc>
        <w:tc>
          <w:tcPr>
            <w:tcW w:w="1368" w:type="dxa"/>
            <w:shd w:val="clear" w:color="auto" w:fill="auto"/>
            <w:vAlign w:val="bottom"/>
          </w:tcPr>
          <w:p w14:paraId="526F85A7"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shd w:val="clear" w:color="auto" w:fill="auto"/>
            <w:vAlign w:val="bottom"/>
          </w:tcPr>
          <w:p w14:paraId="1B6734CE"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shd w:val="clear" w:color="auto" w:fill="auto"/>
            <w:vAlign w:val="bottom"/>
          </w:tcPr>
          <w:p w14:paraId="61619435"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shd w:val="clear" w:color="auto" w:fill="auto"/>
            <w:vAlign w:val="bottom"/>
          </w:tcPr>
          <w:p w14:paraId="777F9921" w14:textId="77777777" w:rsidR="005827B4" w:rsidRPr="00DE1FEC" w:rsidRDefault="005827B4" w:rsidP="005827B4">
            <w:pPr>
              <w:keepNext/>
              <w:keepLines/>
              <w:ind w:right="-72"/>
              <w:jc w:val="right"/>
              <w:rPr>
                <w:rFonts w:ascii="Arial" w:eastAsia="Arial" w:hAnsi="Arial" w:cs="Arial"/>
                <w:color w:val="000000"/>
                <w:sz w:val="12"/>
                <w:szCs w:val="12"/>
              </w:rPr>
            </w:pPr>
          </w:p>
        </w:tc>
      </w:tr>
      <w:tr w:rsidR="005827B4" w:rsidRPr="00DE1FEC" w14:paraId="4F71106A" w14:textId="77777777" w:rsidTr="00D25CFC">
        <w:tc>
          <w:tcPr>
            <w:tcW w:w="3844" w:type="dxa"/>
            <w:tcBorders>
              <w:top w:val="nil"/>
              <w:left w:val="nil"/>
              <w:right w:val="nil"/>
            </w:tcBorders>
            <w:shd w:val="clear" w:color="auto" w:fill="auto"/>
            <w:vAlign w:val="bottom"/>
          </w:tcPr>
          <w:p w14:paraId="60A591C9" w14:textId="5A268B3A"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b/>
                <w:color w:val="000000"/>
                <w:sz w:val="18"/>
                <w:szCs w:val="18"/>
              </w:rPr>
              <w:t>Accrued interest expense:</w:t>
            </w:r>
          </w:p>
        </w:tc>
        <w:tc>
          <w:tcPr>
            <w:tcW w:w="1368" w:type="dxa"/>
            <w:shd w:val="clear" w:color="auto" w:fill="auto"/>
            <w:vAlign w:val="bottom"/>
          </w:tcPr>
          <w:p w14:paraId="4AD6C866"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2CD2DEFA"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30C0E235"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72B2C65F"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7A56109E" w14:textId="77777777" w:rsidTr="00DE1FEC">
        <w:tc>
          <w:tcPr>
            <w:tcW w:w="3844" w:type="dxa"/>
            <w:tcBorders>
              <w:top w:val="nil"/>
              <w:left w:val="nil"/>
              <w:right w:val="nil"/>
            </w:tcBorders>
            <w:shd w:val="clear" w:color="auto" w:fill="auto"/>
          </w:tcPr>
          <w:p w14:paraId="3F26173D" w14:textId="5EF75FAB"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Subsidiaries</w:t>
            </w:r>
          </w:p>
        </w:tc>
        <w:tc>
          <w:tcPr>
            <w:tcW w:w="1368" w:type="dxa"/>
            <w:shd w:val="clear" w:color="auto" w:fill="auto"/>
          </w:tcPr>
          <w:p w14:paraId="33566357" w14:textId="4E2E1729"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tcPr>
          <w:p w14:paraId="142DD4D4" w14:textId="521170CA"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tcPr>
          <w:p w14:paraId="3D4A82C9" w14:textId="730D193A"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16,951</w:t>
            </w:r>
          </w:p>
        </w:tc>
        <w:tc>
          <w:tcPr>
            <w:tcW w:w="1368" w:type="dxa"/>
            <w:shd w:val="clear" w:color="auto" w:fill="auto"/>
          </w:tcPr>
          <w:p w14:paraId="6E883494" w14:textId="3FDD0DD4"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13,279</w:t>
            </w:r>
          </w:p>
        </w:tc>
      </w:tr>
      <w:tr w:rsidR="005827B4" w:rsidRPr="00DE1FEC" w14:paraId="48AD1955" w14:textId="77777777" w:rsidTr="00DE1FEC">
        <w:tc>
          <w:tcPr>
            <w:tcW w:w="3844" w:type="dxa"/>
            <w:tcBorders>
              <w:top w:val="nil"/>
              <w:left w:val="nil"/>
              <w:right w:val="nil"/>
            </w:tcBorders>
            <w:shd w:val="clear" w:color="auto" w:fill="auto"/>
          </w:tcPr>
          <w:p w14:paraId="2A3DE0F6" w14:textId="79B2903E"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Associate</w:t>
            </w:r>
          </w:p>
        </w:tc>
        <w:tc>
          <w:tcPr>
            <w:tcW w:w="1368" w:type="dxa"/>
            <w:tcBorders>
              <w:bottom w:val="single" w:sz="4" w:space="0" w:color="auto"/>
            </w:tcBorders>
            <w:shd w:val="clear" w:color="auto" w:fill="auto"/>
          </w:tcPr>
          <w:p w14:paraId="22EC0946" w14:textId="593B54DD"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39</w:t>
            </w:r>
          </w:p>
        </w:tc>
        <w:tc>
          <w:tcPr>
            <w:tcW w:w="1368" w:type="dxa"/>
            <w:tcBorders>
              <w:bottom w:val="single" w:sz="4" w:space="0" w:color="auto"/>
            </w:tcBorders>
            <w:shd w:val="clear" w:color="auto" w:fill="auto"/>
          </w:tcPr>
          <w:p w14:paraId="542C75FB" w14:textId="1E684C52"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39</w:t>
            </w:r>
          </w:p>
        </w:tc>
        <w:tc>
          <w:tcPr>
            <w:tcW w:w="1368" w:type="dxa"/>
            <w:tcBorders>
              <w:bottom w:val="single" w:sz="4" w:space="0" w:color="auto"/>
            </w:tcBorders>
            <w:shd w:val="clear" w:color="auto" w:fill="auto"/>
          </w:tcPr>
          <w:p w14:paraId="48B6F6D3" w14:textId="2244A927"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tcBorders>
              <w:bottom w:val="single" w:sz="4" w:space="0" w:color="auto"/>
            </w:tcBorders>
            <w:shd w:val="clear" w:color="auto" w:fill="auto"/>
          </w:tcPr>
          <w:p w14:paraId="2E27D1EC" w14:textId="3F19FBF5"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r>
      <w:tr w:rsidR="005827B4" w:rsidRPr="00DE1FEC" w14:paraId="714F3307" w14:textId="77777777" w:rsidTr="00DE1FEC">
        <w:tc>
          <w:tcPr>
            <w:tcW w:w="3844" w:type="dxa"/>
            <w:tcBorders>
              <w:top w:val="nil"/>
              <w:left w:val="nil"/>
              <w:right w:val="nil"/>
            </w:tcBorders>
            <w:shd w:val="clear" w:color="auto" w:fill="auto"/>
          </w:tcPr>
          <w:p w14:paraId="459A04B8" w14:textId="77777777" w:rsidR="005827B4" w:rsidRPr="00DE1FEC" w:rsidRDefault="005827B4" w:rsidP="005827B4">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40B3E5DA"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5085C252"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tcPr>
          <w:p w14:paraId="367CB3BC"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6907F502" w14:textId="77777777" w:rsidR="005827B4" w:rsidRPr="00DE1FEC" w:rsidRDefault="005827B4" w:rsidP="006B6DF0">
            <w:pPr>
              <w:tabs>
                <w:tab w:val="left" w:pos="3295"/>
                <w:tab w:val="left" w:pos="9744"/>
              </w:tabs>
              <w:ind w:left="282" w:right="-108" w:firstLine="10"/>
              <w:rPr>
                <w:rFonts w:ascii="Arial" w:eastAsia="Arial" w:hAnsi="Arial" w:cs="Arial"/>
                <w:color w:val="000000"/>
                <w:sz w:val="12"/>
                <w:szCs w:val="12"/>
              </w:rPr>
            </w:pPr>
          </w:p>
        </w:tc>
      </w:tr>
      <w:tr w:rsidR="005827B4" w:rsidRPr="00DE1FEC" w14:paraId="4EF5F8BC" w14:textId="77777777" w:rsidTr="00DE1FEC">
        <w:tc>
          <w:tcPr>
            <w:tcW w:w="3844" w:type="dxa"/>
            <w:tcBorders>
              <w:top w:val="nil"/>
              <w:left w:val="nil"/>
              <w:right w:val="nil"/>
            </w:tcBorders>
            <w:shd w:val="clear" w:color="auto" w:fill="auto"/>
            <w:vAlign w:val="bottom"/>
          </w:tcPr>
          <w:p w14:paraId="0887C4F7" w14:textId="26F2A920"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w:t>
            </w:r>
          </w:p>
        </w:tc>
        <w:tc>
          <w:tcPr>
            <w:tcW w:w="1368" w:type="dxa"/>
            <w:tcBorders>
              <w:bottom w:val="single" w:sz="4" w:space="0" w:color="auto"/>
            </w:tcBorders>
            <w:shd w:val="clear" w:color="auto" w:fill="auto"/>
          </w:tcPr>
          <w:p w14:paraId="5B9BE19D" w14:textId="54337B60"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39</w:t>
            </w:r>
          </w:p>
        </w:tc>
        <w:tc>
          <w:tcPr>
            <w:tcW w:w="1368" w:type="dxa"/>
            <w:tcBorders>
              <w:bottom w:val="single" w:sz="4" w:space="0" w:color="auto"/>
            </w:tcBorders>
            <w:shd w:val="clear" w:color="auto" w:fill="auto"/>
          </w:tcPr>
          <w:p w14:paraId="062B327C" w14:textId="4377411B"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39</w:t>
            </w:r>
          </w:p>
        </w:tc>
        <w:tc>
          <w:tcPr>
            <w:tcW w:w="1368" w:type="dxa"/>
            <w:tcBorders>
              <w:bottom w:val="single" w:sz="4" w:space="0" w:color="auto"/>
            </w:tcBorders>
            <w:shd w:val="clear" w:color="auto" w:fill="auto"/>
          </w:tcPr>
          <w:p w14:paraId="423C687B" w14:textId="64B3BF95"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16,951</w:t>
            </w:r>
          </w:p>
        </w:tc>
        <w:tc>
          <w:tcPr>
            <w:tcW w:w="1368" w:type="dxa"/>
            <w:tcBorders>
              <w:bottom w:val="single" w:sz="4" w:space="0" w:color="auto"/>
            </w:tcBorders>
            <w:shd w:val="clear" w:color="auto" w:fill="auto"/>
          </w:tcPr>
          <w:p w14:paraId="228121AF" w14:textId="75788561"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13,279</w:t>
            </w:r>
          </w:p>
        </w:tc>
      </w:tr>
      <w:tr w:rsidR="005827B4" w:rsidRPr="00DE1FEC" w14:paraId="52439BB4" w14:textId="77777777" w:rsidTr="00DE1FEC">
        <w:tc>
          <w:tcPr>
            <w:tcW w:w="3844" w:type="dxa"/>
            <w:tcBorders>
              <w:top w:val="nil"/>
              <w:left w:val="nil"/>
              <w:right w:val="nil"/>
            </w:tcBorders>
            <w:shd w:val="clear" w:color="auto" w:fill="auto"/>
            <w:vAlign w:val="bottom"/>
          </w:tcPr>
          <w:p w14:paraId="53727028" w14:textId="77777777" w:rsidR="005827B4" w:rsidRPr="00DE1FEC" w:rsidRDefault="005827B4" w:rsidP="005827B4">
            <w:pPr>
              <w:tabs>
                <w:tab w:val="left" w:pos="3295"/>
                <w:tab w:val="left" w:pos="9744"/>
              </w:tabs>
              <w:ind w:left="282" w:right="-108" w:firstLine="10"/>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68457E1A"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4D03A7E7"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204D1772"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488931AD" w14:textId="77777777" w:rsidR="005827B4" w:rsidRPr="00DE1FEC" w:rsidRDefault="005827B4" w:rsidP="005827B4">
            <w:pPr>
              <w:keepNext/>
              <w:keepLines/>
              <w:ind w:right="-72"/>
              <w:jc w:val="right"/>
              <w:rPr>
                <w:rFonts w:ascii="Arial" w:eastAsia="Arial" w:hAnsi="Arial" w:cs="Arial"/>
                <w:color w:val="000000"/>
                <w:sz w:val="12"/>
                <w:szCs w:val="12"/>
              </w:rPr>
            </w:pPr>
          </w:p>
        </w:tc>
      </w:tr>
      <w:tr w:rsidR="005827B4" w:rsidRPr="00DE1FEC" w14:paraId="3964AD71" w14:textId="77777777" w:rsidTr="008E7951">
        <w:tc>
          <w:tcPr>
            <w:tcW w:w="3844" w:type="dxa"/>
            <w:tcBorders>
              <w:top w:val="nil"/>
              <w:left w:val="nil"/>
              <w:right w:val="nil"/>
            </w:tcBorders>
            <w:shd w:val="clear" w:color="auto" w:fill="auto"/>
            <w:vAlign w:val="bottom"/>
          </w:tcPr>
          <w:p w14:paraId="49640C11" w14:textId="0FA7C3E9"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b/>
                <w:color w:val="000000"/>
                <w:sz w:val="18"/>
                <w:szCs w:val="18"/>
              </w:rPr>
              <w:t>Accrued expenses:</w:t>
            </w:r>
          </w:p>
        </w:tc>
        <w:tc>
          <w:tcPr>
            <w:tcW w:w="1368" w:type="dxa"/>
            <w:shd w:val="clear" w:color="auto" w:fill="auto"/>
            <w:vAlign w:val="bottom"/>
          </w:tcPr>
          <w:p w14:paraId="1E2FC251"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293E649C"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59A67D93"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632C667D"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71D26D52" w14:textId="77777777" w:rsidTr="008E7951">
        <w:tc>
          <w:tcPr>
            <w:tcW w:w="3844" w:type="dxa"/>
            <w:tcBorders>
              <w:top w:val="nil"/>
              <w:left w:val="nil"/>
              <w:right w:val="nil"/>
            </w:tcBorders>
            <w:shd w:val="clear" w:color="auto" w:fill="auto"/>
          </w:tcPr>
          <w:p w14:paraId="1278D1DE" w14:textId="2FA09683" w:rsidR="005827B4" w:rsidRPr="00DE1FEC" w:rsidRDefault="005827B4" w:rsidP="005827B4">
            <w:pPr>
              <w:tabs>
                <w:tab w:val="left" w:pos="3295"/>
                <w:tab w:val="left" w:pos="9744"/>
              </w:tabs>
              <w:ind w:left="282" w:right="-108" w:firstLine="10"/>
              <w:rPr>
                <w:rFonts w:ascii="Arial" w:eastAsia="Arial" w:hAnsi="Arial" w:cs="Arial"/>
                <w:color w:val="000000"/>
                <w:sz w:val="18"/>
                <w:szCs w:val="18"/>
              </w:rPr>
            </w:pPr>
            <w:r w:rsidRPr="00DE1FEC">
              <w:rPr>
                <w:rFonts w:ascii="Arial" w:eastAsia="Arial" w:hAnsi="Arial" w:cs="Arial"/>
                <w:color w:val="000000"/>
                <w:sz w:val="18"/>
                <w:szCs w:val="18"/>
              </w:rPr>
              <w:t xml:space="preserve">   Other related parties</w:t>
            </w:r>
          </w:p>
        </w:tc>
        <w:tc>
          <w:tcPr>
            <w:tcW w:w="1368" w:type="dxa"/>
            <w:shd w:val="clear" w:color="auto" w:fill="auto"/>
          </w:tcPr>
          <w:p w14:paraId="4017F62C" w14:textId="5AD66C5D"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10,731</w:t>
            </w:r>
          </w:p>
        </w:tc>
        <w:tc>
          <w:tcPr>
            <w:tcW w:w="1368" w:type="dxa"/>
            <w:shd w:val="clear" w:color="auto" w:fill="auto"/>
          </w:tcPr>
          <w:p w14:paraId="724BC0DF" w14:textId="349B7B2A"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5,300</w:t>
            </w:r>
          </w:p>
        </w:tc>
        <w:tc>
          <w:tcPr>
            <w:tcW w:w="1368" w:type="dxa"/>
            <w:shd w:val="clear" w:color="auto" w:fill="auto"/>
          </w:tcPr>
          <w:p w14:paraId="5F332D16" w14:textId="39251D40" w:rsidR="005827B4" w:rsidRPr="00DE1FEC" w:rsidRDefault="00AA2224" w:rsidP="00DE1FEC">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3,527</w:t>
            </w:r>
          </w:p>
        </w:tc>
        <w:tc>
          <w:tcPr>
            <w:tcW w:w="1368" w:type="dxa"/>
            <w:shd w:val="clear" w:color="auto" w:fill="auto"/>
          </w:tcPr>
          <w:p w14:paraId="49558B6B" w14:textId="4BD0D931"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1,165</w:t>
            </w:r>
          </w:p>
        </w:tc>
      </w:tr>
      <w:tr w:rsidR="005827B4" w:rsidRPr="00DE1FEC" w14:paraId="237588AD" w14:textId="77777777" w:rsidTr="008E7951">
        <w:tc>
          <w:tcPr>
            <w:tcW w:w="3844" w:type="dxa"/>
            <w:tcBorders>
              <w:top w:val="nil"/>
              <w:left w:val="nil"/>
              <w:right w:val="nil"/>
            </w:tcBorders>
            <w:shd w:val="clear" w:color="auto" w:fill="auto"/>
            <w:vAlign w:val="bottom"/>
          </w:tcPr>
          <w:p w14:paraId="562B712F" w14:textId="77777777" w:rsidR="005827B4" w:rsidRPr="00DE1FEC" w:rsidRDefault="005827B4" w:rsidP="005827B4">
            <w:pPr>
              <w:tabs>
                <w:tab w:val="left" w:pos="3295"/>
                <w:tab w:val="left" w:pos="9744"/>
              </w:tabs>
              <w:ind w:left="282" w:right="-108" w:firstLine="10"/>
              <w:rPr>
                <w:rFonts w:ascii="Arial" w:eastAsia="Arial" w:hAnsi="Arial" w:cs="Arial"/>
                <w:b/>
                <w:color w:val="000000"/>
                <w:sz w:val="12"/>
                <w:szCs w:val="12"/>
              </w:rPr>
            </w:pPr>
          </w:p>
        </w:tc>
        <w:tc>
          <w:tcPr>
            <w:tcW w:w="1368" w:type="dxa"/>
            <w:shd w:val="clear" w:color="auto" w:fill="auto"/>
            <w:vAlign w:val="bottom"/>
          </w:tcPr>
          <w:p w14:paraId="5BA20192"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shd w:val="clear" w:color="auto" w:fill="auto"/>
            <w:vAlign w:val="bottom"/>
          </w:tcPr>
          <w:p w14:paraId="712334A6"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shd w:val="clear" w:color="auto" w:fill="auto"/>
            <w:vAlign w:val="bottom"/>
          </w:tcPr>
          <w:p w14:paraId="6EA7B2BF" w14:textId="77777777" w:rsidR="005827B4" w:rsidRPr="00DE1FEC" w:rsidRDefault="005827B4" w:rsidP="005827B4">
            <w:pPr>
              <w:keepNext/>
              <w:keepLines/>
              <w:ind w:right="-72"/>
              <w:jc w:val="right"/>
              <w:rPr>
                <w:rFonts w:ascii="Arial" w:eastAsia="Arial" w:hAnsi="Arial" w:cs="Arial"/>
                <w:color w:val="000000"/>
                <w:sz w:val="12"/>
                <w:szCs w:val="12"/>
              </w:rPr>
            </w:pPr>
          </w:p>
        </w:tc>
        <w:tc>
          <w:tcPr>
            <w:tcW w:w="1368" w:type="dxa"/>
            <w:shd w:val="clear" w:color="auto" w:fill="auto"/>
            <w:vAlign w:val="bottom"/>
          </w:tcPr>
          <w:p w14:paraId="32813FB3" w14:textId="77777777" w:rsidR="005827B4" w:rsidRPr="00DE1FEC" w:rsidRDefault="005827B4" w:rsidP="005827B4">
            <w:pPr>
              <w:keepNext/>
              <w:keepLines/>
              <w:ind w:right="-72"/>
              <w:jc w:val="right"/>
              <w:rPr>
                <w:rFonts w:ascii="Arial" w:eastAsia="Arial" w:hAnsi="Arial" w:cs="Arial"/>
                <w:color w:val="000000"/>
                <w:sz w:val="12"/>
                <w:szCs w:val="12"/>
              </w:rPr>
            </w:pPr>
          </w:p>
        </w:tc>
      </w:tr>
      <w:tr w:rsidR="005827B4" w:rsidRPr="00DE1FEC" w14:paraId="33EEB14F" w14:textId="77777777" w:rsidTr="00DE1FEC">
        <w:tc>
          <w:tcPr>
            <w:tcW w:w="3844" w:type="dxa"/>
            <w:tcBorders>
              <w:top w:val="nil"/>
              <w:left w:val="nil"/>
              <w:right w:val="nil"/>
            </w:tcBorders>
            <w:shd w:val="clear" w:color="auto" w:fill="auto"/>
            <w:vAlign w:val="bottom"/>
          </w:tcPr>
          <w:p w14:paraId="5E83F34E" w14:textId="36D9C81B"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b/>
                <w:color w:val="000000"/>
                <w:sz w:val="18"/>
                <w:szCs w:val="18"/>
              </w:rPr>
              <w:t>Lease liabilities:</w:t>
            </w:r>
          </w:p>
        </w:tc>
        <w:tc>
          <w:tcPr>
            <w:tcW w:w="1368" w:type="dxa"/>
            <w:shd w:val="clear" w:color="auto" w:fill="auto"/>
            <w:vAlign w:val="bottom"/>
          </w:tcPr>
          <w:p w14:paraId="0719CE1B"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0404A253"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40D40CB0"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shd w:val="clear" w:color="auto" w:fill="auto"/>
            <w:vAlign w:val="bottom"/>
          </w:tcPr>
          <w:p w14:paraId="21F7A12B"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6DD00139" w14:textId="77777777" w:rsidTr="008E7951">
        <w:tc>
          <w:tcPr>
            <w:tcW w:w="3844" w:type="dxa"/>
            <w:tcBorders>
              <w:top w:val="nil"/>
              <w:left w:val="nil"/>
              <w:bottom w:val="nil"/>
              <w:right w:val="nil"/>
            </w:tcBorders>
            <w:shd w:val="clear" w:color="auto" w:fill="auto"/>
          </w:tcPr>
          <w:p w14:paraId="2311718F" w14:textId="002FB60C" w:rsidR="005827B4" w:rsidRPr="00DE1FEC" w:rsidRDefault="005827B4" w:rsidP="005827B4">
            <w:pPr>
              <w:tabs>
                <w:tab w:val="left" w:pos="3295"/>
                <w:tab w:val="left" w:pos="9744"/>
              </w:tabs>
              <w:ind w:left="282" w:right="-108" w:firstLine="10"/>
              <w:rPr>
                <w:rFonts w:ascii="Arial" w:eastAsia="Arial" w:hAnsi="Arial" w:cs="Arial"/>
                <w:b/>
                <w:color w:val="000000"/>
                <w:sz w:val="18"/>
                <w:szCs w:val="18"/>
              </w:rPr>
            </w:pPr>
            <w:r w:rsidRPr="00DE1FEC">
              <w:rPr>
                <w:rFonts w:ascii="Arial" w:eastAsia="Arial" w:hAnsi="Arial" w:cs="Arial"/>
                <w:color w:val="000000"/>
                <w:sz w:val="18"/>
                <w:szCs w:val="18"/>
              </w:rPr>
              <w:t xml:space="preserve">   Other related parties</w:t>
            </w:r>
          </w:p>
        </w:tc>
        <w:tc>
          <w:tcPr>
            <w:tcW w:w="1368" w:type="dxa"/>
            <w:shd w:val="clear" w:color="auto" w:fill="auto"/>
          </w:tcPr>
          <w:p w14:paraId="6F3E3D8F" w14:textId="10F34AE7"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38,459</w:t>
            </w:r>
          </w:p>
        </w:tc>
        <w:tc>
          <w:tcPr>
            <w:tcW w:w="1368" w:type="dxa"/>
            <w:shd w:val="clear" w:color="auto" w:fill="auto"/>
          </w:tcPr>
          <w:p w14:paraId="41CC8325" w14:textId="3D137772"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35,549</w:t>
            </w:r>
          </w:p>
        </w:tc>
        <w:tc>
          <w:tcPr>
            <w:tcW w:w="1368" w:type="dxa"/>
            <w:shd w:val="clear" w:color="auto" w:fill="auto"/>
          </w:tcPr>
          <w:p w14:paraId="5DD0075E" w14:textId="2F621BBF"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10,583</w:t>
            </w:r>
          </w:p>
        </w:tc>
        <w:tc>
          <w:tcPr>
            <w:tcW w:w="1368" w:type="dxa"/>
            <w:shd w:val="clear" w:color="auto" w:fill="auto"/>
          </w:tcPr>
          <w:p w14:paraId="10B794B1" w14:textId="2EDA2276"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4,589</w:t>
            </w:r>
          </w:p>
        </w:tc>
      </w:tr>
    </w:tbl>
    <w:p w14:paraId="3AE57064" w14:textId="77777777" w:rsidR="00B52815" w:rsidRPr="00DE1FEC" w:rsidRDefault="00B52815" w:rsidP="00B52815">
      <w:pPr>
        <w:tabs>
          <w:tab w:val="left" w:pos="1170"/>
        </w:tabs>
        <w:ind w:left="540" w:hanging="540"/>
        <w:rPr>
          <w:rFonts w:ascii="Arial" w:eastAsia="Arial" w:hAnsi="Arial" w:cs="Arial"/>
          <w:b/>
          <w:color w:val="000000"/>
          <w:sz w:val="18"/>
          <w:szCs w:val="18"/>
        </w:rPr>
      </w:pPr>
    </w:p>
    <w:p w14:paraId="3AC9E1E4" w14:textId="167BC7AF" w:rsidR="00595FAF" w:rsidRPr="00DE1FEC" w:rsidRDefault="0054493A"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1</w:t>
      </w:r>
      <w:r w:rsidR="005C604A" w:rsidRPr="00DE1FEC">
        <w:rPr>
          <w:rFonts w:ascii="Arial" w:eastAsia="Arial" w:hAnsi="Arial" w:cs="Arial"/>
          <w:b/>
          <w:bCs/>
          <w:color w:val="000000"/>
          <w:sz w:val="18"/>
          <w:szCs w:val="18"/>
          <w:lang w:eastAsia="en-GB"/>
        </w:rPr>
        <w:t>8</w:t>
      </w:r>
      <w:r w:rsidR="000C6D0D"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6</w:t>
      </w:r>
      <w:r w:rsidR="000C6D0D" w:rsidRPr="00DE1FEC">
        <w:rPr>
          <w:rFonts w:ascii="Arial" w:eastAsia="Arial" w:hAnsi="Arial" w:cs="Arial"/>
          <w:b/>
          <w:bCs/>
          <w:color w:val="000000"/>
          <w:sz w:val="18"/>
          <w:szCs w:val="18"/>
          <w:lang w:eastAsia="en-GB"/>
        </w:rPr>
        <w:tab/>
        <w:t>Short-term loans to related parties</w:t>
      </w: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DE1FEC" w14:paraId="74F9C859" w14:textId="77777777" w:rsidTr="00DE1FEC">
        <w:trPr>
          <w:trHeight w:val="20"/>
        </w:trPr>
        <w:tc>
          <w:tcPr>
            <w:tcW w:w="3989" w:type="dxa"/>
            <w:tcBorders>
              <w:top w:val="nil"/>
              <w:left w:val="nil"/>
              <w:right w:val="nil"/>
            </w:tcBorders>
            <w:shd w:val="clear" w:color="auto" w:fill="auto"/>
            <w:vAlign w:val="bottom"/>
          </w:tcPr>
          <w:p w14:paraId="04E257CB" w14:textId="77777777" w:rsidR="00595FAF" w:rsidRPr="00DE1FEC" w:rsidRDefault="00595FAF" w:rsidP="00AF241F">
            <w:pPr>
              <w:tabs>
                <w:tab w:val="left" w:pos="9744"/>
              </w:tabs>
              <w:ind w:left="421" w:right="-108"/>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7A4EBBDE"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Consolidated</w:t>
            </w:r>
          </w:p>
          <w:p w14:paraId="398A2B89"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 xml:space="preserve"> financial information</w:t>
            </w:r>
          </w:p>
        </w:tc>
        <w:tc>
          <w:tcPr>
            <w:tcW w:w="2736" w:type="dxa"/>
            <w:gridSpan w:val="2"/>
            <w:tcBorders>
              <w:bottom w:val="single" w:sz="4" w:space="0" w:color="auto"/>
            </w:tcBorders>
            <w:shd w:val="clear" w:color="auto" w:fill="auto"/>
            <w:vAlign w:val="bottom"/>
          </w:tcPr>
          <w:p w14:paraId="04B4F23A"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 xml:space="preserve">Separate </w:t>
            </w:r>
          </w:p>
          <w:p w14:paraId="2CBD4B2D" w14:textId="77777777" w:rsidR="00595FAF" w:rsidRPr="00DE1FEC" w:rsidRDefault="000C6D0D" w:rsidP="00DE1FEC">
            <w:pPr>
              <w:pStyle w:val="Heading1"/>
              <w:tabs>
                <w:tab w:val="left" w:pos="720"/>
              </w:tabs>
              <w:ind w:right="-72"/>
              <w:jc w:val="center"/>
              <w:rPr>
                <w:rFonts w:eastAsia="Arial"/>
                <w:color w:val="000000"/>
              </w:rPr>
            </w:pPr>
            <w:r w:rsidRPr="00DE1FEC">
              <w:rPr>
                <w:rFonts w:eastAsia="Arial"/>
                <w:color w:val="000000"/>
              </w:rPr>
              <w:t>financial information</w:t>
            </w:r>
          </w:p>
        </w:tc>
      </w:tr>
      <w:tr w:rsidR="00446D4D" w:rsidRPr="00DE1FEC" w14:paraId="1DB51A17" w14:textId="77777777" w:rsidTr="00DE1FEC">
        <w:trPr>
          <w:trHeight w:val="20"/>
        </w:trPr>
        <w:tc>
          <w:tcPr>
            <w:tcW w:w="3989" w:type="dxa"/>
            <w:tcBorders>
              <w:top w:val="nil"/>
              <w:left w:val="nil"/>
              <w:right w:val="nil"/>
            </w:tcBorders>
            <w:shd w:val="clear" w:color="auto" w:fill="auto"/>
            <w:vAlign w:val="bottom"/>
          </w:tcPr>
          <w:p w14:paraId="2D87F7B8" w14:textId="77777777" w:rsidR="003D73B3" w:rsidRPr="00DE1FEC"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7E5675A2" w14:textId="3793FB68"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5EB5E763" w14:textId="6E0FEFA6"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7D3EC581" w14:textId="0ECB0B8B" w:rsidR="003D73B3" w:rsidRPr="00DE1FEC"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1637ACF8" w14:textId="2963906D"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483FC70B" w14:textId="51FCB344"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45B6E592" w14:textId="12A01C03"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3E14A2F7" w14:textId="49E6B345" w:rsidR="003D73B3" w:rsidRPr="00DE1FEC"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3AF680B9" w14:textId="3673684C" w:rsidR="003D73B3" w:rsidRPr="00DE1FEC" w:rsidRDefault="006D0018" w:rsidP="003D73B3">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58D632EF" w14:textId="77777777" w:rsidTr="00DE1FEC">
        <w:trPr>
          <w:trHeight w:val="20"/>
        </w:trPr>
        <w:tc>
          <w:tcPr>
            <w:tcW w:w="3989" w:type="dxa"/>
            <w:tcBorders>
              <w:top w:val="nil"/>
              <w:left w:val="nil"/>
              <w:right w:val="nil"/>
            </w:tcBorders>
            <w:shd w:val="clear" w:color="auto" w:fill="auto"/>
            <w:vAlign w:val="bottom"/>
          </w:tcPr>
          <w:p w14:paraId="47B6B8E0" w14:textId="77777777" w:rsidR="003D73B3" w:rsidRPr="00DE1FEC"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47DF3F05" w14:textId="41FCA885" w:rsidR="003D73B3" w:rsidRPr="00DE1FEC" w:rsidRDefault="003D73B3"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5A816DE5" w14:textId="5148E0D4" w:rsidR="003D73B3" w:rsidRPr="00DE1FEC" w:rsidRDefault="003D73B3"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3261C42E" w14:textId="37968832" w:rsidR="003D73B3" w:rsidRPr="00DE1FEC" w:rsidRDefault="003D73B3"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BAFF851" w14:textId="55DFCFDE" w:rsidR="003D73B3" w:rsidRPr="00DE1FEC" w:rsidRDefault="003D73B3"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32D5DBF5" w14:textId="77777777" w:rsidTr="00DE1FEC">
        <w:trPr>
          <w:trHeight w:val="20"/>
        </w:trPr>
        <w:tc>
          <w:tcPr>
            <w:tcW w:w="3989" w:type="dxa"/>
            <w:tcBorders>
              <w:top w:val="nil"/>
              <w:left w:val="nil"/>
              <w:right w:val="nil"/>
            </w:tcBorders>
            <w:shd w:val="clear" w:color="auto" w:fill="auto"/>
            <w:vAlign w:val="bottom"/>
          </w:tcPr>
          <w:p w14:paraId="2C6CF03D" w14:textId="77777777" w:rsidR="003D73B3" w:rsidRPr="00DE1FEC"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6A491FD6" w14:textId="77777777" w:rsidR="003D73B3" w:rsidRPr="00DE1FEC" w:rsidRDefault="003D73B3" w:rsidP="003D73B3">
            <w:pPr>
              <w:keepNext/>
              <w:keepLines/>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1257401E" w14:textId="77777777" w:rsidR="003D73B3" w:rsidRPr="00DE1FEC" w:rsidRDefault="003D73B3" w:rsidP="003D73B3">
            <w:pPr>
              <w:keepNext/>
              <w:keepLines/>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38437D8A" w14:textId="77777777" w:rsidR="003D73B3" w:rsidRPr="00DE1FEC" w:rsidRDefault="003D73B3" w:rsidP="003D73B3">
            <w:pPr>
              <w:keepNext/>
              <w:keepLines/>
              <w:tabs>
                <w:tab w:val="left" w:pos="3295"/>
                <w:tab w:val="left" w:pos="9744"/>
              </w:tabs>
              <w:ind w:right="-72"/>
              <w:jc w:val="right"/>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1033EB48" w14:textId="77777777" w:rsidR="003D73B3" w:rsidRPr="00DE1FEC" w:rsidRDefault="003D73B3" w:rsidP="003D73B3">
            <w:pPr>
              <w:keepNext/>
              <w:keepLines/>
              <w:tabs>
                <w:tab w:val="left" w:pos="3295"/>
                <w:tab w:val="left" w:pos="9744"/>
              </w:tabs>
              <w:ind w:right="-72"/>
              <w:jc w:val="right"/>
              <w:rPr>
                <w:rFonts w:ascii="Arial" w:eastAsia="Arial" w:hAnsi="Arial" w:cs="Arial"/>
                <w:b/>
                <w:color w:val="000000"/>
                <w:sz w:val="18"/>
                <w:szCs w:val="18"/>
              </w:rPr>
            </w:pPr>
          </w:p>
        </w:tc>
      </w:tr>
      <w:tr w:rsidR="005827B4" w:rsidRPr="00DE1FEC" w14:paraId="4A6872AD" w14:textId="77777777" w:rsidTr="00DE1FEC">
        <w:trPr>
          <w:trHeight w:val="87"/>
        </w:trPr>
        <w:tc>
          <w:tcPr>
            <w:tcW w:w="3989" w:type="dxa"/>
            <w:tcBorders>
              <w:top w:val="nil"/>
              <w:left w:val="nil"/>
              <w:right w:val="nil"/>
            </w:tcBorders>
            <w:shd w:val="clear" w:color="auto" w:fill="auto"/>
          </w:tcPr>
          <w:p w14:paraId="516425B0" w14:textId="376D76FA" w:rsidR="005827B4" w:rsidRPr="00DE1FEC" w:rsidRDefault="005827B4" w:rsidP="005827B4">
            <w:pPr>
              <w:tabs>
                <w:tab w:val="left" w:pos="3295"/>
                <w:tab w:val="left" w:pos="9744"/>
              </w:tabs>
              <w:ind w:left="421" w:right="-108"/>
              <w:rPr>
                <w:rFonts w:ascii="Arial" w:eastAsia="Arial" w:hAnsi="Arial" w:cs="Arial"/>
                <w:color w:val="000000"/>
                <w:sz w:val="18"/>
                <w:szCs w:val="18"/>
              </w:rPr>
            </w:pPr>
            <w:bookmarkStart w:id="10" w:name="OLE_LINK47"/>
            <w:r w:rsidRPr="00DE1FEC">
              <w:rPr>
                <w:rFonts w:ascii="Arial" w:eastAsia="Arial" w:hAnsi="Arial" w:cs="Arial"/>
                <w:color w:val="000000"/>
                <w:sz w:val="18"/>
                <w:szCs w:val="18"/>
              </w:rPr>
              <w:t>Subsidiaries</w:t>
            </w:r>
          </w:p>
        </w:tc>
        <w:tc>
          <w:tcPr>
            <w:tcW w:w="1368" w:type="dxa"/>
            <w:shd w:val="clear" w:color="auto" w:fill="auto"/>
          </w:tcPr>
          <w:p w14:paraId="0A06A90F" w14:textId="7BF4CE8F"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tcPr>
          <w:p w14:paraId="3C9048F1" w14:textId="404AA3BD"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368" w:type="dxa"/>
            <w:shd w:val="clear" w:color="auto" w:fill="auto"/>
          </w:tcPr>
          <w:p w14:paraId="064B0AA3" w14:textId="115B96BC" w:rsidR="005827B4" w:rsidRPr="00DE1FEC" w:rsidRDefault="00AA222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9,437,636</w:t>
            </w:r>
          </w:p>
        </w:tc>
        <w:tc>
          <w:tcPr>
            <w:tcW w:w="1368" w:type="dxa"/>
            <w:shd w:val="clear" w:color="auto" w:fill="auto"/>
            <w:vAlign w:val="bottom"/>
          </w:tcPr>
          <w:p w14:paraId="07E3D4D4" w14:textId="0A78581D"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11,767,927</w:t>
            </w:r>
          </w:p>
        </w:tc>
      </w:tr>
      <w:tr w:rsidR="005827B4" w:rsidRPr="00DE1FEC" w14:paraId="6F053C50" w14:textId="77777777" w:rsidTr="00DE1FEC">
        <w:trPr>
          <w:trHeight w:val="20"/>
        </w:trPr>
        <w:tc>
          <w:tcPr>
            <w:tcW w:w="3989" w:type="dxa"/>
            <w:tcBorders>
              <w:top w:val="nil"/>
              <w:left w:val="nil"/>
              <w:right w:val="nil"/>
            </w:tcBorders>
            <w:shd w:val="clear" w:color="auto" w:fill="auto"/>
          </w:tcPr>
          <w:p w14:paraId="24043064" w14:textId="557AA9AD" w:rsidR="005827B4" w:rsidRPr="00DE1FEC" w:rsidRDefault="005827B4" w:rsidP="005827B4">
            <w:pPr>
              <w:tabs>
                <w:tab w:val="left" w:pos="3295"/>
                <w:tab w:val="left" w:pos="9744"/>
              </w:tabs>
              <w:ind w:left="421" w:right="-108"/>
              <w:rPr>
                <w:rFonts w:ascii="Arial" w:eastAsia="Arial" w:hAnsi="Arial" w:cs="Arial"/>
                <w:color w:val="000000"/>
                <w:sz w:val="18"/>
                <w:szCs w:val="18"/>
                <w:lang w:val="en-US"/>
              </w:rPr>
            </w:pPr>
            <w:r w:rsidRPr="00DE1FEC">
              <w:rPr>
                <w:rFonts w:ascii="Arial" w:eastAsia="Arial" w:hAnsi="Arial" w:cs="Arial"/>
                <w:color w:val="000000"/>
                <w:sz w:val="18"/>
                <w:szCs w:val="18"/>
              </w:rPr>
              <w:t>Associates</w:t>
            </w:r>
          </w:p>
        </w:tc>
        <w:tc>
          <w:tcPr>
            <w:tcW w:w="1368" w:type="dxa"/>
            <w:tcBorders>
              <w:bottom w:val="single" w:sz="4" w:space="0" w:color="auto"/>
            </w:tcBorders>
            <w:shd w:val="clear" w:color="auto" w:fill="auto"/>
          </w:tcPr>
          <w:p w14:paraId="4FC12220" w14:textId="4AD8F1D5"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8,451,310</w:t>
            </w:r>
          </w:p>
        </w:tc>
        <w:tc>
          <w:tcPr>
            <w:tcW w:w="1368" w:type="dxa"/>
            <w:tcBorders>
              <w:bottom w:val="single" w:sz="4" w:space="0" w:color="auto"/>
            </w:tcBorders>
            <w:shd w:val="clear" w:color="auto" w:fill="auto"/>
          </w:tcPr>
          <w:p w14:paraId="3F470F80" w14:textId="45D90AD4"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8,146,854</w:t>
            </w:r>
          </w:p>
        </w:tc>
        <w:tc>
          <w:tcPr>
            <w:tcW w:w="1368" w:type="dxa"/>
            <w:tcBorders>
              <w:bottom w:val="single" w:sz="4" w:space="0" w:color="auto"/>
            </w:tcBorders>
            <w:shd w:val="clear" w:color="auto" w:fill="auto"/>
          </w:tcPr>
          <w:p w14:paraId="242A6E3B" w14:textId="7576DD63"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7,771,533</w:t>
            </w:r>
          </w:p>
        </w:tc>
        <w:tc>
          <w:tcPr>
            <w:tcW w:w="1368" w:type="dxa"/>
            <w:tcBorders>
              <w:bottom w:val="single" w:sz="4" w:space="0" w:color="auto"/>
            </w:tcBorders>
            <w:shd w:val="clear" w:color="auto" w:fill="auto"/>
            <w:vAlign w:val="bottom"/>
          </w:tcPr>
          <w:p w14:paraId="0AD380EA" w14:textId="32814CFF"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7,465,455</w:t>
            </w:r>
          </w:p>
        </w:tc>
      </w:tr>
      <w:tr w:rsidR="005827B4" w:rsidRPr="00DE1FEC" w14:paraId="501A243E" w14:textId="77777777" w:rsidTr="00DE1FEC">
        <w:trPr>
          <w:trHeight w:val="20"/>
        </w:trPr>
        <w:tc>
          <w:tcPr>
            <w:tcW w:w="3989" w:type="dxa"/>
            <w:tcBorders>
              <w:top w:val="nil"/>
              <w:left w:val="nil"/>
              <w:right w:val="nil"/>
            </w:tcBorders>
            <w:shd w:val="clear" w:color="auto" w:fill="auto"/>
          </w:tcPr>
          <w:p w14:paraId="3B1FA46C" w14:textId="77777777" w:rsidR="005827B4" w:rsidRPr="00DE1FEC" w:rsidRDefault="005827B4" w:rsidP="005827B4">
            <w:pPr>
              <w:tabs>
                <w:tab w:val="left" w:pos="3295"/>
                <w:tab w:val="left" w:pos="9744"/>
              </w:tabs>
              <w:ind w:left="421" w:right="-108"/>
              <w:rPr>
                <w:rFonts w:ascii="Arial" w:eastAsia="Arial" w:hAnsi="Arial" w:cs="Arial"/>
                <w:color w:val="000000"/>
                <w:sz w:val="18"/>
                <w:szCs w:val="18"/>
              </w:rPr>
            </w:pPr>
          </w:p>
        </w:tc>
        <w:tc>
          <w:tcPr>
            <w:tcW w:w="1368" w:type="dxa"/>
            <w:tcBorders>
              <w:top w:val="single" w:sz="4" w:space="0" w:color="auto"/>
            </w:tcBorders>
            <w:shd w:val="clear" w:color="auto" w:fill="auto"/>
          </w:tcPr>
          <w:p w14:paraId="47F3A158"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tcPr>
          <w:p w14:paraId="68818C33"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tcPr>
          <w:p w14:paraId="4CEC7B8F"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274D0088"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7311648F" w14:textId="77777777" w:rsidTr="00DE1FEC">
        <w:trPr>
          <w:trHeight w:val="20"/>
        </w:trPr>
        <w:tc>
          <w:tcPr>
            <w:tcW w:w="3989" w:type="dxa"/>
            <w:tcBorders>
              <w:top w:val="nil"/>
              <w:left w:val="nil"/>
              <w:bottom w:val="nil"/>
              <w:right w:val="nil"/>
            </w:tcBorders>
            <w:shd w:val="clear" w:color="auto" w:fill="auto"/>
            <w:vAlign w:val="bottom"/>
          </w:tcPr>
          <w:p w14:paraId="7083FBA0" w14:textId="77777777" w:rsidR="005827B4" w:rsidRPr="00DE1FEC" w:rsidRDefault="005827B4" w:rsidP="005827B4">
            <w:pPr>
              <w:tabs>
                <w:tab w:val="left" w:pos="3295"/>
                <w:tab w:val="left" w:pos="9744"/>
              </w:tabs>
              <w:ind w:left="421" w:right="-108"/>
              <w:rPr>
                <w:rFonts w:ascii="Arial" w:eastAsia="Arial" w:hAnsi="Arial" w:cs="Arial"/>
                <w:color w:val="000000"/>
                <w:sz w:val="18"/>
                <w:szCs w:val="18"/>
              </w:rPr>
            </w:pPr>
          </w:p>
        </w:tc>
        <w:tc>
          <w:tcPr>
            <w:tcW w:w="1368" w:type="dxa"/>
            <w:tcBorders>
              <w:bottom w:val="single" w:sz="4" w:space="0" w:color="auto"/>
            </w:tcBorders>
            <w:shd w:val="clear" w:color="auto" w:fill="auto"/>
            <w:vAlign w:val="bottom"/>
          </w:tcPr>
          <w:p w14:paraId="125918B2" w14:textId="022273DD"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8,451,310</w:t>
            </w:r>
          </w:p>
        </w:tc>
        <w:tc>
          <w:tcPr>
            <w:tcW w:w="1368" w:type="dxa"/>
            <w:tcBorders>
              <w:bottom w:val="single" w:sz="4" w:space="0" w:color="auto"/>
            </w:tcBorders>
            <w:shd w:val="clear" w:color="auto" w:fill="auto"/>
          </w:tcPr>
          <w:p w14:paraId="7F1529F8" w14:textId="5080714F"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8,146,854</w:t>
            </w:r>
          </w:p>
        </w:tc>
        <w:tc>
          <w:tcPr>
            <w:tcW w:w="1368" w:type="dxa"/>
            <w:tcBorders>
              <w:bottom w:val="single" w:sz="4" w:space="0" w:color="auto"/>
            </w:tcBorders>
            <w:shd w:val="clear" w:color="auto" w:fill="auto"/>
          </w:tcPr>
          <w:p w14:paraId="69F80FF8" w14:textId="7BDAB534" w:rsidR="005827B4" w:rsidRPr="00DE1FEC" w:rsidRDefault="00AA222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17,209,169</w:t>
            </w:r>
          </w:p>
        </w:tc>
        <w:tc>
          <w:tcPr>
            <w:tcW w:w="1368" w:type="dxa"/>
            <w:tcBorders>
              <w:bottom w:val="single" w:sz="4" w:space="0" w:color="auto"/>
            </w:tcBorders>
            <w:shd w:val="clear" w:color="auto" w:fill="auto"/>
          </w:tcPr>
          <w:p w14:paraId="6C89871D" w14:textId="6A87BD29"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19,233,382</w:t>
            </w:r>
          </w:p>
        </w:tc>
      </w:tr>
      <w:bookmarkEnd w:id="10"/>
    </w:tbl>
    <w:p w14:paraId="44890F08" w14:textId="77777777" w:rsidR="00D0381F" w:rsidRPr="00DE1FEC" w:rsidRDefault="00D0381F">
      <w:pPr>
        <w:rPr>
          <w:rFonts w:ascii="Arial" w:eastAsia="Arial" w:hAnsi="Arial" w:cs="Arial"/>
          <w:color w:val="000000"/>
          <w:sz w:val="18"/>
          <w:szCs w:val="18"/>
        </w:rPr>
      </w:pPr>
      <w:r w:rsidRPr="00DE1FEC">
        <w:rPr>
          <w:rFonts w:ascii="Arial" w:eastAsia="Arial" w:hAnsi="Arial" w:cs="Arial"/>
          <w:color w:val="000000"/>
          <w:sz w:val="18"/>
          <w:szCs w:val="18"/>
        </w:rPr>
        <w:br w:type="page"/>
      </w:r>
    </w:p>
    <w:p w14:paraId="5D2DB1E1" w14:textId="1F922145" w:rsidR="00595FAF" w:rsidRPr="00DE1FEC" w:rsidRDefault="000C6D0D" w:rsidP="00D05814">
      <w:pPr>
        <w:ind w:left="540"/>
        <w:jc w:val="both"/>
        <w:rPr>
          <w:rFonts w:ascii="Arial" w:eastAsia="Arial" w:hAnsi="Arial" w:cs="Arial"/>
          <w:color w:val="000000"/>
          <w:sz w:val="18"/>
          <w:szCs w:val="18"/>
        </w:rPr>
      </w:pPr>
      <w:r w:rsidRPr="00DE1FEC">
        <w:rPr>
          <w:rFonts w:ascii="Arial" w:eastAsia="Arial" w:hAnsi="Arial" w:cs="Arial"/>
          <w:color w:val="000000"/>
          <w:sz w:val="18"/>
          <w:szCs w:val="18"/>
        </w:rPr>
        <w:lastRenderedPageBreak/>
        <w:t xml:space="preserve">The movements of short-term loans to related parties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003D73B3"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003D73B3"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003D73B3"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are as follows:</w:t>
      </w:r>
    </w:p>
    <w:p w14:paraId="13DF5F72" w14:textId="77777777" w:rsidR="00E6235F" w:rsidRPr="00DE1FEC" w:rsidRDefault="00E6235F" w:rsidP="00D05814">
      <w:pPr>
        <w:ind w:left="540"/>
        <w:jc w:val="both"/>
        <w:rPr>
          <w:rFonts w:ascii="Arial" w:eastAsia="Arial" w:hAnsi="Arial" w:cs="Arial"/>
          <w:color w:val="000000"/>
          <w:sz w:val="18"/>
          <w:szCs w:val="18"/>
        </w:rPr>
      </w:pPr>
    </w:p>
    <w:tbl>
      <w:tblPr>
        <w:tblW w:w="9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481"/>
        <w:gridCol w:w="1997"/>
        <w:gridCol w:w="1995"/>
      </w:tblGrid>
      <w:tr w:rsidR="00446D4D" w:rsidRPr="00DE1FEC" w14:paraId="5E0341DD" w14:textId="77777777" w:rsidTr="00DE1FEC">
        <w:tc>
          <w:tcPr>
            <w:tcW w:w="5481" w:type="dxa"/>
            <w:tcBorders>
              <w:top w:val="nil"/>
              <w:left w:val="nil"/>
              <w:bottom w:val="nil"/>
              <w:right w:val="nil"/>
            </w:tcBorders>
            <w:shd w:val="clear" w:color="auto" w:fill="auto"/>
            <w:vAlign w:val="bottom"/>
          </w:tcPr>
          <w:p w14:paraId="5C92F239" w14:textId="77777777" w:rsidR="00595FAF" w:rsidRPr="00DE1FEC" w:rsidRDefault="00595FAF" w:rsidP="00D05814">
            <w:pPr>
              <w:ind w:left="427"/>
              <w:rPr>
                <w:rFonts w:ascii="Arial" w:eastAsia="Arial" w:hAnsi="Arial" w:cs="Arial"/>
                <w:color w:val="000000"/>
                <w:sz w:val="18"/>
                <w:szCs w:val="18"/>
              </w:rPr>
            </w:pPr>
            <w:bookmarkStart w:id="11" w:name="_Hlk70526930"/>
          </w:p>
        </w:tc>
        <w:tc>
          <w:tcPr>
            <w:tcW w:w="1997" w:type="dxa"/>
            <w:tcBorders>
              <w:top w:val="nil"/>
              <w:left w:val="nil"/>
              <w:bottom w:val="nil"/>
              <w:right w:val="nil"/>
            </w:tcBorders>
            <w:shd w:val="clear" w:color="auto" w:fill="auto"/>
            <w:vAlign w:val="bottom"/>
          </w:tcPr>
          <w:p w14:paraId="0C635FC8"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Consolidated</w:t>
            </w:r>
          </w:p>
          <w:p w14:paraId="5B5E44C9"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financial information</w:t>
            </w:r>
          </w:p>
        </w:tc>
        <w:tc>
          <w:tcPr>
            <w:tcW w:w="1995" w:type="dxa"/>
            <w:tcBorders>
              <w:top w:val="nil"/>
              <w:left w:val="nil"/>
              <w:bottom w:val="nil"/>
              <w:right w:val="nil"/>
            </w:tcBorders>
            <w:shd w:val="clear" w:color="auto" w:fill="auto"/>
            <w:vAlign w:val="bottom"/>
          </w:tcPr>
          <w:p w14:paraId="4A81B7A6"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Separate</w:t>
            </w:r>
          </w:p>
          <w:p w14:paraId="6D6F32F8" w14:textId="77777777" w:rsidR="00595FAF" w:rsidRPr="00DE1FEC" w:rsidRDefault="000C6D0D" w:rsidP="00D05814">
            <w:pPr>
              <w:pStyle w:val="Heading1"/>
              <w:tabs>
                <w:tab w:val="left" w:pos="720"/>
              </w:tabs>
              <w:ind w:right="-72"/>
              <w:jc w:val="right"/>
              <w:rPr>
                <w:rFonts w:eastAsia="Arial"/>
                <w:color w:val="000000"/>
              </w:rPr>
            </w:pPr>
            <w:r w:rsidRPr="00DE1FEC">
              <w:rPr>
                <w:rFonts w:eastAsia="Arial"/>
                <w:color w:val="000000"/>
              </w:rPr>
              <w:t>financial information</w:t>
            </w:r>
          </w:p>
        </w:tc>
      </w:tr>
      <w:tr w:rsidR="00446D4D" w:rsidRPr="00DE1FEC" w14:paraId="2C34102D" w14:textId="77777777" w:rsidTr="00DE1FEC">
        <w:tc>
          <w:tcPr>
            <w:tcW w:w="5481" w:type="dxa"/>
            <w:tcBorders>
              <w:top w:val="nil"/>
              <w:left w:val="nil"/>
              <w:bottom w:val="nil"/>
              <w:right w:val="nil"/>
            </w:tcBorders>
            <w:shd w:val="clear" w:color="auto" w:fill="auto"/>
            <w:vAlign w:val="bottom"/>
          </w:tcPr>
          <w:p w14:paraId="3E02992C" w14:textId="77777777" w:rsidR="00595FAF" w:rsidRPr="00DE1FEC" w:rsidRDefault="00595FAF" w:rsidP="00D05814">
            <w:pPr>
              <w:ind w:left="427"/>
              <w:rPr>
                <w:rFonts w:ascii="Arial" w:eastAsia="Arial" w:hAnsi="Arial" w:cs="Arial"/>
                <w:color w:val="000000"/>
                <w:sz w:val="18"/>
                <w:szCs w:val="18"/>
              </w:rPr>
            </w:pPr>
          </w:p>
        </w:tc>
        <w:tc>
          <w:tcPr>
            <w:tcW w:w="1997" w:type="dxa"/>
            <w:tcBorders>
              <w:top w:val="nil"/>
              <w:left w:val="nil"/>
              <w:bottom w:val="single" w:sz="4" w:space="0" w:color="auto"/>
              <w:right w:val="nil"/>
            </w:tcBorders>
            <w:shd w:val="clear" w:color="auto" w:fill="auto"/>
            <w:vAlign w:val="bottom"/>
          </w:tcPr>
          <w:p w14:paraId="04BAF751" w14:textId="1832243A" w:rsidR="00595FAF" w:rsidRPr="00DE1FEC" w:rsidRDefault="000C6D0D" w:rsidP="00DE1FEC">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995" w:type="dxa"/>
            <w:tcBorders>
              <w:top w:val="nil"/>
              <w:left w:val="nil"/>
              <w:bottom w:val="single" w:sz="4" w:space="0" w:color="auto"/>
              <w:right w:val="nil"/>
            </w:tcBorders>
            <w:shd w:val="clear" w:color="auto" w:fill="auto"/>
            <w:vAlign w:val="bottom"/>
          </w:tcPr>
          <w:p w14:paraId="13AE9919" w14:textId="7162DCAF" w:rsidR="00595FAF" w:rsidRPr="00DE1FEC" w:rsidRDefault="000C6D0D" w:rsidP="00DE1FEC">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4179C2F4" w14:textId="77777777" w:rsidTr="00DE1FEC">
        <w:tc>
          <w:tcPr>
            <w:tcW w:w="5481" w:type="dxa"/>
            <w:tcBorders>
              <w:top w:val="nil"/>
              <w:left w:val="nil"/>
              <w:bottom w:val="nil"/>
              <w:right w:val="nil"/>
            </w:tcBorders>
            <w:shd w:val="clear" w:color="auto" w:fill="auto"/>
            <w:vAlign w:val="bottom"/>
          </w:tcPr>
          <w:p w14:paraId="645D5BBF" w14:textId="77777777" w:rsidR="00595FAF" w:rsidRPr="00DE1FEC" w:rsidRDefault="00595FAF" w:rsidP="00D05814">
            <w:pPr>
              <w:ind w:left="427"/>
              <w:rPr>
                <w:rFonts w:ascii="Arial" w:eastAsia="Arial" w:hAnsi="Arial" w:cs="Arial"/>
                <w:color w:val="000000"/>
                <w:sz w:val="18"/>
                <w:szCs w:val="18"/>
              </w:rPr>
            </w:pPr>
          </w:p>
        </w:tc>
        <w:tc>
          <w:tcPr>
            <w:tcW w:w="1997" w:type="dxa"/>
            <w:tcBorders>
              <w:top w:val="single" w:sz="4" w:space="0" w:color="auto"/>
              <w:left w:val="nil"/>
              <w:bottom w:val="nil"/>
              <w:right w:val="nil"/>
            </w:tcBorders>
            <w:shd w:val="clear" w:color="auto" w:fill="auto"/>
            <w:vAlign w:val="bottom"/>
          </w:tcPr>
          <w:p w14:paraId="6C95A093" w14:textId="77777777" w:rsidR="00595FAF" w:rsidRPr="00DE1FEC" w:rsidRDefault="00595FAF" w:rsidP="0090276E">
            <w:pPr>
              <w:ind w:left="427"/>
              <w:rPr>
                <w:rFonts w:ascii="Arial" w:eastAsia="Arial" w:hAnsi="Arial" w:cs="Arial"/>
                <w:color w:val="000000"/>
                <w:sz w:val="18"/>
                <w:szCs w:val="18"/>
              </w:rPr>
            </w:pPr>
          </w:p>
        </w:tc>
        <w:tc>
          <w:tcPr>
            <w:tcW w:w="1995" w:type="dxa"/>
            <w:tcBorders>
              <w:top w:val="single" w:sz="4" w:space="0" w:color="auto"/>
              <w:left w:val="nil"/>
              <w:bottom w:val="nil"/>
              <w:right w:val="nil"/>
            </w:tcBorders>
            <w:shd w:val="clear" w:color="auto" w:fill="auto"/>
            <w:vAlign w:val="bottom"/>
          </w:tcPr>
          <w:p w14:paraId="433E20B6" w14:textId="77777777" w:rsidR="00595FAF" w:rsidRPr="00DE1FEC" w:rsidRDefault="00595FAF" w:rsidP="0090276E">
            <w:pPr>
              <w:ind w:left="427"/>
              <w:rPr>
                <w:rFonts w:ascii="Arial" w:eastAsia="Arial" w:hAnsi="Arial" w:cs="Arial"/>
                <w:color w:val="000000"/>
                <w:sz w:val="18"/>
                <w:szCs w:val="18"/>
              </w:rPr>
            </w:pPr>
          </w:p>
        </w:tc>
      </w:tr>
      <w:tr w:rsidR="00946A82" w:rsidRPr="00DE1FEC" w14:paraId="0B3A1F5A" w14:textId="77777777">
        <w:trPr>
          <w:trHeight w:val="204"/>
        </w:trPr>
        <w:tc>
          <w:tcPr>
            <w:tcW w:w="5481" w:type="dxa"/>
            <w:tcBorders>
              <w:top w:val="nil"/>
              <w:left w:val="nil"/>
              <w:bottom w:val="nil"/>
              <w:right w:val="nil"/>
            </w:tcBorders>
            <w:shd w:val="clear" w:color="auto" w:fill="auto"/>
          </w:tcPr>
          <w:p w14:paraId="7738E680" w14:textId="77777777"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97" w:type="dxa"/>
            <w:tcBorders>
              <w:top w:val="nil"/>
              <w:left w:val="nil"/>
              <w:bottom w:val="nil"/>
              <w:right w:val="nil"/>
            </w:tcBorders>
            <w:shd w:val="clear" w:color="auto" w:fill="auto"/>
            <w:vAlign w:val="bottom"/>
          </w:tcPr>
          <w:p w14:paraId="5CEFB0DD" w14:textId="4A6DF5F5" w:rsidR="00946A82" w:rsidRPr="00DE1FEC" w:rsidRDefault="00946A82" w:rsidP="00946A82">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8,146,854</w:t>
            </w:r>
          </w:p>
        </w:tc>
        <w:tc>
          <w:tcPr>
            <w:tcW w:w="1995" w:type="dxa"/>
            <w:tcBorders>
              <w:top w:val="nil"/>
              <w:left w:val="nil"/>
              <w:bottom w:val="nil"/>
              <w:right w:val="nil"/>
            </w:tcBorders>
            <w:shd w:val="clear" w:color="auto" w:fill="auto"/>
          </w:tcPr>
          <w:p w14:paraId="7260EB91" w14:textId="2154B370" w:rsidR="00946A82" w:rsidRPr="00DE1FEC" w:rsidRDefault="00946A82" w:rsidP="00946A82">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19,233,382</w:t>
            </w:r>
          </w:p>
        </w:tc>
      </w:tr>
      <w:tr w:rsidR="00946A82" w:rsidRPr="00DE1FEC" w14:paraId="53AA6053" w14:textId="77777777" w:rsidTr="00D25CFC">
        <w:trPr>
          <w:trHeight w:val="204"/>
        </w:trPr>
        <w:tc>
          <w:tcPr>
            <w:tcW w:w="5481" w:type="dxa"/>
            <w:tcBorders>
              <w:top w:val="nil"/>
              <w:left w:val="nil"/>
              <w:bottom w:val="nil"/>
              <w:right w:val="nil"/>
            </w:tcBorders>
            <w:shd w:val="clear" w:color="auto" w:fill="auto"/>
            <w:vAlign w:val="bottom"/>
          </w:tcPr>
          <w:p w14:paraId="4FD174F8" w14:textId="77777777"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Additions</w:t>
            </w:r>
          </w:p>
        </w:tc>
        <w:tc>
          <w:tcPr>
            <w:tcW w:w="1997" w:type="dxa"/>
            <w:tcBorders>
              <w:top w:val="nil"/>
              <w:left w:val="nil"/>
              <w:bottom w:val="nil"/>
              <w:right w:val="nil"/>
            </w:tcBorders>
            <w:shd w:val="clear" w:color="auto" w:fill="auto"/>
            <w:vAlign w:val="bottom"/>
          </w:tcPr>
          <w:p w14:paraId="31812D8E" w14:textId="2BCB8F8B"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lang w:val="en-US"/>
              </w:rPr>
              <w:t>292</w:t>
            </w:r>
            <w:r w:rsidRPr="00DE1FEC">
              <w:rPr>
                <w:rFonts w:ascii="Arial" w:eastAsia="Browallia New" w:hAnsi="Arial" w:cs="Arial"/>
                <w:color w:val="000000"/>
                <w:sz w:val="18"/>
                <w:szCs w:val="18"/>
                <w:lang w:val="en-US"/>
              </w:rPr>
              <w:t>,</w:t>
            </w:r>
            <w:r w:rsidRPr="00DE1FEC">
              <w:rPr>
                <w:rFonts w:ascii="Arial" w:eastAsia="Browallia New" w:hAnsi="Arial" w:cs="Arial"/>
                <w:color w:val="000000"/>
                <w:sz w:val="18"/>
                <w:szCs w:val="18"/>
                <w:cs/>
                <w:lang w:val="en-US"/>
              </w:rPr>
              <w:t>500</w:t>
            </w:r>
          </w:p>
        </w:tc>
        <w:tc>
          <w:tcPr>
            <w:tcW w:w="1995" w:type="dxa"/>
            <w:tcBorders>
              <w:top w:val="nil"/>
              <w:left w:val="nil"/>
              <w:bottom w:val="nil"/>
              <w:right w:val="nil"/>
            </w:tcBorders>
            <w:shd w:val="clear" w:color="auto" w:fill="auto"/>
            <w:vAlign w:val="bottom"/>
          </w:tcPr>
          <w:p w14:paraId="43BD63CC" w14:textId="3B4E7FD8"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512</w:t>
            </w:r>
            <w:r w:rsidRPr="00DE1FEC">
              <w:rPr>
                <w:rFonts w:ascii="Arial" w:eastAsia="Browallia New" w:hAnsi="Arial" w:cs="Arial"/>
                <w:color w:val="000000"/>
                <w:sz w:val="18"/>
                <w:szCs w:val="18"/>
              </w:rPr>
              <w:t>,</w:t>
            </w:r>
            <w:r w:rsidRPr="00DE1FEC">
              <w:rPr>
                <w:rFonts w:ascii="Arial" w:eastAsia="Browallia New" w:hAnsi="Arial" w:cs="Arial"/>
                <w:color w:val="000000"/>
                <w:sz w:val="18"/>
                <w:szCs w:val="18"/>
                <w:cs/>
              </w:rPr>
              <w:t>500</w:t>
            </w:r>
          </w:p>
        </w:tc>
      </w:tr>
      <w:tr w:rsidR="00946A82" w:rsidRPr="00DE1FEC" w14:paraId="6A3868A7" w14:textId="77777777" w:rsidTr="00D25CFC">
        <w:trPr>
          <w:trHeight w:val="204"/>
        </w:trPr>
        <w:tc>
          <w:tcPr>
            <w:tcW w:w="5481" w:type="dxa"/>
            <w:tcBorders>
              <w:top w:val="nil"/>
              <w:left w:val="nil"/>
              <w:bottom w:val="nil"/>
              <w:right w:val="nil"/>
            </w:tcBorders>
            <w:shd w:val="clear" w:color="auto" w:fill="auto"/>
            <w:vAlign w:val="bottom"/>
          </w:tcPr>
          <w:p w14:paraId="5CC5566D" w14:textId="4AD0684A"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Repayment</w:t>
            </w:r>
          </w:p>
        </w:tc>
        <w:tc>
          <w:tcPr>
            <w:tcW w:w="1997" w:type="dxa"/>
            <w:tcBorders>
              <w:top w:val="nil"/>
              <w:left w:val="nil"/>
              <w:bottom w:val="nil"/>
              <w:right w:val="nil"/>
            </w:tcBorders>
            <w:shd w:val="clear" w:color="auto" w:fill="auto"/>
            <w:vAlign w:val="bottom"/>
          </w:tcPr>
          <w:p w14:paraId="19916B7E" w14:textId="4D8B4BB9"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w:t>
            </w:r>
          </w:p>
        </w:tc>
        <w:tc>
          <w:tcPr>
            <w:tcW w:w="1995" w:type="dxa"/>
            <w:tcBorders>
              <w:top w:val="nil"/>
              <w:left w:val="nil"/>
              <w:bottom w:val="nil"/>
              <w:right w:val="nil"/>
            </w:tcBorders>
            <w:shd w:val="clear" w:color="auto" w:fill="auto"/>
            <w:vAlign w:val="bottom"/>
          </w:tcPr>
          <w:p w14:paraId="7AD576B8" w14:textId="73E4D245"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(182</w:t>
            </w:r>
            <w:r w:rsidRPr="00DE1FEC">
              <w:rPr>
                <w:rFonts w:ascii="Arial" w:eastAsia="Browallia New" w:hAnsi="Arial" w:cs="Arial"/>
                <w:color w:val="000000"/>
                <w:sz w:val="18"/>
                <w:szCs w:val="18"/>
              </w:rPr>
              <w:t>,</w:t>
            </w:r>
            <w:r w:rsidRPr="00DE1FEC">
              <w:rPr>
                <w:rFonts w:ascii="Arial" w:eastAsia="Browallia New" w:hAnsi="Arial" w:cs="Arial"/>
                <w:color w:val="000000"/>
                <w:sz w:val="18"/>
                <w:szCs w:val="18"/>
                <w:cs/>
              </w:rPr>
              <w:t>000)</w:t>
            </w:r>
          </w:p>
        </w:tc>
      </w:tr>
      <w:tr w:rsidR="00946A82" w:rsidRPr="00DE1FEC" w14:paraId="7D01E9AF" w14:textId="77777777" w:rsidTr="00D25CFC">
        <w:trPr>
          <w:trHeight w:val="204"/>
        </w:trPr>
        <w:tc>
          <w:tcPr>
            <w:tcW w:w="5481" w:type="dxa"/>
            <w:tcBorders>
              <w:top w:val="nil"/>
              <w:left w:val="nil"/>
              <w:bottom w:val="nil"/>
              <w:right w:val="nil"/>
            </w:tcBorders>
            <w:shd w:val="clear" w:color="auto" w:fill="auto"/>
            <w:vAlign w:val="bottom"/>
          </w:tcPr>
          <w:p w14:paraId="099BF0E4" w14:textId="25A8502E"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Transfer to long-term loan to related parties</w:t>
            </w:r>
            <w:r w:rsidR="00AA2224" w:rsidRPr="00DE1FEC">
              <w:rPr>
                <w:rFonts w:ascii="Arial" w:eastAsia="Arial" w:hAnsi="Arial" w:cs="Arial"/>
                <w:color w:val="000000"/>
                <w:sz w:val="18"/>
                <w:szCs w:val="18"/>
              </w:rPr>
              <w:t xml:space="preserve"> (Note 1</w:t>
            </w:r>
            <w:r w:rsidR="001F6A10" w:rsidRPr="00DE1FEC">
              <w:rPr>
                <w:rFonts w:ascii="Arial" w:eastAsia="Arial" w:hAnsi="Arial" w:cs="Arial"/>
                <w:color w:val="000000"/>
                <w:sz w:val="18"/>
                <w:szCs w:val="18"/>
              </w:rPr>
              <w:t>8</w:t>
            </w:r>
            <w:r w:rsidR="00AA2224" w:rsidRPr="00DE1FEC">
              <w:rPr>
                <w:rFonts w:ascii="Arial" w:eastAsia="Arial" w:hAnsi="Arial" w:cs="Arial"/>
                <w:color w:val="000000"/>
                <w:sz w:val="18"/>
                <w:szCs w:val="18"/>
              </w:rPr>
              <w:t>.7)</w:t>
            </w:r>
          </w:p>
        </w:tc>
        <w:tc>
          <w:tcPr>
            <w:tcW w:w="1997" w:type="dxa"/>
            <w:tcBorders>
              <w:top w:val="nil"/>
              <w:left w:val="nil"/>
              <w:bottom w:val="nil"/>
              <w:right w:val="nil"/>
            </w:tcBorders>
            <w:shd w:val="clear" w:color="auto" w:fill="auto"/>
            <w:vAlign w:val="bottom"/>
          </w:tcPr>
          <w:p w14:paraId="3E7521C9" w14:textId="2C6387A5"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w:t>
            </w:r>
          </w:p>
        </w:tc>
        <w:tc>
          <w:tcPr>
            <w:tcW w:w="1995" w:type="dxa"/>
            <w:tcBorders>
              <w:top w:val="nil"/>
              <w:left w:val="nil"/>
              <w:bottom w:val="nil"/>
              <w:right w:val="nil"/>
            </w:tcBorders>
            <w:shd w:val="clear" w:color="auto" w:fill="auto"/>
            <w:vAlign w:val="bottom"/>
          </w:tcPr>
          <w:p w14:paraId="2E9DF662" w14:textId="0157920C"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(2</w:t>
            </w:r>
            <w:r w:rsidRPr="00DE1FEC">
              <w:rPr>
                <w:rFonts w:ascii="Arial" w:eastAsia="Browallia New" w:hAnsi="Arial" w:cs="Arial"/>
                <w:color w:val="000000"/>
                <w:sz w:val="18"/>
                <w:szCs w:val="18"/>
              </w:rPr>
              <w:t>,</w:t>
            </w:r>
            <w:r w:rsidRPr="00DE1FEC">
              <w:rPr>
                <w:rFonts w:ascii="Arial" w:eastAsia="Browallia New" w:hAnsi="Arial" w:cs="Arial"/>
                <w:color w:val="000000"/>
                <w:sz w:val="18"/>
                <w:szCs w:val="18"/>
                <w:cs/>
              </w:rPr>
              <w:t>563</w:t>
            </w:r>
            <w:r w:rsidRPr="00DE1FEC">
              <w:rPr>
                <w:rFonts w:ascii="Arial" w:eastAsia="Browallia New" w:hAnsi="Arial" w:cs="Arial"/>
                <w:color w:val="000000"/>
                <w:sz w:val="18"/>
                <w:szCs w:val="18"/>
              </w:rPr>
              <w:t>,</w:t>
            </w:r>
            <w:r w:rsidRPr="00DE1FEC">
              <w:rPr>
                <w:rFonts w:ascii="Arial" w:eastAsia="Browallia New" w:hAnsi="Arial" w:cs="Arial"/>
                <w:color w:val="000000"/>
                <w:sz w:val="18"/>
                <w:szCs w:val="18"/>
                <w:cs/>
              </w:rPr>
              <w:t>400)</w:t>
            </w:r>
          </w:p>
        </w:tc>
      </w:tr>
      <w:tr w:rsidR="00946A82" w:rsidRPr="00DE1FEC" w14:paraId="5D656BB1" w14:textId="77777777" w:rsidTr="00DE1FEC">
        <w:trPr>
          <w:trHeight w:val="204"/>
        </w:trPr>
        <w:tc>
          <w:tcPr>
            <w:tcW w:w="5481" w:type="dxa"/>
            <w:tcBorders>
              <w:top w:val="nil"/>
              <w:left w:val="nil"/>
              <w:bottom w:val="nil"/>
              <w:right w:val="nil"/>
            </w:tcBorders>
            <w:shd w:val="clear" w:color="auto" w:fill="auto"/>
            <w:vAlign w:val="bottom"/>
          </w:tcPr>
          <w:p w14:paraId="0BEF228A" w14:textId="151ED435"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 xml:space="preserve">Unrealised exchange </w:t>
            </w:r>
            <w:r w:rsidR="00A23E41" w:rsidRPr="00DE1FEC">
              <w:rPr>
                <w:rFonts w:ascii="Arial" w:eastAsia="Arial" w:hAnsi="Arial" w:cs="Arial"/>
                <w:color w:val="000000"/>
                <w:sz w:val="18"/>
                <w:szCs w:val="18"/>
              </w:rPr>
              <w:t>gain</w:t>
            </w:r>
          </w:p>
        </w:tc>
        <w:tc>
          <w:tcPr>
            <w:tcW w:w="1997" w:type="dxa"/>
            <w:tcBorders>
              <w:top w:val="nil"/>
              <w:left w:val="nil"/>
              <w:bottom w:val="nil"/>
              <w:right w:val="nil"/>
            </w:tcBorders>
            <w:shd w:val="clear" w:color="auto" w:fill="auto"/>
            <w:vAlign w:val="bottom"/>
          </w:tcPr>
          <w:p w14:paraId="700CB3E3" w14:textId="178A8651" w:rsidR="00946A82" w:rsidRPr="00DE1FEC" w:rsidRDefault="00AA2224" w:rsidP="00946A82">
            <w:pPr>
              <w:keepNext/>
              <w:keepLines/>
              <w:ind w:right="-72"/>
              <w:jc w:val="right"/>
              <w:rPr>
                <w:rFonts w:ascii="Arial" w:eastAsia="Arial" w:hAnsi="Arial" w:cs="Arial"/>
                <w:color w:val="000000"/>
                <w:sz w:val="18"/>
                <w:szCs w:val="18"/>
                <w:cs/>
              </w:rPr>
            </w:pPr>
            <w:r w:rsidRPr="00DE1FEC">
              <w:rPr>
                <w:rFonts w:ascii="Arial" w:eastAsia="Browallia New" w:hAnsi="Arial" w:cs="Arial"/>
                <w:color w:val="000000"/>
                <w:sz w:val="18"/>
                <w:szCs w:val="18"/>
                <w:cs/>
                <w:lang w:val="en-US"/>
              </w:rPr>
              <w:t>11</w:t>
            </w:r>
            <w:r w:rsidRPr="00DE1FEC">
              <w:rPr>
                <w:rFonts w:ascii="Arial" w:eastAsia="Browallia New" w:hAnsi="Arial" w:cs="Arial"/>
                <w:color w:val="000000"/>
                <w:sz w:val="18"/>
                <w:szCs w:val="18"/>
                <w:lang w:val="en-US"/>
              </w:rPr>
              <w:t>,</w:t>
            </w:r>
            <w:r w:rsidRPr="00DE1FEC">
              <w:rPr>
                <w:rFonts w:ascii="Arial" w:eastAsia="Browallia New" w:hAnsi="Arial" w:cs="Arial"/>
                <w:color w:val="000000"/>
                <w:sz w:val="18"/>
                <w:szCs w:val="18"/>
                <w:cs/>
                <w:lang w:val="en-US"/>
              </w:rPr>
              <w:t>935</w:t>
            </w:r>
          </w:p>
        </w:tc>
        <w:tc>
          <w:tcPr>
            <w:tcW w:w="1995" w:type="dxa"/>
            <w:tcBorders>
              <w:top w:val="nil"/>
              <w:left w:val="nil"/>
              <w:bottom w:val="nil"/>
              <w:right w:val="nil"/>
            </w:tcBorders>
            <w:shd w:val="clear" w:color="auto" w:fill="auto"/>
            <w:vAlign w:val="bottom"/>
          </w:tcPr>
          <w:p w14:paraId="325E0EAA" w14:textId="384F8E7F" w:rsidR="00946A82" w:rsidRPr="00DE1FEC" w:rsidRDefault="00AA2224" w:rsidP="00946A82">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208</w:t>
            </w:r>
            <w:r w:rsidRPr="00DE1FEC">
              <w:rPr>
                <w:rFonts w:ascii="Arial" w:eastAsia="Browallia New" w:hAnsi="Arial" w:cs="Arial"/>
                <w:color w:val="000000"/>
                <w:sz w:val="18"/>
                <w:szCs w:val="18"/>
              </w:rPr>
              <w:t>,</w:t>
            </w:r>
            <w:r w:rsidRPr="00DE1FEC">
              <w:rPr>
                <w:rFonts w:ascii="Arial" w:eastAsia="Browallia New" w:hAnsi="Arial" w:cs="Arial"/>
                <w:color w:val="000000"/>
                <w:sz w:val="18"/>
                <w:szCs w:val="18"/>
                <w:cs/>
              </w:rPr>
              <w:t>687</w:t>
            </w:r>
          </w:p>
        </w:tc>
      </w:tr>
      <w:tr w:rsidR="00946A82" w:rsidRPr="00DE1FEC" w14:paraId="4829A3F2" w14:textId="77777777" w:rsidTr="00DE1FEC">
        <w:trPr>
          <w:trHeight w:val="204"/>
        </w:trPr>
        <w:tc>
          <w:tcPr>
            <w:tcW w:w="5481" w:type="dxa"/>
            <w:tcBorders>
              <w:top w:val="nil"/>
              <w:left w:val="nil"/>
              <w:bottom w:val="nil"/>
              <w:right w:val="nil"/>
            </w:tcBorders>
            <w:shd w:val="clear" w:color="auto" w:fill="auto"/>
            <w:vAlign w:val="bottom"/>
          </w:tcPr>
          <w:p w14:paraId="69A8B148" w14:textId="77777777"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Exchange differences</w:t>
            </w:r>
          </w:p>
        </w:tc>
        <w:tc>
          <w:tcPr>
            <w:tcW w:w="1997" w:type="dxa"/>
            <w:tcBorders>
              <w:top w:val="nil"/>
              <w:left w:val="nil"/>
              <w:bottom w:val="single" w:sz="4" w:space="0" w:color="auto"/>
              <w:right w:val="nil"/>
            </w:tcBorders>
            <w:shd w:val="clear" w:color="auto" w:fill="auto"/>
            <w:vAlign w:val="bottom"/>
          </w:tcPr>
          <w:p w14:paraId="07A60707" w14:textId="5F1A5E89" w:rsidR="00946A82" w:rsidRPr="00DE1FEC" w:rsidRDefault="00AA2224"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lang w:val="en-US"/>
              </w:rPr>
              <w:t>21</w:t>
            </w:r>
          </w:p>
        </w:tc>
        <w:tc>
          <w:tcPr>
            <w:tcW w:w="1995" w:type="dxa"/>
            <w:tcBorders>
              <w:top w:val="nil"/>
              <w:left w:val="nil"/>
              <w:bottom w:val="single" w:sz="4" w:space="0" w:color="auto"/>
              <w:right w:val="nil"/>
            </w:tcBorders>
            <w:shd w:val="clear" w:color="auto" w:fill="auto"/>
            <w:vAlign w:val="bottom"/>
          </w:tcPr>
          <w:p w14:paraId="0768524A" w14:textId="11A99F5D" w:rsidR="00946A82" w:rsidRPr="00DE1FEC" w:rsidRDefault="00AA2224"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rPr>
              <w:t>-</w:t>
            </w:r>
          </w:p>
        </w:tc>
      </w:tr>
      <w:tr w:rsidR="00946A82" w:rsidRPr="00DE1FEC" w14:paraId="62A6CEA8" w14:textId="77777777" w:rsidTr="00DE1FEC">
        <w:tc>
          <w:tcPr>
            <w:tcW w:w="5481" w:type="dxa"/>
            <w:tcBorders>
              <w:top w:val="nil"/>
              <w:left w:val="nil"/>
              <w:bottom w:val="nil"/>
              <w:right w:val="nil"/>
            </w:tcBorders>
            <w:shd w:val="clear" w:color="auto" w:fill="auto"/>
            <w:vAlign w:val="bottom"/>
          </w:tcPr>
          <w:p w14:paraId="54470108" w14:textId="77777777" w:rsidR="00946A82" w:rsidRPr="00DE1FEC" w:rsidRDefault="00946A82" w:rsidP="00946A82">
            <w:pPr>
              <w:ind w:left="427"/>
              <w:rPr>
                <w:rFonts w:ascii="Arial" w:eastAsia="Arial" w:hAnsi="Arial" w:cs="Arial"/>
                <w:color w:val="000000"/>
                <w:sz w:val="18"/>
                <w:szCs w:val="18"/>
              </w:rPr>
            </w:pPr>
          </w:p>
        </w:tc>
        <w:tc>
          <w:tcPr>
            <w:tcW w:w="1997" w:type="dxa"/>
            <w:tcBorders>
              <w:top w:val="single" w:sz="4" w:space="0" w:color="auto"/>
              <w:left w:val="nil"/>
              <w:bottom w:val="nil"/>
              <w:right w:val="nil"/>
            </w:tcBorders>
            <w:shd w:val="clear" w:color="auto" w:fill="auto"/>
            <w:vAlign w:val="bottom"/>
          </w:tcPr>
          <w:p w14:paraId="42FF74D6" w14:textId="77777777" w:rsidR="00946A82" w:rsidRPr="00DE1FEC" w:rsidRDefault="00946A82" w:rsidP="00946A82">
            <w:pPr>
              <w:ind w:left="427"/>
              <w:rPr>
                <w:rFonts w:ascii="Arial" w:eastAsia="Arial" w:hAnsi="Arial" w:cs="Arial"/>
                <w:color w:val="000000"/>
                <w:sz w:val="18"/>
                <w:szCs w:val="18"/>
              </w:rPr>
            </w:pPr>
          </w:p>
        </w:tc>
        <w:tc>
          <w:tcPr>
            <w:tcW w:w="1995" w:type="dxa"/>
            <w:tcBorders>
              <w:top w:val="single" w:sz="4" w:space="0" w:color="auto"/>
              <w:left w:val="nil"/>
              <w:bottom w:val="nil"/>
              <w:right w:val="nil"/>
            </w:tcBorders>
            <w:shd w:val="clear" w:color="auto" w:fill="auto"/>
            <w:vAlign w:val="bottom"/>
          </w:tcPr>
          <w:p w14:paraId="5D3202EB" w14:textId="77777777" w:rsidR="00946A82" w:rsidRPr="00DE1FEC" w:rsidRDefault="00946A82" w:rsidP="00946A82">
            <w:pPr>
              <w:ind w:left="427"/>
              <w:rPr>
                <w:rFonts w:ascii="Arial" w:eastAsia="Arial" w:hAnsi="Arial" w:cs="Arial"/>
                <w:color w:val="000000"/>
                <w:sz w:val="18"/>
                <w:szCs w:val="18"/>
              </w:rPr>
            </w:pPr>
          </w:p>
        </w:tc>
      </w:tr>
      <w:tr w:rsidR="00946A82" w:rsidRPr="00DE1FEC" w14:paraId="7ABD958A" w14:textId="77777777" w:rsidTr="00DE1FEC">
        <w:trPr>
          <w:trHeight w:val="80"/>
        </w:trPr>
        <w:tc>
          <w:tcPr>
            <w:tcW w:w="5481" w:type="dxa"/>
            <w:tcBorders>
              <w:top w:val="nil"/>
              <w:left w:val="nil"/>
              <w:bottom w:val="nil"/>
              <w:right w:val="nil"/>
            </w:tcBorders>
            <w:shd w:val="clear" w:color="auto" w:fill="auto"/>
            <w:vAlign w:val="bottom"/>
          </w:tcPr>
          <w:p w14:paraId="3C2406EE" w14:textId="77777777" w:rsidR="00946A82" w:rsidRPr="00DE1FEC" w:rsidRDefault="00946A82" w:rsidP="00946A82">
            <w:pPr>
              <w:ind w:left="427"/>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97" w:type="dxa"/>
            <w:tcBorders>
              <w:top w:val="nil"/>
              <w:left w:val="nil"/>
              <w:bottom w:val="single" w:sz="4" w:space="0" w:color="auto"/>
              <w:right w:val="nil"/>
            </w:tcBorders>
            <w:shd w:val="clear" w:color="auto" w:fill="auto"/>
            <w:vAlign w:val="bottom"/>
          </w:tcPr>
          <w:p w14:paraId="4D2ABA21" w14:textId="64081BAE" w:rsidR="00946A82" w:rsidRPr="00DE1FEC" w:rsidRDefault="00AA2224" w:rsidP="00DE1FEC">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8,451,310</w:t>
            </w:r>
          </w:p>
        </w:tc>
        <w:tc>
          <w:tcPr>
            <w:tcW w:w="1995" w:type="dxa"/>
            <w:tcBorders>
              <w:top w:val="nil"/>
              <w:left w:val="nil"/>
              <w:bottom w:val="single" w:sz="4" w:space="0" w:color="auto"/>
              <w:right w:val="nil"/>
            </w:tcBorders>
            <w:shd w:val="clear" w:color="auto" w:fill="auto"/>
          </w:tcPr>
          <w:p w14:paraId="7B335129" w14:textId="2EA8412D" w:rsidR="00946A82" w:rsidRPr="00DE1FEC" w:rsidRDefault="00AA2224" w:rsidP="00DE1FEC">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17,209,169</w:t>
            </w:r>
          </w:p>
        </w:tc>
      </w:tr>
      <w:bookmarkEnd w:id="11"/>
    </w:tbl>
    <w:p w14:paraId="08028E8B" w14:textId="77777777" w:rsidR="00D0381F" w:rsidRPr="00DE1FEC" w:rsidRDefault="00D0381F" w:rsidP="003A10EC">
      <w:pPr>
        <w:ind w:left="547"/>
        <w:jc w:val="both"/>
        <w:rPr>
          <w:rFonts w:ascii="Arial" w:eastAsia="Arial" w:hAnsi="Arial" w:cs="Arial"/>
          <w:color w:val="000000"/>
          <w:sz w:val="18"/>
          <w:szCs w:val="18"/>
        </w:rPr>
      </w:pPr>
    </w:p>
    <w:p w14:paraId="729F512D" w14:textId="27F3469D" w:rsidR="00595FAF" w:rsidRPr="00DE1FEC" w:rsidRDefault="000C6D0D" w:rsidP="003A10EC">
      <w:pPr>
        <w:ind w:left="547"/>
        <w:jc w:val="both"/>
        <w:rPr>
          <w:rFonts w:ascii="Arial" w:eastAsia="Arial" w:hAnsi="Arial" w:cs="Arial"/>
          <w:color w:val="000000"/>
          <w:sz w:val="18"/>
          <w:szCs w:val="18"/>
        </w:rPr>
      </w:pPr>
      <w:r w:rsidRPr="00DE1FEC">
        <w:rPr>
          <w:rFonts w:ascii="Arial" w:eastAsia="Arial" w:hAnsi="Arial" w:cs="Arial"/>
          <w:color w:val="000000"/>
          <w:sz w:val="18"/>
          <w:szCs w:val="18"/>
        </w:rPr>
        <w:t>Short-term loans to related parties are unsecured and denominated in Thai Baht</w:t>
      </w:r>
      <w:r w:rsidR="002D4244" w:rsidRPr="00DE1FEC">
        <w:rPr>
          <w:rFonts w:ascii="Arial" w:eastAsia="Arial" w:hAnsi="Arial" w:cs="Arial"/>
          <w:color w:val="000000"/>
          <w:sz w:val="18"/>
          <w:szCs w:val="18"/>
        </w:rPr>
        <w:t>,</w:t>
      </w:r>
      <w:r w:rsidR="005D6E16" w:rsidRPr="00DE1FEC">
        <w:rPr>
          <w:rFonts w:ascii="Arial" w:eastAsia="Arial" w:hAnsi="Arial" w:cs="Arial"/>
          <w:color w:val="000000"/>
          <w:sz w:val="18"/>
          <w:szCs w:val="18"/>
        </w:rPr>
        <w:t xml:space="preserve"> </w:t>
      </w:r>
      <w:r w:rsidR="009B169E" w:rsidRPr="00DE1FEC">
        <w:rPr>
          <w:rFonts w:ascii="Arial" w:eastAsia="Arial" w:hAnsi="Arial" w:cs="Arial"/>
          <w:color w:val="000000"/>
          <w:sz w:val="18"/>
          <w:szCs w:val="18"/>
        </w:rPr>
        <w:t>US Dollar,</w:t>
      </w:r>
      <w:r w:rsidR="005D6E16" w:rsidRPr="00DE1FEC">
        <w:rPr>
          <w:rFonts w:ascii="Arial" w:eastAsia="Arial" w:hAnsi="Arial" w:cs="Arial"/>
          <w:color w:val="000000"/>
          <w:sz w:val="18"/>
          <w:szCs w:val="18"/>
        </w:rPr>
        <w:t xml:space="preserve"> </w:t>
      </w:r>
      <w:r w:rsidR="002D4244" w:rsidRPr="00DE1FEC">
        <w:rPr>
          <w:rFonts w:ascii="Arial" w:eastAsia="Arial" w:hAnsi="Arial" w:cs="Arial"/>
          <w:color w:val="000000"/>
          <w:sz w:val="18"/>
          <w:szCs w:val="18"/>
        </w:rPr>
        <w:t xml:space="preserve">Japanese Yen, </w:t>
      </w:r>
      <w:r w:rsidR="00AA2224" w:rsidRPr="00DE1FEC">
        <w:rPr>
          <w:rFonts w:ascii="Arial" w:eastAsia="Arial" w:hAnsi="Arial" w:cs="Arial"/>
          <w:color w:val="000000"/>
          <w:sz w:val="18"/>
          <w:szCs w:val="18"/>
        </w:rPr>
        <w:t xml:space="preserve">and </w:t>
      </w:r>
      <w:r w:rsidR="00F9779E" w:rsidRPr="00DE1FEC">
        <w:rPr>
          <w:rFonts w:ascii="Arial" w:eastAsia="Arial" w:hAnsi="Arial" w:cs="Arial"/>
          <w:color w:val="000000"/>
          <w:sz w:val="18"/>
          <w:szCs w:val="18"/>
        </w:rPr>
        <w:t>Korean Won</w:t>
      </w:r>
      <w:r w:rsidR="00AA2224" w:rsidRPr="00DE1FEC">
        <w:rPr>
          <w:rFonts w:ascii="Arial" w:eastAsia="Arial" w:hAnsi="Arial" w:cs="Arial"/>
          <w:color w:val="000000"/>
          <w:sz w:val="18"/>
          <w:szCs w:val="18"/>
        </w:rPr>
        <w:t>.</w:t>
      </w:r>
      <w:r w:rsidR="00D27F83"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The loans carry interest rate at fixed rate per annum (</w:t>
      </w:r>
      <w:r w:rsidR="00B23FCC" w:rsidRPr="00DE1FEC">
        <w:rPr>
          <w:rFonts w:ascii="Arial" w:eastAsia="Arial" w:hAnsi="Arial" w:cs="Arial"/>
          <w:color w:val="000000"/>
          <w:sz w:val="18"/>
          <w:szCs w:val="18"/>
        </w:rPr>
        <w:t>31</w:t>
      </w:r>
      <w:r w:rsidRPr="00DE1FEC">
        <w:rPr>
          <w:rFonts w:ascii="Arial" w:eastAsia="Arial" w:hAnsi="Arial" w:cs="Arial"/>
          <w:color w:val="000000"/>
          <w:sz w:val="18"/>
          <w:szCs w:val="18"/>
        </w:rPr>
        <w:t xml:space="preserve"> December </w:t>
      </w:r>
      <w:r w:rsidR="006D0018" w:rsidRPr="00DE1FEC">
        <w:rPr>
          <w:rFonts w:ascii="Arial" w:eastAsia="Arial" w:hAnsi="Arial" w:cs="Arial"/>
          <w:color w:val="000000"/>
          <w:sz w:val="18"/>
          <w:szCs w:val="18"/>
        </w:rPr>
        <w:t>2024</w:t>
      </w:r>
      <w:r w:rsidR="00C02477" w:rsidRPr="00DE1FEC">
        <w:rPr>
          <w:rFonts w:ascii="Arial" w:eastAsia="Arial" w:hAnsi="Arial" w:cs="Arial"/>
          <w:color w:val="000000"/>
          <w:sz w:val="18"/>
          <w:szCs w:val="18"/>
        </w:rPr>
        <w:t>:</w:t>
      </w:r>
      <w:r w:rsidRPr="00DE1FEC">
        <w:rPr>
          <w:rFonts w:ascii="Arial" w:eastAsia="Arial" w:hAnsi="Arial" w:cs="Arial"/>
          <w:color w:val="000000"/>
          <w:sz w:val="18"/>
          <w:szCs w:val="18"/>
        </w:rPr>
        <w:t xml:space="preserve"> fixed rate per annum). The </w:t>
      </w:r>
      <w:r w:rsidR="00431818" w:rsidRPr="00DE1FEC">
        <w:rPr>
          <w:rFonts w:ascii="Arial" w:eastAsia="Arial" w:hAnsi="Arial" w:cs="Arial"/>
          <w:color w:val="000000"/>
          <w:sz w:val="18"/>
          <w:szCs w:val="18"/>
        </w:rPr>
        <w:t>principal</w:t>
      </w:r>
      <w:r w:rsidRPr="00DE1FEC">
        <w:rPr>
          <w:rFonts w:ascii="Arial" w:eastAsia="Arial" w:hAnsi="Arial" w:cs="Arial"/>
          <w:color w:val="000000"/>
          <w:sz w:val="18"/>
          <w:szCs w:val="18"/>
        </w:rPr>
        <w:t>s and interests are repayable within one year.</w:t>
      </w:r>
    </w:p>
    <w:p w14:paraId="18D93439" w14:textId="77777777" w:rsidR="00B46B2E" w:rsidRPr="00DE1FEC" w:rsidRDefault="00B46B2E" w:rsidP="003A10EC">
      <w:pPr>
        <w:ind w:left="547"/>
        <w:jc w:val="both"/>
        <w:rPr>
          <w:rFonts w:ascii="Arial" w:eastAsia="Arial" w:hAnsi="Arial" w:cs="Arial"/>
          <w:color w:val="000000"/>
          <w:sz w:val="18"/>
          <w:szCs w:val="18"/>
        </w:rPr>
      </w:pPr>
    </w:p>
    <w:p w14:paraId="0CA8633F" w14:textId="3504DEED" w:rsidR="009731A0" w:rsidRPr="00DE1FEC" w:rsidRDefault="000C6D0D" w:rsidP="009731A0">
      <w:pPr>
        <w:ind w:left="547"/>
        <w:jc w:val="both"/>
        <w:rPr>
          <w:rFonts w:ascii="Arial" w:eastAsia="Arial" w:hAnsi="Arial" w:cs="Arial"/>
          <w:color w:val="000000"/>
          <w:spacing w:val="-2"/>
          <w:sz w:val="18"/>
          <w:szCs w:val="18"/>
        </w:rPr>
      </w:pPr>
      <w:r w:rsidRPr="00DE1FEC">
        <w:rPr>
          <w:rFonts w:ascii="Arial" w:eastAsia="Arial" w:hAnsi="Arial" w:cs="Arial"/>
          <w:color w:val="000000"/>
          <w:spacing w:val="-2"/>
          <w:sz w:val="18"/>
          <w:szCs w:val="18"/>
        </w:rPr>
        <w:t xml:space="preserve">The </w:t>
      </w:r>
      <w:r w:rsidR="00677829" w:rsidRPr="00DE1FEC">
        <w:rPr>
          <w:rFonts w:ascii="Arial" w:eastAsia="Arial" w:hAnsi="Arial" w:cs="Arial"/>
          <w:color w:val="000000"/>
          <w:spacing w:val="-2"/>
          <w:sz w:val="18"/>
          <w:szCs w:val="18"/>
        </w:rPr>
        <w:t xml:space="preserve">fair values </w:t>
      </w:r>
      <w:r w:rsidRPr="00DE1FEC">
        <w:rPr>
          <w:rFonts w:ascii="Arial" w:eastAsia="Arial" w:hAnsi="Arial" w:cs="Arial"/>
          <w:color w:val="000000"/>
          <w:spacing w:val="-2"/>
          <w:sz w:val="18"/>
          <w:szCs w:val="18"/>
        </w:rPr>
        <w:t xml:space="preserve">of short-term loans to related parties approximate their </w:t>
      </w:r>
      <w:r w:rsidR="00677829" w:rsidRPr="00DE1FEC">
        <w:rPr>
          <w:rFonts w:ascii="Arial" w:eastAsia="Arial" w:hAnsi="Arial" w:cs="Arial"/>
          <w:color w:val="000000"/>
          <w:spacing w:val="-2"/>
          <w:sz w:val="18"/>
          <w:szCs w:val="18"/>
        </w:rPr>
        <w:t xml:space="preserve">carrying amounts </w:t>
      </w:r>
      <w:r w:rsidRPr="00DE1FEC">
        <w:rPr>
          <w:rFonts w:ascii="Arial" w:eastAsia="Arial" w:hAnsi="Arial" w:cs="Arial"/>
          <w:color w:val="000000"/>
          <w:spacing w:val="-2"/>
          <w:sz w:val="18"/>
          <w:szCs w:val="18"/>
        </w:rPr>
        <w:t>as the effect of</w:t>
      </w:r>
      <w:r w:rsidR="007D21C7" w:rsidRPr="00DE1FEC">
        <w:rPr>
          <w:rFonts w:ascii="Arial" w:eastAsia="Arial" w:hAnsi="Arial" w:cs="Arial"/>
          <w:color w:val="000000"/>
          <w:spacing w:val="-2"/>
          <w:sz w:val="18"/>
          <w:szCs w:val="18"/>
        </w:rPr>
        <w:t xml:space="preserve"> </w:t>
      </w:r>
      <w:r w:rsidRPr="00DE1FEC">
        <w:rPr>
          <w:rFonts w:ascii="Arial" w:eastAsia="Arial" w:hAnsi="Arial" w:cs="Arial"/>
          <w:color w:val="000000"/>
          <w:spacing w:val="-2"/>
          <w:sz w:val="18"/>
          <w:szCs w:val="18"/>
        </w:rPr>
        <w:t>discounted cash flows is insignificant.</w:t>
      </w:r>
    </w:p>
    <w:p w14:paraId="773FA874" w14:textId="2AA9F24E" w:rsidR="0019724D" w:rsidRPr="00DE1FEC" w:rsidRDefault="0019724D" w:rsidP="005B29DC">
      <w:pPr>
        <w:rPr>
          <w:rFonts w:ascii="Arial" w:eastAsia="Arial" w:hAnsi="Arial" w:cs="Arial"/>
          <w:color w:val="000000"/>
          <w:sz w:val="18"/>
          <w:szCs w:val="18"/>
        </w:rPr>
      </w:pPr>
    </w:p>
    <w:p w14:paraId="6871BF7D" w14:textId="39B78CFD" w:rsidR="00595FAF" w:rsidRPr="00DE1FEC" w:rsidRDefault="0054493A"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1</w:t>
      </w:r>
      <w:r w:rsidR="00A22F7A" w:rsidRPr="00DE1FEC">
        <w:rPr>
          <w:rFonts w:ascii="Arial" w:eastAsia="Arial" w:hAnsi="Arial" w:cs="Arial"/>
          <w:b/>
          <w:bCs/>
          <w:color w:val="000000"/>
          <w:sz w:val="18"/>
          <w:szCs w:val="18"/>
          <w:lang w:eastAsia="en-GB"/>
        </w:rPr>
        <w:t>8</w:t>
      </w:r>
      <w:r w:rsidR="000C6D0D"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7</w:t>
      </w:r>
      <w:r w:rsidR="000C6D0D" w:rsidRPr="00DE1FEC">
        <w:rPr>
          <w:rFonts w:ascii="Arial" w:eastAsia="Arial" w:hAnsi="Arial" w:cs="Arial"/>
          <w:b/>
          <w:bCs/>
          <w:color w:val="000000"/>
          <w:sz w:val="18"/>
          <w:szCs w:val="18"/>
          <w:lang w:eastAsia="en-GB"/>
        </w:rPr>
        <w:tab/>
        <w:t>Long-term loans to related parties</w:t>
      </w:r>
    </w:p>
    <w:p w14:paraId="6ECC1DF0" w14:textId="77777777" w:rsidR="00595FAF" w:rsidRPr="00DE1FEC" w:rsidRDefault="00595FAF" w:rsidP="00D05814">
      <w:pPr>
        <w:ind w:left="540"/>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DE1FEC" w14:paraId="4D197D6E" w14:textId="77777777" w:rsidTr="00DE1FEC">
        <w:tc>
          <w:tcPr>
            <w:tcW w:w="3989" w:type="dxa"/>
            <w:tcBorders>
              <w:top w:val="nil"/>
              <w:left w:val="nil"/>
              <w:right w:val="nil"/>
            </w:tcBorders>
            <w:shd w:val="clear" w:color="auto" w:fill="auto"/>
            <w:vAlign w:val="bottom"/>
          </w:tcPr>
          <w:p w14:paraId="2C5BE9D7" w14:textId="77777777" w:rsidR="00F85276" w:rsidRPr="00DE1FEC" w:rsidRDefault="00F85276" w:rsidP="00D05814">
            <w:pPr>
              <w:tabs>
                <w:tab w:val="left" w:pos="3295"/>
                <w:tab w:val="left" w:pos="9744"/>
              </w:tabs>
              <w:ind w:left="431" w:right="-108"/>
              <w:rPr>
                <w:rFonts w:ascii="Arial" w:eastAsia="Arial" w:hAnsi="Arial" w:cs="Arial"/>
                <w:b/>
                <w:color w:val="000000"/>
                <w:sz w:val="18"/>
                <w:szCs w:val="18"/>
              </w:rPr>
            </w:pPr>
            <w:bookmarkStart w:id="12" w:name="_Hlk70526743"/>
          </w:p>
        </w:tc>
        <w:tc>
          <w:tcPr>
            <w:tcW w:w="2736" w:type="dxa"/>
            <w:gridSpan w:val="2"/>
            <w:tcBorders>
              <w:bottom w:val="single" w:sz="4" w:space="0" w:color="auto"/>
            </w:tcBorders>
            <w:shd w:val="clear" w:color="auto" w:fill="auto"/>
            <w:vAlign w:val="bottom"/>
          </w:tcPr>
          <w:p w14:paraId="5D26A9FB" w14:textId="77777777"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Consolidated</w:t>
            </w:r>
          </w:p>
          <w:p w14:paraId="2F53E9F6" w14:textId="1A92B2DC"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financial information</w:t>
            </w:r>
          </w:p>
        </w:tc>
        <w:tc>
          <w:tcPr>
            <w:tcW w:w="2736" w:type="dxa"/>
            <w:gridSpan w:val="2"/>
            <w:tcBorders>
              <w:bottom w:val="single" w:sz="4" w:space="0" w:color="auto"/>
            </w:tcBorders>
            <w:shd w:val="clear" w:color="auto" w:fill="auto"/>
            <w:vAlign w:val="bottom"/>
          </w:tcPr>
          <w:p w14:paraId="41434BCC" w14:textId="77777777"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 xml:space="preserve">Separate </w:t>
            </w:r>
          </w:p>
          <w:p w14:paraId="4DBFAB3F" w14:textId="77777777"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financial information</w:t>
            </w:r>
          </w:p>
        </w:tc>
      </w:tr>
      <w:tr w:rsidR="00446D4D" w:rsidRPr="00DE1FEC" w14:paraId="6116A9CD" w14:textId="77777777" w:rsidTr="00DE1FEC">
        <w:tc>
          <w:tcPr>
            <w:tcW w:w="3989" w:type="dxa"/>
            <w:tcBorders>
              <w:top w:val="nil"/>
              <w:left w:val="nil"/>
              <w:right w:val="nil"/>
            </w:tcBorders>
            <w:shd w:val="clear" w:color="auto" w:fill="auto"/>
            <w:vAlign w:val="bottom"/>
          </w:tcPr>
          <w:p w14:paraId="65EDD43A" w14:textId="77777777" w:rsidR="003D73B3" w:rsidRPr="00DE1FEC" w:rsidRDefault="003D73B3" w:rsidP="003D73B3">
            <w:pPr>
              <w:tabs>
                <w:tab w:val="left" w:pos="3295"/>
                <w:tab w:val="left" w:pos="9744"/>
              </w:tabs>
              <w:ind w:left="431" w:right="-108"/>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42004F3A" w14:textId="0B151306"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71FA018F" w14:textId="7485D934"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452397B5" w14:textId="71F9C446" w:rsidR="003D73B3" w:rsidRPr="00DE1FEC"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5F050A8A" w14:textId="760A0B28"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5B4CA49E" w14:textId="64343522"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3A53A089" w14:textId="3CA50F1F"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6B6F4009" w14:textId="30BF0BC1" w:rsidR="003D73B3" w:rsidRPr="00DE1FEC"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3D73B3" w:rsidRPr="00DE1FEC">
              <w:rPr>
                <w:rFonts w:ascii="Arial" w:eastAsia="Arial" w:hAnsi="Arial" w:cs="Arial"/>
                <w:b/>
                <w:color w:val="000000"/>
                <w:sz w:val="18"/>
                <w:szCs w:val="18"/>
              </w:rPr>
              <w:t xml:space="preserve"> December</w:t>
            </w:r>
          </w:p>
          <w:p w14:paraId="50A18FCE" w14:textId="0E8E7504" w:rsidR="003D73B3" w:rsidRPr="00DE1FEC" w:rsidRDefault="006D0018" w:rsidP="00B23FC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446D4D" w:rsidRPr="00DE1FEC" w14:paraId="08A7022C" w14:textId="77777777" w:rsidTr="00DE1FEC">
        <w:tc>
          <w:tcPr>
            <w:tcW w:w="3989" w:type="dxa"/>
            <w:tcBorders>
              <w:top w:val="nil"/>
              <w:left w:val="nil"/>
              <w:right w:val="nil"/>
            </w:tcBorders>
            <w:shd w:val="clear" w:color="auto" w:fill="auto"/>
            <w:vAlign w:val="bottom"/>
          </w:tcPr>
          <w:p w14:paraId="3D7D00C1" w14:textId="77777777" w:rsidR="003D73B3" w:rsidRPr="00DE1FEC" w:rsidRDefault="003D73B3" w:rsidP="003D73B3">
            <w:pPr>
              <w:tabs>
                <w:tab w:val="left" w:pos="3295"/>
                <w:tab w:val="left" w:pos="9744"/>
              </w:tabs>
              <w:ind w:left="431" w:right="-108"/>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7F92B970" w14:textId="00442BC8" w:rsidR="003D73B3" w:rsidRPr="00DE1FEC" w:rsidRDefault="003D73B3"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3AE0E8E9" w14:textId="15CF4EA5" w:rsidR="003D73B3" w:rsidRPr="00DE1FEC" w:rsidRDefault="003D73B3"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15409C9" w14:textId="1F8D3DEF" w:rsidR="003D73B3" w:rsidRPr="00DE1FEC" w:rsidRDefault="003D73B3"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7008475F" w14:textId="368BED82" w:rsidR="003D73B3" w:rsidRPr="00DE1FEC" w:rsidRDefault="003D73B3"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44E130AB" w14:textId="77777777" w:rsidTr="00DE1FEC">
        <w:tc>
          <w:tcPr>
            <w:tcW w:w="3989" w:type="dxa"/>
            <w:tcBorders>
              <w:top w:val="nil"/>
              <w:left w:val="nil"/>
              <w:right w:val="nil"/>
            </w:tcBorders>
            <w:shd w:val="clear" w:color="auto" w:fill="auto"/>
            <w:vAlign w:val="bottom"/>
          </w:tcPr>
          <w:p w14:paraId="0A0B12CD" w14:textId="77777777" w:rsidR="003D73B3" w:rsidRPr="00DE1FEC" w:rsidRDefault="003D73B3" w:rsidP="0090276E">
            <w:pPr>
              <w:ind w:left="427"/>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5DCFA84" w14:textId="77777777" w:rsidR="003D73B3" w:rsidRPr="00DE1FEC"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983950F" w14:textId="77777777" w:rsidR="003D73B3" w:rsidRPr="00DE1FEC"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7FA4AFF" w14:textId="77777777" w:rsidR="003D73B3" w:rsidRPr="00DE1FEC"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81BFDB7" w14:textId="77777777" w:rsidR="003D73B3" w:rsidRPr="00DE1FEC" w:rsidRDefault="003D73B3" w:rsidP="00B23FCC">
            <w:pPr>
              <w:ind w:left="427"/>
              <w:jc w:val="right"/>
              <w:rPr>
                <w:rFonts w:ascii="Arial" w:eastAsia="Arial" w:hAnsi="Arial" w:cs="Arial"/>
                <w:color w:val="000000"/>
                <w:sz w:val="18"/>
                <w:szCs w:val="18"/>
              </w:rPr>
            </w:pPr>
          </w:p>
        </w:tc>
      </w:tr>
      <w:tr w:rsidR="005827B4" w:rsidRPr="00DE1FEC" w14:paraId="7152CA08" w14:textId="77777777" w:rsidTr="00D25CFC">
        <w:tc>
          <w:tcPr>
            <w:tcW w:w="3989" w:type="dxa"/>
            <w:tcBorders>
              <w:top w:val="nil"/>
              <w:left w:val="nil"/>
              <w:right w:val="nil"/>
            </w:tcBorders>
            <w:shd w:val="clear" w:color="auto" w:fill="auto"/>
          </w:tcPr>
          <w:p w14:paraId="0E14EC23" w14:textId="48F6FEA3" w:rsidR="005827B4" w:rsidRPr="00DE1FEC" w:rsidRDefault="005827B4" w:rsidP="005827B4">
            <w:pPr>
              <w:tabs>
                <w:tab w:val="left" w:pos="3295"/>
                <w:tab w:val="left" w:pos="9744"/>
              </w:tabs>
              <w:ind w:left="431" w:right="-108"/>
              <w:rPr>
                <w:rFonts w:ascii="Arial" w:eastAsia="Arial" w:hAnsi="Arial" w:cs="Arial"/>
                <w:color w:val="000000"/>
                <w:sz w:val="18"/>
                <w:szCs w:val="18"/>
              </w:rPr>
            </w:pPr>
            <w:bookmarkStart w:id="13" w:name="OLE_LINK48"/>
            <w:r w:rsidRPr="00DE1FEC">
              <w:rPr>
                <w:rFonts w:ascii="Arial" w:eastAsia="Arial" w:hAnsi="Arial" w:cs="Arial"/>
                <w:color w:val="000000"/>
                <w:sz w:val="18"/>
                <w:szCs w:val="18"/>
              </w:rPr>
              <w:t>Subsidiaries</w:t>
            </w:r>
          </w:p>
        </w:tc>
        <w:tc>
          <w:tcPr>
            <w:tcW w:w="1368" w:type="dxa"/>
            <w:shd w:val="clear" w:color="auto" w:fill="auto"/>
          </w:tcPr>
          <w:p w14:paraId="53B3B04A" w14:textId="5878D858" w:rsidR="005827B4" w:rsidRPr="00DE1FEC" w:rsidRDefault="00615305" w:rsidP="005827B4">
            <w:pPr>
              <w:keepNext/>
              <w:keepLines/>
              <w:ind w:right="-72"/>
              <w:jc w:val="right"/>
              <w:rPr>
                <w:rFonts w:ascii="Arial" w:eastAsia="Arial" w:hAnsi="Arial" w:cs="Arial"/>
                <w:color w:val="000000"/>
                <w:sz w:val="18"/>
                <w:szCs w:val="18"/>
              </w:rPr>
            </w:pPr>
            <w:r w:rsidRPr="00DE1FEC">
              <w:rPr>
                <w:rFonts w:ascii="Arial" w:hAnsi="Arial" w:cs="Arial"/>
                <w:sz w:val="18"/>
                <w:szCs w:val="18"/>
              </w:rPr>
              <w:t>-</w:t>
            </w:r>
          </w:p>
        </w:tc>
        <w:tc>
          <w:tcPr>
            <w:tcW w:w="1368" w:type="dxa"/>
            <w:shd w:val="clear" w:color="auto" w:fill="auto"/>
          </w:tcPr>
          <w:p w14:paraId="2F7EDBDA" w14:textId="32F2EE36"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cs/>
              </w:rPr>
              <w:t>-</w:t>
            </w:r>
          </w:p>
        </w:tc>
        <w:tc>
          <w:tcPr>
            <w:tcW w:w="1368" w:type="dxa"/>
            <w:shd w:val="clear" w:color="auto" w:fill="auto"/>
          </w:tcPr>
          <w:p w14:paraId="30C51349" w14:textId="58616844" w:rsidR="005827B4" w:rsidRPr="00DE1FEC" w:rsidRDefault="00615305" w:rsidP="005827B4">
            <w:pPr>
              <w:keepNext/>
              <w:keepLines/>
              <w:ind w:right="-72"/>
              <w:jc w:val="right"/>
              <w:rPr>
                <w:rFonts w:ascii="Arial" w:eastAsia="Arial" w:hAnsi="Arial" w:cs="Arial"/>
                <w:color w:val="000000"/>
                <w:sz w:val="18"/>
                <w:szCs w:val="18"/>
              </w:rPr>
            </w:pPr>
            <w:r w:rsidRPr="00DE1FEC">
              <w:rPr>
                <w:rFonts w:ascii="Arial" w:hAnsi="Arial" w:cs="Arial"/>
                <w:sz w:val="18"/>
                <w:szCs w:val="18"/>
              </w:rPr>
              <w:t>26,300,688</w:t>
            </w:r>
          </w:p>
        </w:tc>
        <w:tc>
          <w:tcPr>
            <w:tcW w:w="1368" w:type="dxa"/>
            <w:shd w:val="clear" w:color="auto" w:fill="auto"/>
          </w:tcPr>
          <w:p w14:paraId="1381B03D" w14:textId="2CA95DDE"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24,073,297</w:t>
            </w:r>
          </w:p>
        </w:tc>
      </w:tr>
      <w:tr w:rsidR="005827B4" w:rsidRPr="00DE1FEC" w14:paraId="348D9559" w14:textId="77777777" w:rsidTr="00DE1FEC">
        <w:tc>
          <w:tcPr>
            <w:tcW w:w="3989" w:type="dxa"/>
            <w:tcBorders>
              <w:top w:val="nil"/>
              <w:left w:val="nil"/>
              <w:right w:val="nil"/>
            </w:tcBorders>
            <w:shd w:val="clear" w:color="auto" w:fill="auto"/>
          </w:tcPr>
          <w:p w14:paraId="73375B3E" w14:textId="67B31A12" w:rsidR="005827B4" w:rsidRPr="00DE1FEC" w:rsidRDefault="005827B4" w:rsidP="005827B4">
            <w:pPr>
              <w:tabs>
                <w:tab w:val="left" w:pos="3295"/>
                <w:tab w:val="left" w:pos="9744"/>
              </w:tabs>
              <w:ind w:left="431" w:right="-108"/>
              <w:rPr>
                <w:rFonts w:ascii="Arial" w:eastAsia="Arial" w:hAnsi="Arial" w:cs="Arial"/>
                <w:color w:val="000000"/>
                <w:sz w:val="18"/>
                <w:szCs w:val="18"/>
              </w:rPr>
            </w:pPr>
            <w:r w:rsidRPr="00DE1FEC">
              <w:rPr>
                <w:rFonts w:ascii="Arial" w:eastAsia="Arial" w:hAnsi="Arial" w:cs="Arial"/>
                <w:color w:val="000000"/>
                <w:sz w:val="18"/>
                <w:szCs w:val="18"/>
              </w:rPr>
              <w:t>Associates</w:t>
            </w:r>
          </w:p>
        </w:tc>
        <w:tc>
          <w:tcPr>
            <w:tcW w:w="1368" w:type="dxa"/>
            <w:shd w:val="clear" w:color="auto" w:fill="auto"/>
          </w:tcPr>
          <w:p w14:paraId="2DB45BAD" w14:textId="13201406" w:rsidR="005827B4" w:rsidRPr="00DE1FEC" w:rsidRDefault="00615305" w:rsidP="005827B4">
            <w:pPr>
              <w:keepNext/>
              <w:keepLines/>
              <w:ind w:right="-72"/>
              <w:jc w:val="right"/>
              <w:rPr>
                <w:rFonts w:ascii="Arial" w:eastAsia="Arial" w:hAnsi="Arial" w:cs="Arial"/>
                <w:color w:val="000000"/>
                <w:sz w:val="18"/>
                <w:szCs w:val="18"/>
              </w:rPr>
            </w:pPr>
            <w:r w:rsidRPr="00DE1FEC">
              <w:rPr>
                <w:rFonts w:ascii="Arial" w:hAnsi="Arial" w:cs="Arial"/>
                <w:sz w:val="18"/>
                <w:szCs w:val="18"/>
              </w:rPr>
              <w:t>8,353,80</w:t>
            </w:r>
            <w:r w:rsidR="005A6A38" w:rsidRPr="00DE1FEC">
              <w:rPr>
                <w:rFonts w:ascii="Arial" w:hAnsi="Arial" w:cs="Arial"/>
                <w:sz w:val="18"/>
                <w:szCs w:val="18"/>
              </w:rPr>
              <w:t>8</w:t>
            </w:r>
          </w:p>
        </w:tc>
        <w:tc>
          <w:tcPr>
            <w:tcW w:w="1368" w:type="dxa"/>
            <w:shd w:val="clear" w:color="auto" w:fill="auto"/>
          </w:tcPr>
          <w:p w14:paraId="7B2DC2F4" w14:textId="7882D5BA"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8,261,457</w:t>
            </w:r>
          </w:p>
        </w:tc>
        <w:tc>
          <w:tcPr>
            <w:tcW w:w="1368" w:type="dxa"/>
            <w:shd w:val="clear" w:color="auto" w:fill="auto"/>
          </w:tcPr>
          <w:p w14:paraId="259CF2F1" w14:textId="12530C9F" w:rsidR="005827B4" w:rsidRPr="00DE1FEC" w:rsidRDefault="00615305" w:rsidP="005827B4">
            <w:pPr>
              <w:keepNext/>
              <w:keepLines/>
              <w:ind w:right="-72"/>
              <w:jc w:val="right"/>
              <w:rPr>
                <w:rFonts w:ascii="Arial" w:eastAsia="Arial" w:hAnsi="Arial" w:cs="Arial"/>
                <w:color w:val="000000"/>
                <w:sz w:val="18"/>
                <w:szCs w:val="18"/>
              </w:rPr>
            </w:pPr>
            <w:r w:rsidRPr="00DE1FEC">
              <w:rPr>
                <w:rFonts w:ascii="Arial" w:hAnsi="Arial" w:cs="Arial"/>
                <w:sz w:val="18"/>
                <w:szCs w:val="18"/>
              </w:rPr>
              <w:t>587,54</w:t>
            </w:r>
            <w:r w:rsidR="005A6A38" w:rsidRPr="00DE1FEC">
              <w:rPr>
                <w:rFonts w:ascii="Arial" w:hAnsi="Arial" w:cs="Arial"/>
                <w:sz w:val="18"/>
                <w:szCs w:val="18"/>
              </w:rPr>
              <w:t>5</w:t>
            </w:r>
          </w:p>
        </w:tc>
        <w:tc>
          <w:tcPr>
            <w:tcW w:w="1368" w:type="dxa"/>
            <w:shd w:val="clear" w:color="auto" w:fill="auto"/>
          </w:tcPr>
          <w:p w14:paraId="1120DB66" w14:textId="4E4E36BB"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588,635</w:t>
            </w:r>
          </w:p>
        </w:tc>
      </w:tr>
      <w:tr w:rsidR="005827B4" w:rsidRPr="00DE1FEC" w14:paraId="0AA5AAD9" w14:textId="77777777" w:rsidTr="00DE1FEC">
        <w:tc>
          <w:tcPr>
            <w:tcW w:w="3989" w:type="dxa"/>
            <w:tcBorders>
              <w:top w:val="nil"/>
              <w:left w:val="nil"/>
              <w:right w:val="nil"/>
            </w:tcBorders>
            <w:shd w:val="clear" w:color="auto" w:fill="auto"/>
          </w:tcPr>
          <w:p w14:paraId="101D85C0" w14:textId="4FDE6D2E" w:rsidR="005827B4" w:rsidRPr="00DE1FEC" w:rsidRDefault="005827B4" w:rsidP="005827B4">
            <w:pPr>
              <w:tabs>
                <w:tab w:val="left" w:pos="3295"/>
                <w:tab w:val="left" w:pos="9744"/>
              </w:tabs>
              <w:ind w:left="431" w:right="-108"/>
              <w:rPr>
                <w:rFonts w:ascii="Arial" w:eastAsia="Arial" w:hAnsi="Arial" w:cs="Arial"/>
                <w:color w:val="000000"/>
                <w:sz w:val="18"/>
                <w:szCs w:val="18"/>
              </w:rPr>
            </w:pPr>
            <w:r w:rsidRPr="00DE1FEC">
              <w:rPr>
                <w:rFonts w:ascii="Arial" w:eastAsia="Arial" w:hAnsi="Arial" w:cs="Arial"/>
                <w:color w:val="000000"/>
                <w:sz w:val="18"/>
                <w:szCs w:val="18"/>
              </w:rPr>
              <w:t>Joint ventures</w:t>
            </w:r>
          </w:p>
        </w:tc>
        <w:tc>
          <w:tcPr>
            <w:tcW w:w="1368" w:type="dxa"/>
            <w:tcBorders>
              <w:bottom w:val="single" w:sz="4" w:space="0" w:color="auto"/>
            </w:tcBorders>
            <w:shd w:val="clear" w:color="auto" w:fill="auto"/>
          </w:tcPr>
          <w:p w14:paraId="57A0DF81" w14:textId="28CF02AC"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hAnsi="Arial" w:cs="Arial"/>
                <w:sz w:val="18"/>
                <w:szCs w:val="18"/>
              </w:rPr>
              <w:t>383,368</w:t>
            </w:r>
          </w:p>
        </w:tc>
        <w:tc>
          <w:tcPr>
            <w:tcW w:w="1368" w:type="dxa"/>
            <w:tcBorders>
              <w:bottom w:val="single" w:sz="4" w:space="0" w:color="auto"/>
            </w:tcBorders>
            <w:shd w:val="clear" w:color="auto" w:fill="auto"/>
          </w:tcPr>
          <w:p w14:paraId="51AB4003" w14:textId="29968F02"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381,928</w:t>
            </w:r>
          </w:p>
        </w:tc>
        <w:tc>
          <w:tcPr>
            <w:tcW w:w="1368" w:type="dxa"/>
            <w:tcBorders>
              <w:bottom w:val="single" w:sz="4" w:space="0" w:color="auto"/>
            </w:tcBorders>
            <w:shd w:val="clear" w:color="auto" w:fill="auto"/>
          </w:tcPr>
          <w:p w14:paraId="31C39F5D" w14:textId="46193AD4"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hAnsi="Arial" w:cs="Arial"/>
                <w:sz w:val="18"/>
                <w:szCs w:val="18"/>
              </w:rPr>
              <w:t>198,219</w:t>
            </w:r>
          </w:p>
        </w:tc>
        <w:tc>
          <w:tcPr>
            <w:tcW w:w="1368" w:type="dxa"/>
            <w:tcBorders>
              <w:bottom w:val="single" w:sz="4" w:space="0" w:color="auto"/>
            </w:tcBorders>
            <w:shd w:val="clear" w:color="auto" w:fill="auto"/>
          </w:tcPr>
          <w:p w14:paraId="38C57852" w14:textId="0FF908DC"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196,779</w:t>
            </w:r>
          </w:p>
        </w:tc>
      </w:tr>
      <w:tr w:rsidR="005827B4" w:rsidRPr="00DE1FEC" w14:paraId="3A91E424" w14:textId="77777777" w:rsidTr="00DE1FEC">
        <w:tc>
          <w:tcPr>
            <w:tcW w:w="3989" w:type="dxa"/>
            <w:tcBorders>
              <w:top w:val="nil"/>
              <w:left w:val="nil"/>
              <w:right w:val="nil"/>
            </w:tcBorders>
            <w:shd w:val="clear" w:color="auto" w:fill="auto"/>
            <w:vAlign w:val="bottom"/>
          </w:tcPr>
          <w:p w14:paraId="7BCFB433" w14:textId="77777777" w:rsidR="005827B4" w:rsidRPr="00DE1FEC" w:rsidRDefault="005827B4" w:rsidP="005827B4">
            <w:pPr>
              <w:ind w:left="427"/>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A4107D4" w14:textId="77777777" w:rsidR="005827B4" w:rsidRPr="00DE1FEC"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BD6413B" w14:textId="77777777" w:rsidR="005827B4" w:rsidRPr="00DE1FEC"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45915FE1" w14:textId="77777777" w:rsidR="005827B4" w:rsidRPr="00DE1FEC"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51826B5" w14:textId="77777777" w:rsidR="005827B4" w:rsidRPr="00DE1FEC" w:rsidRDefault="005827B4" w:rsidP="005827B4">
            <w:pPr>
              <w:ind w:left="427"/>
              <w:jc w:val="right"/>
              <w:rPr>
                <w:rFonts w:ascii="Arial" w:eastAsia="Arial" w:hAnsi="Arial" w:cs="Arial"/>
                <w:color w:val="000000"/>
                <w:sz w:val="18"/>
                <w:szCs w:val="18"/>
              </w:rPr>
            </w:pPr>
          </w:p>
        </w:tc>
      </w:tr>
      <w:tr w:rsidR="005827B4" w:rsidRPr="00DE1FEC" w14:paraId="017CDB19" w14:textId="77777777" w:rsidTr="00DE1FEC">
        <w:tc>
          <w:tcPr>
            <w:tcW w:w="3989" w:type="dxa"/>
            <w:tcBorders>
              <w:top w:val="nil"/>
              <w:left w:val="nil"/>
              <w:bottom w:val="nil"/>
              <w:right w:val="nil"/>
            </w:tcBorders>
            <w:shd w:val="clear" w:color="auto" w:fill="auto"/>
            <w:vAlign w:val="bottom"/>
          </w:tcPr>
          <w:p w14:paraId="4A37F1EA" w14:textId="77777777" w:rsidR="005827B4" w:rsidRPr="00DE1FEC" w:rsidRDefault="005827B4" w:rsidP="005827B4">
            <w:pPr>
              <w:tabs>
                <w:tab w:val="left" w:pos="3295"/>
                <w:tab w:val="left" w:pos="9744"/>
              </w:tabs>
              <w:ind w:left="431" w:right="-108"/>
              <w:jc w:val="right"/>
              <w:rPr>
                <w:rFonts w:ascii="Arial" w:eastAsia="Arial" w:hAnsi="Arial" w:cs="Arial"/>
                <w:color w:val="000000"/>
                <w:sz w:val="18"/>
                <w:szCs w:val="18"/>
              </w:rPr>
            </w:pPr>
          </w:p>
        </w:tc>
        <w:tc>
          <w:tcPr>
            <w:tcW w:w="1368" w:type="dxa"/>
            <w:tcBorders>
              <w:bottom w:val="single" w:sz="4" w:space="0" w:color="auto"/>
            </w:tcBorders>
            <w:shd w:val="clear" w:color="auto" w:fill="auto"/>
          </w:tcPr>
          <w:p w14:paraId="5F4869E9" w14:textId="36DFA840"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8,737,176</w:t>
            </w:r>
          </w:p>
        </w:tc>
        <w:tc>
          <w:tcPr>
            <w:tcW w:w="1368" w:type="dxa"/>
            <w:tcBorders>
              <w:bottom w:val="single" w:sz="4" w:space="0" w:color="auto"/>
            </w:tcBorders>
            <w:shd w:val="clear" w:color="auto" w:fill="auto"/>
          </w:tcPr>
          <w:p w14:paraId="7813E98E" w14:textId="27FBF237"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8,643,385</w:t>
            </w:r>
          </w:p>
        </w:tc>
        <w:tc>
          <w:tcPr>
            <w:tcW w:w="1368" w:type="dxa"/>
            <w:tcBorders>
              <w:bottom w:val="single" w:sz="4" w:space="0" w:color="auto"/>
            </w:tcBorders>
            <w:shd w:val="clear" w:color="auto" w:fill="auto"/>
          </w:tcPr>
          <w:p w14:paraId="2EF3EB97" w14:textId="0ADCE82E"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27,086,45</w:t>
            </w:r>
            <w:r w:rsidR="005A6A38" w:rsidRPr="00DE1FEC">
              <w:rPr>
                <w:rFonts w:ascii="Arial" w:eastAsia="Arial" w:hAnsi="Arial" w:cs="Arial"/>
                <w:color w:val="000000"/>
                <w:sz w:val="18"/>
                <w:szCs w:val="18"/>
              </w:rPr>
              <w:t>2</w:t>
            </w:r>
          </w:p>
        </w:tc>
        <w:tc>
          <w:tcPr>
            <w:tcW w:w="1368" w:type="dxa"/>
            <w:tcBorders>
              <w:bottom w:val="single" w:sz="4" w:space="0" w:color="auto"/>
            </w:tcBorders>
            <w:shd w:val="clear" w:color="auto" w:fill="auto"/>
          </w:tcPr>
          <w:p w14:paraId="5EA1D532" w14:textId="0787EA72"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24,858,711</w:t>
            </w:r>
          </w:p>
        </w:tc>
      </w:tr>
      <w:bookmarkEnd w:id="13"/>
    </w:tbl>
    <w:p w14:paraId="37674CC9" w14:textId="4AD1DCE1" w:rsidR="002B54B0" w:rsidRPr="00DE1FEC" w:rsidRDefault="002B54B0" w:rsidP="00935425">
      <w:pPr>
        <w:ind w:left="540"/>
        <w:jc w:val="both"/>
        <w:rPr>
          <w:rFonts w:ascii="Arial" w:eastAsia="Arial" w:hAnsi="Arial" w:cs="Arial"/>
          <w:color w:val="000000"/>
          <w:sz w:val="18"/>
          <w:szCs w:val="18"/>
        </w:rPr>
      </w:pPr>
    </w:p>
    <w:p w14:paraId="5C3F94AC" w14:textId="3CCD9F5B" w:rsidR="00A12999" w:rsidRPr="00DE1FEC" w:rsidRDefault="00A12999" w:rsidP="00935425">
      <w:pPr>
        <w:ind w:left="540"/>
        <w:jc w:val="both"/>
        <w:rPr>
          <w:rFonts w:ascii="Arial" w:eastAsia="Arial" w:hAnsi="Arial" w:cs="Arial"/>
          <w:color w:val="000000"/>
          <w:sz w:val="18"/>
          <w:szCs w:val="18"/>
        </w:rPr>
      </w:pPr>
      <w:r w:rsidRPr="00DE1FEC">
        <w:rPr>
          <w:rFonts w:ascii="Arial" w:eastAsia="Arial" w:hAnsi="Arial" w:cs="Arial"/>
          <w:color w:val="000000"/>
          <w:sz w:val="18"/>
          <w:szCs w:val="18"/>
        </w:rPr>
        <w:t>Maturity of long-term loans to related parties are as follows:</w:t>
      </w:r>
    </w:p>
    <w:p w14:paraId="6BF9AB8A" w14:textId="77777777" w:rsidR="00A12999" w:rsidRPr="00DE1FEC" w:rsidRDefault="00A12999" w:rsidP="00935425">
      <w:pPr>
        <w:ind w:left="540"/>
        <w:rPr>
          <w:rFonts w:ascii="Arial" w:hAnsi="Arial" w:cs="Arial"/>
          <w:color w:val="000000"/>
          <w:sz w:val="18"/>
          <w:szCs w:val="18"/>
        </w:rPr>
      </w:pPr>
    </w:p>
    <w:bookmarkEnd w:id="12"/>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DE1FEC" w14:paraId="2A89D419" w14:textId="77777777" w:rsidTr="00DE1FEC">
        <w:tc>
          <w:tcPr>
            <w:tcW w:w="3989" w:type="dxa"/>
            <w:tcBorders>
              <w:top w:val="nil"/>
              <w:left w:val="nil"/>
              <w:right w:val="nil"/>
            </w:tcBorders>
            <w:shd w:val="clear" w:color="auto" w:fill="auto"/>
            <w:vAlign w:val="bottom"/>
          </w:tcPr>
          <w:p w14:paraId="3EBCE65C" w14:textId="77777777" w:rsidR="00F85276" w:rsidRPr="00DE1FEC" w:rsidRDefault="00F85276" w:rsidP="00D05814">
            <w:pPr>
              <w:tabs>
                <w:tab w:val="left" w:pos="3295"/>
                <w:tab w:val="left" w:pos="9744"/>
              </w:tabs>
              <w:ind w:left="431" w:right="-108"/>
              <w:rPr>
                <w:rFonts w:ascii="Arial" w:eastAsia="Arial" w:hAnsi="Arial" w:cs="Arial"/>
                <w:b/>
                <w:color w:val="000000"/>
                <w:sz w:val="18"/>
                <w:szCs w:val="18"/>
              </w:rPr>
            </w:pPr>
          </w:p>
        </w:tc>
        <w:tc>
          <w:tcPr>
            <w:tcW w:w="2736" w:type="dxa"/>
            <w:gridSpan w:val="2"/>
            <w:tcBorders>
              <w:bottom w:val="single" w:sz="4" w:space="0" w:color="auto"/>
            </w:tcBorders>
            <w:shd w:val="clear" w:color="auto" w:fill="auto"/>
            <w:vAlign w:val="bottom"/>
          </w:tcPr>
          <w:p w14:paraId="6FDE1F5A" w14:textId="77777777"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Consolidated</w:t>
            </w:r>
          </w:p>
          <w:p w14:paraId="3765A7EC" w14:textId="592C7BB5"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financial information</w:t>
            </w:r>
          </w:p>
        </w:tc>
        <w:tc>
          <w:tcPr>
            <w:tcW w:w="2736" w:type="dxa"/>
            <w:gridSpan w:val="2"/>
            <w:tcBorders>
              <w:bottom w:val="single" w:sz="4" w:space="0" w:color="auto"/>
            </w:tcBorders>
            <w:shd w:val="clear" w:color="auto" w:fill="auto"/>
            <w:vAlign w:val="bottom"/>
          </w:tcPr>
          <w:p w14:paraId="51E7D5AF" w14:textId="77777777"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 xml:space="preserve">Separate </w:t>
            </w:r>
          </w:p>
          <w:p w14:paraId="45FD8951" w14:textId="77777777" w:rsidR="00F85276" w:rsidRPr="00DE1FEC" w:rsidRDefault="00F85276" w:rsidP="00DE1FEC">
            <w:pPr>
              <w:pStyle w:val="Heading1"/>
              <w:tabs>
                <w:tab w:val="left" w:pos="720"/>
              </w:tabs>
              <w:ind w:right="-72"/>
              <w:jc w:val="center"/>
              <w:rPr>
                <w:rFonts w:eastAsia="Arial"/>
                <w:color w:val="000000"/>
              </w:rPr>
            </w:pPr>
            <w:r w:rsidRPr="00DE1FEC">
              <w:rPr>
                <w:rFonts w:eastAsia="Arial"/>
                <w:color w:val="000000"/>
              </w:rPr>
              <w:t>financial information</w:t>
            </w:r>
          </w:p>
        </w:tc>
      </w:tr>
      <w:tr w:rsidR="00AF3752" w:rsidRPr="00DE1FEC" w14:paraId="78A74430" w14:textId="77777777" w:rsidTr="00DE1FEC">
        <w:tc>
          <w:tcPr>
            <w:tcW w:w="3989" w:type="dxa"/>
            <w:tcBorders>
              <w:top w:val="nil"/>
              <w:left w:val="nil"/>
              <w:right w:val="nil"/>
            </w:tcBorders>
            <w:shd w:val="clear" w:color="auto" w:fill="auto"/>
            <w:vAlign w:val="bottom"/>
          </w:tcPr>
          <w:p w14:paraId="049A9D99" w14:textId="77777777" w:rsidR="00AF3752" w:rsidRPr="00DE1FEC" w:rsidRDefault="00AF3752" w:rsidP="00AF3752">
            <w:pPr>
              <w:tabs>
                <w:tab w:val="left" w:pos="3295"/>
                <w:tab w:val="left" w:pos="9744"/>
              </w:tabs>
              <w:ind w:left="431" w:right="-108"/>
              <w:rPr>
                <w:rFonts w:ascii="Arial" w:eastAsia="Arial" w:hAnsi="Arial" w:cs="Arial"/>
                <w:b/>
                <w:color w:val="000000"/>
                <w:sz w:val="18"/>
                <w:szCs w:val="18"/>
              </w:rPr>
            </w:pPr>
          </w:p>
        </w:tc>
        <w:tc>
          <w:tcPr>
            <w:tcW w:w="1368" w:type="dxa"/>
            <w:tcBorders>
              <w:top w:val="single" w:sz="4" w:space="0" w:color="auto"/>
            </w:tcBorders>
            <w:shd w:val="clear" w:color="auto" w:fill="auto"/>
            <w:vAlign w:val="bottom"/>
          </w:tcPr>
          <w:p w14:paraId="01D96AD6" w14:textId="5DDD2DE2" w:rsidR="00AF3752" w:rsidRPr="00DE1FEC" w:rsidRDefault="006D0018" w:rsidP="00AF3752">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29A1B730" w14:textId="34283EA9" w:rsidR="00AF3752" w:rsidRPr="00DE1FEC" w:rsidRDefault="006D0018" w:rsidP="00AF3752">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1C762DC5" w14:textId="17D373E9" w:rsidR="00AF3752" w:rsidRPr="00DE1FEC" w:rsidRDefault="00B23FCC" w:rsidP="00AF3752">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AF3752" w:rsidRPr="00DE1FEC">
              <w:rPr>
                <w:rFonts w:ascii="Arial" w:eastAsia="Arial" w:hAnsi="Arial" w:cs="Arial"/>
                <w:b/>
                <w:color w:val="000000"/>
                <w:sz w:val="18"/>
                <w:szCs w:val="18"/>
              </w:rPr>
              <w:t xml:space="preserve"> December</w:t>
            </w:r>
          </w:p>
          <w:p w14:paraId="06D8F1B2" w14:textId="4C3A8422" w:rsidR="00AF3752" w:rsidRPr="00DE1FEC" w:rsidRDefault="006D0018" w:rsidP="00AF3752">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368" w:type="dxa"/>
            <w:tcBorders>
              <w:top w:val="single" w:sz="4" w:space="0" w:color="auto"/>
            </w:tcBorders>
            <w:shd w:val="clear" w:color="auto" w:fill="auto"/>
            <w:vAlign w:val="bottom"/>
          </w:tcPr>
          <w:p w14:paraId="6F3B9A9A" w14:textId="7F08C79C" w:rsidR="00AF3752" w:rsidRPr="00DE1FEC" w:rsidRDefault="006D0018" w:rsidP="00AF3752">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28C2DCAF" w14:textId="0DB339F7" w:rsidR="00AF3752" w:rsidRPr="00DE1FEC" w:rsidRDefault="006D0018" w:rsidP="00AF3752">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368" w:type="dxa"/>
            <w:tcBorders>
              <w:top w:val="single" w:sz="4" w:space="0" w:color="auto"/>
            </w:tcBorders>
            <w:shd w:val="clear" w:color="auto" w:fill="auto"/>
            <w:vAlign w:val="bottom"/>
          </w:tcPr>
          <w:p w14:paraId="79EEFDD8" w14:textId="6C95AD63" w:rsidR="00AF3752" w:rsidRPr="00DE1FEC" w:rsidRDefault="00B23FCC" w:rsidP="00AF3752">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AF3752" w:rsidRPr="00DE1FEC">
              <w:rPr>
                <w:rFonts w:ascii="Arial" w:eastAsia="Arial" w:hAnsi="Arial" w:cs="Arial"/>
                <w:b/>
                <w:color w:val="000000"/>
                <w:sz w:val="18"/>
                <w:szCs w:val="18"/>
              </w:rPr>
              <w:t xml:space="preserve"> December</w:t>
            </w:r>
          </w:p>
          <w:p w14:paraId="44FEA907" w14:textId="267FD9BB" w:rsidR="00AF3752" w:rsidRPr="00DE1FEC" w:rsidRDefault="006D0018" w:rsidP="00AF3752">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AF3752" w:rsidRPr="00DE1FEC" w14:paraId="08CCA4BB" w14:textId="77777777" w:rsidTr="00DE1FEC">
        <w:tc>
          <w:tcPr>
            <w:tcW w:w="3989" w:type="dxa"/>
            <w:tcBorders>
              <w:top w:val="nil"/>
              <w:left w:val="nil"/>
              <w:right w:val="nil"/>
            </w:tcBorders>
            <w:shd w:val="clear" w:color="auto" w:fill="auto"/>
            <w:vAlign w:val="bottom"/>
          </w:tcPr>
          <w:p w14:paraId="43EFCCB0" w14:textId="77777777" w:rsidR="00AF3752" w:rsidRPr="00DE1FEC" w:rsidRDefault="00AF3752" w:rsidP="00AF3752">
            <w:pPr>
              <w:tabs>
                <w:tab w:val="left" w:pos="3295"/>
                <w:tab w:val="left" w:pos="9744"/>
              </w:tabs>
              <w:ind w:left="431" w:right="-108"/>
              <w:rPr>
                <w:rFonts w:ascii="Arial" w:eastAsia="Arial" w:hAnsi="Arial" w:cs="Arial"/>
                <w:b/>
                <w:color w:val="000000"/>
                <w:sz w:val="18"/>
                <w:szCs w:val="18"/>
              </w:rPr>
            </w:pPr>
          </w:p>
        </w:tc>
        <w:tc>
          <w:tcPr>
            <w:tcW w:w="1368" w:type="dxa"/>
            <w:tcBorders>
              <w:bottom w:val="single" w:sz="4" w:space="0" w:color="auto"/>
            </w:tcBorders>
            <w:shd w:val="clear" w:color="auto" w:fill="auto"/>
            <w:vAlign w:val="bottom"/>
          </w:tcPr>
          <w:p w14:paraId="618C6177" w14:textId="492C9D7C" w:rsidR="00AF3752" w:rsidRPr="00DE1FEC" w:rsidRDefault="00AF3752"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183F0CA" w14:textId="3A977AF8" w:rsidR="00AF3752" w:rsidRPr="00DE1FEC" w:rsidRDefault="00AF3752" w:rsidP="00DE1FEC">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1DB95811" w14:textId="68EEE18A" w:rsidR="00AF3752" w:rsidRPr="00DE1FEC" w:rsidRDefault="00AF3752"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368" w:type="dxa"/>
            <w:tcBorders>
              <w:bottom w:val="single" w:sz="4" w:space="0" w:color="auto"/>
            </w:tcBorders>
            <w:shd w:val="clear" w:color="auto" w:fill="auto"/>
            <w:vAlign w:val="bottom"/>
          </w:tcPr>
          <w:p w14:paraId="6A74401E" w14:textId="33B53941" w:rsidR="00AF3752" w:rsidRPr="00DE1FEC" w:rsidRDefault="00AF3752" w:rsidP="00DE1FEC">
            <w:pPr>
              <w:tabs>
                <w:tab w:val="left" w:pos="3295"/>
                <w:tab w:val="right" w:pos="9744"/>
              </w:tabs>
              <w:ind w:right="-72"/>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AF3752" w:rsidRPr="00DE1FEC" w14:paraId="27109B91" w14:textId="77777777" w:rsidTr="00DE1FEC">
        <w:trPr>
          <w:trHeight w:val="87"/>
        </w:trPr>
        <w:tc>
          <w:tcPr>
            <w:tcW w:w="3989" w:type="dxa"/>
            <w:tcBorders>
              <w:top w:val="nil"/>
              <w:left w:val="nil"/>
              <w:right w:val="nil"/>
            </w:tcBorders>
            <w:shd w:val="clear" w:color="auto" w:fill="auto"/>
            <w:vAlign w:val="bottom"/>
          </w:tcPr>
          <w:p w14:paraId="2DD847A4" w14:textId="77777777" w:rsidR="00AF3752" w:rsidRPr="00DE1FEC" w:rsidRDefault="00AF3752" w:rsidP="00AF3752">
            <w:pPr>
              <w:ind w:left="427"/>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D4130C6" w14:textId="77777777" w:rsidR="00AF3752" w:rsidRPr="00DE1FEC"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28F8FFBC" w14:textId="77777777" w:rsidR="00AF3752" w:rsidRPr="00DE1FEC"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7377A709" w14:textId="77777777" w:rsidR="00AF3752" w:rsidRPr="00DE1FEC"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04FF902" w14:textId="77777777" w:rsidR="00AF3752" w:rsidRPr="00DE1FEC" w:rsidRDefault="00AF3752" w:rsidP="00D0381F">
            <w:pPr>
              <w:keepNext/>
              <w:keepLines/>
              <w:ind w:right="-72"/>
              <w:jc w:val="right"/>
              <w:rPr>
                <w:rFonts w:ascii="Arial" w:eastAsia="Arial" w:hAnsi="Arial" w:cs="Arial"/>
                <w:color w:val="000000"/>
                <w:sz w:val="18"/>
                <w:szCs w:val="18"/>
              </w:rPr>
            </w:pPr>
          </w:p>
        </w:tc>
      </w:tr>
      <w:tr w:rsidR="005827B4" w:rsidRPr="00DE1FEC" w14:paraId="592D0968" w14:textId="77777777" w:rsidTr="00DE1FEC">
        <w:tc>
          <w:tcPr>
            <w:tcW w:w="3989" w:type="dxa"/>
            <w:tcBorders>
              <w:top w:val="nil"/>
              <w:left w:val="nil"/>
              <w:right w:val="nil"/>
            </w:tcBorders>
            <w:shd w:val="clear" w:color="auto" w:fill="auto"/>
          </w:tcPr>
          <w:p w14:paraId="432CDB59" w14:textId="340F6184" w:rsidR="005827B4" w:rsidRPr="00DE1FEC" w:rsidRDefault="005827B4" w:rsidP="005827B4">
            <w:pPr>
              <w:tabs>
                <w:tab w:val="left" w:pos="3295"/>
                <w:tab w:val="left" w:pos="9744"/>
              </w:tabs>
              <w:ind w:left="433" w:right="-108"/>
              <w:rPr>
                <w:rFonts w:ascii="Arial" w:eastAsia="Arial" w:hAnsi="Arial" w:cs="Arial"/>
                <w:color w:val="000000"/>
                <w:sz w:val="18"/>
                <w:szCs w:val="18"/>
              </w:rPr>
            </w:pPr>
            <w:r w:rsidRPr="00DE1FEC">
              <w:rPr>
                <w:rFonts w:ascii="Arial" w:eastAsia="Arial" w:hAnsi="Arial" w:cs="Arial"/>
                <w:color w:val="000000"/>
                <w:sz w:val="18"/>
                <w:szCs w:val="18"/>
              </w:rPr>
              <w:t>Due within 1 year</w:t>
            </w:r>
          </w:p>
        </w:tc>
        <w:tc>
          <w:tcPr>
            <w:tcW w:w="1368" w:type="dxa"/>
            <w:shd w:val="clear" w:color="auto" w:fill="auto"/>
          </w:tcPr>
          <w:p w14:paraId="2AE7BEB9" w14:textId="4403BFB9" w:rsidR="005827B4" w:rsidRPr="00DE1FEC" w:rsidRDefault="00615305" w:rsidP="005827B4">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cs/>
              </w:rPr>
              <w:t>10</w:t>
            </w:r>
            <w:r w:rsidRPr="00DE1FEC">
              <w:rPr>
                <w:rFonts w:ascii="Arial" w:eastAsia="Browallia New" w:hAnsi="Arial" w:cs="Arial"/>
                <w:color w:val="000000" w:themeColor="text1"/>
                <w:sz w:val="18"/>
                <w:szCs w:val="18"/>
              </w:rPr>
              <w:t>,</w:t>
            </w:r>
            <w:r w:rsidRPr="00DE1FEC">
              <w:rPr>
                <w:rFonts w:ascii="Arial" w:eastAsia="Browallia New" w:hAnsi="Arial" w:cs="Arial"/>
                <w:color w:val="000000" w:themeColor="text1"/>
                <w:sz w:val="18"/>
                <w:szCs w:val="18"/>
                <w:cs/>
              </w:rPr>
              <w:t>130</w:t>
            </w:r>
          </w:p>
        </w:tc>
        <w:tc>
          <w:tcPr>
            <w:tcW w:w="1368" w:type="dxa"/>
            <w:shd w:val="clear" w:color="auto" w:fill="auto"/>
          </w:tcPr>
          <w:p w14:paraId="178C8D6F" w14:textId="57697137"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10,149</w:t>
            </w:r>
          </w:p>
        </w:tc>
        <w:tc>
          <w:tcPr>
            <w:tcW w:w="1368" w:type="dxa"/>
            <w:shd w:val="clear" w:color="auto" w:fill="auto"/>
          </w:tcPr>
          <w:p w14:paraId="061AA715" w14:textId="71025FC3" w:rsidR="005827B4" w:rsidRPr="00DE1FEC" w:rsidRDefault="00615305" w:rsidP="005827B4">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cs/>
              </w:rPr>
              <w:t>513</w:t>
            </w:r>
            <w:r w:rsidRPr="00DE1FEC">
              <w:rPr>
                <w:rFonts w:ascii="Arial" w:eastAsia="Browallia New" w:hAnsi="Arial" w:cs="Arial"/>
                <w:color w:val="000000" w:themeColor="text1"/>
                <w:sz w:val="18"/>
                <w:szCs w:val="18"/>
              </w:rPr>
              <w:t>,</w:t>
            </w:r>
            <w:r w:rsidRPr="00DE1FEC">
              <w:rPr>
                <w:rFonts w:ascii="Arial" w:eastAsia="Browallia New" w:hAnsi="Arial" w:cs="Arial"/>
                <w:color w:val="000000" w:themeColor="text1"/>
                <w:sz w:val="18"/>
                <w:szCs w:val="18"/>
                <w:cs/>
              </w:rPr>
              <w:t>700</w:t>
            </w:r>
          </w:p>
        </w:tc>
        <w:tc>
          <w:tcPr>
            <w:tcW w:w="1368" w:type="dxa"/>
            <w:shd w:val="clear" w:color="auto" w:fill="auto"/>
          </w:tcPr>
          <w:p w14:paraId="4788763E" w14:textId="03293E99" w:rsidR="005827B4" w:rsidRPr="00DE1FEC" w:rsidRDefault="005827B4" w:rsidP="005827B4">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602,976</w:t>
            </w:r>
          </w:p>
        </w:tc>
      </w:tr>
      <w:tr w:rsidR="005827B4" w:rsidRPr="00DE1FEC" w14:paraId="7B1361D8" w14:textId="77777777" w:rsidTr="00DE1FEC">
        <w:tc>
          <w:tcPr>
            <w:tcW w:w="3989" w:type="dxa"/>
            <w:tcBorders>
              <w:top w:val="nil"/>
              <w:left w:val="nil"/>
              <w:right w:val="nil"/>
            </w:tcBorders>
            <w:shd w:val="clear" w:color="auto" w:fill="auto"/>
          </w:tcPr>
          <w:p w14:paraId="2FCEAF4D" w14:textId="7CAE228C" w:rsidR="005827B4" w:rsidRPr="00DE1FEC" w:rsidRDefault="005827B4" w:rsidP="005827B4">
            <w:pPr>
              <w:tabs>
                <w:tab w:val="left" w:pos="3295"/>
                <w:tab w:val="left" w:pos="9744"/>
              </w:tabs>
              <w:ind w:left="433" w:right="-108"/>
              <w:rPr>
                <w:rFonts w:ascii="Arial" w:eastAsia="Arial" w:hAnsi="Arial" w:cs="Arial"/>
                <w:color w:val="000000"/>
                <w:sz w:val="18"/>
                <w:szCs w:val="18"/>
              </w:rPr>
            </w:pPr>
            <w:r w:rsidRPr="00DE1FEC">
              <w:rPr>
                <w:rFonts w:ascii="Arial" w:eastAsia="Arial" w:hAnsi="Arial" w:cs="Arial"/>
                <w:color w:val="000000"/>
                <w:sz w:val="18"/>
                <w:szCs w:val="18"/>
              </w:rPr>
              <w:t>Due over 1 year</w:t>
            </w:r>
          </w:p>
        </w:tc>
        <w:tc>
          <w:tcPr>
            <w:tcW w:w="1368" w:type="dxa"/>
            <w:tcBorders>
              <w:bottom w:val="single" w:sz="4" w:space="0" w:color="auto"/>
            </w:tcBorders>
            <w:shd w:val="clear" w:color="auto" w:fill="auto"/>
          </w:tcPr>
          <w:p w14:paraId="2727F29E" w14:textId="5EDEFBBD"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8,727,046</w:t>
            </w:r>
          </w:p>
        </w:tc>
        <w:tc>
          <w:tcPr>
            <w:tcW w:w="1368" w:type="dxa"/>
            <w:tcBorders>
              <w:bottom w:val="single" w:sz="4" w:space="0" w:color="auto"/>
            </w:tcBorders>
            <w:shd w:val="clear" w:color="auto" w:fill="auto"/>
          </w:tcPr>
          <w:p w14:paraId="4293627A" w14:textId="60533179"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8,633,236</w:t>
            </w:r>
          </w:p>
        </w:tc>
        <w:tc>
          <w:tcPr>
            <w:tcW w:w="1368" w:type="dxa"/>
            <w:tcBorders>
              <w:bottom w:val="single" w:sz="4" w:space="0" w:color="auto"/>
            </w:tcBorders>
            <w:shd w:val="clear" w:color="auto" w:fill="auto"/>
          </w:tcPr>
          <w:p w14:paraId="2B35BC50" w14:textId="0320AF3C"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26,572,752</w:t>
            </w:r>
          </w:p>
        </w:tc>
        <w:tc>
          <w:tcPr>
            <w:tcW w:w="1368" w:type="dxa"/>
            <w:tcBorders>
              <w:bottom w:val="single" w:sz="4" w:space="0" w:color="auto"/>
            </w:tcBorders>
            <w:shd w:val="clear" w:color="auto" w:fill="auto"/>
          </w:tcPr>
          <w:p w14:paraId="4786024F" w14:textId="729DCA25"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24,255,735</w:t>
            </w:r>
          </w:p>
        </w:tc>
      </w:tr>
      <w:tr w:rsidR="005827B4" w:rsidRPr="00DE1FEC" w14:paraId="165F4CD6" w14:textId="77777777" w:rsidTr="00DE1FEC">
        <w:trPr>
          <w:trHeight w:val="87"/>
        </w:trPr>
        <w:tc>
          <w:tcPr>
            <w:tcW w:w="3989" w:type="dxa"/>
            <w:tcBorders>
              <w:top w:val="nil"/>
              <w:left w:val="nil"/>
              <w:right w:val="nil"/>
            </w:tcBorders>
            <w:shd w:val="clear" w:color="auto" w:fill="auto"/>
            <w:vAlign w:val="bottom"/>
          </w:tcPr>
          <w:p w14:paraId="5A1E8CA2" w14:textId="77777777" w:rsidR="005827B4" w:rsidRPr="00DE1FEC" w:rsidRDefault="005827B4" w:rsidP="005827B4">
            <w:pPr>
              <w:ind w:left="427"/>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1060AA0"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3FD28BEB"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0B4E9083" w14:textId="77777777" w:rsidR="005827B4" w:rsidRPr="00DE1FEC"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600AB8C5" w14:textId="77777777" w:rsidR="005827B4" w:rsidRPr="00DE1FEC" w:rsidRDefault="005827B4" w:rsidP="005827B4">
            <w:pPr>
              <w:keepNext/>
              <w:keepLines/>
              <w:ind w:right="-72"/>
              <w:jc w:val="right"/>
              <w:rPr>
                <w:rFonts w:ascii="Arial" w:eastAsia="Arial" w:hAnsi="Arial" w:cs="Arial"/>
                <w:color w:val="000000"/>
                <w:sz w:val="18"/>
                <w:szCs w:val="18"/>
              </w:rPr>
            </w:pPr>
          </w:p>
        </w:tc>
      </w:tr>
      <w:tr w:rsidR="005827B4" w:rsidRPr="00DE1FEC" w14:paraId="7E94BA37" w14:textId="77777777" w:rsidTr="00DE1FEC">
        <w:trPr>
          <w:trHeight w:val="80"/>
        </w:trPr>
        <w:tc>
          <w:tcPr>
            <w:tcW w:w="3989" w:type="dxa"/>
            <w:tcBorders>
              <w:top w:val="nil"/>
              <w:left w:val="nil"/>
              <w:bottom w:val="nil"/>
              <w:right w:val="nil"/>
            </w:tcBorders>
            <w:shd w:val="clear" w:color="auto" w:fill="auto"/>
          </w:tcPr>
          <w:p w14:paraId="5D1AAB75" w14:textId="77777777" w:rsidR="005827B4" w:rsidRPr="00DE1FEC" w:rsidRDefault="005827B4" w:rsidP="005827B4">
            <w:pPr>
              <w:tabs>
                <w:tab w:val="left" w:pos="3295"/>
                <w:tab w:val="left" w:pos="9744"/>
              </w:tabs>
              <w:ind w:left="433" w:right="-108"/>
              <w:rPr>
                <w:rFonts w:ascii="Arial" w:eastAsia="Arial" w:hAnsi="Arial" w:cs="Arial"/>
                <w:color w:val="000000"/>
                <w:sz w:val="18"/>
                <w:szCs w:val="18"/>
              </w:rPr>
            </w:pPr>
          </w:p>
        </w:tc>
        <w:tc>
          <w:tcPr>
            <w:tcW w:w="1368" w:type="dxa"/>
            <w:tcBorders>
              <w:bottom w:val="single" w:sz="4" w:space="0" w:color="auto"/>
            </w:tcBorders>
            <w:shd w:val="clear" w:color="auto" w:fill="auto"/>
          </w:tcPr>
          <w:p w14:paraId="633094F9" w14:textId="4C6EDB23"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themeColor="text1"/>
                <w:sz w:val="18"/>
                <w:szCs w:val="18"/>
              </w:rPr>
              <w:t>8,737,176</w:t>
            </w:r>
          </w:p>
        </w:tc>
        <w:tc>
          <w:tcPr>
            <w:tcW w:w="1368" w:type="dxa"/>
            <w:tcBorders>
              <w:bottom w:val="single" w:sz="4" w:space="0" w:color="auto"/>
            </w:tcBorders>
            <w:shd w:val="clear" w:color="auto" w:fill="auto"/>
          </w:tcPr>
          <w:p w14:paraId="59CFFCC2" w14:textId="1EC3D20D"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8,643,385</w:t>
            </w:r>
          </w:p>
        </w:tc>
        <w:tc>
          <w:tcPr>
            <w:tcW w:w="1368" w:type="dxa"/>
            <w:tcBorders>
              <w:bottom w:val="single" w:sz="4" w:space="0" w:color="auto"/>
            </w:tcBorders>
            <w:shd w:val="clear" w:color="auto" w:fill="auto"/>
          </w:tcPr>
          <w:p w14:paraId="1B207253" w14:textId="11158539" w:rsidR="005827B4" w:rsidRPr="00DE1FEC" w:rsidRDefault="00615305"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27,086,45</w:t>
            </w:r>
            <w:r w:rsidR="00FC601B" w:rsidRPr="00DE1FEC">
              <w:rPr>
                <w:rFonts w:ascii="Arial" w:eastAsia="Arial" w:hAnsi="Arial" w:cs="Arial"/>
                <w:color w:val="000000"/>
                <w:sz w:val="18"/>
                <w:szCs w:val="18"/>
              </w:rPr>
              <w:t>2</w:t>
            </w:r>
          </w:p>
        </w:tc>
        <w:tc>
          <w:tcPr>
            <w:tcW w:w="1368" w:type="dxa"/>
            <w:tcBorders>
              <w:bottom w:val="single" w:sz="4" w:space="0" w:color="auto"/>
            </w:tcBorders>
            <w:shd w:val="clear" w:color="auto" w:fill="auto"/>
          </w:tcPr>
          <w:p w14:paraId="46CE9772" w14:textId="595DF42B" w:rsidR="005827B4" w:rsidRPr="00DE1FEC" w:rsidRDefault="005827B4" w:rsidP="00DE1FEC">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24,858,711</w:t>
            </w:r>
          </w:p>
        </w:tc>
      </w:tr>
    </w:tbl>
    <w:p w14:paraId="5BAFCA24" w14:textId="0C450401" w:rsidR="00D0381F" w:rsidRPr="00DE1FEC" w:rsidRDefault="00D0381F" w:rsidP="009731A0">
      <w:pPr>
        <w:ind w:left="540"/>
        <w:jc w:val="both"/>
        <w:rPr>
          <w:rFonts w:ascii="Arial" w:eastAsia="Arial" w:hAnsi="Arial" w:cs="Arial"/>
          <w:color w:val="000000"/>
          <w:sz w:val="18"/>
          <w:szCs w:val="18"/>
          <w:lang w:val="en-US"/>
        </w:rPr>
      </w:pPr>
    </w:p>
    <w:p w14:paraId="4EB74B24" w14:textId="77777777" w:rsidR="00D0381F" w:rsidRPr="00DE1FEC" w:rsidRDefault="00D0381F">
      <w:pPr>
        <w:rPr>
          <w:rFonts w:ascii="Arial" w:eastAsia="Arial" w:hAnsi="Arial" w:cs="Arial"/>
          <w:color w:val="000000"/>
          <w:sz w:val="18"/>
          <w:szCs w:val="18"/>
        </w:rPr>
      </w:pPr>
      <w:r w:rsidRPr="00DE1FEC">
        <w:rPr>
          <w:rFonts w:ascii="Arial" w:eastAsia="Arial" w:hAnsi="Arial" w:cs="Arial"/>
          <w:color w:val="000000"/>
          <w:sz w:val="18"/>
          <w:szCs w:val="18"/>
        </w:rPr>
        <w:br w:type="page"/>
      </w:r>
    </w:p>
    <w:p w14:paraId="01EAC111" w14:textId="28BEF50D" w:rsidR="00595FAF" w:rsidRPr="00DE1FEC" w:rsidRDefault="000C6D0D" w:rsidP="00D05814">
      <w:pPr>
        <w:ind w:left="540"/>
        <w:jc w:val="both"/>
        <w:rPr>
          <w:rFonts w:ascii="Arial" w:eastAsia="Arial" w:hAnsi="Arial" w:cs="Arial"/>
          <w:color w:val="000000"/>
          <w:sz w:val="18"/>
          <w:szCs w:val="18"/>
        </w:rPr>
      </w:pPr>
      <w:r w:rsidRPr="00DE1FEC">
        <w:rPr>
          <w:rFonts w:ascii="Arial" w:eastAsia="Arial" w:hAnsi="Arial" w:cs="Arial"/>
          <w:color w:val="000000"/>
          <w:sz w:val="18"/>
          <w:szCs w:val="18"/>
        </w:rPr>
        <w:lastRenderedPageBreak/>
        <w:t xml:space="preserve">The movements of long-term loans to related parties 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003D73B3"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003D73B3"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003D73B3" w:rsidRPr="00DE1FEC">
        <w:rPr>
          <w:rFonts w:ascii="Arial" w:eastAsia="Arial" w:hAnsi="Arial" w:cs="Arial"/>
          <w:color w:val="000000"/>
          <w:sz w:val="18"/>
          <w:szCs w:val="18"/>
        </w:rPr>
        <w:t xml:space="preserve"> </w:t>
      </w:r>
      <w:r w:rsidRPr="00DE1FEC">
        <w:rPr>
          <w:rFonts w:ascii="Arial" w:eastAsia="Arial" w:hAnsi="Arial" w:cs="Arial"/>
          <w:color w:val="000000"/>
          <w:sz w:val="18"/>
          <w:szCs w:val="18"/>
        </w:rPr>
        <w:t xml:space="preserve">are </w:t>
      </w:r>
      <w:r w:rsidR="00436878" w:rsidRPr="00DE1FEC">
        <w:rPr>
          <w:rFonts w:ascii="Arial" w:eastAsia="Arial" w:hAnsi="Arial" w:cs="Arial"/>
          <w:color w:val="000000"/>
          <w:sz w:val="18"/>
          <w:szCs w:val="18"/>
        </w:rPr>
        <w:br/>
      </w:r>
      <w:r w:rsidRPr="00DE1FEC">
        <w:rPr>
          <w:rFonts w:ascii="Arial" w:eastAsia="Arial" w:hAnsi="Arial" w:cs="Arial"/>
          <w:color w:val="000000"/>
          <w:sz w:val="18"/>
          <w:szCs w:val="18"/>
        </w:rPr>
        <w:t>as follows:</w:t>
      </w:r>
    </w:p>
    <w:p w14:paraId="47843ABA" w14:textId="77777777" w:rsidR="000E5BA2" w:rsidRPr="00DE1FEC" w:rsidRDefault="000E5BA2" w:rsidP="00D05814">
      <w:pPr>
        <w:ind w:left="540"/>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3"/>
        <w:gridCol w:w="1944"/>
        <w:gridCol w:w="1944"/>
      </w:tblGrid>
      <w:tr w:rsidR="00446D4D" w:rsidRPr="00DE1FEC" w14:paraId="560E071F" w14:textId="77777777" w:rsidTr="00DE1FEC">
        <w:tc>
          <w:tcPr>
            <w:tcW w:w="5573" w:type="dxa"/>
            <w:tcBorders>
              <w:top w:val="nil"/>
              <w:left w:val="nil"/>
              <w:bottom w:val="nil"/>
              <w:right w:val="nil"/>
            </w:tcBorders>
            <w:shd w:val="clear" w:color="auto" w:fill="auto"/>
            <w:vAlign w:val="bottom"/>
          </w:tcPr>
          <w:p w14:paraId="33813817" w14:textId="77777777" w:rsidR="00827E68" w:rsidRPr="00DE1FEC" w:rsidRDefault="00827E68" w:rsidP="00D05814">
            <w:pPr>
              <w:ind w:left="427"/>
              <w:rPr>
                <w:rFonts w:ascii="Arial" w:eastAsia="Arial" w:hAnsi="Arial" w:cs="Arial"/>
                <w:color w:val="000000"/>
                <w:sz w:val="18"/>
                <w:szCs w:val="18"/>
              </w:rPr>
            </w:pPr>
          </w:p>
        </w:tc>
        <w:tc>
          <w:tcPr>
            <w:tcW w:w="1944" w:type="dxa"/>
            <w:tcBorders>
              <w:top w:val="nil"/>
              <w:left w:val="nil"/>
              <w:bottom w:val="nil"/>
              <w:right w:val="nil"/>
            </w:tcBorders>
            <w:shd w:val="clear" w:color="auto" w:fill="auto"/>
            <w:vAlign w:val="bottom"/>
          </w:tcPr>
          <w:p w14:paraId="7F518685" w14:textId="77777777" w:rsidR="00827E68" w:rsidRPr="00DE1FEC"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DE1FEC">
              <w:rPr>
                <w:rFonts w:ascii="Arial" w:eastAsia="Arial" w:hAnsi="Arial" w:cs="Arial"/>
                <w:b/>
                <w:bCs/>
                <w:color w:val="000000"/>
                <w:kern w:val="36"/>
                <w:sz w:val="18"/>
                <w:szCs w:val="18"/>
              </w:rPr>
              <w:t>Consolidated</w:t>
            </w:r>
          </w:p>
          <w:p w14:paraId="75A2970C" w14:textId="77777777" w:rsidR="00827E68" w:rsidRPr="00DE1FEC"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DE1FEC">
              <w:rPr>
                <w:rFonts w:ascii="Arial" w:eastAsia="Arial" w:hAnsi="Arial" w:cs="Arial"/>
                <w:b/>
                <w:bCs/>
                <w:color w:val="000000"/>
                <w:kern w:val="36"/>
                <w:sz w:val="18"/>
                <w:szCs w:val="18"/>
              </w:rPr>
              <w:t>financial information</w:t>
            </w:r>
          </w:p>
        </w:tc>
        <w:tc>
          <w:tcPr>
            <w:tcW w:w="1944" w:type="dxa"/>
            <w:tcBorders>
              <w:top w:val="nil"/>
              <w:left w:val="nil"/>
              <w:bottom w:val="nil"/>
              <w:right w:val="nil"/>
            </w:tcBorders>
            <w:shd w:val="clear" w:color="auto" w:fill="auto"/>
            <w:vAlign w:val="bottom"/>
          </w:tcPr>
          <w:p w14:paraId="79899593" w14:textId="77777777" w:rsidR="00827E68" w:rsidRPr="00DE1FEC"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DE1FEC">
              <w:rPr>
                <w:rFonts w:ascii="Arial" w:eastAsia="Arial" w:hAnsi="Arial" w:cs="Arial"/>
                <w:b/>
                <w:bCs/>
                <w:color w:val="000000"/>
                <w:kern w:val="36"/>
                <w:sz w:val="18"/>
                <w:szCs w:val="18"/>
              </w:rPr>
              <w:t>Separate</w:t>
            </w:r>
          </w:p>
          <w:p w14:paraId="2E3C3019" w14:textId="77777777" w:rsidR="00827E68" w:rsidRPr="00DE1FEC"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DE1FEC">
              <w:rPr>
                <w:rFonts w:ascii="Arial" w:eastAsia="Arial" w:hAnsi="Arial" w:cs="Arial"/>
                <w:b/>
                <w:bCs/>
                <w:color w:val="000000"/>
                <w:kern w:val="36"/>
                <w:sz w:val="18"/>
                <w:szCs w:val="18"/>
              </w:rPr>
              <w:t>financial information</w:t>
            </w:r>
          </w:p>
        </w:tc>
      </w:tr>
      <w:tr w:rsidR="00446D4D" w:rsidRPr="00DE1FEC" w14:paraId="1BCF3A63" w14:textId="77777777" w:rsidTr="00DE1FEC">
        <w:tc>
          <w:tcPr>
            <w:tcW w:w="5573" w:type="dxa"/>
            <w:tcBorders>
              <w:top w:val="nil"/>
              <w:left w:val="nil"/>
              <w:bottom w:val="nil"/>
              <w:right w:val="nil"/>
            </w:tcBorders>
            <w:shd w:val="clear" w:color="auto" w:fill="auto"/>
            <w:vAlign w:val="bottom"/>
          </w:tcPr>
          <w:p w14:paraId="73341A82" w14:textId="77777777" w:rsidR="00827E68" w:rsidRPr="00DE1FEC" w:rsidRDefault="00827E68" w:rsidP="00D05814">
            <w:pPr>
              <w:ind w:left="427"/>
              <w:rPr>
                <w:rFonts w:ascii="Arial" w:eastAsia="Arial" w:hAnsi="Arial" w:cs="Arial"/>
                <w:color w:val="000000"/>
                <w:sz w:val="18"/>
                <w:szCs w:val="18"/>
              </w:rPr>
            </w:pPr>
          </w:p>
        </w:tc>
        <w:tc>
          <w:tcPr>
            <w:tcW w:w="1944" w:type="dxa"/>
            <w:tcBorders>
              <w:top w:val="nil"/>
              <w:left w:val="nil"/>
              <w:bottom w:val="single" w:sz="4" w:space="0" w:color="auto"/>
              <w:right w:val="nil"/>
            </w:tcBorders>
            <w:shd w:val="clear" w:color="auto" w:fill="auto"/>
            <w:vAlign w:val="bottom"/>
          </w:tcPr>
          <w:p w14:paraId="30E9DCCC" w14:textId="61D20329" w:rsidR="00827E68" w:rsidRPr="00DE1FEC" w:rsidRDefault="00827E68" w:rsidP="00DE1FEC">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944" w:type="dxa"/>
            <w:tcBorders>
              <w:top w:val="nil"/>
              <w:left w:val="nil"/>
              <w:bottom w:val="single" w:sz="4" w:space="0" w:color="auto"/>
              <w:right w:val="nil"/>
            </w:tcBorders>
            <w:shd w:val="clear" w:color="auto" w:fill="auto"/>
            <w:vAlign w:val="bottom"/>
          </w:tcPr>
          <w:p w14:paraId="16C8436C" w14:textId="3183374A" w:rsidR="00827E68" w:rsidRPr="00DE1FEC" w:rsidRDefault="00827E68" w:rsidP="00DE1FEC">
            <w:pPr>
              <w:ind w:right="-72" w:firstLine="18"/>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446D4D" w:rsidRPr="00DE1FEC" w14:paraId="1227F859" w14:textId="77777777" w:rsidTr="00DE1FEC">
        <w:tc>
          <w:tcPr>
            <w:tcW w:w="5573" w:type="dxa"/>
            <w:tcBorders>
              <w:top w:val="nil"/>
              <w:left w:val="nil"/>
              <w:bottom w:val="nil"/>
              <w:right w:val="nil"/>
            </w:tcBorders>
            <w:shd w:val="clear" w:color="auto" w:fill="auto"/>
            <w:vAlign w:val="bottom"/>
          </w:tcPr>
          <w:p w14:paraId="77FFAB9F" w14:textId="77777777" w:rsidR="00827E68" w:rsidRPr="00DE1FEC" w:rsidRDefault="00827E68" w:rsidP="00D05814">
            <w:pPr>
              <w:ind w:left="427"/>
              <w:rPr>
                <w:rFonts w:ascii="Arial" w:eastAsia="Arial" w:hAnsi="Arial" w:cs="Arial"/>
                <w:color w:val="000000"/>
                <w:sz w:val="18"/>
                <w:szCs w:val="18"/>
              </w:rPr>
            </w:pPr>
          </w:p>
        </w:tc>
        <w:tc>
          <w:tcPr>
            <w:tcW w:w="1944" w:type="dxa"/>
            <w:tcBorders>
              <w:top w:val="single" w:sz="4" w:space="0" w:color="auto"/>
              <w:left w:val="nil"/>
              <w:bottom w:val="nil"/>
              <w:right w:val="nil"/>
            </w:tcBorders>
            <w:shd w:val="clear" w:color="auto" w:fill="auto"/>
            <w:vAlign w:val="bottom"/>
          </w:tcPr>
          <w:p w14:paraId="2667F3CA" w14:textId="77777777" w:rsidR="00827E68" w:rsidRPr="00DE1FEC" w:rsidRDefault="00827E68" w:rsidP="00D05814">
            <w:pPr>
              <w:keepNext/>
              <w:tabs>
                <w:tab w:val="left" w:pos="720"/>
              </w:tabs>
              <w:ind w:right="-72" w:firstLine="18"/>
              <w:jc w:val="right"/>
              <w:outlineLvl w:val="0"/>
              <w:rPr>
                <w:rFonts w:ascii="Arial" w:eastAsia="Arial" w:hAnsi="Arial" w:cs="Arial"/>
                <w:b/>
                <w:bCs/>
                <w:color w:val="000000"/>
                <w:kern w:val="36"/>
                <w:sz w:val="18"/>
                <w:szCs w:val="18"/>
              </w:rPr>
            </w:pPr>
          </w:p>
        </w:tc>
        <w:tc>
          <w:tcPr>
            <w:tcW w:w="1944" w:type="dxa"/>
            <w:tcBorders>
              <w:top w:val="single" w:sz="4" w:space="0" w:color="auto"/>
              <w:left w:val="nil"/>
              <w:bottom w:val="nil"/>
              <w:right w:val="nil"/>
            </w:tcBorders>
            <w:shd w:val="clear" w:color="auto" w:fill="auto"/>
            <w:vAlign w:val="bottom"/>
          </w:tcPr>
          <w:p w14:paraId="7D005E20" w14:textId="77777777" w:rsidR="00827E68" w:rsidRPr="00DE1FEC" w:rsidRDefault="00827E68" w:rsidP="00D05814">
            <w:pPr>
              <w:keepNext/>
              <w:tabs>
                <w:tab w:val="left" w:pos="720"/>
              </w:tabs>
              <w:ind w:right="-72" w:firstLine="18"/>
              <w:jc w:val="right"/>
              <w:outlineLvl w:val="0"/>
              <w:rPr>
                <w:rFonts w:ascii="Arial" w:eastAsia="Arial" w:hAnsi="Arial" w:cs="Arial"/>
                <w:b/>
                <w:bCs/>
                <w:color w:val="000000"/>
                <w:kern w:val="36"/>
                <w:sz w:val="18"/>
                <w:szCs w:val="18"/>
              </w:rPr>
            </w:pPr>
          </w:p>
        </w:tc>
      </w:tr>
      <w:tr w:rsidR="005424FB" w:rsidRPr="00DE1FEC" w14:paraId="50FEDA49" w14:textId="77777777" w:rsidTr="00D25CFC">
        <w:trPr>
          <w:trHeight w:val="204"/>
        </w:trPr>
        <w:tc>
          <w:tcPr>
            <w:tcW w:w="5573" w:type="dxa"/>
            <w:tcBorders>
              <w:top w:val="nil"/>
              <w:left w:val="nil"/>
              <w:bottom w:val="nil"/>
              <w:right w:val="nil"/>
            </w:tcBorders>
            <w:shd w:val="clear" w:color="auto" w:fill="auto"/>
          </w:tcPr>
          <w:p w14:paraId="226F3897" w14:textId="77777777" w:rsidR="005424FB" w:rsidRPr="00DE1FEC" w:rsidRDefault="005424FB" w:rsidP="005424FB">
            <w:pPr>
              <w:ind w:left="427"/>
              <w:rPr>
                <w:rFonts w:ascii="Arial" w:eastAsia="Arial" w:hAnsi="Arial" w:cs="Arial"/>
                <w:color w:val="000000"/>
                <w:sz w:val="18"/>
                <w:szCs w:val="18"/>
              </w:rPr>
            </w:pPr>
            <w:r w:rsidRPr="00DE1FEC">
              <w:rPr>
                <w:rFonts w:ascii="Arial" w:eastAsia="Arial" w:hAnsi="Arial" w:cs="Arial"/>
                <w:color w:val="000000"/>
                <w:sz w:val="18"/>
                <w:szCs w:val="18"/>
              </w:rPr>
              <w:t>Opening net book value</w:t>
            </w:r>
          </w:p>
        </w:tc>
        <w:tc>
          <w:tcPr>
            <w:tcW w:w="1944" w:type="dxa"/>
            <w:tcBorders>
              <w:top w:val="nil"/>
              <w:left w:val="nil"/>
              <w:bottom w:val="nil"/>
              <w:right w:val="nil"/>
            </w:tcBorders>
            <w:shd w:val="clear" w:color="auto" w:fill="auto"/>
            <w:vAlign w:val="bottom"/>
          </w:tcPr>
          <w:p w14:paraId="1FDAAC8F" w14:textId="15757C18" w:rsidR="005424FB" w:rsidRPr="00DE1FEC" w:rsidRDefault="00946A82" w:rsidP="005424FB">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8,643,385</w:t>
            </w:r>
          </w:p>
        </w:tc>
        <w:tc>
          <w:tcPr>
            <w:tcW w:w="1944" w:type="dxa"/>
            <w:tcBorders>
              <w:top w:val="nil"/>
              <w:left w:val="nil"/>
              <w:bottom w:val="nil"/>
              <w:right w:val="nil"/>
            </w:tcBorders>
            <w:shd w:val="clear" w:color="auto" w:fill="auto"/>
            <w:vAlign w:val="bottom"/>
          </w:tcPr>
          <w:p w14:paraId="231AAA2A" w14:textId="246C2E05" w:rsidR="005424FB" w:rsidRPr="00DE1FEC" w:rsidRDefault="00946A82" w:rsidP="005424FB">
            <w:pPr>
              <w:keepNext/>
              <w:keepLines/>
              <w:ind w:right="-72"/>
              <w:jc w:val="right"/>
              <w:rPr>
                <w:rFonts w:ascii="Arial" w:eastAsia="Arial" w:hAnsi="Arial" w:cs="Arial"/>
                <w:color w:val="000000"/>
                <w:sz w:val="18"/>
                <w:szCs w:val="18"/>
              </w:rPr>
            </w:pPr>
            <w:r w:rsidRPr="00DE1FEC">
              <w:rPr>
                <w:rFonts w:ascii="Arial" w:eastAsia="Arial" w:hAnsi="Arial" w:cs="Arial"/>
                <w:color w:val="000000"/>
                <w:sz w:val="18"/>
                <w:szCs w:val="18"/>
              </w:rPr>
              <w:t>24,858,711</w:t>
            </w:r>
          </w:p>
        </w:tc>
      </w:tr>
      <w:tr w:rsidR="00871298" w:rsidRPr="00DE1FEC" w14:paraId="299A2D03" w14:textId="77777777" w:rsidTr="00D25CFC">
        <w:trPr>
          <w:trHeight w:val="204"/>
        </w:trPr>
        <w:tc>
          <w:tcPr>
            <w:tcW w:w="5573" w:type="dxa"/>
            <w:tcBorders>
              <w:top w:val="nil"/>
              <w:left w:val="nil"/>
              <w:bottom w:val="nil"/>
              <w:right w:val="nil"/>
            </w:tcBorders>
            <w:shd w:val="clear" w:color="auto" w:fill="auto"/>
          </w:tcPr>
          <w:p w14:paraId="5C08F1DE" w14:textId="77777777" w:rsidR="00871298" w:rsidRPr="00DE1FEC" w:rsidRDefault="00871298" w:rsidP="00871298">
            <w:pPr>
              <w:ind w:left="427"/>
              <w:rPr>
                <w:rFonts w:ascii="Arial" w:eastAsia="Arial" w:hAnsi="Arial" w:cs="Arial"/>
                <w:color w:val="000000"/>
                <w:sz w:val="18"/>
                <w:szCs w:val="18"/>
              </w:rPr>
            </w:pPr>
            <w:r w:rsidRPr="00DE1FEC">
              <w:rPr>
                <w:rFonts w:ascii="Arial" w:eastAsia="Arial" w:hAnsi="Arial" w:cs="Arial"/>
                <w:color w:val="000000"/>
                <w:sz w:val="18"/>
                <w:szCs w:val="18"/>
              </w:rPr>
              <w:t>Additions</w:t>
            </w:r>
          </w:p>
        </w:tc>
        <w:tc>
          <w:tcPr>
            <w:tcW w:w="1944" w:type="dxa"/>
            <w:tcBorders>
              <w:top w:val="nil"/>
              <w:left w:val="nil"/>
              <w:bottom w:val="nil"/>
              <w:right w:val="nil"/>
            </w:tcBorders>
            <w:shd w:val="clear" w:color="auto" w:fill="auto"/>
            <w:vAlign w:val="bottom"/>
          </w:tcPr>
          <w:p w14:paraId="5E33B933" w14:textId="33B92B36"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rPr>
              <w:t>14,180</w:t>
            </w:r>
          </w:p>
        </w:tc>
        <w:tc>
          <w:tcPr>
            <w:tcW w:w="1944" w:type="dxa"/>
            <w:tcBorders>
              <w:top w:val="nil"/>
              <w:left w:val="nil"/>
              <w:bottom w:val="nil"/>
              <w:right w:val="nil"/>
            </w:tcBorders>
            <w:shd w:val="clear" w:color="auto" w:fill="auto"/>
            <w:vAlign w:val="bottom"/>
          </w:tcPr>
          <w:p w14:paraId="0154B46B" w14:textId="61BB8990"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rPr>
              <w:t>19,208</w:t>
            </w:r>
          </w:p>
        </w:tc>
      </w:tr>
      <w:tr w:rsidR="00871298" w:rsidRPr="00DE1FEC" w14:paraId="62630399" w14:textId="77777777" w:rsidTr="00D25CFC">
        <w:trPr>
          <w:trHeight w:val="204"/>
        </w:trPr>
        <w:tc>
          <w:tcPr>
            <w:tcW w:w="5573" w:type="dxa"/>
            <w:tcBorders>
              <w:top w:val="nil"/>
              <w:left w:val="nil"/>
              <w:bottom w:val="nil"/>
              <w:right w:val="nil"/>
            </w:tcBorders>
            <w:shd w:val="clear" w:color="auto" w:fill="auto"/>
          </w:tcPr>
          <w:p w14:paraId="5ACF8976" w14:textId="7A180F68" w:rsidR="00871298" w:rsidRPr="00DE1FEC" w:rsidRDefault="00871298" w:rsidP="00871298">
            <w:pPr>
              <w:ind w:left="427"/>
              <w:rPr>
                <w:rFonts w:ascii="Arial" w:eastAsia="Arial" w:hAnsi="Arial" w:cs="Arial"/>
                <w:color w:val="000000"/>
                <w:sz w:val="18"/>
                <w:szCs w:val="18"/>
              </w:rPr>
            </w:pPr>
            <w:r w:rsidRPr="00DE1FEC">
              <w:rPr>
                <w:rFonts w:ascii="Arial" w:eastAsia="Arial" w:hAnsi="Arial" w:cs="Arial"/>
                <w:color w:val="000000"/>
                <w:sz w:val="18"/>
                <w:szCs w:val="18"/>
              </w:rPr>
              <w:t>Repayments</w:t>
            </w:r>
          </w:p>
        </w:tc>
        <w:tc>
          <w:tcPr>
            <w:tcW w:w="1944" w:type="dxa"/>
            <w:tcBorders>
              <w:top w:val="nil"/>
              <w:left w:val="nil"/>
              <w:bottom w:val="nil"/>
              <w:right w:val="nil"/>
            </w:tcBorders>
            <w:shd w:val="clear" w:color="auto" w:fill="auto"/>
            <w:vAlign w:val="bottom"/>
          </w:tcPr>
          <w:p w14:paraId="66D95007" w14:textId="72993612"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lang w:val="en-US"/>
              </w:rPr>
              <w:t>-</w:t>
            </w:r>
          </w:p>
        </w:tc>
        <w:tc>
          <w:tcPr>
            <w:tcW w:w="1944" w:type="dxa"/>
            <w:tcBorders>
              <w:top w:val="nil"/>
              <w:left w:val="nil"/>
              <w:bottom w:val="nil"/>
              <w:right w:val="nil"/>
            </w:tcBorders>
            <w:shd w:val="clear" w:color="auto" w:fill="auto"/>
            <w:vAlign w:val="bottom"/>
          </w:tcPr>
          <w:p w14:paraId="39E0066B" w14:textId="7ABC4BCB"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lang w:val="en-US"/>
              </w:rPr>
              <w:t>(154</w:t>
            </w:r>
            <w:r w:rsidRPr="00DE1FEC">
              <w:rPr>
                <w:rFonts w:ascii="Arial" w:eastAsia="Browallia New" w:hAnsi="Arial" w:cs="Arial"/>
                <w:color w:val="000000"/>
                <w:sz w:val="18"/>
                <w:szCs w:val="18"/>
                <w:lang w:val="en-US"/>
              </w:rPr>
              <w:t>,</w:t>
            </w:r>
            <w:r w:rsidRPr="00DE1FEC">
              <w:rPr>
                <w:rFonts w:ascii="Arial" w:eastAsia="Browallia New" w:hAnsi="Arial" w:cs="Arial"/>
                <w:color w:val="000000"/>
                <w:sz w:val="18"/>
                <w:szCs w:val="18"/>
                <w:cs/>
                <w:lang w:val="en-US"/>
              </w:rPr>
              <w:t>757)</w:t>
            </w:r>
          </w:p>
        </w:tc>
      </w:tr>
      <w:tr w:rsidR="00871298" w:rsidRPr="00DE1FEC" w14:paraId="68C0269E" w14:textId="77777777" w:rsidTr="00D25CFC">
        <w:trPr>
          <w:trHeight w:val="204"/>
        </w:trPr>
        <w:tc>
          <w:tcPr>
            <w:tcW w:w="5573" w:type="dxa"/>
            <w:tcBorders>
              <w:top w:val="nil"/>
              <w:left w:val="nil"/>
              <w:bottom w:val="nil"/>
              <w:right w:val="nil"/>
            </w:tcBorders>
            <w:shd w:val="clear" w:color="auto" w:fill="auto"/>
          </w:tcPr>
          <w:p w14:paraId="492DA242" w14:textId="09B1DBE1" w:rsidR="00871298" w:rsidRPr="00DE1FEC" w:rsidRDefault="00871298" w:rsidP="00871298">
            <w:pPr>
              <w:ind w:left="427"/>
              <w:rPr>
                <w:rFonts w:ascii="Arial" w:eastAsia="Arial" w:hAnsi="Arial" w:cs="Arial"/>
                <w:color w:val="000000"/>
                <w:sz w:val="18"/>
                <w:szCs w:val="18"/>
              </w:rPr>
            </w:pPr>
            <w:r w:rsidRPr="00DE1FEC">
              <w:rPr>
                <w:rFonts w:ascii="Arial" w:eastAsia="Arial" w:hAnsi="Arial" w:cs="Arial"/>
                <w:color w:val="000000"/>
                <w:sz w:val="18"/>
                <w:szCs w:val="18"/>
              </w:rPr>
              <w:t>Transfer from short-term loan</w:t>
            </w:r>
            <w:r w:rsidR="00E0223A" w:rsidRPr="00DE1FEC">
              <w:rPr>
                <w:rFonts w:ascii="Arial" w:eastAsia="Arial" w:hAnsi="Arial" w:cs="Arial"/>
                <w:color w:val="000000"/>
                <w:sz w:val="18"/>
                <w:szCs w:val="18"/>
              </w:rPr>
              <w:t>s</w:t>
            </w:r>
            <w:r w:rsidRPr="00DE1FEC">
              <w:rPr>
                <w:rFonts w:ascii="Arial" w:eastAsia="Arial" w:hAnsi="Arial" w:cs="Arial"/>
                <w:color w:val="000000"/>
                <w:sz w:val="18"/>
                <w:szCs w:val="18"/>
              </w:rPr>
              <w:t xml:space="preserve"> to related parties</w:t>
            </w:r>
            <w:r w:rsidR="00FF7BAE" w:rsidRPr="00DE1FEC">
              <w:rPr>
                <w:rFonts w:ascii="Arial" w:eastAsia="Arial" w:hAnsi="Arial" w:cs="Arial"/>
                <w:color w:val="000000"/>
                <w:sz w:val="18"/>
                <w:szCs w:val="18"/>
              </w:rPr>
              <w:t xml:space="preserve"> (Note </w:t>
            </w:r>
            <w:r w:rsidR="00A256FE" w:rsidRPr="00DE1FEC">
              <w:rPr>
                <w:rFonts w:ascii="Arial" w:eastAsia="Arial" w:hAnsi="Arial" w:cs="Arial"/>
                <w:color w:val="000000" w:themeColor="text1"/>
                <w:sz w:val="18"/>
                <w:szCs w:val="18"/>
              </w:rPr>
              <w:t>1</w:t>
            </w:r>
            <w:r w:rsidR="002B34BF" w:rsidRPr="00DE1FEC">
              <w:rPr>
                <w:rFonts w:ascii="Arial" w:eastAsia="Arial" w:hAnsi="Arial" w:cs="Arial"/>
                <w:color w:val="000000" w:themeColor="text1"/>
                <w:sz w:val="18"/>
                <w:szCs w:val="18"/>
              </w:rPr>
              <w:t>8</w:t>
            </w:r>
            <w:r w:rsidR="00FF7BAE" w:rsidRPr="00DE1FEC">
              <w:rPr>
                <w:rFonts w:ascii="Arial" w:eastAsia="Arial" w:hAnsi="Arial" w:cs="Arial"/>
                <w:color w:val="000000"/>
                <w:sz w:val="18"/>
                <w:szCs w:val="18"/>
              </w:rPr>
              <w:t>.6)</w:t>
            </w:r>
          </w:p>
        </w:tc>
        <w:tc>
          <w:tcPr>
            <w:tcW w:w="1944" w:type="dxa"/>
            <w:tcBorders>
              <w:top w:val="nil"/>
              <w:left w:val="nil"/>
              <w:bottom w:val="nil"/>
              <w:right w:val="nil"/>
            </w:tcBorders>
            <w:shd w:val="clear" w:color="auto" w:fill="auto"/>
            <w:vAlign w:val="bottom"/>
          </w:tcPr>
          <w:p w14:paraId="76B688FA" w14:textId="24B4A34F"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lang w:val="en-US"/>
              </w:rPr>
              <w:t>-</w:t>
            </w:r>
          </w:p>
        </w:tc>
        <w:tc>
          <w:tcPr>
            <w:tcW w:w="1944" w:type="dxa"/>
            <w:tcBorders>
              <w:top w:val="nil"/>
              <w:left w:val="nil"/>
              <w:bottom w:val="nil"/>
              <w:right w:val="nil"/>
            </w:tcBorders>
            <w:shd w:val="clear" w:color="auto" w:fill="auto"/>
            <w:vAlign w:val="bottom"/>
          </w:tcPr>
          <w:p w14:paraId="53B1D834" w14:textId="40E9CB37"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lang w:val="en-US"/>
              </w:rPr>
              <w:t>2,563,400</w:t>
            </w:r>
          </w:p>
        </w:tc>
      </w:tr>
      <w:tr w:rsidR="00871298" w:rsidRPr="00DE1FEC" w14:paraId="4BD98760" w14:textId="77777777" w:rsidTr="00DE1FEC">
        <w:trPr>
          <w:trHeight w:val="204"/>
        </w:trPr>
        <w:tc>
          <w:tcPr>
            <w:tcW w:w="5573" w:type="dxa"/>
            <w:tcBorders>
              <w:top w:val="nil"/>
              <w:left w:val="nil"/>
              <w:bottom w:val="nil"/>
              <w:right w:val="nil"/>
            </w:tcBorders>
            <w:shd w:val="clear" w:color="auto" w:fill="auto"/>
            <w:vAlign w:val="bottom"/>
          </w:tcPr>
          <w:p w14:paraId="18174D07" w14:textId="71AA0FAF" w:rsidR="00871298" w:rsidRPr="00DE1FEC" w:rsidRDefault="00871298" w:rsidP="00871298">
            <w:pPr>
              <w:ind w:left="427"/>
              <w:rPr>
                <w:rFonts w:ascii="Arial" w:eastAsia="Arial" w:hAnsi="Arial" w:cs="Arial"/>
                <w:color w:val="000000"/>
                <w:sz w:val="18"/>
                <w:szCs w:val="18"/>
              </w:rPr>
            </w:pPr>
            <w:r w:rsidRPr="00DE1FEC">
              <w:rPr>
                <w:rFonts w:ascii="Arial" w:eastAsia="Arial" w:hAnsi="Arial" w:cs="Arial"/>
                <w:color w:val="000000"/>
                <w:sz w:val="18"/>
                <w:szCs w:val="18"/>
              </w:rPr>
              <w:t xml:space="preserve">Unrealised exchange </w:t>
            </w:r>
            <w:r w:rsidR="00C06DFC" w:rsidRPr="00DE1FEC">
              <w:rPr>
                <w:rFonts w:ascii="Arial" w:eastAsia="Arial" w:hAnsi="Arial" w:cs="Arial"/>
                <w:color w:val="000000"/>
                <w:sz w:val="18"/>
                <w:szCs w:val="18"/>
              </w:rPr>
              <w:t>gain</w:t>
            </w:r>
            <w:r w:rsidR="008051C0" w:rsidRPr="00DE1FEC">
              <w:rPr>
                <w:rFonts w:ascii="Arial" w:eastAsia="Arial" w:hAnsi="Arial" w:cs="Arial"/>
                <w:color w:val="000000"/>
                <w:sz w:val="18"/>
                <w:szCs w:val="18"/>
              </w:rPr>
              <w:t xml:space="preserve"> </w:t>
            </w:r>
            <w:r w:rsidR="00C06DFC" w:rsidRPr="00DE1FEC">
              <w:rPr>
                <w:rFonts w:ascii="Arial" w:eastAsia="Arial" w:hAnsi="Arial" w:cs="Arial"/>
                <w:color w:val="000000"/>
                <w:sz w:val="18"/>
                <w:szCs w:val="18"/>
              </w:rPr>
              <w:t>(</w:t>
            </w:r>
            <w:r w:rsidRPr="00DE1FEC">
              <w:rPr>
                <w:rFonts w:ascii="Arial" w:eastAsia="Arial" w:hAnsi="Arial" w:cs="Arial"/>
                <w:color w:val="000000"/>
                <w:sz w:val="18"/>
                <w:szCs w:val="18"/>
              </w:rPr>
              <w:t>loss</w:t>
            </w:r>
            <w:r w:rsidR="00C06DFC" w:rsidRPr="00DE1FEC">
              <w:rPr>
                <w:rFonts w:ascii="Arial" w:eastAsia="Arial" w:hAnsi="Arial" w:cs="Arial"/>
                <w:color w:val="000000"/>
                <w:sz w:val="18"/>
                <w:szCs w:val="18"/>
              </w:rPr>
              <w:t>)</w:t>
            </w:r>
          </w:p>
        </w:tc>
        <w:tc>
          <w:tcPr>
            <w:tcW w:w="1944" w:type="dxa"/>
            <w:tcBorders>
              <w:top w:val="nil"/>
              <w:left w:val="nil"/>
              <w:bottom w:val="nil"/>
              <w:right w:val="nil"/>
            </w:tcBorders>
            <w:shd w:val="clear" w:color="auto" w:fill="auto"/>
            <w:vAlign w:val="bottom"/>
          </w:tcPr>
          <w:p w14:paraId="50F2D14B" w14:textId="6425DBB0"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lang w:val="en-US"/>
              </w:rPr>
              <w:t>80</w:t>
            </w:r>
            <w:r w:rsidRPr="00DE1FEC">
              <w:rPr>
                <w:rFonts w:ascii="Arial" w:eastAsia="Browallia New" w:hAnsi="Arial" w:cs="Arial"/>
                <w:color w:val="000000"/>
                <w:sz w:val="18"/>
                <w:szCs w:val="18"/>
                <w:lang w:val="en-US"/>
              </w:rPr>
              <w:t>,</w:t>
            </w:r>
            <w:r w:rsidRPr="00DE1FEC">
              <w:rPr>
                <w:rFonts w:ascii="Arial" w:eastAsia="Browallia New" w:hAnsi="Arial" w:cs="Arial"/>
                <w:color w:val="000000"/>
                <w:sz w:val="18"/>
                <w:szCs w:val="18"/>
                <w:cs/>
                <w:lang w:val="en-US"/>
              </w:rPr>
              <w:t>348</w:t>
            </w:r>
          </w:p>
        </w:tc>
        <w:tc>
          <w:tcPr>
            <w:tcW w:w="1944" w:type="dxa"/>
            <w:tcBorders>
              <w:top w:val="nil"/>
              <w:left w:val="nil"/>
              <w:bottom w:val="nil"/>
              <w:right w:val="nil"/>
            </w:tcBorders>
            <w:shd w:val="clear" w:color="auto" w:fill="auto"/>
            <w:vAlign w:val="bottom"/>
          </w:tcPr>
          <w:p w14:paraId="0E541C97" w14:textId="1B69DF8F" w:rsidR="00871298" w:rsidRPr="00DE1FEC" w:rsidRDefault="00615305" w:rsidP="00871298">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lang w:val="en-US"/>
              </w:rPr>
              <w:t>(200</w:t>
            </w:r>
            <w:r w:rsidRPr="00DE1FEC">
              <w:rPr>
                <w:rFonts w:ascii="Arial" w:eastAsia="Browallia New" w:hAnsi="Arial" w:cs="Arial"/>
                <w:color w:val="000000"/>
                <w:sz w:val="18"/>
                <w:szCs w:val="18"/>
                <w:lang w:val="en-US"/>
              </w:rPr>
              <w:t>,</w:t>
            </w:r>
            <w:r w:rsidRPr="00DE1FEC">
              <w:rPr>
                <w:rFonts w:ascii="Arial" w:eastAsia="Browallia New" w:hAnsi="Arial" w:cs="Arial"/>
                <w:color w:val="000000"/>
                <w:sz w:val="18"/>
                <w:szCs w:val="18"/>
                <w:cs/>
                <w:lang w:val="en-US"/>
              </w:rPr>
              <w:t>110)</w:t>
            </w:r>
          </w:p>
        </w:tc>
      </w:tr>
      <w:tr w:rsidR="00871298" w:rsidRPr="00DE1FEC" w14:paraId="5F56B597" w14:textId="77777777" w:rsidTr="00DE1FEC">
        <w:trPr>
          <w:trHeight w:val="204"/>
        </w:trPr>
        <w:tc>
          <w:tcPr>
            <w:tcW w:w="5573" w:type="dxa"/>
            <w:tcBorders>
              <w:top w:val="nil"/>
              <w:left w:val="nil"/>
              <w:bottom w:val="nil"/>
              <w:right w:val="nil"/>
            </w:tcBorders>
            <w:shd w:val="clear" w:color="auto" w:fill="auto"/>
          </w:tcPr>
          <w:p w14:paraId="5FA4CEE9" w14:textId="0B568C02" w:rsidR="00871298" w:rsidRPr="00DE1FEC" w:rsidRDefault="00871298" w:rsidP="00871298">
            <w:pPr>
              <w:ind w:left="427"/>
              <w:rPr>
                <w:rFonts w:ascii="Arial" w:eastAsia="Arial" w:hAnsi="Arial" w:cs="Arial"/>
                <w:color w:val="000000"/>
                <w:sz w:val="18"/>
                <w:szCs w:val="18"/>
                <w:cs/>
              </w:rPr>
            </w:pPr>
            <w:r w:rsidRPr="00DE1FEC">
              <w:rPr>
                <w:rFonts w:ascii="Arial" w:eastAsia="Arial" w:hAnsi="Arial" w:cs="Arial"/>
                <w:color w:val="000000"/>
                <w:sz w:val="18"/>
                <w:szCs w:val="18"/>
              </w:rPr>
              <w:t>Exchange differences</w:t>
            </w:r>
          </w:p>
        </w:tc>
        <w:tc>
          <w:tcPr>
            <w:tcW w:w="1944" w:type="dxa"/>
            <w:tcBorders>
              <w:top w:val="nil"/>
              <w:left w:val="nil"/>
              <w:bottom w:val="single" w:sz="4" w:space="0" w:color="auto"/>
              <w:right w:val="nil"/>
            </w:tcBorders>
            <w:shd w:val="clear" w:color="auto" w:fill="auto"/>
            <w:vAlign w:val="bottom"/>
          </w:tcPr>
          <w:p w14:paraId="50A2B7B4" w14:textId="47B224A6" w:rsidR="00871298" w:rsidRPr="00DE1FEC" w:rsidRDefault="00615305"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cs/>
                <w:lang w:val="en-US"/>
              </w:rPr>
              <w:t>(737)</w:t>
            </w:r>
          </w:p>
        </w:tc>
        <w:tc>
          <w:tcPr>
            <w:tcW w:w="1944" w:type="dxa"/>
            <w:tcBorders>
              <w:top w:val="nil"/>
              <w:left w:val="nil"/>
              <w:bottom w:val="single" w:sz="4" w:space="0" w:color="auto"/>
              <w:right w:val="nil"/>
            </w:tcBorders>
            <w:shd w:val="clear" w:color="auto" w:fill="auto"/>
            <w:vAlign w:val="bottom"/>
          </w:tcPr>
          <w:p w14:paraId="0D6E6649" w14:textId="1834DAE2" w:rsidR="00871298" w:rsidRPr="00DE1FEC" w:rsidRDefault="00615305" w:rsidP="00DE1FEC">
            <w:pPr>
              <w:keepNext/>
              <w:keepLines/>
              <w:ind w:right="-72"/>
              <w:jc w:val="right"/>
              <w:rPr>
                <w:rFonts w:ascii="Arial" w:eastAsia="Arial" w:hAnsi="Arial" w:cs="Arial"/>
                <w:color w:val="000000"/>
                <w:sz w:val="18"/>
                <w:szCs w:val="18"/>
              </w:rPr>
            </w:pPr>
            <w:r w:rsidRPr="00DE1FEC">
              <w:rPr>
                <w:rFonts w:ascii="Arial" w:eastAsia="Browallia New" w:hAnsi="Arial" w:cs="Arial"/>
                <w:color w:val="000000"/>
                <w:sz w:val="18"/>
                <w:szCs w:val="18"/>
              </w:rPr>
              <w:t>-</w:t>
            </w:r>
          </w:p>
        </w:tc>
      </w:tr>
      <w:tr w:rsidR="000D4A64" w:rsidRPr="008E7951" w14:paraId="3BE22CD8" w14:textId="77777777" w:rsidTr="00DE1FEC">
        <w:tc>
          <w:tcPr>
            <w:tcW w:w="5573" w:type="dxa"/>
            <w:tcBorders>
              <w:top w:val="nil"/>
              <w:left w:val="nil"/>
              <w:bottom w:val="nil"/>
              <w:right w:val="nil"/>
            </w:tcBorders>
            <w:shd w:val="clear" w:color="auto" w:fill="auto"/>
            <w:vAlign w:val="bottom"/>
          </w:tcPr>
          <w:p w14:paraId="46FC5720" w14:textId="77777777" w:rsidR="000D4A64" w:rsidRPr="008E7951" w:rsidRDefault="000D4A64">
            <w:pPr>
              <w:ind w:left="427"/>
              <w:rPr>
                <w:rFonts w:ascii="Arial" w:eastAsia="Arial" w:hAnsi="Arial" w:cs="Arial"/>
                <w:color w:val="000000"/>
                <w:sz w:val="18"/>
                <w:szCs w:val="18"/>
              </w:rPr>
            </w:pPr>
          </w:p>
        </w:tc>
        <w:tc>
          <w:tcPr>
            <w:tcW w:w="1944" w:type="dxa"/>
            <w:tcBorders>
              <w:top w:val="single" w:sz="4" w:space="0" w:color="auto"/>
              <w:left w:val="nil"/>
              <w:bottom w:val="nil"/>
              <w:right w:val="nil"/>
            </w:tcBorders>
            <w:shd w:val="clear" w:color="auto" w:fill="auto"/>
            <w:vAlign w:val="bottom"/>
          </w:tcPr>
          <w:p w14:paraId="59A74901" w14:textId="77777777" w:rsidR="000D4A64" w:rsidRPr="008E7951" w:rsidRDefault="000D4A64">
            <w:pPr>
              <w:keepNext/>
              <w:tabs>
                <w:tab w:val="left" w:pos="720"/>
              </w:tabs>
              <w:ind w:right="-72" w:firstLine="18"/>
              <w:jc w:val="right"/>
              <w:outlineLvl w:val="0"/>
              <w:rPr>
                <w:rFonts w:ascii="Arial" w:eastAsia="Arial" w:hAnsi="Arial" w:cs="Arial"/>
                <w:b/>
                <w:bCs/>
                <w:color w:val="000000"/>
                <w:kern w:val="36"/>
                <w:sz w:val="18"/>
                <w:szCs w:val="18"/>
              </w:rPr>
            </w:pPr>
          </w:p>
        </w:tc>
        <w:tc>
          <w:tcPr>
            <w:tcW w:w="1944" w:type="dxa"/>
            <w:tcBorders>
              <w:top w:val="single" w:sz="4" w:space="0" w:color="auto"/>
              <w:left w:val="nil"/>
              <w:bottom w:val="nil"/>
              <w:right w:val="nil"/>
            </w:tcBorders>
            <w:shd w:val="clear" w:color="auto" w:fill="auto"/>
            <w:vAlign w:val="bottom"/>
          </w:tcPr>
          <w:p w14:paraId="01A8982A" w14:textId="77777777" w:rsidR="000D4A64" w:rsidRPr="008E7951" w:rsidRDefault="000D4A64">
            <w:pPr>
              <w:keepNext/>
              <w:tabs>
                <w:tab w:val="left" w:pos="720"/>
              </w:tabs>
              <w:ind w:right="-72" w:firstLine="18"/>
              <w:jc w:val="right"/>
              <w:outlineLvl w:val="0"/>
              <w:rPr>
                <w:rFonts w:ascii="Arial" w:eastAsia="Arial" w:hAnsi="Arial" w:cs="Arial"/>
                <w:b/>
                <w:bCs/>
                <w:color w:val="000000"/>
                <w:kern w:val="36"/>
                <w:sz w:val="18"/>
                <w:szCs w:val="18"/>
              </w:rPr>
            </w:pPr>
          </w:p>
        </w:tc>
      </w:tr>
      <w:tr w:rsidR="00C45A5D" w:rsidRPr="00DE1FEC" w14:paraId="10911C41" w14:textId="77777777" w:rsidTr="00DE1FEC">
        <w:trPr>
          <w:trHeight w:val="68"/>
        </w:trPr>
        <w:tc>
          <w:tcPr>
            <w:tcW w:w="5573" w:type="dxa"/>
            <w:tcBorders>
              <w:top w:val="nil"/>
              <w:left w:val="nil"/>
              <w:bottom w:val="nil"/>
              <w:right w:val="nil"/>
            </w:tcBorders>
            <w:shd w:val="clear" w:color="auto" w:fill="auto"/>
            <w:vAlign w:val="bottom"/>
          </w:tcPr>
          <w:p w14:paraId="52A17534" w14:textId="77777777" w:rsidR="00C45A5D" w:rsidRPr="00DE1FEC" w:rsidRDefault="00C45A5D" w:rsidP="00C45A5D">
            <w:pPr>
              <w:ind w:left="427"/>
              <w:rPr>
                <w:rFonts w:ascii="Arial" w:eastAsia="Arial" w:hAnsi="Arial" w:cs="Arial"/>
                <w:color w:val="000000"/>
                <w:sz w:val="18"/>
                <w:szCs w:val="18"/>
              </w:rPr>
            </w:pPr>
            <w:r w:rsidRPr="00DE1FEC">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shd w:val="clear" w:color="auto" w:fill="auto"/>
            <w:vAlign w:val="bottom"/>
          </w:tcPr>
          <w:p w14:paraId="171A2EF3" w14:textId="7589B521" w:rsidR="00C45A5D" w:rsidRPr="00DE1FEC" w:rsidRDefault="00615305" w:rsidP="00DE1FEC">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8,737,176</w:t>
            </w:r>
          </w:p>
        </w:tc>
        <w:tc>
          <w:tcPr>
            <w:tcW w:w="1944" w:type="dxa"/>
            <w:tcBorders>
              <w:top w:val="nil"/>
              <w:left w:val="nil"/>
              <w:bottom w:val="single" w:sz="4" w:space="0" w:color="auto"/>
              <w:right w:val="nil"/>
            </w:tcBorders>
            <w:shd w:val="clear" w:color="auto" w:fill="auto"/>
            <w:vAlign w:val="bottom"/>
          </w:tcPr>
          <w:p w14:paraId="6287D8B2" w14:textId="5698A80F" w:rsidR="00C45A5D" w:rsidRPr="00DE1FEC" w:rsidRDefault="00615305" w:rsidP="00DE1FEC">
            <w:pPr>
              <w:keepNext/>
              <w:keepLines/>
              <w:ind w:right="-72"/>
              <w:jc w:val="right"/>
              <w:rPr>
                <w:rFonts w:ascii="Arial" w:eastAsia="Arial" w:hAnsi="Arial" w:cs="Arial"/>
                <w:color w:val="000000"/>
                <w:sz w:val="18"/>
                <w:szCs w:val="18"/>
                <w:cs/>
              </w:rPr>
            </w:pPr>
            <w:r w:rsidRPr="00DE1FEC">
              <w:rPr>
                <w:rFonts w:ascii="Arial" w:eastAsia="Arial" w:hAnsi="Arial" w:cs="Arial"/>
                <w:color w:val="000000"/>
                <w:sz w:val="18"/>
                <w:szCs w:val="18"/>
              </w:rPr>
              <w:t>27,086,452</w:t>
            </w:r>
          </w:p>
        </w:tc>
      </w:tr>
    </w:tbl>
    <w:p w14:paraId="1CDF33BA" w14:textId="7DF1105A" w:rsidR="0029356D" w:rsidRPr="00DE1FEC" w:rsidRDefault="0029356D" w:rsidP="003A10EC">
      <w:pPr>
        <w:ind w:left="547"/>
        <w:jc w:val="both"/>
        <w:rPr>
          <w:rFonts w:ascii="Arial" w:eastAsia="Arial" w:hAnsi="Arial" w:cs="Arial"/>
          <w:color w:val="000000"/>
          <w:sz w:val="18"/>
          <w:szCs w:val="18"/>
        </w:rPr>
      </w:pPr>
    </w:p>
    <w:p w14:paraId="0D795577" w14:textId="331A7882" w:rsidR="00615305" w:rsidRPr="00DE1FEC" w:rsidRDefault="00615305" w:rsidP="00615305">
      <w:pPr>
        <w:ind w:left="547"/>
        <w:jc w:val="both"/>
        <w:rPr>
          <w:rFonts w:ascii="Arial" w:eastAsia="Arial" w:hAnsi="Arial" w:cs="Arial"/>
          <w:color w:val="000000"/>
          <w:sz w:val="18"/>
          <w:szCs w:val="18"/>
        </w:rPr>
      </w:pPr>
      <w:r w:rsidRPr="00DE1FEC">
        <w:rPr>
          <w:rFonts w:ascii="Arial" w:eastAsia="Arial" w:hAnsi="Arial" w:cs="Arial"/>
          <w:color w:val="000000"/>
          <w:sz w:val="18"/>
          <w:szCs w:val="18"/>
        </w:rPr>
        <w:t>Long-term loans to related parties are unsecured and denominated in Thai Baht, Euro, Vietnamese Dong</w:t>
      </w:r>
      <w:r w:rsidRPr="00DE1FEC">
        <w:rPr>
          <w:rFonts w:ascii="Arial" w:eastAsia="Arial" w:hAnsi="Arial" w:cs="Arial"/>
          <w:color w:val="000000"/>
          <w:sz w:val="18"/>
          <w:szCs w:val="22"/>
          <w:lang w:val="en-US"/>
        </w:rPr>
        <w:t xml:space="preserve">, Korean Won, Japanese Yen </w:t>
      </w:r>
      <w:r w:rsidRPr="00DE1FEC">
        <w:rPr>
          <w:rFonts w:ascii="Arial" w:eastAsia="Arial" w:hAnsi="Arial" w:cs="Arial"/>
          <w:color w:val="000000"/>
          <w:sz w:val="18"/>
          <w:szCs w:val="18"/>
        </w:rPr>
        <w:t xml:space="preserve">and US Dollars. The loans carry interest rate at fixed rate per annum </w:t>
      </w:r>
      <w:r w:rsidRPr="00DE1FEC">
        <w:rPr>
          <w:rFonts w:ascii="Arial" w:eastAsia="Arial" w:hAnsi="Arial" w:cs="Arial"/>
          <w:color w:val="000000"/>
          <w:sz w:val="18"/>
          <w:szCs w:val="22"/>
          <w:lang w:val="en-US"/>
        </w:rPr>
        <w:t xml:space="preserve">and floating rate of the </w:t>
      </w:r>
      <w:r w:rsidRPr="00DE1FEC">
        <w:rPr>
          <w:rFonts w:ascii="Arial" w:eastAsia="Arial" w:hAnsi="Arial" w:cs="Arial"/>
          <w:color w:val="000000"/>
          <w:sz w:val="18"/>
          <w:szCs w:val="22"/>
        </w:rPr>
        <w:t>6</w:t>
      </w:r>
      <w:r w:rsidRPr="00DE1FEC">
        <w:rPr>
          <w:rFonts w:ascii="Arial" w:eastAsia="Arial" w:hAnsi="Arial" w:cs="Arial"/>
          <w:color w:val="000000"/>
          <w:sz w:val="18"/>
          <w:szCs w:val="22"/>
          <w:lang w:val="en-US"/>
        </w:rPr>
        <w:t>-Month CME Term SOFR.</w:t>
      </w:r>
      <w:r w:rsidRPr="00DE1FEC">
        <w:rPr>
          <w:rFonts w:ascii="Arial" w:eastAsia="Arial" w:hAnsi="Arial" w:cs="Arial"/>
          <w:color w:val="000000"/>
          <w:sz w:val="18"/>
          <w:szCs w:val="18"/>
        </w:rPr>
        <w:t xml:space="preserve"> (</w:t>
      </w:r>
      <w:r w:rsidR="00A34F20" w:rsidRPr="00DE1FEC">
        <w:rPr>
          <w:rFonts w:ascii="Arial" w:eastAsia="Arial" w:hAnsi="Arial" w:cs="Arial"/>
          <w:color w:val="000000"/>
          <w:sz w:val="18"/>
          <w:szCs w:val="18"/>
        </w:rPr>
        <w:t xml:space="preserve">31 December </w:t>
      </w:r>
      <w:r w:rsidRPr="00DE1FEC">
        <w:rPr>
          <w:rFonts w:ascii="Arial" w:eastAsia="Arial" w:hAnsi="Arial" w:cs="Arial"/>
          <w:color w:val="000000"/>
          <w:sz w:val="18"/>
          <w:szCs w:val="18"/>
        </w:rPr>
        <w:t xml:space="preserve">2024: fixed rate per annum </w:t>
      </w:r>
      <w:r w:rsidRPr="00DE1FEC">
        <w:rPr>
          <w:rFonts w:ascii="Arial" w:eastAsia="Arial" w:hAnsi="Arial" w:cs="Arial"/>
          <w:color w:val="000000"/>
          <w:sz w:val="18"/>
          <w:szCs w:val="22"/>
          <w:lang w:val="en-US"/>
        </w:rPr>
        <w:t xml:space="preserve">and floating rate of the </w:t>
      </w:r>
      <w:r w:rsidRPr="00DE1FEC">
        <w:rPr>
          <w:rFonts w:ascii="Arial" w:eastAsia="Arial" w:hAnsi="Arial" w:cs="Arial"/>
          <w:color w:val="000000"/>
          <w:sz w:val="18"/>
          <w:szCs w:val="22"/>
        </w:rPr>
        <w:t>6</w:t>
      </w:r>
      <w:r w:rsidRPr="00DE1FEC">
        <w:rPr>
          <w:rFonts w:ascii="Arial" w:eastAsia="Arial" w:hAnsi="Arial" w:cs="Arial"/>
          <w:color w:val="000000"/>
          <w:sz w:val="18"/>
          <w:szCs w:val="22"/>
          <w:lang w:val="en-US"/>
        </w:rPr>
        <w:t>-Month CME Term SOFR</w:t>
      </w:r>
      <w:r w:rsidRPr="00DE1FEC">
        <w:rPr>
          <w:rFonts w:ascii="Arial" w:eastAsia="Arial" w:hAnsi="Arial" w:cs="Arial"/>
          <w:color w:val="000000"/>
          <w:sz w:val="18"/>
          <w:szCs w:val="18"/>
        </w:rPr>
        <w:t>). The principal and interest are repayable from 2025 to 2040.</w:t>
      </w:r>
    </w:p>
    <w:p w14:paraId="02D073C0" w14:textId="77777777" w:rsidR="00615305" w:rsidRPr="00DE1FEC" w:rsidRDefault="00615305" w:rsidP="00615305">
      <w:pPr>
        <w:ind w:left="547"/>
        <w:jc w:val="both"/>
        <w:rPr>
          <w:rFonts w:ascii="Arial" w:eastAsia="Arial" w:hAnsi="Arial" w:cs="Arial"/>
          <w:color w:val="000000"/>
          <w:sz w:val="18"/>
          <w:szCs w:val="18"/>
        </w:rPr>
      </w:pPr>
    </w:p>
    <w:p w14:paraId="5582A2B1" w14:textId="4D86B49A" w:rsidR="00E8278D" w:rsidRPr="00DE1FEC" w:rsidRDefault="0054493A"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1</w:t>
      </w:r>
      <w:r w:rsidR="00D6297B" w:rsidRPr="00DE1FEC">
        <w:rPr>
          <w:rFonts w:ascii="Arial" w:eastAsia="Arial" w:hAnsi="Arial" w:cs="Arial"/>
          <w:b/>
          <w:bCs/>
          <w:color w:val="000000"/>
          <w:sz w:val="18"/>
          <w:szCs w:val="18"/>
          <w:lang w:eastAsia="en-GB"/>
        </w:rPr>
        <w:t>8</w:t>
      </w:r>
      <w:r w:rsidR="00E8278D"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8</w:t>
      </w:r>
      <w:r w:rsidR="00E8278D" w:rsidRPr="00DE1FEC">
        <w:rPr>
          <w:rFonts w:ascii="Arial" w:eastAsia="Arial" w:hAnsi="Arial" w:cs="Arial"/>
          <w:b/>
          <w:bCs/>
          <w:color w:val="000000"/>
          <w:sz w:val="18"/>
          <w:szCs w:val="18"/>
          <w:lang w:eastAsia="en-GB"/>
        </w:rPr>
        <w:tab/>
        <w:t xml:space="preserve">Short-term </w:t>
      </w:r>
      <w:r w:rsidR="005D6911" w:rsidRPr="00DE1FEC">
        <w:rPr>
          <w:rFonts w:ascii="Arial" w:eastAsia="Arial" w:hAnsi="Arial" w:cs="Arial"/>
          <w:b/>
          <w:bCs/>
          <w:color w:val="000000"/>
          <w:sz w:val="18"/>
          <w:szCs w:val="18"/>
          <w:lang w:eastAsia="en-GB"/>
        </w:rPr>
        <w:t xml:space="preserve">borrowings </w:t>
      </w:r>
      <w:r w:rsidR="00E8278D" w:rsidRPr="00DE1FEC">
        <w:rPr>
          <w:rFonts w:ascii="Arial" w:eastAsia="Arial" w:hAnsi="Arial" w:cs="Arial"/>
          <w:b/>
          <w:bCs/>
          <w:color w:val="000000"/>
          <w:sz w:val="18"/>
          <w:szCs w:val="18"/>
          <w:lang w:eastAsia="en-GB"/>
        </w:rPr>
        <w:t>from related parties</w:t>
      </w:r>
    </w:p>
    <w:p w14:paraId="1644055F" w14:textId="77777777" w:rsidR="00E8278D" w:rsidRPr="00DE1FEC" w:rsidRDefault="00E8278D" w:rsidP="00E8278D">
      <w:pPr>
        <w:jc w:val="both"/>
        <w:rPr>
          <w:rFonts w:ascii="Arial" w:eastAsia="Arial" w:hAnsi="Arial" w:cs="Arial"/>
          <w:color w:val="000000"/>
          <w:sz w:val="18"/>
          <w:szCs w:val="18"/>
        </w:rPr>
      </w:pPr>
    </w:p>
    <w:tbl>
      <w:tblPr>
        <w:tblW w:w="9441" w:type="dxa"/>
        <w:tblInd w:w="18" w:type="dxa"/>
        <w:tblLayout w:type="fixed"/>
        <w:tblCellMar>
          <w:left w:w="115" w:type="dxa"/>
          <w:right w:w="115" w:type="dxa"/>
        </w:tblCellMar>
        <w:tblLook w:val="0000" w:firstRow="0" w:lastRow="0" w:firstColumn="0" w:lastColumn="0" w:noHBand="0" w:noVBand="0"/>
      </w:tblPr>
      <w:tblGrid>
        <w:gridCol w:w="4005"/>
        <w:gridCol w:w="1350"/>
        <w:gridCol w:w="1296"/>
        <w:gridCol w:w="1494"/>
        <w:gridCol w:w="1296"/>
      </w:tblGrid>
      <w:tr w:rsidR="00282F7A" w:rsidRPr="00DE1FEC" w14:paraId="619BE8C2" w14:textId="77777777" w:rsidTr="00DE1FEC">
        <w:trPr>
          <w:trHeight w:val="80"/>
        </w:trPr>
        <w:tc>
          <w:tcPr>
            <w:tcW w:w="4005" w:type="dxa"/>
            <w:tcBorders>
              <w:top w:val="nil"/>
              <w:left w:val="nil"/>
              <w:right w:val="nil"/>
            </w:tcBorders>
            <w:shd w:val="clear" w:color="auto" w:fill="auto"/>
            <w:vAlign w:val="bottom"/>
          </w:tcPr>
          <w:p w14:paraId="13CD58C6" w14:textId="77777777" w:rsidR="00282F7A" w:rsidRPr="00DE1FEC" w:rsidRDefault="00282F7A" w:rsidP="00B92AA9">
            <w:pPr>
              <w:tabs>
                <w:tab w:val="left" w:pos="3295"/>
                <w:tab w:val="left" w:pos="9744"/>
              </w:tabs>
              <w:ind w:left="414"/>
              <w:rPr>
                <w:rFonts w:ascii="Arial" w:eastAsia="Arial" w:hAnsi="Arial" w:cs="Arial"/>
                <w:b/>
                <w:color w:val="000000"/>
                <w:sz w:val="18"/>
                <w:szCs w:val="18"/>
              </w:rPr>
            </w:pPr>
          </w:p>
        </w:tc>
        <w:tc>
          <w:tcPr>
            <w:tcW w:w="2646" w:type="dxa"/>
            <w:gridSpan w:val="2"/>
            <w:tcBorders>
              <w:bottom w:val="single" w:sz="4" w:space="0" w:color="auto"/>
            </w:tcBorders>
            <w:shd w:val="clear" w:color="auto" w:fill="auto"/>
            <w:vAlign w:val="bottom"/>
          </w:tcPr>
          <w:p w14:paraId="47D34E57" w14:textId="5FECB87A" w:rsidR="00282F7A" w:rsidRPr="00DE1FEC" w:rsidRDefault="00282F7A" w:rsidP="00DE1FEC">
            <w:pPr>
              <w:ind w:right="-72" w:hanging="14"/>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Consolidated </w:t>
            </w:r>
            <w:r w:rsidRPr="00DE1FEC">
              <w:rPr>
                <w:rFonts w:ascii="Arial" w:eastAsia="Arial" w:hAnsi="Arial" w:cs="Arial"/>
                <w:b/>
                <w:color w:val="000000"/>
                <w:sz w:val="18"/>
                <w:szCs w:val="18"/>
              </w:rPr>
              <w:br/>
              <w:t xml:space="preserve">financial </w:t>
            </w:r>
            <w:r w:rsidR="00A66DCA" w:rsidRPr="00DE1FEC">
              <w:rPr>
                <w:rFonts w:ascii="Arial" w:eastAsia="Arial" w:hAnsi="Arial" w:cs="Arial"/>
                <w:b/>
                <w:bCs/>
                <w:color w:val="000000"/>
                <w:kern w:val="36"/>
                <w:sz w:val="18"/>
                <w:szCs w:val="18"/>
              </w:rPr>
              <w:t>information</w:t>
            </w:r>
          </w:p>
        </w:tc>
        <w:tc>
          <w:tcPr>
            <w:tcW w:w="2790" w:type="dxa"/>
            <w:gridSpan w:val="2"/>
            <w:tcBorders>
              <w:bottom w:val="single" w:sz="4" w:space="0" w:color="auto"/>
            </w:tcBorders>
            <w:shd w:val="clear" w:color="auto" w:fill="auto"/>
            <w:vAlign w:val="bottom"/>
          </w:tcPr>
          <w:p w14:paraId="1071321B" w14:textId="75F3F115" w:rsidR="00282F7A" w:rsidRPr="00DE1FEC" w:rsidRDefault="00282F7A" w:rsidP="00DE1FEC">
            <w:pPr>
              <w:ind w:right="-72" w:hanging="14"/>
              <w:jc w:val="center"/>
              <w:rPr>
                <w:rFonts w:ascii="Arial" w:eastAsia="Arial" w:hAnsi="Arial" w:cs="Arial"/>
                <w:b/>
                <w:color w:val="000000"/>
                <w:sz w:val="18"/>
                <w:szCs w:val="18"/>
              </w:rPr>
            </w:pPr>
            <w:r w:rsidRPr="00DE1FEC">
              <w:rPr>
                <w:rFonts w:ascii="Arial" w:eastAsia="Arial" w:hAnsi="Arial" w:cs="Arial"/>
                <w:b/>
                <w:color w:val="000000"/>
                <w:sz w:val="18"/>
                <w:szCs w:val="18"/>
              </w:rPr>
              <w:t xml:space="preserve">Separate </w:t>
            </w:r>
            <w:r w:rsidRPr="00DE1FEC">
              <w:rPr>
                <w:rFonts w:ascii="Arial" w:eastAsia="Arial" w:hAnsi="Arial" w:cs="Arial"/>
                <w:b/>
                <w:color w:val="000000"/>
                <w:sz w:val="18"/>
                <w:szCs w:val="18"/>
              </w:rPr>
              <w:br/>
              <w:t xml:space="preserve">financial </w:t>
            </w:r>
            <w:r w:rsidR="00A66DCA" w:rsidRPr="00DE1FEC">
              <w:rPr>
                <w:rFonts w:ascii="Arial" w:eastAsia="Arial" w:hAnsi="Arial" w:cs="Arial"/>
                <w:b/>
                <w:bCs/>
                <w:color w:val="000000"/>
                <w:kern w:val="36"/>
                <w:sz w:val="18"/>
                <w:szCs w:val="18"/>
              </w:rPr>
              <w:t>information</w:t>
            </w:r>
          </w:p>
        </w:tc>
      </w:tr>
      <w:tr w:rsidR="00A66DCA" w:rsidRPr="00DE1FEC" w14:paraId="62F3DF4B" w14:textId="77777777" w:rsidTr="00DE1FEC">
        <w:trPr>
          <w:trHeight w:val="80"/>
        </w:trPr>
        <w:tc>
          <w:tcPr>
            <w:tcW w:w="4005" w:type="dxa"/>
            <w:tcBorders>
              <w:top w:val="nil"/>
              <w:left w:val="nil"/>
              <w:right w:val="nil"/>
            </w:tcBorders>
            <w:shd w:val="clear" w:color="auto" w:fill="auto"/>
            <w:vAlign w:val="bottom"/>
          </w:tcPr>
          <w:p w14:paraId="353D4819" w14:textId="77777777" w:rsidR="00A66DCA" w:rsidRPr="00DE1FEC" w:rsidRDefault="00A66DCA" w:rsidP="00A66DCA">
            <w:pPr>
              <w:tabs>
                <w:tab w:val="left" w:pos="3295"/>
                <w:tab w:val="left" w:pos="9744"/>
              </w:tabs>
              <w:ind w:left="414"/>
              <w:rPr>
                <w:rFonts w:ascii="Arial" w:eastAsia="Arial" w:hAnsi="Arial" w:cs="Arial"/>
                <w:b/>
                <w:color w:val="000000"/>
                <w:sz w:val="18"/>
                <w:szCs w:val="18"/>
              </w:rPr>
            </w:pPr>
          </w:p>
        </w:tc>
        <w:tc>
          <w:tcPr>
            <w:tcW w:w="1350" w:type="dxa"/>
            <w:tcBorders>
              <w:top w:val="single" w:sz="4" w:space="0" w:color="auto"/>
            </w:tcBorders>
            <w:shd w:val="clear" w:color="auto" w:fill="auto"/>
            <w:vAlign w:val="bottom"/>
          </w:tcPr>
          <w:p w14:paraId="7E5EF01A" w14:textId="57B36BC7" w:rsidR="00A66DCA" w:rsidRPr="00DE1FEC" w:rsidRDefault="006D0018" w:rsidP="00A66DC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0B03B6F6" w14:textId="6138E513" w:rsidR="00A66DCA" w:rsidRPr="00DE1FEC" w:rsidRDefault="006D0018" w:rsidP="00A66DCA">
            <w:pPr>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296" w:type="dxa"/>
            <w:tcBorders>
              <w:top w:val="single" w:sz="4" w:space="0" w:color="auto"/>
            </w:tcBorders>
            <w:shd w:val="clear" w:color="auto" w:fill="auto"/>
            <w:vAlign w:val="bottom"/>
          </w:tcPr>
          <w:p w14:paraId="00E0C452" w14:textId="246E6EEA" w:rsidR="00A66DCA" w:rsidRPr="00DE1FEC" w:rsidRDefault="00B23FCC" w:rsidP="00A66DC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A66DCA" w:rsidRPr="00DE1FEC">
              <w:rPr>
                <w:rFonts w:ascii="Arial" w:eastAsia="Arial" w:hAnsi="Arial" w:cs="Arial"/>
                <w:b/>
                <w:color w:val="000000"/>
                <w:sz w:val="18"/>
                <w:szCs w:val="18"/>
              </w:rPr>
              <w:t xml:space="preserve"> December</w:t>
            </w:r>
          </w:p>
          <w:p w14:paraId="288EA09C" w14:textId="0A921132" w:rsidR="00A66DCA" w:rsidRPr="00DE1FEC" w:rsidRDefault="006D0018" w:rsidP="00A66DCA">
            <w:pPr>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c>
          <w:tcPr>
            <w:tcW w:w="1494" w:type="dxa"/>
            <w:tcBorders>
              <w:top w:val="single" w:sz="4" w:space="0" w:color="auto"/>
            </w:tcBorders>
            <w:shd w:val="clear" w:color="auto" w:fill="auto"/>
            <w:vAlign w:val="bottom"/>
          </w:tcPr>
          <w:p w14:paraId="0E713958" w14:textId="770F3C7A" w:rsidR="00A66DCA" w:rsidRPr="00DE1FEC" w:rsidRDefault="006D0018" w:rsidP="00A66DCA">
            <w:pPr>
              <w:ind w:right="-72"/>
              <w:jc w:val="right"/>
              <w:rPr>
                <w:rFonts w:ascii="Arial" w:eastAsia="Arial" w:hAnsi="Arial" w:cs="Arial"/>
                <w:b/>
                <w:color w:val="000000"/>
                <w:sz w:val="18"/>
                <w:szCs w:val="18"/>
              </w:rPr>
            </w:pPr>
            <w:r w:rsidRPr="00DE1FEC">
              <w:rPr>
                <w:rFonts w:ascii="Arial" w:eastAsia="Arial" w:hAnsi="Arial" w:cs="Arial"/>
                <w:b/>
                <w:color w:val="000000"/>
                <w:sz w:val="18"/>
                <w:szCs w:val="18"/>
              </w:rPr>
              <w:t>31 March</w:t>
            </w:r>
          </w:p>
          <w:p w14:paraId="02B43EB7" w14:textId="7AFF2867" w:rsidR="00A66DCA" w:rsidRPr="00DE1FEC" w:rsidRDefault="006D0018" w:rsidP="00A66DCA">
            <w:pPr>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2025</w:t>
            </w:r>
          </w:p>
        </w:tc>
        <w:tc>
          <w:tcPr>
            <w:tcW w:w="1296" w:type="dxa"/>
            <w:tcBorders>
              <w:top w:val="single" w:sz="4" w:space="0" w:color="auto"/>
            </w:tcBorders>
            <w:shd w:val="clear" w:color="auto" w:fill="auto"/>
            <w:vAlign w:val="bottom"/>
          </w:tcPr>
          <w:p w14:paraId="26303075" w14:textId="19887A5E" w:rsidR="00A66DCA" w:rsidRPr="00DE1FEC" w:rsidRDefault="00B23FCC" w:rsidP="00A66DCA">
            <w:pPr>
              <w:tabs>
                <w:tab w:val="left" w:pos="3295"/>
                <w:tab w:val="right" w:pos="9744"/>
              </w:tabs>
              <w:ind w:left="115" w:right="-72" w:hanging="115"/>
              <w:jc w:val="right"/>
              <w:rPr>
                <w:rFonts w:ascii="Arial" w:eastAsia="Arial" w:hAnsi="Arial" w:cs="Arial"/>
                <w:b/>
                <w:color w:val="000000"/>
                <w:sz w:val="18"/>
                <w:szCs w:val="18"/>
              </w:rPr>
            </w:pPr>
            <w:r w:rsidRPr="00DE1FEC">
              <w:rPr>
                <w:rFonts w:ascii="Arial" w:eastAsia="Arial" w:hAnsi="Arial" w:cs="Arial"/>
                <w:b/>
                <w:color w:val="000000"/>
                <w:sz w:val="18"/>
                <w:szCs w:val="18"/>
              </w:rPr>
              <w:t>31</w:t>
            </w:r>
            <w:r w:rsidR="00A66DCA" w:rsidRPr="00DE1FEC">
              <w:rPr>
                <w:rFonts w:ascii="Arial" w:eastAsia="Arial" w:hAnsi="Arial" w:cs="Arial"/>
                <w:b/>
                <w:color w:val="000000"/>
                <w:sz w:val="18"/>
                <w:szCs w:val="18"/>
              </w:rPr>
              <w:t xml:space="preserve"> December</w:t>
            </w:r>
          </w:p>
          <w:p w14:paraId="57D6B53E" w14:textId="45FA28D9" w:rsidR="00A66DCA" w:rsidRPr="00DE1FEC" w:rsidRDefault="006D0018" w:rsidP="00A66DCA">
            <w:pPr>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2024</w:t>
            </w:r>
          </w:p>
        </w:tc>
      </w:tr>
      <w:tr w:rsidR="00282F7A" w:rsidRPr="00DE1FEC" w14:paraId="26654E0B" w14:textId="77777777" w:rsidTr="00DE1FEC">
        <w:tc>
          <w:tcPr>
            <w:tcW w:w="4005" w:type="dxa"/>
            <w:tcBorders>
              <w:top w:val="nil"/>
              <w:left w:val="nil"/>
              <w:right w:val="nil"/>
            </w:tcBorders>
            <w:shd w:val="clear" w:color="auto" w:fill="auto"/>
            <w:vAlign w:val="bottom"/>
          </w:tcPr>
          <w:p w14:paraId="40CA33F0" w14:textId="77777777" w:rsidR="00282F7A" w:rsidRPr="00DE1FEC" w:rsidRDefault="00282F7A" w:rsidP="00B92AA9">
            <w:pPr>
              <w:tabs>
                <w:tab w:val="left" w:pos="3295"/>
                <w:tab w:val="left" w:pos="9744"/>
              </w:tabs>
              <w:ind w:left="414"/>
              <w:rPr>
                <w:rFonts w:ascii="Arial" w:eastAsia="Arial" w:hAnsi="Arial" w:cs="Arial"/>
                <w:b/>
                <w:color w:val="000000"/>
                <w:sz w:val="18"/>
                <w:szCs w:val="18"/>
              </w:rPr>
            </w:pPr>
          </w:p>
        </w:tc>
        <w:tc>
          <w:tcPr>
            <w:tcW w:w="1350" w:type="dxa"/>
            <w:tcBorders>
              <w:bottom w:val="single" w:sz="4" w:space="0" w:color="auto"/>
            </w:tcBorders>
            <w:shd w:val="clear" w:color="auto" w:fill="auto"/>
            <w:vAlign w:val="bottom"/>
          </w:tcPr>
          <w:p w14:paraId="2837430C" w14:textId="52742AFA" w:rsidR="00282F7A" w:rsidRPr="00DE1FEC" w:rsidRDefault="00282F7A" w:rsidP="00DE1FEC">
            <w:pPr>
              <w:tabs>
                <w:tab w:val="left" w:pos="-72"/>
              </w:tabs>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296" w:type="dxa"/>
            <w:tcBorders>
              <w:bottom w:val="single" w:sz="4" w:space="0" w:color="auto"/>
            </w:tcBorders>
            <w:shd w:val="clear" w:color="auto" w:fill="auto"/>
            <w:vAlign w:val="bottom"/>
          </w:tcPr>
          <w:p w14:paraId="6B13FA6C" w14:textId="6BB9F68E" w:rsidR="00282F7A" w:rsidRPr="00DE1FEC" w:rsidRDefault="00282F7A" w:rsidP="00DE1FEC">
            <w:pPr>
              <w:tabs>
                <w:tab w:val="left" w:pos="-72"/>
              </w:tabs>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494" w:type="dxa"/>
            <w:tcBorders>
              <w:bottom w:val="single" w:sz="4" w:space="0" w:color="auto"/>
            </w:tcBorders>
            <w:shd w:val="clear" w:color="auto" w:fill="auto"/>
            <w:vAlign w:val="bottom"/>
          </w:tcPr>
          <w:p w14:paraId="787B03FB" w14:textId="0902F45C" w:rsidR="00282F7A" w:rsidRPr="00DE1FEC" w:rsidRDefault="00282F7A" w:rsidP="00DE1FEC">
            <w:pPr>
              <w:tabs>
                <w:tab w:val="left" w:pos="-72"/>
              </w:tabs>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c>
          <w:tcPr>
            <w:tcW w:w="1296" w:type="dxa"/>
            <w:tcBorders>
              <w:bottom w:val="single" w:sz="4" w:space="0" w:color="auto"/>
            </w:tcBorders>
            <w:shd w:val="clear" w:color="auto" w:fill="auto"/>
            <w:vAlign w:val="bottom"/>
          </w:tcPr>
          <w:p w14:paraId="2254B30A" w14:textId="141B291D" w:rsidR="00282F7A" w:rsidRPr="00DE1FEC" w:rsidRDefault="00282F7A" w:rsidP="00DE1FEC">
            <w:pPr>
              <w:tabs>
                <w:tab w:val="left" w:pos="-72"/>
              </w:tabs>
              <w:ind w:right="-72" w:hanging="14"/>
              <w:jc w:val="right"/>
              <w:rPr>
                <w:rFonts w:ascii="Arial" w:eastAsia="Arial" w:hAnsi="Arial" w:cs="Arial"/>
                <w:b/>
                <w:color w:val="000000"/>
                <w:sz w:val="18"/>
                <w:szCs w:val="18"/>
              </w:rPr>
            </w:pPr>
            <w:r w:rsidRPr="00DE1FEC">
              <w:rPr>
                <w:rFonts w:ascii="Arial" w:eastAsia="Arial" w:hAnsi="Arial" w:cs="Arial"/>
                <w:b/>
                <w:color w:val="000000"/>
                <w:sz w:val="18"/>
                <w:szCs w:val="18"/>
              </w:rPr>
              <w:t>Baht ’</w:t>
            </w:r>
            <w:r w:rsidR="00B23FCC" w:rsidRPr="00DE1FEC">
              <w:rPr>
                <w:rFonts w:ascii="Arial" w:eastAsia="Arial" w:hAnsi="Arial" w:cs="Arial"/>
                <w:b/>
                <w:color w:val="000000"/>
                <w:sz w:val="18"/>
                <w:szCs w:val="18"/>
              </w:rPr>
              <w:t>000</w:t>
            </w:r>
          </w:p>
        </w:tc>
      </w:tr>
      <w:tr w:rsidR="00282F7A" w:rsidRPr="00DE1FEC" w14:paraId="0F081E12" w14:textId="77777777" w:rsidTr="008E7951">
        <w:tc>
          <w:tcPr>
            <w:tcW w:w="4005" w:type="dxa"/>
            <w:tcBorders>
              <w:top w:val="nil"/>
              <w:left w:val="nil"/>
              <w:right w:val="nil"/>
            </w:tcBorders>
            <w:shd w:val="clear" w:color="auto" w:fill="auto"/>
            <w:vAlign w:val="bottom"/>
          </w:tcPr>
          <w:p w14:paraId="176FB372" w14:textId="77777777" w:rsidR="00282F7A" w:rsidRPr="00DE1FEC" w:rsidRDefault="00282F7A" w:rsidP="00B92AA9">
            <w:pPr>
              <w:tabs>
                <w:tab w:val="left" w:pos="3295"/>
                <w:tab w:val="left" w:pos="9744"/>
              </w:tabs>
              <w:ind w:left="414"/>
              <w:rPr>
                <w:rFonts w:ascii="Arial" w:eastAsia="Arial" w:hAnsi="Arial" w:cs="Arial"/>
                <w:color w:val="000000"/>
                <w:sz w:val="18"/>
                <w:szCs w:val="18"/>
              </w:rPr>
            </w:pPr>
          </w:p>
        </w:tc>
        <w:tc>
          <w:tcPr>
            <w:tcW w:w="1350" w:type="dxa"/>
            <w:tcBorders>
              <w:top w:val="single" w:sz="4" w:space="0" w:color="auto"/>
            </w:tcBorders>
            <w:shd w:val="clear" w:color="auto" w:fill="auto"/>
            <w:vAlign w:val="bottom"/>
          </w:tcPr>
          <w:p w14:paraId="3343DFC7" w14:textId="77777777" w:rsidR="00282F7A" w:rsidRPr="00DE1FEC"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DEC9415" w14:textId="77777777" w:rsidR="00282F7A" w:rsidRPr="00DE1FEC"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494" w:type="dxa"/>
            <w:tcBorders>
              <w:top w:val="single" w:sz="4" w:space="0" w:color="auto"/>
            </w:tcBorders>
            <w:shd w:val="clear" w:color="auto" w:fill="auto"/>
            <w:vAlign w:val="bottom"/>
          </w:tcPr>
          <w:p w14:paraId="07F9CBB7" w14:textId="77777777" w:rsidR="00282F7A" w:rsidRPr="00DE1FEC"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508D60B" w14:textId="77777777" w:rsidR="00282F7A" w:rsidRPr="00DE1FEC" w:rsidRDefault="00282F7A" w:rsidP="00B92AA9">
            <w:pPr>
              <w:keepNext/>
              <w:keepLines/>
              <w:tabs>
                <w:tab w:val="left" w:pos="3295"/>
                <w:tab w:val="left" w:pos="9744"/>
              </w:tabs>
              <w:ind w:right="-72"/>
              <w:jc w:val="right"/>
              <w:rPr>
                <w:rFonts w:ascii="Arial" w:eastAsia="Arial" w:hAnsi="Arial" w:cs="Arial"/>
                <w:color w:val="000000"/>
                <w:sz w:val="18"/>
                <w:szCs w:val="18"/>
              </w:rPr>
            </w:pPr>
          </w:p>
        </w:tc>
      </w:tr>
      <w:tr w:rsidR="005827B4" w:rsidRPr="00DE1FEC" w14:paraId="5B791FCE" w14:textId="77777777" w:rsidTr="008E7951">
        <w:tc>
          <w:tcPr>
            <w:tcW w:w="4005" w:type="dxa"/>
            <w:tcBorders>
              <w:top w:val="nil"/>
              <w:left w:val="nil"/>
              <w:bottom w:val="nil"/>
              <w:right w:val="nil"/>
            </w:tcBorders>
            <w:shd w:val="clear" w:color="auto" w:fill="auto"/>
          </w:tcPr>
          <w:p w14:paraId="627A889C" w14:textId="1E7B5A22" w:rsidR="005827B4" w:rsidRPr="00DE1FEC" w:rsidRDefault="00615305" w:rsidP="005827B4">
            <w:pPr>
              <w:tabs>
                <w:tab w:val="left" w:pos="3295"/>
                <w:tab w:val="left" w:pos="9744"/>
              </w:tabs>
              <w:ind w:left="414" w:right="-108"/>
              <w:rPr>
                <w:rFonts w:ascii="Arial" w:hAnsi="Arial" w:cs="Arial"/>
                <w:color w:val="000000"/>
                <w:sz w:val="18"/>
                <w:szCs w:val="18"/>
              </w:rPr>
            </w:pPr>
            <w:r w:rsidRPr="00DE1FEC">
              <w:rPr>
                <w:rFonts w:ascii="Arial" w:eastAsia="Arial" w:hAnsi="Arial" w:cs="Arial"/>
                <w:color w:val="000000"/>
                <w:sz w:val="18"/>
                <w:szCs w:val="18"/>
              </w:rPr>
              <w:t>Subsidiaries</w:t>
            </w:r>
          </w:p>
        </w:tc>
        <w:tc>
          <w:tcPr>
            <w:tcW w:w="1350" w:type="dxa"/>
            <w:shd w:val="clear" w:color="auto" w:fill="auto"/>
          </w:tcPr>
          <w:p w14:paraId="11D7BE2A" w14:textId="6E11BF66" w:rsidR="005827B4" w:rsidRPr="00DE1FEC" w:rsidRDefault="00615305" w:rsidP="00DE1FEC">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296" w:type="dxa"/>
            <w:shd w:val="clear" w:color="auto" w:fill="auto"/>
          </w:tcPr>
          <w:p w14:paraId="1CA6FD8B" w14:textId="2E17C6E8" w:rsidR="005827B4" w:rsidRPr="00DE1FEC" w:rsidRDefault="004C6962" w:rsidP="00DE1FEC">
            <w:pPr>
              <w:ind w:right="-72"/>
              <w:jc w:val="right"/>
              <w:rPr>
                <w:rFonts w:ascii="Arial" w:eastAsia="Arial" w:hAnsi="Arial" w:cs="Arial"/>
                <w:color w:val="000000"/>
                <w:sz w:val="18"/>
                <w:szCs w:val="18"/>
              </w:rPr>
            </w:pPr>
            <w:r w:rsidRPr="00DE1FEC">
              <w:rPr>
                <w:rFonts w:ascii="Arial" w:eastAsia="Arial" w:hAnsi="Arial" w:cs="Arial"/>
                <w:color w:val="000000"/>
                <w:sz w:val="18"/>
                <w:szCs w:val="18"/>
              </w:rPr>
              <w:t>-</w:t>
            </w:r>
          </w:p>
        </w:tc>
        <w:tc>
          <w:tcPr>
            <w:tcW w:w="1494" w:type="dxa"/>
            <w:shd w:val="clear" w:color="auto" w:fill="auto"/>
            <w:vAlign w:val="bottom"/>
          </w:tcPr>
          <w:p w14:paraId="4D597E62" w14:textId="312831F8" w:rsidR="005827B4" w:rsidRPr="00DE1FEC" w:rsidRDefault="00615305" w:rsidP="00DE1FEC">
            <w:pPr>
              <w:ind w:right="-72"/>
              <w:jc w:val="right"/>
              <w:rPr>
                <w:rFonts w:ascii="Arial" w:eastAsia="Arial" w:hAnsi="Arial" w:cs="Arial"/>
                <w:color w:val="000000"/>
                <w:sz w:val="18"/>
                <w:szCs w:val="18"/>
              </w:rPr>
            </w:pPr>
            <w:r w:rsidRPr="00DE1FEC">
              <w:rPr>
                <w:rFonts w:ascii="Arial" w:eastAsia="Arial" w:hAnsi="Arial" w:cs="Arial"/>
                <w:color w:val="000000"/>
                <w:sz w:val="18"/>
                <w:szCs w:val="18"/>
              </w:rPr>
              <w:t>1,489,000</w:t>
            </w:r>
          </w:p>
        </w:tc>
        <w:tc>
          <w:tcPr>
            <w:tcW w:w="1296" w:type="dxa"/>
            <w:shd w:val="clear" w:color="auto" w:fill="auto"/>
          </w:tcPr>
          <w:p w14:paraId="7D525AFA" w14:textId="502F1426" w:rsidR="005827B4" w:rsidRPr="00DE1FEC" w:rsidRDefault="005827B4" w:rsidP="00DE1FEC">
            <w:pPr>
              <w:ind w:right="-72"/>
              <w:jc w:val="right"/>
              <w:rPr>
                <w:rFonts w:ascii="Arial" w:eastAsia="Arial" w:hAnsi="Arial" w:cs="Arial"/>
                <w:color w:val="000000"/>
                <w:sz w:val="18"/>
                <w:szCs w:val="18"/>
              </w:rPr>
            </w:pPr>
            <w:r w:rsidRPr="00DE1FEC">
              <w:rPr>
                <w:rFonts w:ascii="Arial" w:eastAsia="Arial" w:hAnsi="Arial" w:cs="Arial"/>
                <w:color w:val="000000"/>
                <w:sz w:val="18"/>
                <w:szCs w:val="18"/>
              </w:rPr>
              <w:t>1,489,000</w:t>
            </w:r>
          </w:p>
        </w:tc>
      </w:tr>
    </w:tbl>
    <w:p w14:paraId="2963D38B" w14:textId="77777777" w:rsidR="00B91ADF" w:rsidRPr="00DE1FEC" w:rsidRDefault="00B91ADF" w:rsidP="006C0423">
      <w:pPr>
        <w:ind w:left="547"/>
        <w:jc w:val="both"/>
        <w:rPr>
          <w:rFonts w:ascii="Arial" w:eastAsia="Arial" w:hAnsi="Arial" w:cs="Arial"/>
          <w:color w:val="000000"/>
          <w:sz w:val="18"/>
          <w:szCs w:val="18"/>
        </w:rPr>
      </w:pPr>
    </w:p>
    <w:p w14:paraId="7EF4C9F8" w14:textId="665D6724" w:rsidR="003C3458" w:rsidRPr="00DE1FEC" w:rsidRDefault="00B92AA9" w:rsidP="00B92AA9">
      <w:pPr>
        <w:ind w:left="547"/>
        <w:jc w:val="both"/>
        <w:rPr>
          <w:rFonts w:ascii="Arial" w:eastAsia="Arial" w:hAnsi="Arial" w:cs="Arial"/>
          <w:color w:val="000000"/>
          <w:sz w:val="18"/>
          <w:szCs w:val="18"/>
        </w:rPr>
      </w:pPr>
      <w:r w:rsidRPr="00DE1FEC">
        <w:rPr>
          <w:rFonts w:ascii="Arial" w:eastAsia="Arial" w:hAnsi="Arial" w:cs="Arial"/>
          <w:color w:val="000000"/>
          <w:spacing w:val="-4"/>
          <w:sz w:val="18"/>
          <w:szCs w:val="18"/>
        </w:rPr>
        <w:t xml:space="preserve">Short-term borrowings from </w:t>
      </w:r>
      <w:r w:rsidRPr="00DE1FEC">
        <w:rPr>
          <w:rFonts w:ascii="Arial" w:eastAsia="Arial" w:hAnsi="Arial" w:cs="Arial"/>
          <w:color w:val="000000"/>
          <w:spacing w:val="-4"/>
          <w:sz w:val="18"/>
          <w:szCs w:val="18"/>
          <w:lang w:val="en-US"/>
        </w:rPr>
        <w:t xml:space="preserve">related parties </w:t>
      </w:r>
      <w:r w:rsidRPr="00DE1FEC">
        <w:rPr>
          <w:rFonts w:ascii="Arial" w:eastAsia="Arial" w:hAnsi="Arial" w:cs="Arial"/>
          <w:color w:val="000000"/>
          <w:spacing w:val="-4"/>
          <w:sz w:val="18"/>
          <w:szCs w:val="18"/>
        </w:rPr>
        <w:t xml:space="preserve">bear fixed </w:t>
      </w:r>
      <w:r w:rsidR="00567247" w:rsidRPr="00DE1FEC">
        <w:rPr>
          <w:rFonts w:ascii="Arial" w:eastAsia="Arial" w:hAnsi="Arial" w:cs="Arial"/>
          <w:color w:val="000000"/>
          <w:spacing w:val="-4"/>
          <w:sz w:val="18"/>
          <w:szCs w:val="18"/>
        </w:rPr>
        <w:t xml:space="preserve">annual </w:t>
      </w:r>
      <w:r w:rsidRPr="00DE1FEC">
        <w:rPr>
          <w:rFonts w:ascii="Arial" w:eastAsia="Arial" w:hAnsi="Arial" w:cs="Arial"/>
          <w:color w:val="000000"/>
          <w:spacing w:val="-4"/>
          <w:sz w:val="18"/>
          <w:szCs w:val="18"/>
        </w:rPr>
        <w:t xml:space="preserve">interest rates. The </w:t>
      </w:r>
      <w:r w:rsidR="00677829" w:rsidRPr="00DE1FEC">
        <w:rPr>
          <w:rFonts w:ascii="Arial" w:eastAsia="Arial" w:hAnsi="Arial" w:cs="Arial"/>
          <w:color w:val="000000"/>
          <w:sz w:val="18"/>
          <w:szCs w:val="18"/>
        </w:rPr>
        <w:t>fair value</w:t>
      </w:r>
      <w:r w:rsidR="007955B8" w:rsidRPr="00DE1FEC">
        <w:rPr>
          <w:rFonts w:ascii="Arial" w:eastAsia="Arial" w:hAnsi="Arial" w:cs="Arial"/>
          <w:color w:val="000000"/>
          <w:sz w:val="18"/>
          <w:szCs w:val="18"/>
        </w:rPr>
        <w:t>s</w:t>
      </w:r>
      <w:r w:rsidR="00677829" w:rsidRPr="00DE1FEC">
        <w:rPr>
          <w:rFonts w:ascii="Arial" w:eastAsia="Arial" w:hAnsi="Arial" w:cs="Arial"/>
          <w:color w:val="000000"/>
          <w:spacing w:val="-4"/>
          <w:sz w:val="18"/>
          <w:szCs w:val="18"/>
        </w:rPr>
        <w:t xml:space="preserve"> </w:t>
      </w:r>
      <w:r w:rsidRPr="00DE1FEC">
        <w:rPr>
          <w:rFonts w:ascii="Arial" w:eastAsia="Arial" w:hAnsi="Arial" w:cs="Arial"/>
          <w:color w:val="000000"/>
          <w:spacing w:val="-4"/>
          <w:sz w:val="18"/>
          <w:szCs w:val="18"/>
        </w:rPr>
        <w:t xml:space="preserve">of </w:t>
      </w:r>
      <w:r w:rsidR="009A22C3" w:rsidRPr="00DE1FEC">
        <w:rPr>
          <w:rFonts w:ascii="Arial" w:eastAsia="Arial" w:hAnsi="Arial" w:cs="Arial"/>
          <w:color w:val="000000"/>
          <w:spacing w:val="-4"/>
          <w:sz w:val="18"/>
          <w:szCs w:val="18"/>
        </w:rPr>
        <w:t xml:space="preserve">these </w:t>
      </w:r>
      <w:r w:rsidRPr="00DE1FEC">
        <w:rPr>
          <w:rFonts w:ascii="Arial" w:eastAsia="Arial" w:hAnsi="Arial" w:cs="Arial"/>
          <w:color w:val="000000"/>
          <w:spacing w:val="-4"/>
          <w:sz w:val="18"/>
          <w:szCs w:val="18"/>
        </w:rPr>
        <w:t xml:space="preserve">short-term </w:t>
      </w:r>
      <w:r w:rsidRPr="00DE1FEC">
        <w:rPr>
          <w:rFonts w:ascii="Arial" w:eastAsia="Arial" w:hAnsi="Arial" w:cs="Arial"/>
          <w:color w:val="000000"/>
          <w:sz w:val="18"/>
          <w:szCs w:val="18"/>
        </w:rPr>
        <w:t>borrowings approximate their</w:t>
      </w:r>
      <w:r w:rsidR="00677829" w:rsidRPr="00DE1FEC">
        <w:rPr>
          <w:rFonts w:ascii="Arial" w:eastAsia="Arial" w:hAnsi="Arial" w:cs="Arial"/>
          <w:color w:val="000000"/>
          <w:spacing w:val="-4"/>
          <w:sz w:val="18"/>
          <w:szCs w:val="18"/>
        </w:rPr>
        <w:t xml:space="preserve"> carrying amounts</w:t>
      </w:r>
      <w:r w:rsidR="00936D5F" w:rsidRPr="00DE1FEC">
        <w:rPr>
          <w:rFonts w:ascii="Arial" w:eastAsia="Arial" w:hAnsi="Arial" w:cs="Arial"/>
          <w:color w:val="000000"/>
          <w:spacing w:val="-4"/>
          <w:sz w:val="18"/>
          <w:szCs w:val="18"/>
          <w:lang w:val="en-US"/>
        </w:rPr>
        <w:t>,</w:t>
      </w:r>
      <w:r w:rsidRPr="00DE1FEC">
        <w:rPr>
          <w:rFonts w:ascii="Arial" w:eastAsia="Arial" w:hAnsi="Arial" w:cs="Arial"/>
          <w:color w:val="000000"/>
          <w:sz w:val="18"/>
          <w:szCs w:val="18"/>
        </w:rPr>
        <w:t xml:space="preserve"> as the effect of discounted cash flows is insignificant.</w:t>
      </w:r>
    </w:p>
    <w:p w14:paraId="0AA3108F" w14:textId="77777777" w:rsidR="00615305" w:rsidRPr="00DE1FEC" w:rsidRDefault="00615305" w:rsidP="00615305">
      <w:pPr>
        <w:rPr>
          <w:rFonts w:ascii="Arial" w:eastAsia="Arial" w:hAnsi="Arial" w:cs="Arial"/>
          <w:color w:val="000000"/>
          <w:sz w:val="18"/>
          <w:szCs w:val="18"/>
        </w:rPr>
      </w:pPr>
    </w:p>
    <w:p w14:paraId="3416A2CF" w14:textId="284AB742" w:rsidR="00595FAF" w:rsidRPr="00DE1FEC" w:rsidRDefault="00D92A91" w:rsidP="00EB6FFF">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18</w:t>
      </w:r>
      <w:r w:rsidR="007A1110"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9</w:t>
      </w:r>
      <w:r w:rsidR="00EC3FF7" w:rsidRPr="00DE1FEC">
        <w:rPr>
          <w:rFonts w:ascii="Arial" w:eastAsia="Arial" w:hAnsi="Arial" w:cs="Arial"/>
          <w:b/>
          <w:bCs/>
          <w:color w:val="000000"/>
          <w:sz w:val="18"/>
          <w:szCs w:val="18"/>
          <w:lang w:eastAsia="en-GB"/>
        </w:rPr>
        <w:tab/>
      </w:r>
      <w:r w:rsidR="000C6D0D" w:rsidRPr="00DE1FEC">
        <w:rPr>
          <w:rFonts w:ascii="Arial" w:eastAsia="Arial" w:hAnsi="Arial" w:cs="Arial"/>
          <w:b/>
          <w:bCs/>
          <w:color w:val="000000"/>
          <w:sz w:val="18"/>
          <w:szCs w:val="18"/>
          <w:lang w:eastAsia="en-GB"/>
        </w:rPr>
        <w:t>Key management compensation</w:t>
      </w:r>
    </w:p>
    <w:p w14:paraId="7A6D50E6" w14:textId="77777777" w:rsidR="00B55520" w:rsidRPr="00DE1FEC" w:rsidRDefault="00B55520" w:rsidP="00F12AE0">
      <w:pPr>
        <w:ind w:left="540"/>
        <w:rPr>
          <w:rFonts w:ascii="Arial" w:eastAsia="Arial" w:hAnsi="Arial" w:cs="Arial"/>
          <w:b/>
          <w:color w:val="000000"/>
          <w:sz w:val="18"/>
          <w:szCs w:val="18"/>
        </w:rPr>
      </w:pPr>
    </w:p>
    <w:p w14:paraId="6370AF72" w14:textId="77777777" w:rsidR="00595FAF" w:rsidRPr="00DE1FEC" w:rsidRDefault="000C6D0D" w:rsidP="00F12AE0">
      <w:pPr>
        <w:ind w:left="540"/>
        <w:jc w:val="both"/>
        <w:rPr>
          <w:rFonts w:ascii="Arial" w:eastAsia="Arial" w:hAnsi="Arial" w:cs="Arial"/>
          <w:color w:val="000000"/>
          <w:sz w:val="18"/>
          <w:szCs w:val="18"/>
        </w:rPr>
      </w:pPr>
      <w:r w:rsidRPr="00DE1FEC">
        <w:rPr>
          <w:rFonts w:ascii="Arial" w:eastAsia="Arial" w:hAnsi="Arial" w:cs="Arial"/>
          <w:color w:val="000000"/>
          <w:sz w:val="18"/>
          <w:szCs w:val="18"/>
        </w:rPr>
        <w:t>Key management includes directors (executive and non-executive) and members of the executive committee. The compensations paid or payable to key management are as follows:</w:t>
      </w:r>
    </w:p>
    <w:p w14:paraId="71A08B89" w14:textId="10032914" w:rsidR="000B039B" w:rsidRPr="00DE1FEC" w:rsidRDefault="000B039B" w:rsidP="00F12AE0">
      <w:pPr>
        <w:ind w:left="540"/>
        <w:contextualSpacing/>
        <w:jc w:val="both"/>
        <w:rPr>
          <w:rFonts w:ascii="Arial" w:hAnsi="Arial" w:cs="Arial"/>
          <w:color w:val="000000"/>
          <w:sz w:val="18"/>
          <w:szCs w:val="18"/>
        </w:rPr>
      </w:pPr>
    </w:p>
    <w:tbl>
      <w:tblPr>
        <w:tblW w:w="5192" w:type="pct"/>
        <w:tblInd w:w="-369" w:type="dxa"/>
        <w:tblLook w:val="04A0" w:firstRow="1" w:lastRow="0" w:firstColumn="1" w:lastColumn="0" w:noHBand="0" w:noVBand="1"/>
      </w:tblPr>
      <w:tblGrid>
        <w:gridCol w:w="7098"/>
        <w:gridCol w:w="1372"/>
        <w:gridCol w:w="1370"/>
      </w:tblGrid>
      <w:tr w:rsidR="00977F74" w:rsidRPr="00DE1FEC" w14:paraId="656AF1E5" w14:textId="77777777" w:rsidTr="00DE1FEC">
        <w:tc>
          <w:tcPr>
            <w:tcW w:w="3607" w:type="pct"/>
            <w:shd w:val="clear" w:color="auto" w:fill="auto"/>
          </w:tcPr>
          <w:p w14:paraId="4EDCFC38" w14:textId="77777777" w:rsidR="00977F74" w:rsidRPr="00DE1FEC" w:rsidRDefault="00977F74" w:rsidP="007C11B9">
            <w:pPr>
              <w:ind w:left="798"/>
              <w:rPr>
                <w:rFonts w:ascii="Arial" w:hAnsi="Arial" w:cs="Arial"/>
                <w:snapToGrid w:val="0"/>
                <w:color w:val="000000"/>
                <w:sz w:val="18"/>
                <w:szCs w:val="18"/>
                <w:lang w:eastAsia="th-TH"/>
              </w:rPr>
            </w:pPr>
          </w:p>
        </w:tc>
        <w:tc>
          <w:tcPr>
            <w:tcW w:w="1393" w:type="pct"/>
            <w:gridSpan w:val="2"/>
            <w:tcBorders>
              <w:bottom w:val="single" w:sz="4" w:space="0" w:color="auto"/>
            </w:tcBorders>
            <w:shd w:val="clear" w:color="auto" w:fill="auto"/>
            <w:hideMark/>
          </w:tcPr>
          <w:p w14:paraId="0EC4E217" w14:textId="77777777" w:rsidR="00977F74" w:rsidRPr="00DE1FEC" w:rsidRDefault="00977F74" w:rsidP="00DE1FEC">
            <w:pPr>
              <w:suppressAutoHyphens/>
              <w:ind w:right="-72"/>
              <w:contextualSpacing/>
              <w:jc w:val="center"/>
              <w:rPr>
                <w:rFonts w:ascii="Arial" w:hAnsi="Arial" w:cs="Arial"/>
                <w:b/>
                <w:bCs/>
                <w:color w:val="000000"/>
                <w:sz w:val="18"/>
                <w:szCs w:val="18"/>
              </w:rPr>
            </w:pPr>
            <w:r w:rsidRPr="00DE1FEC">
              <w:rPr>
                <w:rFonts w:ascii="Arial" w:hAnsi="Arial" w:cs="Arial"/>
                <w:b/>
                <w:bCs/>
                <w:color w:val="000000"/>
                <w:sz w:val="18"/>
                <w:szCs w:val="18"/>
              </w:rPr>
              <w:t>Consolidated</w:t>
            </w:r>
          </w:p>
          <w:p w14:paraId="3222357E" w14:textId="77777777" w:rsidR="00977F74" w:rsidRPr="00DE1FEC" w:rsidRDefault="00977F74" w:rsidP="00DE1FEC">
            <w:pPr>
              <w:ind w:right="-72"/>
              <w:jc w:val="center"/>
              <w:rPr>
                <w:rFonts w:ascii="Arial" w:hAnsi="Arial" w:cs="Arial"/>
                <w:b/>
                <w:bCs/>
                <w:snapToGrid w:val="0"/>
                <w:color w:val="000000"/>
                <w:sz w:val="18"/>
                <w:szCs w:val="18"/>
                <w:lang w:val="en-US" w:eastAsia="th-TH"/>
              </w:rPr>
            </w:pPr>
            <w:r w:rsidRPr="00DE1FEC">
              <w:rPr>
                <w:rFonts w:ascii="Arial" w:hAnsi="Arial" w:cs="Arial"/>
                <w:b/>
                <w:bCs/>
                <w:color w:val="000000"/>
                <w:sz w:val="18"/>
                <w:szCs w:val="18"/>
              </w:rPr>
              <w:t>financial information</w:t>
            </w:r>
          </w:p>
        </w:tc>
      </w:tr>
      <w:tr w:rsidR="00977F74" w:rsidRPr="00DE1FEC" w14:paraId="5E97681B" w14:textId="77777777" w:rsidTr="00DE1FEC">
        <w:tc>
          <w:tcPr>
            <w:tcW w:w="3607" w:type="pct"/>
            <w:shd w:val="clear" w:color="auto" w:fill="auto"/>
            <w:vAlign w:val="bottom"/>
            <w:hideMark/>
          </w:tcPr>
          <w:p w14:paraId="52CED733" w14:textId="49DA8214" w:rsidR="00977F74" w:rsidRPr="00DE1FEC" w:rsidRDefault="00977F74" w:rsidP="00977F74">
            <w:pPr>
              <w:ind w:left="798"/>
              <w:rPr>
                <w:rFonts w:ascii="Arial" w:hAnsi="Arial" w:cs="Arial"/>
                <w:snapToGrid w:val="0"/>
                <w:color w:val="000000"/>
                <w:sz w:val="18"/>
                <w:szCs w:val="18"/>
                <w:lang w:val="en-US" w:eastAsia="th-TH"/>
              </w:rPr>
            </w:pPr>
            <w:r w:rsidRPr="00DE1FEC">
              <w:rPr>
                <w:rFonts w:ascii="Arial" w:hAnsi="Arial" w:cs="Arial"/>
                <w:b/>
                <w:bCs/>
                <w:color w:val="000000"/>
                <w:sz w:val="18"/>
                <w:szCs w:val="18"/>
                <w:lang w:val="en-US"/>
              </w:rPr>
              <w:t xml:space="preserve">For the </w:t>
            </w:r>
            <w:r w:rsidR="007C17E0" w:rsidRPr="00DE1FEC">
              <w:rPr>
                <w:rFonts w:ascii="Arial" w:hAnsi="Arial" w:cs="Arial"/>
                <w:b/>
                <w:bCs/>
                <w:color w:val="000000"/>
                <w:sz w:val="18"/>
                <w:szCs w:val="18"/>
                <w:lang w:val="en-US"/>
              </w:rPr>
              <w:t>three</w:t>
            </w:r>
            <w:r w:rsidR="0001291F" w:rsidRPr="00DE1FEC">
              <w:rPr>
                <w:rFonts w:ascii="Arial" w:hAnsi="Arial" w:cs="Arial"/>
                <w:b/>
                <w:bCs/>
                <w:color w:val="000000"/>
                <w:sz w:val="18"/>
                <w:szCs w:val="18"/>
                <w:lang w:val="en-US"/>
              </w:rPr>
              <w:t>-month</w:t>
            </w:r>
            <w:r w:rsidRPr="00DE1FEC">
              <w:rPr>
                <w:rFonts w:ascii="Arial" w:hAnsi="Arial" w:cs="Arial"/>
                <w:b/>
                <w:bCs/>
                <w:color w:val="000000"/>
                <w:sz w:val="18"/>
                <w:szCs w:val="18"/>
                <w:lang w:val="en-US"/>
              </w:rPr>
              <w:t xml:space="preserve"> period ended </w:t>
            </w:r>
            <w:r w:rsidR="00D0381F" w:rsidRPr="00DE1FEC">
              <w:rPr>
                <w:rFonts w:ascii="Arial" w:hAnsi="Arial" w:cs="Arial"/>
                <w:b/>
                <w:bCs/>
                <w:color w:val="000000"/>
                <w:sz w:val="18"/>
                <w:szCs w:val="18"/>
              </w:rPr>
              <w:t>31 March</w:t>
            </w:r>
          </w:p>
        </w:tc>
        <w:tc>
          <w:tcPr>
            <w:tcW w:w="697" w:type="pct"/>
            <w:tcBorders>
              <w:top w:val="single" w:sz="4" w:space="0" w:color="auto"/>
            </w:tcBorders>
            <w:shd w:val="clear" w:color="auto" w:fill="auto"/>
            <w:vAlign w:val="bottom"/>
          </w:tcPr>
          <w:p w14:paraId="6422A6C7" w14:textId="27E01B9C" w:rsidR="00977F74" w:rsidRPr="00DE1FEC" w:rsidRDefault="006D0018" w:rsidP="00977F74">
            <w:pPr>
              <w:ind w:right="-72"/>
              <w:jc w:val="right"/>
              <w:rPr>
                <w:rFonts w:ascii="Arial" w:hAnsi="Arial" w:cs="Arial"/>
                <w:b/>
                <w:bCs/>
                <w:snapToGrid w:val="0"/>
                <w:color w:val="000000"/>
                <w:sz w:val="18"/>
                <w:szCs w:val="18"/>
                <w:lang w:val="en-US" w:eastAsia="th-TH"/>
              </w:rPr>
            </w:pPr>
            <w:r w:rsidRPr="00DE1FEC">
              <w:rPr>
                <w:rFonts w:ascii="Arial" w:hAnsi="Arial" w:cs="Arial"/>
                <w:b/>
                <w:bCs/>
                <w:color w:val="000000"/>
                <w:spacing w:val="-2"/>
                <w:sz w:val="18"/>
                <w:szCs w:val="18"/>
              </w:rPr>
              <w:t>2025</w:t>
            </w:r>
          </w:p>
        </w:tc>
        <w:tc>
          <w:tcPr>
            <w:tcW w:w="696" w:type="pct"/>
            <w:tcBorders>
              <w:top w:val="single" w:sz="4" w:space="0" w:color="auto"/>
            </w:tcBorders>
            <w:shd w:val="clear" w:color="auto" w:fill="auto"/>
            <w:vAlign w:val="bottom"/>
            <w:hideMark/>
          </w:tcPr>
          <w:p w14:paraId="206505AC" w14:textId="31E88ABE" w:rsidR="00977F74" w:rsidRPr="00DE1FEC" w:rsidRDefault="006D0018" w:rsidP="00977F74">
            <w:pPr>
              <w:ind w:right="-72"/>
              <w:jc w:val="right"/>
              <w:rPr>
                <w:rFonts w:ascii="Arial" w:hAnsi="Arial" w:cs="Arial"/>
                <w:b/>
                <w:bCs/>
                <w:snapToGrid w:val="0"/>
                <w:color w:val="000000"/>
                <w:sz w:val="18"/>
                <w:szCs w:val="18"/>
                <w:lang w:val="en-US" w:eastAsia="th-TH"/>
              </w:rPr>
            </w:pPr>
            <w:r w:rsidRPr="00DE1FEC">
              <w:rPr>
                <w:rFonts w:ascii="Arial" w:hAnsi="Arial" w:cs="Arial"/>
                <w:b/>
                <w:bCs/>
                <w:color w:val="000000"/>
                <w:spacing w:val="-2"/>
                <w:sz w:val="18"/>
                <w:szCs w:val="18"/>
              </w:rPr>
              <w:t>2024</w:t>
            </w:r>
          </w:p>
        </w:tc>
      </w:tr>
      <w:tr w:rsidR="00977F74" w:rsidRPr="00DE1FEC" w14:paraId="352E7DD1" w14:textId="77777777" w:rsidTr="00DE1FEC">
        <w:tc>
          <w:tcPr>
            <w:tcW w:w="3607" w:type="pct"/>
            <w:shd w:val="clear" w:color="auto" w:fill="auto"/>
          </w:tcPr>
          <w:p w14:paraId="7181BEBB" w14:textId="77777777" w:rsidR="00977F74" w:rsidRPr="00DE1FEC" w:rsidRDefault="00977F74" w:rsidP="00977F74">
            <w:pPr>
              <w:ind w:left="798"/>
              <w:rPr>
                <w:rFonts w:ascii="Arial" w:hAnsi="Arial" w:cs="Arial"/>
                <w:snapToGrid w:val="0"/>
                <w:color w:val="000000"/>
                <w:sz w:val="18"/>
                <w:szCs w:val="18"/>
                <w:lang w:val="en-US" w:eastAsia="th-TH"/>
              </w:rPr>
            </w:pPr>
          </w:p>
        </w:tc>
        <w:tc>
          <w:tcPr>
            <w:tcW w:w="697" w:type="pct"/>
            <w:tcBorders>
              <w:bottom w:val="single" w:sz="4" w:space="0" w:color="auto"/>
            </w:tcBorders>
            <w:shd w:val="clear" w:color="auto" w:fill="auto"/>
            <w:vAlign w:val="bottom"/>
          </w:tcPr>
          <w:p w14:paraId="197EED7E" w14:textId="23E6942F" w:rsidR="00977F74" w:rsidRPr="00DE1FEC" w:rsidRDefault="00977F74" w:rsidP="00DE1FEC">
            <w:pPr>
              <w:ind w:right="-72"/>
              <w:jc w:val="right"/>
              <w:rPr>
                <w:rFonts w:ascii="Arial" w:hAnsi="Arial" w:cs="Arial"/>
                <w:b/>
                <w:bCs/>
                <w:snapToGrid w:val="0"/>
                <w:color w:val="000000"/>
                <w:sz w:val="18"/>
                <w:szCs w:val="18"/>
                <w:lang w:val="en-US" w:eastAsia="th-TH"/>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00B23FCC" w:rsidRPr="00DE1FEC">
              <w:rPr>
                <w:rFonts w:ascii="Arial" w:eastAsia="Cordia New" w:hAnsi="Arial" w:cs="Arial"/>
                <w:b/>
                <w:bCs/>
                <w:color w:val="000000"/>
                <w:sz w:val="18"/>
                <w:szCs w:val="18"/>
                <w:lang w:eastAsia="en-GB"/>
              </w:rPr>
              <w:t>000</w:t>
            </w:r>
          </w:p>
        </w:tc>
        <w:tc>
          <w:tcPr>
            <w:tcW w:w="696" w:type="pct"/>
            <w:tcBorders>
              <w:bottom w:val="single" w:sz="4" w:space="0" w:color="auto"/>
            </w:tcBorders>
            <w:shd w:val="clear" w:color="auto" w:fill="auto"/>
            <w:vAlign w:val="bottom"/>
            <w:hideMark/>
          </w:tcPr>
          <w:p w14:paraId="3569C16F" w14:textId="24B67769" w:rsidR="00977F74" w:rsidRPr="00DE1FEC" w:rsidRDefault="00977F74" w:rsidP="00DE1FEC">
            <w:pPr>
              <w:ind w:right="-72"/>
              <w:jc w:val="right"/>
              <w:rPr>
                <w:rFonts w:ascii="Arial" w:hAnsi="Arial" w:cs="Arial"/>
                <w:b/>
                <w:bCs/>
                <w:snapToGrid w:val="0"/>
                <w:color w:val="000000"/>
                <w:sz w:val="18"/>
                <w:szCs w:val="18"/>
                <w:lang w:val="en-US" w:eastAsia="th-TH"/>
              </w:rPr>
            </w:pPr>
            <w:proofErr w:type="gramStart"/>
            <w:r w:rsidRPr="00DE1FEC">
              <w:rPr>
                <w:rFonts w:ascii="Arial" w:eastAsia="Cordia New" w:hAnsi="Arial" w:cs="Arial"/>
                <w:b/>
                <w:bCs/>
                <w:color w:val="000000"/>
                <w:sz w:val="18"/>
                <w:szCs w:val="18"/>
                <w:lang w:val="en-US" w:eastAsia="en-GB"/>
              </w:rPr>
              <w:t>Baht</w:t>
            </w:r>
            <w:proofErr w:type="gramEnd"/>
            <w:r w:rsidRPr="00DE1FEC">
              <w:rPr>
                <w:rFonts w:ascii="Arial" w:eastAsia="Cordia New" w:hAnsi="Arial" w:cs="Arial"/>
                <w:b/>
                <w:bCs/>
                <w:color w:val="000000"/>
                <w:sz w:val="18"/>
                <w:szCs w:val="18"/>
                <w:lang w:val="en-US" w:eastAsia="en-GB"/>
              </w:rPr>
              <w:t xml:space="preserve"> </w:t>
            </w:r>
            <w:r w:rsidRPr="00DE1FEC">
              <w:rPr>
                <w:rFonts w:ascii="Arial" w:eastAsia="Arial Unicode MS" w:hAnsi="Arial" w:cs="Arial"/>
                <w:b/>
                <w:bCs/>
                <w:snapToGrid w:val="0"/>
                <w:color w:val="000000"/>
                <w:sz w:val="18"/>
                <w:szCs w:val="18"/>
                <w:lang w:val="en-US" w:eastAsia="th-TH"/>
              </w:rPr>
              <w:t>’</w:t>
            </w:r>
            <w:r w:rsidR="00B23FCC" w:rsidRPr="00DE1FEC">
              <w:rPr>
                <w:rFonts w:ascii="Arial" w:eastAsia="Cordia New" w:hAnsi="Arial" w:cs="Arial"/>
                <w:b/>
                <w:bCs/>
                <w:color w:val="000000"/>
                <w:sz w:val="18"/>
                <w:szCs w:val="18"/>
                <w:lang w:eastAsia="en-GB"/>
              </w:rPr>
              <w:t>000</w:t>
            </w:r>
          </w:p>
        </w:tc>
      </w:tr>
      <w:tr w:rsidR="00977F74" w:rsidRPr="00DE1FEC" w14:paraId="01EC2E4F" w14:textId="77777777" w:rsidTr="00DE1FEC">
        <w:tc>
          <w:tcPr>
            <w:tcW w:w="3607" w:type="pct"/>
            <w:shd w:val="clear" w:color="auto" w:fill="auto"/>
          </w:tcPr>
          <w:p w14:paraId="539D8122" w14:textId="77777777" w:rsidR="00977F74" w:rsidRPr="00DE1FEC" w:rsidRDefault="00977F74" w:rsidP="00977F74">
            <w:pPr>
              <w:ind w:left="798"/>
              <w:rPr>
                <w:rFonts w:ascii="Arial" w:hAnsi="Arial" w:cs="Arial"/>
                <w:snapToGrid w:val="0"/>
                <w:color w:val="000000"/>
                <w:sz w:val="18"/>
                <w:szCs w:val="18"/>
                <w:lang w:val="en-US" w:eastAsia="th-TH"/>
              </w:rPr>
            </w:pPr>
          </w:p>
        </w:tc>
        <w:tc>
          <w:tcPr>
            <w:tcW w:w="697" w:type="pct"/>
            <w:tcBorders>
              <w:top w:val="single" w:sz="4" w:space="0" w:color="auto"/>
            </w:tcBorders>
            <w:shd w:val="clear" w:color="auto" w:fill="auto"/>
          </w:tcPr>
          <w:p w14:paraId="5C6FD6C2" w14:textId="77777777" w:rsidR="00977F74" w:rsidRPr="00DE1FEC" w:rsidRDefault="00977F74" w:rsidP="00977F74">
            <w:pPr>
              <w:ind w:right="-72"/>
              <w:jc w:val="right"/>
              <w:rPr>
                <w:rFonts w:ascii="Arial" w:hAnsi="Arial" w:cs="Arial"/>
                <w:color w:val="000000"/>
                <w:sz w:val="18"/>
                <w:szCs w:val="18"/>
              </w:rPr>
            </w:pPr>
          </w:p>
        </w:tc>
        <w:tc>
          <w:tcPr>
            <w:tcW w:w="696" w:type="pct"/>
            <w:tcBorders>
              <w:top w:val="single" w:sz="4" w:space="0" w:color="auto"/>
            </w:tcBorders>
            <w:shd w:val="clear" w:color="auto" w:fill="auto"/>
          </w:tcPr>
          <w:p w14:paraId="498EAF69" w14:textId="77777777" w:rsidR="00977F74" w:rsidRPr="00DE1FEC" w:rsidRDefault="00977F74" w:rsidP="00977F74">
            <w:pPr>
              <w:ind w:right="-72"/>
              <w:jc w:val="right"/>
              <w:rPr>
                <w:rFonts w:ascii="Arial" w:hAnsi="Arial" w:cs="Arial"/>
                <w:color w:val="000000"/>
                <w:sz w:val="18"/>
                <w:szCs w:val="18"/>
              </w:rPr>
            </w:pPr>
          </w:p>
        </w:tc>
      </w:tr>
      <w:tr w:rsidR="00D0381F" w:rsidRPr="00DE1FEC" w14:paraId="4E2D5BED" w14:textId="77777777" w:rsidTr="00D25CFC">
        <w:trPr>
          <w:trHeight w:val="204"/>
        </w:trPr>
        <w:tc>
          <w:tcPr>
            <w:tcW w:w="3607" w:type="pct"/>
            <w:shd w:val="clear" w:color="auto" w:fill="auto"/>
            <w:hideMark/>
          </w:tcPr>
          <w:p w14:paraId="5CB93409" w14:textId="77777777" w:rsidR="00D0381F" w:rsidRPr="00DE1FEC" w:rsidRDefault="00D0381F" w:rsidP="00D0381F">
            <w:pPr>
              <w:ind w:left="798"/>
              <w:rPr>
                <w:rFonts w:ascii="Arial" w:hAnsi="Arial" w:cs="Arial"/>
                <w:color w:val="000000"/>
                <w:sz w:val="18"/>
                <w:szCs w:val="18"/>
              </w:rPr>
            </w:pPr>
            <w:r w:rsidRPr="00DE1FEC">
              <w:rPr>
                <w:rFonts w:ascii="Arial" w:hAnsi="Arial" w:cs="Arial"/>
                <w:color w:val="000000"/>
                <w:sz w:val="18"/>
                <w:szCs w:val="18"/>
              </w:rPr>
              <w:t>Salaries and other short-term employee benefits</w:t>
            </w:r>
          </w:p>
        </w:tc>
        <w:tc>
          <w:tcPr>
            <w:tcW w:w="697" w:type="pct"/>
            <w:shd w:val="clear" w:color="auto" w:fill="auto"/>
          </w:tcPr>
          <w:p w14:paraId="480E24F9" w14:textId="64B64965" w:rsidR="00D0381F" w:rsidRPr="00DE1FEC" w:rsidRDefault="00615305" w:rsidP="00D0381F">
            <w:pPr>
              <w:ind w:right="-72"/>
              <w:jc w:val="right"/>
              <w:rPr>
                <w:rFonts w:ascii="Arial" w:hAnsi="Arial" w:cs="Arial"/>
                <w:color w:val="000000"/>
                <w:sz w:val="18"/>
                <w:szCs w:val="18"/>
              </w:rPr>
            </w:pPr>
            <w:r w:rsidRPr="00DE1FEC">
              <w:rPr>
                <w:rFonts w:ascii="Arial" w:hAnsi="Arial" w:cs="Arial"/>
                <w:color w:val="000000"/>
                <w:sz w:val="18"/>
                <w:szCs w:val="18"/>
              </w:rPr>
              <w:t>24,221</w:t>
            </w:r>
          </w:p>
        </w:tc>
        <w:tc>
          <w:tcPr>
            <w:tcW w:w="696" w:type="pct"/>
            <w:shd w:val="clear" w:color="auto" w:fill="auto"/>
          </w:tcPr>
          <w:p w14:paraId="61AD3DEB" w14:textId="0BB9615A" w:rsidR="00D0381F" w:rsidRPr="00DE1FEC" w:rsidRDefault="00D0381F" w:rsidP="00D0381F">
            <w:pPr>
              <w:ind w:right="-72"/>
              <w:jc w:val="right"/>
              <w:rPr>
                <w:rFonts w:ascii="Arial" w:hAnsi="Arial" w:cs="Arial"/>
                <w:color w:val="000000"/>
                <w:sz w:val="18"/>
                <w:szCs w:val="18"/>
              </w:rPr>
            </w:pPr>
            <w:r w:rsidRPr="00DE1FEC">
              <w:rPr>
                <w:rFonts w:ascii="Arial" w:hAnsi="Arial" w:cs="Arial"/>
                <w:color w:val="000000"/>
                <w:sz w:val="18"/>
                <w:szCs w:val="18"/>
              </w:rPr>
              <w:t>49,717</w:t>
            </w:r>
          </w:p>
        </w:tc>
      </w:tr>
      <w:tr w:rsidR="00D0381F" w:rsidRPr="00DE1FEC" w14:paraId="3E2722FB" w14:textId="77777777" w:rsidTr="00DE1FEC">
        <w:trPr>
          <w:trHeight w:val="204"/>
        </w:trPr>
        <w:tc>
          <w:tcPr>
            <w:tcW w:w="3607" w:type="pct"/>
            <w:shd w:val="clear" w:color="auto" w:fill="auto"/>
            <w:hideMark/>
          </w:tcPr>
          <w:p w14:paraId="3D2C8118" w14:textId="77777777" w:rsidR="00D0381F" w:rsidRPr="00DE1FEC" w:rsidRDefault="00D0381F" w:rsidP="00D0381F">
            <w:pPr>
              <w:ind w:left="798"/>
              <w:rPr>
                <w:rFonts w:ascii="Arial" w:hAnsi="Arial" w:cs="Arial"/>
                <w:color w:val="000000"/>
                <w:sz w:val="18"/>
                <w:szCs w:val="18"/>
                <w:cs/>
                <w:lang w:val="en-US"/>
              </w:rPr>
            </w:pPr>
            <w:r w:rsidRPr="00DE1FEC">
              <w:rPr>
                <w:rFonts w:ascii="Arial" w:hAnsi="Arial" w:cs="Arial"/>
                <w:color w:val="000000"/>
                <w:sz w:val="18"/>
                <w:szCs w:val="18"/>
              </w:rPr>
              <w:t>Post-employment benefits</w:t>
            </w:r>
          </w:p>
        </w:tc>
        <w:tc>
          <w:tcPr>
            <w:tcW w:w="697" w:type="pct"/>
            <w:shd w:val="clear" w:color="auto" w:fill="auto"/>
          </w:tcPr>
          <w:p w14:paraId="6F614211" w14:textId="20FA8394" w:rsidR="00D0381F" w:rsidRPr="00DE1FEC" w:rsidRDefault="00615305" w:rsidP="00D0381F">
            <w:pPr>
              <w:ind w:right="-72"/>
              <w:jc w:val="right"/>
              <w:rPr>
                <w:rFonts w:ascii="Arial" w:hAnsi="Arial" w:cs="Arial"/>
                <w:color w:val="000000"/>
                <w:sz w:val="18"/>
                <w:szCs w:val="18"/>
              </w:rPr>
            </w:pPr>
            <w:r w:rsidRPr="00DE1FEC">
              <w:rPr>
                <w:rFonts w:ascii="Arial" w:hAnsi="Arial" w:cs="Arial"/>
                <w:color w:val="000000"/>
                <w:sz w:val="18"/>
                <w:szCs w:val="18"/>
              </w:rPr>
              <w:t>827</w:t>
            </w:r>
          </w:p>
        </w:tc>
        <w:tc>
          <w:tcPr>
            <w:tcW w:w="696" w:type="pct"/>
            <w:shd w:val="clear" w:color="auto" w:fill="auto"/>
          </w:tcPr>
          <w:p w14:paraId="013089E7" w14:textId="61D865C0" w:rsidR="00D0381F" w:rsidRPr="00DE1FEC" w:rsidRDefault="00D0381F" w:rsidP="00D0381F">
            <w:pPr>
              <w:ind w:right="-72"/>
              <w:jc w:val="right"/>
              <w:rPr>
                <w:rFonts w:ascii="Arial" w:hAnsi="Arial" w:cs="Arial"/>
                <w:color w:val="000000"/>
                <w:sz w:val="18"/>
                <w:szCs w:val="18"/>
              </w:rPr>
            </w:pPr>
            <w:r w:rsidRPr="00DE1FEC">
              <w:rPr>
                <w:rFonts w:ascii="Arial" w:hAnsi="Arial" w:cs="Arial"/>
                <w:color w:val="000000"/>
                <w:sz w:val="18"/>
                <w:szCs w:val="18"/>
              </w:rPr>
              <w:t>962</w:t>
            </w:r>
          </w:p>
        </w:tc>
      </w:tr>
      <w:tr w:rsidR="00D0381F" w:rsidRPr="00DE1FEC" w14:paraId="2764DDD5" w14:textId="77777777" w:rsidTr="00DE1FEC">
        <w:trPr>
          <w:trHeight w:val="204"/>
        </w:trPr>
        <w:tc>
          <w:tcPr>
            <w:tcW w:w="3607" w:type="pct"/>
            <w:shd w:val="clear" w:color="auto" w:fill="auto"/>
          </w:tcPr>
          <w:p w14:paraId="51E887BF" w14:textId="54A76DBD" w:rsidR="00D0381F" w:rsidRPr="00DE1FEC" w:rsidRDefault="00D0381F" w:rsidP="00D0381F">
            <w:pPr>
              <w:ind w:left="798"/>
              <w:rPr>
                <w:rFonts w:ascii="Arial" w:hAnsi="Arial" w:cs="Arial"/>
                <w:color w:val="000000"/>
                <w:sz w:val="18"/>
                <w:szCs w:val="18"/>
              </w:rPr>
            </w:pPr>
            <w:r w:rsidRPr="00DE1FEC">
              <w:rPr>
                <w:rFonts w:ascii="Arial" w:hAnsi="Arial" w:cs="Arial"/>
                <w:color w:val="000000"/>
                <w:sz w:val="18"/>
                <w:szCs w:val="18"/>
              </w:rPr>
              <w:t>Other long-term benefits</w:t>
            </w:r>
          </w:p>
        </w:tc>
        <w:tc>
          <w:tcPr>
            <w:tcW w:w="697" w:type="pct"/>
            <w:tcBorders>
              <w:bottom w:val="single" w:sz="4" w:space="0" w:color="auto"/>
            </w:tcBorders>
            <w:shd w:val="clear" w:color="auto" w:fill="auto"/>
          </w:tcPr>
          <w:p w14:paraId="60AC79A9" w14:textId="6678CDCE" w:rsidR="00D0381F" w:rsidRPr="00DE1FEC" w:rsidRDefault="00615305" w:rsidP="00DE1FEC">
            <w:pPr>
              <w:ind w:right="-72"/>
              <w:jc w:val="right"/>
              <w:rPr>
                <w:rFonts w:ascii="Arial" w:hAnsi="Arial" w:cs="Arial"/>
                <w:color w:val="000000"/>
                <w:sz w:val="18"/>
                <w:szCs w:val="18"/>
              </w:rPr>
            </w:pPr>
            <w:r w:rsidRPr="00DE1FEC">
              <w:rPr>
                <w:rFonts w:ascii="Arial" w:hAnsi="Arial" w:cs="Arial"/>
                <w:color w:val="000000"/>
                <w:sz w:val="18"/>
                <w:szCs w:val="18"/>
              </w:rPr>
              <w:t>7</w:t>
            </w:r>
          </w:p>
        </w:tc>
        <w:tc>
          <w:tcPr>
            <w:tcW w:w="696" w:type="pct"/>
            <w:tcBorders>
              <w:bottom w:val="single" w:sz="4" w:space="0" w:color="auto"/>
            </w:tcBorders>
            <w:shd w:val="clear" w:color="auto" w:fill="auto"/>
          </w:tcPr>
          <w:p w14:paraId="53C428FA" w14:textId="45C46F76" w:rsidR="00D0381F" w:rsidRPr="00DE1FEC" w:rsidRDefault="00D0381F" w:rsidP="00DE1FEC">
            <w:pPr>
              <w:ind w:right="-72"/>
              <w:jc w:val="right"/>
              <w:rPr>
                <w:rFonts w:ascii="Arial" w:hAnsi="Arial" w:cs="Arial"/>
                <w:color w:val="000000"/>
                <w:sz w:val="18"/>
                <w:szCs w:val="18"/>
              </w:rPr>
            </w:pPr>
            <w:r w:rsidRPr="00DE1FEC">
              <w:rPr>
                <w:rFonts w:ascii="Arial" w:hAnsi="Arial" w:cs="Arial"/>
                <w:color w:val="000000"/>
                <w:sz w:val="18"/>
                <w:szCs w:val="18"/>
              </w:rPr>
              <w:t>6</w:t>
            </w:r>
          </w:p>
        </w:tc>
      </w:tr>
      <w:tr w:rsidR="00D0381F" w:rsidRPr="00DE1FEC" w14:paraId="38538FD6" w14:textId="77777777" w:rsidTr="00DE1FEC">
        <w:tc>
          <w:tcPr>
            <w:tcW w:w="3607" w:type="pct"/>
            <w:shd w:val="clear" w:color="auto" w:fill="auto"/>
          </w:tcPr>
          <w:p w14:paraId="67E70FF0" w14:textId="77777777" w:rsidR="00D0381F" w:rsidRPr="00DE1FEC" w:rsidRDefault="00D0381F" w:rsidP="00D0381F">
            <w:pPr>
              <w:ind w:left="798"/>
              <w:rPr>
                <w:rFonts w:ascii="Arial" w:hAnsi="Arial" w:cs="Arial"/>
                <w:snapToGrid w:val="0"/>
                <w:color w:val="000000"/>
                <w:sz w:val="18"/>
                <w:szCs w:val="18"/>
                <w:lang w:val="en-US" w:eastAsia="th-TH"/>
              </w:rPr>
            </w:pPr>
          </w:p>
        </w:tc>
        <w:tc>
          <w:tcPr>
            <w:tcW w:w="697" w:type="pct"/>
            <w:tcBorders>
              <w:top w:val="single" w:sz="4" w:space="0" w:color="auto"/>
            </w:tcBorders>
            <w:shd w:val="clear" w:color="auto" w:fill="auto"/>
          </w:tcPr>
          <w:p w14:paraId="265B5C61" w14:textId="77777777" w:rsidR="00D0381F" w:rsidRPr="00DE1FEC" w:rsidRDefault="00D0381F" w:rsidP="00D0381F">
            <w:pPr>
              <w:ind w:right="-72"/>
              <w:jc w:val="right"/>
              <w:rPr>
                <w:rFonts w:ascii="Arial" w:hAnsi="Arial" w:cs="Arial"/>
                <w:color w:val="000000"/>
                <w:sz w:val="18"/>
                <w:szCs w:val="18"/>
              </w:rPr>
            </w:pPr>
          </w:p>
        </w:tc>
        <w:tc>
          <w:tcPr>
            <w:tcW w:w="696" w:type="pct"/>
            <w:tcBorders>
              <w:top w:val="single" w:sz="4" w:space="0" w:color="auto"/>
            </w:tcBorders>
            <w:shd w:val="clear" w:color="auto" w:fill="auto"/>
          </w:tcPr>
          <w:p w14:paraId="19F3C830" w14:textId="77777777" w:rsidR="00D0381F" w:rsidRPr="00DE1FEC" w:rsidRDefault="00D0381F" w:rsidP="00D0381F">
            <w:pPr>
              <w:ind w:right="-72"/>
              <w:jc w:val="right"/>
              <w:rPr>
                <w:rFonts w:ascii="Arial" w:hAnsi="Arial" w:cs="Arial"/>
                <w:color w:val="000000"/>
                <w:sz w:val="18"/>
                <w:szCs w:val="18"/>
              </w:rPr>
            </w:pPr>
          </w:p>
        </w:tc>
      </w:tr>
      <w:tr w:rsidR="00D0381F" w:rsidRPr="00DE1FEC" w14:paraId="26108EC3" w14:textId="77777777" w:rsidTr="00DE1FEC">
        <w:trPr>
          <w:trHeight w:val="80"/>
        </w:trPr>
        <w:tc>
          <w:tcPr>
            <w:tcW w:w="3607" w:type="pct"/>
            <w:shd w:val="clear" w:color="auto" w:fill="auto"/>
          </w:tcPr>
          <w:p w14:paraId="1442AE02" w14:textId="77777777" w:rsidR="00D0381F" w:rsidRPr="00DE1FEC" w:rsidRDefault="00D0381F" w:rsidP="00D0381F">
            <w:pPr>
              <w:ind w:left="798"/>
              <w:rPr>
                <w:rFonts w:ascii="Arial" w:hAnsi="Arial" w:cs="Arial"/>
                <w:color w:val="000000"/>
                <w:sz w:val="18"/>
                <w:szCs w:val="18"/>
              </w:rPr>
            </w:pPr>
          </w:p>
        </w:tc>
        <w:tc>
          <w:tcPr>
            <w:tcW w:w="697" w:type="pct"/>
            <w:tcBorders>
              <w:bottom w:val="single" w:sz="4" w:space="0" w:color="auto"/>
            </w:tcBorders>
            <w:shd w:val="clear" w:color="auto" w:fill="auto"/>
            <w:vAlign w:val="bottom"/>
          </w:tcPr>
          <w:p w14:paraId="5D1A4B68" w14:textId="00F91348" w:rsidR="00D0381F" w:rsidRPr="00DE1FEC" w:rsidRDefault="00615305" w:rsidP="00DE1FEC">
            <w:pPr>
              <w:ind w:right="-72"/>
              <w:jc w:val="right"/>
              <w:rPr>
                <w:rFonts w:ascii="Arial" w:hAnsi="Arial" w:cs="Arial"/>
                <w:color w:val="000000"/>
                <w:sz w:val="18"/>
                <w:szCs w:val="18"/>
              </w:rPr>
            </w:pPr>
            <w:r w:rsidRPr="00DE1FEC">
              <w:rPr>
                <w:rFonts w:ascii="Arial" w:hAnsi="Arial" w:cs="Arial"/>
                <w:color w:val="000000"/>
                <w:sz w:val="18"/>
                <w:szCs w:val="18"/>
              </w:rPr>
              <w:t>25,055</w:t>
            </w:r>
          </w:p>
        </w:tc>
        <w:tc>
          <w:tcPr>
            <w:tcW w:w="696" w:type="pct"/>
            <w:tcBorders>
              <w:bottom w:val="single" w:sz="4" w:space="0" w:color="auto"/>
            </w:tcBorders>
            <w:shd w:val="clear" w:color="auto" w:fill="auto"/>
            <w:vAlign w:val="bottom"/>
          </w:tcPr>
          <w:p w14:paraId="54CBB5F6" w14:textId="0B4D6A5B" w:rsidR="00D0381F" w:rsidRPr="00DE1FEC" w:rsidRDefault="00D0381F" w:rsidP="00DE1FEC">
            <w:pPr>
              <w:ind w:right="-72"/>
              <w:jc w:val="right"/>
              <w:rPr>
                <w:rFonts w:ascii="Arial" w:hAnsi="Arial" w:cs="Arial"/>
                <w:color w:val="000000"/>
                <w:sz w:val="18"/>
                <w:szCs w:val="18"/>
              </w:rPr>
            </w:pPr>
            <w:r w:rsidRPr="00DE1FEC">
              <w:rPr>
                <w:rFonts w:ascii="Arial" w:hAnsi="Arial" w:cs="Arial"/>
                <w:color w:val="000000"/>
                <w:sz w:val="18"/>
                <w:szCs w:val="18"/>
              </w:rPr>
              <w:t>50,685</w:t>
            </w:r>
          </w:p>
        </w:tc>
      </w:tr>
    </w:tbl>
    <w:p w14:paraId="0C8CAB04" w14:textId="42D1B7DA" w:rsidR="009731A0" w:rsidRPr="00DE1FEC" w:rsidRDefault="009731A0" w:rsidP="007C4C83">
      <w:pPr>
        <w:rPr>
          <w:rFonts w:ascii="Arial" w:hAnsi="Arial" w:cs="Arial"/>
          <w:color w:val="000000"/>
          <w:sz w:val="18"/>
          <w:szCs w:val="18"/>
        </w:rPr>
      </w:pPr>
    </w:p>
    <w:p w14:paraId="4AB8438B" w14:textId="77777777" w:rsidR="005A3972" w:rsidRPr="00DE1FEC" w:rsidRDefault="005A3972">
      <w:pPr>
        <w:rPr>
          <w:rFonts w:ascii="Arial" w:eastAsia="Arial" w:hAnsi="Arial" w:cs="Arial"/>
          <w:b/>
          <w:bCs/>
          <w:kern w:val="18"/>
          <w:sz w:val="18"/>
          <w:szCs w:val="18"/>
        </w:rPr>
      </w:pPr>
      <w:r w:rsidRPr="00DE1FEC">
        <w:rPr>
          <w:rFonts w:ascii="Arial" w:eastAsia="Arial" w:hAnsi="Arial" w:cs="Arial"/>
        </w:rPr>
        <w:br w:type="page"/>
      </w:r>
    </w:p>
    <w:p w14:paraId="157DE91A" w14:textId="5A429C8B" w:rsidR="00F274D7" w:rsidRPr="00DE1FEC" w:rsidRDefault="004C6841" w:rsidP="00F274D7">
      <w:pPr>
        <w:pStyle w:val="Heading1"/>
        <w:ind w:left="567" w:hanging="567"/>
        <w:rPr>
          <w:sz w:val="16"/>
          <w:szCs w:val="16"/>
        </w:rPr>
      </w:pPr>
      <w:r w:rsidRPr="00DE1FEC">
        <w:rPr>
          <w:rFonts w:eastAsia="Arial"/>
        </w:rPr>
        <w:lastRenderedPageBreak/>
        <w:t>19</w:t>
      </w:r>
      <w:r w:rsidR="00F274D7" w:rsidRPr="00DE1FEC">
        <w:rPr>
          <w:rFonts w:eastAsia="Arial"/>
        </w:rPr>
        <w:tab/>
        <w:t>Commitments and significant agreements</w:t>
      </w:r>
    </w:p>
    <w:p w14:paraId="0679B2A2" w14:textId="77777777" w:rsidR="00595FAF" w:rsidRPr="00DE1FEC" w:rsidRDefault="00595FAF" w:rsidP="00D05814">
      <w:pPr>
        <w:tabs>
          <w:tab w:val="left" w:pos="540"/>
        </w:tabs>
        <w:rPr>
          <w:rFonts w:ascii="Arial" w:eastAsia="Arial" w:hAnsi="Arial" w:cs="Arial"/>
          <w:smallCaps/>
          <w:color w:val="000000"/>
          <w:sz w:val="18"/>
          <w:szCs w:val="18"/>
        </w:rPr>
      </w:pPr>
    </w:p>
    <w:p w14:paraId="05C6A7C7" w14:textId="0B7D6D1E" w:rsidR="00595FAF" w:rsidRPr="00DE1FEC" w:rsidRDefault="000C6D0D" w:rsidP="00D05814">
      <w:pPr>
        <w:jc w:val="both"/>
        <w:rPr>
          <w:rFonts w:ascii="Arial" w:eastAsia="Arial" w:hAnsi="Arial" w:cs="Arial"/>
          <w:color w:val="000000"/>
          <w:sz w:val="18"/>
          <w:szCs w:val="18"/>
        </w:rPr>
      </w:pPr>
      <w:bookmarkStart w:id="14" w:name="_Hlk180527396"/>
      <w:r w:rsidRPr="00DE1FEC">
        <w:rPr>
          <w:rFonts w:ascii="Arial" w:eastAsia="Arial" w:hAnsi="Arial" w:cs="Arial"/>
          <w:color w:val="000000"/>
          <w:sz w:val="18"/>
          <w:szCs w:val="18"/>
        </w:rPr>
        <w:t xml:space="preserve">During the </w:t>
      </w:r>
      <w:r w:rsidR="007C17E0" w:rsidRPr="00DE1FEC">
        <w:rPr>
          <w:rFonts w:ascii="Arial" w:eastAsia="Arial" w:hAnsi="Arial" w:cs="Arial"/>
          <w:color w:val="000000"/>
          <w:sz w:val="18"/>
          <w:szCs w:val="18"/>
        </w:rPr>
        <w:t>three</w:t>
      </w:r>
      <w:r w:rsidR="0001291F" w:rsidRPr="00DE1FEC">
        <w:rPr>
          <w:rFonts w:ascii="Arial" w:eastAsia="Arial" w:hAnsi="Arial" w:cs="Arial"/>
          <w:color w:val="000000"/>
          <w:sz w:val="18"/>
          <w:szCs w:val="18"/>
        </w:rPr>
        <w:t>-month</w:t>
      </w:r>
      <w:r w:rsidR="003D73B3" w:rsidRPr="00DE1FEC">
        <w:rPr>
          <w:rFonts w:ascii="Arial" w:eastAsia="Arial" w:hAnsi="Arial" w:cs="Arial"/>
          <w:color w:val="000000"/>
          <w:sz w:val="18"/>
          <w:szCs w:val="18"/>
        </w:rPr>
        <w:t xml:space="preserve"> period ended </w:t>
      </w:r>
      <w:r w:rsidR="006D0018" w:rsidRPr="00DE1FEC">
        <w:rPr>
          <w:rFonts w:ascii="Arial" w:eastAsia="Arial" w:hAnsi="Arial" w:cs="Arial"/>
          <w:color w:val="000000"/>
          <w:sz w:val="18"/>
          <w:szCs w:val="18"/>
        </w:rPr>
        <w:t>31 March</w:t>
      </w:r>
      <w:r w:rsidR="003D73B3" w:rsidRPr="00DE1FEC">
        <w:rPr>
          <w:rFonts w:ascii="Arial" w:eastAsia="Arial" w:hAnsi="Arial" w:cs="Arial"/>
          <w:color w:val="000000"/>
          <w:sz w:val="18"/>
          <w:szCs w:val="18"/>
        </w:rPr>
        <w:t xml:space="preserve"> </w:t>
      </w:r>
      <w:r w:rsidR="006D0018" w:rsidRPr="00DE1FEC">
        <w:rPr>
          <w:rFonts w:ascii="Arial" w:eastAsia="Arial" w:hAnsi="Arial" w:cs="Arial"/>
          <w:color w:val="000000"/>
          <w:sz w:val="18"/>
          <w:szCs w:val="18"/>
        </w:rPr>
        <w:t>2025</w:t>
      </w:r>
      <w:r w:rsidRPr="00DE1FEC">
        <w:rPr>
          <w:rFonts w:ascii="Arial" w:eastAsia="Arial" w:hAnsi="Arial" w:cs="Arial"/>
          <w:color w:val="000000"/>
          <w:sz w:val="18"/>
          <w:szCs w:val="18"/>
        </w:rPr>
        <w:t xml:space="preserve">, there is no significant change in commitments and significant agreements from those disclosed in the annual financial statements ended </w:t>
      </w:r>
      <w:r w:rsidR="00B23FCC" w:rsidRPr="00DE1FEC">
        <w:rPr>
          <w:rFonts w:ascii="Arial" w:eastAsia="Arial" w:hAnsi="Arial" w:cs="Arial"/>
          <w:color w:val="000000"/>
          <w:sz w:val="18"/>
          <w:szCs w:val="18"/>
        </w:rPr>
        <w:t>31</w:t>
      </w:r>
      <w:r w:rsidRPr="00DE1FEC">
        <w:rPr>
          <w:rFonts w:ascii="Arial" w:eastAsia="Arial" w:hAnsi="Arial" w:cs="Arial"/>
          <w:color w:val="000000"/>
          <w:sz w:val="18"/>
          <w:szCs w:val="18"/>
        </w:rPr>
        <w:t xml:space="preserve"> December </w:t>
      </w:r>
      <w:r w:rsidR="006D0018" w:rsidRPr="00DE1FEC">
        <w:rPr>
          <w:rFonts w:ascii="Arial" w:eastAsia="Arial" w:hAnsi="Arial" w:cs="Arial"/>
          <w:color w:val="000000"/>
          <w:sz w:val="18"/>
          <w:szCs w:val="18"/>
        </w:rPr>
        <w:t>2024</w:t>
      </w:r>
      <w:r w:rsidRPr="00DE1FEC">
        <w:rPr>
          <w:rFonts w:ascii="Arial" w:eastAsia="Arial" w:hAnsi="Arial" w:cs="Arial"/>
          <w:color w:val="000000"/>
          <w:sz w:val="18"/>
          <w:szCs w:val="18"/>
        </w:rPr>
        <w:t xml:space="preserve"> except for the followings:</w:t>
      </w:r>
    </w:p>
    <w:bookmarkEnd w:id="14"/>
    <w:p w14:paraId="311F363D" w14:textId="77777777" w:rsidR="00595FAF" w:rsidRPr="00DE1FEC" w:rsidRDefault="00595FAF" w:rsidP="00D05814">
      <w:pPr>
        <w:tabs>
          <w:tab w:val="left" w:pos="540"/>
        </w:tabs>
        <w:rPr>
          <w:rFonts w:ascii="Arial" w:eastAsia="Arial" w:hAnsi="Arial" w:cs="Arial"/>
          <w:color w:val="000000"/>
          <w:sz w:val="18"/>
          <w:szCs w:val="18"/>
        </w:rPr>
      </w:pPr>
    </w:p>
    <w:p w14:paraId="15709DCD" w14:textId="67D2EDB2" w:rsidR="00595FAF" w:rsidRPr="00DE1FEC" w:rsidRDefault="004C6841" w:rsidP="00F274D7">
      <w:pPr>
        <w:keepNext/>
        <w:keepLines/>
        <w:ind w:left="547" w:hanging="547"/>
        <w:jc w:val="both"/>
        <w:outlineLvl w:val="1"/>
        <w:rPr>
          <w:rFonts w:ascii="Arial" w:eastAsia="Arial" w:hAnsi="Arial" w:cs="Arial"/>
          <w:b/>
          <w:bCs/>
          <w:color w:val="000000"/>
          <w:sz w:val="18"/>
          <w:szCs w:val="18"/>
          <w:lang w:eastAsia="en-GB"/>
        </w:rPr>
      </w:pPr>
      <w:r w:rsidRPr="00DE1FEC">
        <w:rPr>
          <w:rFonts w:ascii="Arial" w:eastAsia="Arial" w:hAnsi="Arial" w:cs="Arial"/>
          <w:b/>
          <w:bCs/>
          <w:color w:val="000000"/>
          <w:sz w:val="18"/>
          <w:szCs w:val="18"/>
          <w:lang w:eastAsia="en-GB"/>
        </w:rPr>
        <w:t>19</w:t>
      </w:r>
      <w:r w:rsidR="000C6D0D" w:rsidRPr="00DE1FEC">
        <w:rPr>
          <w:rFonts w:ascii="Arial" w:eastAsia="Arial" w:hAnsi="Arial" w:cs="Arial"/>
          <w:b/>
          <w:bCs/>
          <w:color w:val="000000"/>
          <w:sz w:val="18"/>
          <w:szCs w:val="18"/>
          <w:lang w:eastAsia="en-GB"/>
        </w:rPr>
        <w:t>.</w:t>
      </w:r>
      <w:r w:rsidR="00B23FCC" w:rsidRPr="00DE1FEC">
        <w:rPr>
          <w:rFonts w:ascii="Arial" w:eastAsia="Arial" w:hAnsi="Arial" w:cs="Arial"/>
          <w:b/>
          <w:bCs/>
          <w:color w:val="000000"/>
          <w:sz w:val="18"/>
          <w:szCs w:val="18"/>
          <w:lang w:eastAsia="en-GB"/>
        </w:rPr>
        <w:t>1</w:t>
      </w:r>
      <w:r w:rsidR="000C6D0D" w:rsidRPr="00DE1FEC">
        <w:rPr>
          <w:rFonts w:ascii="Arial" w:eastAsia="Arial" w:hAnsi="Arial" w:cs="Arial"/>
          <w:b/>
          <w:bCs/>
          <w:color w:val="000000"/>
          <w:sz w:val="18"/>
          <w:szCs w:val="18"/>
          <w:lang w:eastAsia="en-GB"/>
        </w:rPr>
        <w:tab/>
        <w:t>Capital expenditure commitments</w:t>
      </w:r>
    </w:p>
    <w:p w14:paraId="1C627A92" w14:textId="77777777" w:rsidR="00595FAF" w:rsidRPr="00DE1FEC" w:rsidRDefault="00595FAF" w:rsidP="00AF241F">
      <w:pPr>
        <w:ind w:left="547"/>
        <w:rPr>
          <w:rFonts w:ascii="Arial" w:eastAsia="Arial" w:hAnsi="Arial" w:cs="Arial"/>
          <w:color w:val="000000"/>
          <w:sz w:val="18"/>
          <w:szCs w:val="18"/>
        </w:rPr>
      </w:pPr>
    </w:p>
    <w:p w14:paraId="3F6416D5" w14:textId="223115ED" w:rsidR="005B29DC" w:rsidRPr="00DE1FEC" w:rsidRDefault="005B29DC" w:rsidP="005B29DC">
      <w:pPr>
        <w:pStyle w:val="ListParagraph"/>
        <w:numPr>
          <w:ilvl w:val="0"/>
          <w:numId w:val="23"/>
        </w:numPr>
        <w:autoSpaceDE w:val="0"/>
        <w:autoSpaceDN w:val="0"/>
        <w:adjustRightInd w:val="0"/>
        <w:jc w:val="both"/>
        <w:rPr>
          <w:rFonts w:cs="Arial"/>
          <w:color w:val="000000"/>
          <w:sz w:val="18"/>
          <w:szCs w:val="18"/>
        </w:rPr>
      </w:pPr>
      <w:r w:rsidRPr="00DE1FEC">
        <w:rPr>
          <w:rFonts w:cs="Arial"/>
          <w:color w:val="000000"/>
          <w:sz w:val="18"/>
          <w:szCs w:val="18"/>
        </w:rPr>
        <w:t xml:space="preserve">On </w:t>
      </w:r>
      <w:r w:rsidR="00615305" w:rsidRPr="00DE1FEC">
        <w:rPr>
          <w:rFonts w:cs="Arial"/>
          <w:color w:val="000000"/>
          <w:sz w:val="18"/>
          <w:szCs w:val="18"/>
        </w:rPr>
        <w:t>6</w:t>
      </w:r>
      <w:r w:rsidRPr="00DE1FEC">
        <w:rPr>
          <w:rFonts w:cs="Arial"/>
          <w:color w:val="000000"/>
          <w:sz w:val="18"/>
          <w:szCs w:val="18"/>
        </w:rPr>
        <w:t xml:space="preserve"> January </w:t>
      </w:r>
      <w:r w:rsidR="00B23FCC" w:rsidRPr="00DE1FEC">
        <w:rPr>
          <w:rFonts w:cs="Arial"/>
          <w:color w:val="000000"/>
          <w:sz w:val="18"/>
          <w:szCs w:val="18"/>
          <w:lang w:val="en-GB"/>
        </w:rPr>
        <w:t>202</w:t>
      </w:r>
      <w:r w:rsidR="00615305" w:rsidRPr="00DE1FEC">
        <w:rPr>
          <w:rFonts w:cs="Arial"/>
          <w:color w:val="000000"/>
          <w:sz w:val="18"/>
          <w:szCs w:val="18"/>
          <w:lang w:val="en-GB"/>
        </w:rPr>
        <w:t>5</w:t>
      </w:r>
      <w:r w:rsidRPr="00DE1FEC">
        <w:rPr>
          <w:rFonts w:cs="Arial"/>
          <w:color w:val="000000"/>
          <w:sz w:val="18"/>
          <w:szCs w:val="18"/>
        </w:rPr>
        <w:t xml:space="preserve">, a subsidiary entered into a construction agreement </w:t>
      </w:r>
      <w:r w:rsidR="00476BD0" w:rsidRPr="00DE1FEC">
        <w:rPr>
          <w:rFonts w:cs="Arial"/>
          <w:color w:val="000000"/>
          <w:sz w:val="18"/>
          <w:szCs w:val="18"/>
        </w:rPr>
        <w:t>f</w:t>
      </w:r>
      <w:r w:rsidR="00047B05" w:rsidRPr="00DE1FEC">
        <w:rPr>
          <w:rFonts w:cs="Arial"/>
          <w:color w:val="000000"/>
          <w:sz w:val="18"/>
          <w:szCs w:val="18"/>
        </w:rPr>
        <w:t>or a</w:t>
      </w:r>
      <w:r w:rsidR="00476BD0" w:rsidRPr="00DE1FEC">
        <w:rPr>
          <w:rFonts w:cs="Arial"/>
          <w:color w:val="000000"/>
          <w:sz w:val="18"/>
          <w:szCs w:val="18"/>
        </w:rPr>
        <w:t xml:space="preserve"> system for </w:t>
      </w:r>
      <w:r w:rsidR="00A22DB2" w:rsidRPr="00DE1FEC">
        <w:rPr>
          <w:rFonts w:cs="Arial"/>
          <w:color w:val="000000"/>
          <w:sz w:val="18"/>
          <w:szCs w:val="18"/>
        </w:rPr>
        <w:t xml:space="preserve">a </w:t>
      </w:r>
      <w:r w:rsidR="001E2948" w:rsidRPr="00DE1FEC">
        <w:rPr>
          <w:rFonts w:cs="Arial"/>
          <w:color w:val="000000"/>
          <w:sz w:val="18"/>
          <w:szCs w:val="18"/>
        </w:rPr>
        <w:t>co</w:t>
      </w:r>
      <w:r w:rsidR="003115E9" w:rsidRPr="00DE1FEC">
        <w:rPr>
          <w:rFonts w:cs="Arial"/>
          <w:color w:val="000000"/>
          <w:sz w:val="18"/>
          <w:szCs w:val="18"/>
        </w:rPr>
        <w:t>mbine</w:t>
      </w:r>
      <w:r w:rsidR="00A22DB2" w:rsidRPr="00DE1FEC">
        <w:rPr>
          <w:rFonts w:cs="Arial"/>
          <w:color w:val="000000"/>
          <w:sz w:val="18"/>
          <w:szCs w:val="18"/>
        </w:rPr>
        <w:t>d</w:t>
      </w:r>
      <w:r w:rsidR="003115E9" w:rsidRPr="00DE1FEC">
        <w:rPr>
          <w:rFonts w:cs="Arial"/>
          <w:color w:val="000000"/>
          <w:sz w:val="18"/>
          <w:szCs w:val="18"/>
        </w:rPr>
        <w:t xml:space="preserve"> cy</w:t>
      </w:r>
      <w:r w:rsidR="00F437E1" w:rsidRPr="00DE1FEC">
        <w:rPr>
          <w:rFonts w:cs="Arial"/>
          <w:color w:val="000000"/>
          <w:sz w:val="18"/>
          <w:szCs w:val="18"/>
        </w:rPr>
        <w:t>cle co</w:t>
      </w:r>
      <w:r w:rsidR="001E2948" w:rsidRPr="00DE1FEC">
        <w:rPr>
          <w:rFonts w:cs="Arial"/>
          <w:color w:val="000000"/>
          <w:sz w:val="18"/>
          <w:szCs w:val="18"/>
        </w:rPr>
        <w:t>generation power plant</w:t>
      </w:r>
      <w:r w:rsidRPr="00DE1FEC">
        <w:rPr>
          <w:rFonts w:cs="Arial"/>
          <w:color w:val="000000"/>
          <w:sz w:val="18"/>
          <w:szCs w:val="18"/>
        </w:rPr>
        <w:t xml:space="preserve"> with a contractor. </w:t>
      </w:r>
      <w:r w:rsidR="00FC27BA" w:rsidRPr="00DE1FEC">
        <w:rPr>
          <w:rFonts w:cs="Arial"/>
          <w:color w:val="000000"/>
          <w:sz w:val="18"/>
          <w:szCs w:val="18"/>
        </w:rPr>
        <w:t xml:space="preserve">The </w:t>
      </w:r>
      <w:r w:rsidR="00543A74" w:rsidRPr="00DE1FEC">
        <w:rPr>
          <w:rFonts w:cs="Arial"/>
          <w:color w:val="000000"/>
          <w:sz w:val="18"/>
          <w:szCs w:val="18"/>
        </w:rPr>
        <w:t>c</w:t>
      </w:r>
      <w:r w:rsidRPr="00DE1FEC">
        <w:rPr>
          <w:rFonts w:cs="Arial"/>
          <w:color w:val="000000"/>
          <w:sz w:val="18"/>
          <w:szCs w:val="18"/>
        </w:rPr>
        <w:t xml:space="preserve">ontract amount is Baht </w:t>
      </w:r>
      <w:r w:rsidR="00615305" w:rsidRPr="00DE1FEC">
        <w:rPr>
          <w:rFonts w:cs="Arial"/>
          <w:color w:val="000000"/>
          <w:sz w:val="18"/>
          <w:szCs w:val="18"/>
          <w:lang w:val="en-GB"/>
        </w:rPr>
        <w:t>36.00</w:t>
      </w:r>
      <w:r w:rsidRPr="00DE1FEC">
        <w:rPr>
          <w:rFonts w:cs="Arial"/>
          <w:color w:val="000000"/>
          <w:sz w:val="18"/>
          <w:szCs w:val="18"/>
          <w:lang w:val="en-GB"/>
        </w:rPr>
        <w:t xml:space="preserve"> </w:t>
      </w:r>
      <w:r w:rsidRPr="00DE1FEC">
        <w:rPr>
          <w:rFonts w:cs="Arial"/>
          <w:color w:val="000000"/>
          <w:sz w:val="18"/>
          <w:szCs w:val="18"/>
        </w:rPr>
        <w:t xml:space="preserve">million. </w:t>
      </w:r>
    </w:p>
    <w:p w14:paraId="7DCCC35D" w14:textId="77777777" w:rsidR="005B29DC" w:rsidRPr="00DE1FEC" w:rsidRDefault="005B29DC" w:rsidP="005B29DC">
      <w:pPr>
        <w:pStyle w:val="Default"/>
        <w:ind w:left="900"/>
        <w:jc w:val="both"/>
        <w:rPr>
          <w:rFonts w:ascii="Arial" w:hAnsi="Arial" w:cs="Arial"/>
          <w:sz w:val="18"/>
          <w:szCs w:val="18"/>
        </w:rPr>
      </w:pPr>
    </w:p>
    <w:p w14:paraId="336FCCC2" w14:textId="7F185CE8" w:rsidR="005B29DC" w:rsidRPr="00DE1FEC" w:rsidRDefault="005B29DC" w:rsidP="005B29DC">
      <w:pPr>
        <w:pStyle w:val="Default"/>
        <w:numPr>
          <w:ilvl w:val="0"/>
          <w:numId w:val="23"/>
        </w:numPr>
        <w:jc w:val="both"/>
        <w:rPr>
          <w:rFonts w:ascii="Arial" w:hAnsi="Arial" w:cs="Arial"/>
          <w:spacing w:val="-4"/>
          <w:sz w:val="18"/>
          <w:szCs w:val="18"/>
        </w:rPr>
      </w:pPr>
      <w:r w:rsidRPr="00DE1FEC">
        <w:rPr>
          <w:rFonts w:ascii="Arial" w:hAnsi="Arial" w:cs="Arial"/>
          <w:spacing w:val="-4"/>
          <w:sz w:val="18"/>
          <w:szCs w:val="18"/>
        </w:rPr>
        <w:t xml:space="preserve">On </w:t>
      </w:r>
      <w:r w:rsidR="00615305" w:rsidRPr="00DE1FEC">
        <w:rPr>
          <w:rFonts w:ascii="Arial" w:hAnsi="Arial" w:cs="Arial"/>
          <w:spacing w:val="-4"/>
          <w:sz w:val="18"/>
          <w:szCs w:val="18"/>
        </w:rPr>
        <w:t>8</w:t>
      </w:r>
      <w:r w:rsidRPr="00DE1FEC">
        <w:rPr>
          <w:rFonts w:ascii="Arial" w:hAnsi="Arial" w:cs="Arial"/>
          <w:spacing w:val="-4"/>
          <w:sz w:val="18"/>
          <w:szCs w:val="18"/>
        </w:rPr>
        <w:t xml:space="preserve"> </w:t>
      </w:r>
      <w:r w:rsidR="00615305" w:rsidRPr="00DE1FEC">
        <w:rPr>
          <w:rFonts w:ascii="Arial" w:hAnsi="Arial" w:cs="Arial"/>
          <w:spacing w:val="-4"/>
          <w:sz w:val="18"/>
          <w:szCs w:val="18"/>
        </w:rPr>
        <w:t>January</w:t>
      </w:r>
      <w:r w:rsidRPr="00DE1FEC">
        <w:rPr>
          <w:rFonts w:ascii="Arial" w:hAnsi="Arial" w:cs="Arial"/>
          <w:spacing w:val="-4"/>
          <w:sz w:val="18"/>
          <w:szCs w:val="18"/>
        </w:rPr>
        <w:t xml:space="preserve"> </w:t>
      </w:r>
      <w:r w:rsidR="00B23FCC" w:rsidRPr="00DE1FEC">
        <w:rPr>
          <w:rFonts w:ascii="Arial" w:hAnsi="Arial" w:cs="Arial"/>
          <w:spacing w:val="-4"/>
          <w:sz w:val="18"/>
          <w:szCs w:val="18"/>
        </w:rPr>
        <w:t>202</w:t>
      </w:r>
      <w:r w:rsidR="00615305" w:rsidRPr="00DE1FEC">
        <w:rPr>
          <w:rFonts w:ascii="Arial" w:hAnsi="Arial" w:cs="Arial"/>
          <w:spacing w:val="-4"/>
          <w:sz w:val="18"/>
          <w:szCs w:val="18"/>
        </w:rPr>
        <w:t>5</w:t>
      </w:r>
      <w:r w:rsidRPr="00DE1FEC">
        <w:rPr>
          <w:rFonts w:ascii="Arial" w:hAnsi="Arial" w:cs="Arial"/>
          <w:spacing w:val="-4"/>
          <w:sz w:val="18"/>
          <w:szCs w:val="18"/>
        </w:rPr>
        <w:t>, a subsidiary entered into a construction agreement</w:t>
      </w:r>
      <w:r w:rsidR="006D6A37" w:rsidRPr="00DE1FEC">
        <w:rPr>
          <w:rFonts w:ascii="Arial" w:hAnsi="Arial" w:cs="Arial"/>
          <w:spacing w:val="-4"/>
          <w:sz w:val="18"/>
          <w:szCs w:val="18"/>
          <w:cs/>
        </w:rPr>
        <w:t xml:space="preserve"> </w:t>
      </w:r>
      <w:r w:rsidR="006D6A37" w:rsidRPr="00DE1FEC">
        <w:rPr>
          <w:rFonts w:ascii="Arial" w:hAnsi="Arial" w:cs="Arial"/>
          <w:spacing w:val="-4"/>
          <w:sz w:val="18"/>
          <w:szCs w:val="18"/>
        </w:rPr>
        <w:t>with a contractor</w:t>
      </w:r>
      <w:r w:rsidRPr="00DE1FEC">
        <w:rPr>
          <w:rFonts w:ascii="Arial" w:hAnsi="Arial" w:cs="Arial"/>
          <w:spacing w:val="-4"/>
          <w:sz w:val="18"/>
          <w:szCs w:val="18"/>
          <w:lang w:val="en-US"/>
        </w:rPr>
        <w:t xml:space="preserve"> </w:t>
      </w:r>
      <w:r w:rsidR="000D3132" w:rsidRPr="00DE1FEC">
        <w:rPr>
          <w:rFonts w:ascii="Arial" w:hAnsi="Arial" w:cs="Arial"/>
          <w:spacing w:val="-4"/>
          <w:sz w:val="18"/>
          <w:szCs w:val="18"/>
          <w:lang w:val="en-US"/>
        </w:rPr>
        <w:t xml:space="preserve">for a </w:t>
      </w:r>
      <w:r w:rsidR="000D3132" w:rsidRPr="00DE1FEC">
        <w:rPr>
          <w:rFonts w:ascii="Arial" w:hAnsi="Arial" w:cs="Arial"/>
          <w:spacing w:val="-4"/>
          <w:sz w:val="18"/>
          <w:szCs w:val="18"/>
        </w:rPr>
        <w:t>remote substation</w:t>
      </w:r>
      <w:r w:rsidR="000D3132" w:rsidRPr="00DE1FEC">
        <w:rPr>
          <w:rFonts w:ascii="Arial" w:hAnsi="Arial" w:cs="Arial"/>
          <w:spacing w:val="-4"/>
          <w:sz w:val="18"/>
          <w:szCs w:val="18"/>
          <w:lang w:val="en-US"/>
        </w:rPr>
        <w:t xml:space="preserve"> to support electricity distribution and transmission operations within</w:t>
      </w:r>
      <w:r w:rsidR="000D3132" w:rsidRPr="00DE1FEC">
        <w:rPr>
          <w:rFonts w:ascii="Arial" w:hAnsi="Arial" w:cs="Arial"/>
          <w:spacing w:val="-4"/>
          <w:sz w:val="18"/>
          <w:szCs w:val="18"/>
          <w:cs/>
          <w:lang w:val="en-US"/>
        </w:rPr>
        <w:t xml:space="preserve"> </w:t>
      </w:r>
      <w:r w:rsidR="000D3132" w:rsidRPr="00DE1FEC">
        <w:rPr>
          <w:rFonts w:ascii="Arial" w:hAnsi="Arial" w:cs="Arial"/>
          <w:spacing w:val="-4"/>
          <w:sz w:val="18"/>
          <w:szCs w:val="18"/>
          <w:lang w:val="en-US"/>
        </w:rPr>
        <w:t>the industrial estate.</w:t>
      </w:r>
      <w:r w:rsidRPr="00DE1FEC">
        <w:rPr>
          <w:rFonts w:ascii="Arial" w:hAnsi="Arial" w:cs="Arial"/>
          <w:spacing w:val="-4"/>
          <w:sz w:val="18"/>
          <w:szCs w:val="18"/>
          <w:lang w:val="en-US"/>
        </w:rPr>
        <w:t xml:space="preserve"> </w:t>
      </w:r>
      <w:r w:rsidR="00F80E85" w:rsidRPr="00DE1FEC">
        <w:rPr>
          <w:rFonts w:ascii="Arial" w:hAnsi="Arial" w:cs="Arial"/>
          <w:spacing w:val="-4"/>
          <w:sz w:val="18"/>
          <w:szCs w:val="18"/>
        </w:rPr>
        <w:t xml:space="preserve">The </w:t>
      </w:r>
      <w:r w:rsidR="00F80E85" w:rsidRPr="00DE1FEC">
        <w:rPr>
          <w:rFonts w:ascii="Arial" w:hAnsi="Arial" w:cs="Arial"/>
          <w:spacing w:val="-4"/>
          <w:sz w:val="18"/>
          <w:szCs w:val="18"/>
          <w:lang w:val="en-US"/>
        </w:rPr>
        <w:t>c</w:t>
      </w:r>
      <w:proofErr w:type="spellStart"/>
      <w:r w:rsidRPr="00DE1FEC">
        <w:rPr>
          <w:rFonts w:ascii="Arial" w:hAnsi="Arial" w:cs="Arial"/>
          <w:spacing w:val="-4"/>
          <w:sz w:val="18"/>
          <w:szCs w:val="18"/>
        </w:rPr>
        <w:t>ontract</w:t>
      </w:r>
      <w:proofErr w:type="spellEnd"/>
      <w:r w:rsidRPr="00DE1FEC">
        <w:rPr>
          <w:rFonts w:ascii="Arial" w:hAnsi="Arial" w:cs="Arial"/>
          <w:spacing w:val="-4"/>
          <w:sz w:val="18"/>
          <w:szCs w:val="18"/>
        </w:rPr>
        <w:t xml:space="preserve"> amount is Baht </w:t>
      </w:r>
      <w:r w:rsidR="000D3132" w:rsidRPr="00DE1FEC">
        <w:rPr>
          <w:rFonts w:ascii="Arial" w:hAnsi="Arial" w:cs="Arial"/>
          <w:spacing w:val="-4"/>
          <w:sz w:val="18"/>
          <w:szCs w:val="18"/>
        </w:rPr>
        <w:t>185</w:t>
      </w:r>
      <w:r w:rsidRPr="00DE1FEC">
        <w:rPr>
          <w:rFonts w:ascii="Arial" w:hAnsi="Arial" w:cs="Arial"/>
          <w:spacing w:val="-4"/>
          <w:sz w:val="18"/>
          <w:szCs w:val="18"/>
        </w:rPr>
        <w:t>.</w:t>
      </w:r>
      <w:r w:rsidR="000D3132" w:rsidRPr="00DE1FEC">
        <w:rPr>
          <w:rFonts w:ascii="Arial" w:hAnsi="Arial" w:cs="Arial"/>
          <w:spacing w:val="-4"/>
          <w:sz w:val="18"/>
          <w:szCs w:val="18"/>
        </w:rPr>
        <w:t>17</w:t>
      </w:r>
      <w:r w:rsidRPr="00DE1FEC">
        <w:rPr>
          <w:rFonts w:ascii="Arial" w:hAnsi="Arial" w:cs="Arial"/>
          <w:spacing w:val="-4"/>
          <w:sz w:val="18"/>
          <w:szCs w:val="18"/>
        </w:rPr>
        <w:t xml:space="preserve"> million.</w:t>
      </w:r>
    </w:p>
    <w:p w14:paraId="630EFF9F" w14:textId="77777777" w:rsidR="005B29DC" w:rsidRPr="00DE1FEC" w:rsidRDefault="005B29DC" w:rsidP="001F47BE">
      <w:pPr>
        <w:pStyle w:val="Default"/>
        <w:ind w:left="900"/>
        <w:jc w:val="both"/>
        <w:rPr>
          <w:rFonts w:ascii="Arial" w:hAnsi="Arial" w:cs="Arial"/>
          <w:sz w:val="18"/>
          <w:szCs w:val="18"/>
        </w:rPr>
      </w:pPr>
    </w:p>
    <w:p w14:paraId="6736092F" w14:textId="49ECBF43" w:rsidR="000D3132" w:rsidRPr="00DE1FEC" w:rsidRDefault="000D3132" w:rsidP="007030EA">
      <w:pPr>
        <w:pStyle w:val="ListParagraph"/>
        <w:numPr>
          <w:ilvl w:val="0"/>
          <w:numId w:val="46"/>
        </w:numPr>
        <w:jc w:val="both"/>
        <w:rPr>
          <w:rFonts w:cs="Arial"/>
          <w:color w:val="000000"/>
          <w:sz w:val="18"/>
          <w:szCs w:val="18"/>
        </w:rPr>
      </w:pPr>
      <w:r w:rsidRPr="00DE1FEC">
        <w:rPr>
          <w:rFonts w:cs="Arial"/>
          <w:color w:val="000000" w:themeColor="text1"/>
          <w:sz w:val="18"/>
          <w:szCs w:val="18"/>
        </w:rPr>
        <w:t>During the first quarter of 2025, three subsidiaries entered into construction agreements in respect of the transmission line with three contractor</w:t>
      </w:r>
      <w:r w:rsidR="00B72866" w:rsidRPr="00DE1FEC">
        <w:rPr>
          <w:rFonts w:cs="Arial"/>
          <w:color w:val="000000" w:themeColor="text1"/>
          <w:sz w:val="18"/>
          <w:szCs w:val="18"/>
        </w:rPr>
        <w:t>s</w:t>
      </w:r>
      <w:r w:rsidRPr="00DE1FEC">
        <w:rPr>
          <w:rFonts w:cs="Arial"/>
          <w:color w:val="000000" w:themeColor="text1"/>
          <w:sz w:val="18"/>
          <w:szCs w:val="18"/>
        </w:rPr>
        <w:t xml:space="preserve">. </w:t>
      </w:r>
      <w:r w:rsidR="0098770F" w:rsidRPr="00DE1FEC">
        <w:rPr>
          <w:rFonts w:cs="Arial"/>
          <w:color w:val="000000" w:themeColor="text1"/>
          <w:sz w:val="18"/>
          <w:szCs w:val="18"/>
        </w:rPr>
        <w:t>T</w:t>
      </w:r>
      <w:r w:rsidR="000974D7" w:rsidRPr="00DE1FEC">
        <w:rPr>
          <w:rFonts w:cs="Arial"/>
          <w:color w:val="000000" w:themeColor="text1"/>
          <w:sz w:val="18"/>
          <w:szCs w:val="18"/>
        </w:rPr>
        <w:t>he t</w:t>
      </w:r>
      <w:r w:rsidR="0098770F" w:rsidRPr="00DE1FEC">
        <w:rPr>
          <w:rFonts w:cs="Arial"/>
          <w:color w:val="000000" w:themeColor="text1"/>
          <w:sz w:val="18"/>
          <w:szCs w:val="18"/>
        </w:rPr>
        <w:t>otal c</w:t>
      </w:r>
      <w:r w:rsidRPr="00DE1FEC">
        <w:rPr>
          <w:rFonts w:cs="Arial"/>
          <w:color w:val="000000" w:themeColor="text1"/>
          <w:sz w:val="18"/>
          <w:szCs w:val="18"/>
        </w:rPr>
        <w:t xml:space="preserve">ontract amount is Baht </w:t>
      </w:r>
      <w:r w:rsidR="0098770F" w:rsidRPr="00DE1FEC">
        <w:rPr>
          <w:rFonts w:cs="Arial"/>
          <w:color w:val="000000" w:themeColor="text1"/>
          <w:sz w:val="18"/>
          <w:szCs w:val="18"/>
          <w:lang w:val="en-GB"/>
        </w:rPr>
        <w:t>44.85</w:t>
      </w:r>
      <w:r w:rsidRPr="00DE1FEC">
        <w:rPr>
          <w:rFonts w:cs="Arial"/>
          <w:color w:val="000000" w:themeColor="text1"/>
          <w:sz w:val="18"/>
          <w:szCs w:val="18"/>
        </w:rPr>
        <w:t xml:space="preserve"> million. </w:t>
      </w:r>
    </w:p>
    <w:p w14:paraId="1317F362" w14:textId="77777777" w:rsidR="00602F13" w:rsidRPr="00DE1FEC" w:rsidRDefault="00602F13" w:rsidP="001F47BE">
      <w:pPr>
        <w:pStyle w:val="Default"/>
        <w:ind w:left="900"/>
        <w:jc w:val="both"/>
        <w:rPr>
          <w:rFonts w:ascii="Arial" w:hAnsi="Arial" w:cs="Arial"/>
          <w:sz w:val="18"/>
          <w:szCs w:val="18"/>
        </w:rPr>
      </w:pPr>
    </w:p>
    <w:p w14:paraId="6F951407" w14:textId="77777777" w:rsidR="00DE1FEC" w:rsidRPr="00DE1FEC" w:rsidRDefault="00DE1FEC" w:rsidP="001F47BE">
      <w:pPr>
        <w:pStyle w:val="Default"/>
        <w:ind w:left="900"/>
        <w:jc w:val="both"/>
        <w:rPr>
          <w:rFonts w:ascii="Arial" w:hAnsi="Arial" w:cs="Arial"/>
          <w:sz w:val="18"/>
          <w:szCs w:val="18"/>
        </w:rPr>
      </w:pPr>
    </w:p>
    <w:p w14:paraId="31480303" w14:textId="21F5A114" w:rsidR="006F6D5D" w:rsidRPr="00DE1FEC" w:rsidRDefault="00F83F2B" w:rsidP="00F83F2B">
      <w:pPr>
        <w:pStyle w:val="Heading1"/>
        <w:ind w:left="567" w:hanging="567"/>
        <w:rPr>
          <w:rFonts w:eastAsia="Arial"/>
          <w:lang w:val="en-US"/>
        </w:rPr>
      </w:pPr>
      <w:bookmarkStart w:id="15" w:name="_Hlk165398449"/>
      <w:r w:rsidRPr="00DE1FEC">
        <w:rPr>
          <w:rFonts w:eastAsia="Arial"/>
        </w:rPr>
        <w:t>2</w:t>
      </w:r>
      <w:r w:rsidR="002C0198" w:rsidRPr="00DE1FEC">
        <w:rPr>
          <w:rFonts w:eastAsia="Arial"/>
        </w:rPr>
        <w:t>0</w:t>
      </w:r>
      <w:r w:rsidRPr="00DE1FEC">
        <w:rPr>
          <w:rFonts w:eastAsia="Arial"/>
        </w:rPr>
        <w:tab/>
        <w:t>Letter of guarantee</w:t>
      </w:r>
    </w:p>
    <w:p w14:paraId="068C0724" w14:textId="77777777" w:rsidR="00F83F2B" w:rsidRPr="00DE1FEC" w:rsidRDefault="00F83F2B" w:rsidP="006F6D5D">
      <w:pPr>
        <w:jc w:val="both"/>
        <w:rPr>
          <w:rFonts w:ascii="Arial" w:eastAsia="Arial" w:hAnsi="Arial" w:cs="Arial"/>
          <w:b/>
          <w:bCs/>
          <w:color w:val="000000"/>
          <w:sz w:val="18"/>
          <w:szCs w:val="18"/>
          <w:lang w:val="en-US"/>
        </w:rPr>
      </w:pPr>
    </w:p>
    <w:p w14:paraId="1C5B8E3F" w14:textId="363C4E4E" w:rsidR="00F71FD4" w:rsidRPr="00DE1FEC" w:rsidRDefault="006F6D5D" w:rsidP="00E974A7">
      <w:pPr>
        <w:jc w:val="both"/>
        <w:rPr>
          <w:rFonts w:ascii="Arial" w:eastAsia="Arial" w:hAnsi="Arial" w:cs="Arial"/>
          <w:color w:val="000000"/>
          <w:sz w:val="18"/>
          <w:szCs w:val="18"/>
          <w:lang w:val="en-US"/>
        </w:rPr>
      </w:pPr>
      <w:r w:rsidRPr="00DE1FEC">
        <w:rPr>
          <w:rFonts w:ascii="Arial" w:eastAsia="Arial" w:hAnsi="Arial" w:cs="Arial"/>
          <w:color w:val="000000"/>
          <w:sz w:val="18"/>
          <w:szCs w:val="18"/>
          <w:lang w:val="en-US"/>
        </w:rPr>
        <w:t xml:space="preserve">During the </w:t>
      </w:r>
      <w:r w:rsidR="007C17E0" w:rsidRPr="00DE1FEC">
        <w:rPr>
          <w:rFonts w:ascii="Arial" w:eastAsia="Arial" w:hAnsi="Arial" w:cs="Arial"/>
          <w:color w:val="000000"/>
          <w:sz w:val="18"/>
          <w:szCs w:val="18"/>
          <w:lang w:val="en-US"/>
        </w:rPr>
        <w:t>three</w:t>
      </w:r>
      <w:r w:rsidRPr="00DE1FEC">
        <w:rPr>
          <w:rFonts w:ascii="Arial" w:eastAsia="Arial" w:hAnsi="Arial" w:cs="Arial"/>
          <w:color w:val="000000"/>
          <w:sz w:val="18"/>
          <w:szCs w:val="18"/>
          <w:lang w:val="en-US"/>
        </w:rPr>
        <w:t xml:space="preserve">-month period </w:t>
      </w:r>
      <w:proofErr w:type="gramStart"/>
      <w:r w:rsidRPr="00DE1FEC">
        <w:rPr>
          <w:rFonts w:ascii="Arial" w:eastAsia="Arial" w:hAnsi="Arial" w:cs="Arial"/>
          <w:color w:val="000000"/>
          <w:sz w:val="18"/>
          <w:szCs w:val="18"/>
          <w:lang w:val="en-US"/>
        </w:rPr>
        <w:t>ended</w:t>
      </w:r>
      <w:proofErr w:type="gramEnd"/>
      <w:r w:rsidRPr="00DE1FEC">
        <w:rPr>
          <w:rFonts w:ascii="Arial" w:eastAsia="Arial" w:hAnsi="Arial" w:cs="Arial"/>
          <w:color w:val="000000"/>
          <w:sz w:val="18"/>
          <w:szCs w:val="18"/>
          <w:lang w:val="en-US"/>
        </w:rPr>
        <w:t xml:space="preserve"> </w:t>
      </w:r>
      <w:r w:rsidR="006D0018" w:rsidRPr="00DE1FEC">
        <w:rPr>
          <w:rFonts w:ascii="Arial" w:eastAsia="Arial" w:hAnsi="Arial" w:cs="Arial"/>
          <w:color w:val="000000"/>
          <w:sz w:val="18"/>
          <w:szCs w:val="18"/>
          <w:lang w:val="en-US"/>
        </w:rPr>
        <w:t>31 March</w:t>
      </w:r>
      <w:r w:rsidR="0082042F" w:rsidRPr="00DE1FEC">
        <w:rPr>
          <w:rFonts w:ascii="Arial" w:eastAsia="Arial" w:hAnsi="Arial" w:cs="Arial"/>
          <w:color w:val="000000"/>
          <w:sz w:val="18"/>
          <w:szCs w:val="18"/>
          <w:cs/>
          <w:lang w:val="en-US"/>
        </w:rPr>
        <w:t xml:space="preserve"> </w:t>
      </w:r>
      <w:r w:rsidR="0082042F" w:rsidRPr="00DE1FEC">
        <w:rPr>
          <w:rFonts w:ascii="Arial" w:eastAsia="Arial" w:hAnsi="Arial" w:cs="Arial"/>
          <w:color w:val="000000"/>
          <w:sz w:val="18"/>
          <w:szCs w:val="18"/>
        </w:rPr>
        <w:t>2025</w:t>
      </w:r>
      <w:r w:rsidRPr="00DE1FEC">
        <w:rPr>
          <w:rFonts w:ascii="Arial" w:eastAsia="Arial" w:hAnsi="Arial" w:cs="Arial"/>
          <w:color w:val="000000"/>
          <w:sz w:val="18"/>
          <w:szCs w:val="18"/>
          <w:lang w:val="en-US"/>
        </w:rPr>
        <w:t xml:space="preserve">, </w:t>
      </w:r>
      <w:r w:rsidR="00C240D8" w:rsidRPr="00DE1FEC">
        <w:rPr>
          <w:rFonts w:ascii="Arial" w:eastAsia="Arial" w:hAnsi="Arial" w:cs="Arial"/>
          <w:color w:val="000000"/>
          <w:sz w:val="18"/>
          <w:szCs w:val="18"/>
          <w:lang w:val="en-US"/>
        </w:rPr>
        <w:t xml:space="preserve">there </w:t>
      </w:r>
      <w:proofErr w:type="gramStart"/>
      <w:r w:rsidR="00C240D8" w:rsidRPr="00DE1FEC">
        <w:rPr>
          <w:rFonts w:ascii="Arial" w:eastAsia="Arial" w:hAnsi="Arial" w:cs="Arial"/>
          <w:color w:val="000000"/>
          <w:sz w:val="18"/>
          <w:szCs w:val="18"/>
          <w:lang w:val="en-US"/>
        </w:rPr>
        <w:t>is</w:t>
      </w:r>
      <w:proofErr w:type="gramEnd"/>
      <w:r w:rsidR="00C240D8" w:rsidRPr="00DE1FEC">
        <w:rPr>
          <w:rFonts w:ascii="Arial" w:eastAsia="Arial" w:hAnsi="Arial" w:cs="Arial"/>
          <w:color w:val="000000"/>
          <w:sz w:val="18"/>
          <w:szCs w:val="18"/>
          <w:lang w:val="en-US"/>
        </w:rPr>
        <w:t xml:space="preserve"> no significant change</w:t>
      </w:r>
      <w:r w:rsidR="00576D9F" w:rsidRPr="00DE1FEC">
        <w:rPr>
          <w:rFonts w:ascii="Arial" w:eastAsia="Arial" w:hAnsi="Arial" w:cs="Arial"/>
          <w:color w:val="000000"/>
          <w:sz w:val="18"/>
          <w:szCs w:val="18"/>
          <w:lang w:val="en-US"/>
        </w:rPr>
        <w:t>s</w:t>
      </w:r>
      <w:r w:rsidR="00C240D8" w:rsidRPr="00DE1FEC">
        <w:rPr>
          <w:rFonts w:ascii="Arial" w:eastAsia="Arial" w:hAnsi="Arial" w:cs="Arial"/>
          <w:color w:val="000000"/>
          <w:sz w:val="18"/>
          <w:szCs w:val="18"/>
          <w:lang w:val="en-US"/>
        </w:rPr>
        <w:t xml:space="preserve"> in </w:t>
      </w:r>
      <w:proofErr w:type="gramStart"/>
      <w:r w:rsidR="00C240D8" w:rsidRPr="00DE1FEC">
        <w:rPr>
          <w:rFonts w:ascii="Arial" w:eastAsia="Arial" w:hAnsi="Arial" w:cs="Arial"/>
          <w:color w:val="000000"/>
          <w:sz w:val="18"/>
          <w:szCs w:val="18"/>
          <w:lang w:val="en-US"/>
        </w:rPr>
        <w:t>letter</w:t>
      </w:r>
      <w:proofErr w:type="gramEnd"/>
      <w:r w:rsidR="00C240D8" w:rsidRPr="00DE1FEC">
        <w:rPr>
          <w:rFonts w:ascii="Arial" w:eastAsia="Arial" w:hAnsi="Arial" w:cs="Arial"/>
          <w:color w:val="000000"/>
          <w:sz w:val="18"/>
          <w:szCs w:val="18"/>
          <w:lang w:val="en-US"/>
        </w:rPr>
        <w:t xml:space="preserve"> of guarantee from those disclosed in the annual financial statements ended 31 December </w:t>
      </w:r>
      <w:r w:rsidR="006D0018" w:rsidRPr="00DE1FEC">
        <w:rPr>
          <w:rFonts w:ascii="Arial" w:eastAsia="Arial" w:hAnsi="Arial" w:cs="Arial"/>
          <w:color w:val="000000"/>
          <w:sz w:val="18"/>
          <w:szCs w:val="18"/>
          <w:lang w:val="en-US"/>
        </w:rPr>
        <w:t>2024</w:t>
      </w:r>
      <w:r w:rsidR="00576D9F" w:rsidRPr="00DE1FEC">
        <w:rPr>
          <w:rFonts w:ascii="Arial" w:eastAsia="Arial" w:hAnsi="Arial" w:cs="Arial"/>
          <w:color w:val="000000"/>
          <w:sz w:val="18"/>
          <w:szCs w:val="18"/>
          <w:lang w:val="en-US"/>
        </w:rPr>
        <w:t>,</w:t>
      </w:r>
      <w:r w:rsidR="00DE344E" w:rsidRPr="00DE1FEC">
        <w:rPr>
          <w:rFonts w:ascii="Arial" w:eastAsia="Arial" w:hAnsi="Arial" w:cs="Arial"/>
          <w:color w:val="000000"/>
          <w:sz w:val="18"/>
          <w:szCs w:val="18"/>
          <w:cs/>
          <w:lang w:val="en-US"/>
        </w:rPr>
        <w:t xml:space="preserve"> </w:t>
      </w:r>
      <w:r w:rsidR="00DE344E" w:rsidRPr="00DE1FEC">
        <w:rPr>
          <w:rFonts w:ascii="Arial" w:eastAsia="Arial" w:hAnsi="Arial" w:cs="Arial"/>
          <w:color w:val="000000"/>
          <w:sz w:val="18"/>
          <w:szCs w:val="18"/>
          <w:lang w:val="en-US"/>
        </w:rPr>
        <w:t>except for</w:t>
      </w:r>
      <w:r w:rsidR="00F71FD4" w:rsidRPr="00DE1FEC">
        <w:rPr>
          <w:rFonts w:ascii="Arial" w:eastAsia="Arial" w:hAnsi="Arial" w:cs="Arial"/>
          <w:color w:val="000000"/>
          <w:sz w:val="18"/>
          <w:szCs w:val="18"/>
          <w:lang w:val="en-US"/>
        </w:rPr>
        <w:t xml:space="preserve"> the following: </w:t>
      </w:r>
    </w:p>
    <w:p w14:paraId="2DC9458B" w14:textId="77777777" w:rsidR="0094261B" w:rsidRPr="00DE1FEC" w:rsidRDefault="0094261B" w:rsidP="00E974A7">
      <w:pPr>
        <w:jc w:val="both"/>
        <w:rPr>
          <w:rFonts w:ascii="Arial" w:eastAsia="Arial" w:hAnsi="Arial" w:cs="Arial"/>
          <w:color w:val="000000"/>
          <w:sz w:val="18"/>
          <w:szCs w:val="18"/>
          <w:lang w:val="en-US"/>
        </w:rPr>
      </w:pPr>
    </w:p>
    <w:p w14:paraId="7FF4F8F0" w14:textId="1D2EE039" w:rsidR="006F6D5D" w:rsidRPr="00DE1FEC" w:rsidRDefault="00296FC6" w:rsidP="00F71FD4">
      <w:pPr>
        <w:pStyle w:val="ListParagraph"/>
        <w:numPr>
          <w:ilvl w:val="0"/>
          <w:numId w:val="47"/>
        </w:numPr>
        <w:jc w:val="both"/>
        <w:rPr>
          <w:rFonts w:cs="Arial"/>
          <w:color w:val="000000"/>
          <w:sz w:val="18"/>
          <w:szCs w:val="18"/>
        </w:rPr>
      </w:pPr>
      <w:r w:rsidRPr="00DE1FEC">
        <w:rPr>
          <w:rFonts w:cs="Arial"/>
          <w:color w:val="000000"/>
          <w:sz w:val="18"/>
          <w:szCs w:val="18"/>
        </w:rPr>
        <w:t>The Company and t</w:t>
      </w:r>
      <w:r w:rsidR="00B90598" w:rsidRPr="00DE1FEC">
        <w:rPr>
          <w:rFonts w:cs="Arial"/>
          <w:color w:val="000000"/>
          <w:sz w:val="18"/>
          <w:szCs w:val="18"/>
        </w:rPr>
        <w:t xml:space="preserve">hree subsidiaries </w:t>
      </w:r>
      <w:proofErr w:type="gramStart"/>
      <w:r w:rsidR="00C3502C" w:rsidRPr="00DE1FEC">
        <w:rPr>
          <w:rFonts w:cs="Arial"/>
          <w:color w:val="000000"/>
          <w:sz w:val="18"/>
          <w:szCs w:val="18"/>
        </w:rPr>
        <w:t>entered</w:t>
      </w:r>
      <w:r w:rsidR="005A4FF1" w:rsidRPr="00DE1FEC">
        <w:rPr>
          <w:rFonts w:cs="Arial"/>
          <w:color w:val="000000"/>
          <w:sz w:val="18"/>
          <w:szCs w:val="18"/>
        </w:rPr>
        <w:t xml:space="preserve"> </w:t>
      </w:r>
      <w:r w:rsidR="00C3502C" w:rsidRPr="00DE1FEC">
        <w:rPr>
          <w:rFonts w:cs="Arial"/>
          <w:color w:val="000000"/>
          <w:sz w:val="18"/>
          <w:szCs w:val="18"/>
        </w:rPr>
        <w:t>into</w:t>
      </w:r>
      <w:proofErr w:type="gramEnd"/>
      <w:r w:rsidR="00C3502C" w:rsidRPr="00DE1FEC">
        <w:rPr>
          <w:rFonts w:cs="Arial"/>
          <w:color w:val="000000"/>
          <w:sz w:val="18"/>
          <w:szCs w:val="18"/>
        </w:rPr>
        <w:t xml:space="preserve"> </w:t>
      </w:r>
      <w:r w:rsidR="0036205E" w:rsidRPr="00DE1FEC">
        <w:rPr>
          <w:rFonts w:cs="Arial"/>
          <w:color w:val="000000"/>
          <w:sz w:val="18"/>
          <w:szCs w:val="18"/>
        </w:rPr>
        <w:t>letter</w:t>
      </w:r>
      <w:r w:rsidR="00CD63F0" w:rsidRPr="00DE1FEC">
        <w:rPr>
          <w:rFonts w:cs="Arial"/>
          <w:color w:val="000000"/>
          <w:sz w:val="18"/>
          <w:szCs w:val="18"/>
        </w:rPr>
        <w:t>s</w:t>
      </w:r>
      <w:r w:rsidR="0036205E" w:rsidRPr="00DE1FEC">
        <w:rPr>
          <w:rFonts w:cs="Arial"/>
          <w:color w:val="000000"/>
          <w:sz w:val="18"/>
          <w:szCs w:val="18"/>
        </w:rPr>
        <w:t xml:space="preserve"> of guarantee</w:t>
      </w:r>
      <w:r w:rsidR="00E643DD" w:rsidRPr="00DE1FEC">
        <w:rPr>
          <w:rFonts w:cs="Arial"/>
          <w:color w:val="000000"/>
          <w:sz w:val="18"/>
          <w:szCs w:val="18"/>
        </w:rPr>
        <w:t xml:space="preserve"> issued by a financial institution in respect of </w:t>
      </w:r>
      <w:r w:rsidR="00522050" w:rsidRPr="00DE1FEC">
        <w:rPr>
          <w:rFonts w:cs="Arial"/>
          <w:color w:val="000000"/>
          <w:sz w:val="18"/>
          <w:szCs w:val="18"/>
        </w:rPr>
        <w:t xml:space="preserve">a </w:t>
      </w:r>
      <w:r w:rsidR="00E8594E" w:rsidRPr="00DE1FEC">
        <w:rPr>
          <w:rFonts w:cs="Arial"/>
          <w:color w:val="000000"/>
          <w:sz w:val="18"/>
          <w:szCs w:val="18"/>
        </w:rPr>
        <w:t xml:space="preserve">power </w:t>
      </w:r>
      <w:r w:rsidR="00D2110F" w:rsidRPr="00DE1FEC">
        <w:rPr>
          <w:rFonts w:cs="Arial"/>
          <w:color w:val="000000"/>
          <w:sz w:val="18"/>
          <w:szCs w:val="18"/>
        </w:rPr>
        <w:t>purchase agreement</w:t>
      </w:r>
      <w:r w:rsidR="006579D8" w:rsidRPr="00DE1FEC">
        <w:rPr>
          <w:rFonts w:cs="Arial"/>
          <w:color w:val="000000"/>
          <w:sz w:val="18"/>
          <w:szCs w:val="18"/>
        </w:rPr>
        <w:t>.</w:t>
      </w:r>
      <w:r w:rsidR="005A4FF1" w:rsidRPr="00DE1FEC">
        <w:rPr>
          <w:rFonts w:cs="Arial"/>
          <w:color w:val="000000"/>
          <w:sz w:val="18"/>
          <w:szCs w:val="18"/>
        </w:rPr>
        <w:t xml:space="preserve"> The </w:t>
      </w:r>
      <w:r w:rsidR="00E90A16" w:rsidRPr="00DE1FEC">
        <w:rPr>
          <w:rFonts w:cs="Arial"/>
          <w:color w:val="000000"/>
          <w:sz w:val="18"/>
          <w:szCs w:val="18"/>
        </w:rPr>
        <w:t>total</w:t>
      </w:r>
      <w:r w:rsidR="005A4FF1" w:rsidRPr="00DE1FEC">
        <w:rPr>
          <w:rFonts w:cs="Arial"/>
          <w:color w:val="000000"/>
          <w:sz w:val="18"/>
          <w:szCs w:val="18"/>
        </w:rPr>
        <w:t xml:space="preserve"> amount is </w:t>
      </w:r>
      <w:r w:rsidR="00EF661D" w:rsidRPr="00DE1FEC">
        <w:rPr>
          <w:rFonts w:cs="Arial"/>
          <w:color w:val="000000"/>
          <w:sz w:val="18"/>
          <w:szCs w:val="18"/>
        </w:rPr>
        <w:t>Baht 2</w:t>
      </w:r>
      <w:r w:rsidRPr="00DE1FEC">
        <w:rPr>
          <w:rFonts w:cs="Arial"/>
          <w:color w:val="000000"/>
          <w:sz w:val="18"/>
          <w:szCs w:val="18"/>
        </w:rPr>
        <w:t>1</w:t>
      </w:r>
      <w:r w:rsidR="00EF661D" w:rsidRPr="00DE1FEC">
        <w:rPr>
          <w:rFonts w:cs="Arial"/>
          <w:color w:val="000000"/>
          <w:sz w:val="18"/>
          <w:szCs w:val="18"/>
        </w:rPr>
        <w:t>.</w:t>
      </w:r>
      <w:r w:rsidRPr="00DE1FEC">
        <w:rPr>
          <w:rFonts w:cs="Arial"/>
          <w:color w:val="000000"/>
          <w:sz w:val="18"/>
          <w:szCs w:val="18"/>
        </w:rPr>
        <w:t>09</w:t>
      </w:r>
      <w:r w:rsidR="00EF661D" w:rsidRPr="00DE1FEC">
        <w:rPr>
          <w:rFonts w:cs="Arial"/>
          <w:color w:val="000000"/>
          <w:sz w:val="18"/>
          <w:szCs w:val="18"/>
        </w:rPr>
        <w:t xml:space="preserve"> million.</w:t>
      </w:r>
    </w:p>
    <w:p w14:paraId="1EE57A1C" w14:textId="287FFBA9" w:rsidR="006F6D5D" w:rsidRPr="00DE1FEC" w:rsidRDefault="006F6D5D">
      <w:pPr>
        <w:rPr>
          <w:rFonts w:ascii="Arial" w:eastAsia="Arial" w:hAnsi="Arial" w:cs="Arial"/>
          <w:color w:val="000000"/>
          <w:sz w:val="18"/>
          <w:szCs w:val="18"/>
          <w:lang w:val="en-US" w:eastAsia="zh-CN"/>
        </w:rPr>
      </w:pPr>
    </w:p>
    <w:p w14:paraId="2B1AB978" w14:textId="7354F29D" w:rsidR="00FB25BA" w:rsidRPr="00DE1FEC" w:rsidRDefault="00FB25BA">
      <w:pPr>
        <w:rPr>
          <w:rFonts w:ascii="Arial" w:eastAsia="Arial" w:hAnsi="Arial" w:cs="Arial"/>
          <w:color w:val="000000"/>
          <w:sz w:val="18"/>
          <w:szCs w:val="18"/>
          <w:lang w:eastAsia="zh-CN"/>
        </w:rPr>
      </w:pPr>
    </w:p>
    <w:p w14:paraId="0359758A" w14:textId="673146D1" w:rsidR="00F83F2B" w:rsidRPr="00DE1FEC" w:rsidRDefault="00F83F2B" w:rsidP="00F83F2B">
      <w:pPr>
        <w:pStyle w:val="Heading1"/>
        <w:ind w:left="567" w:hanging="567"/>
        <w:rPr>
          <w:rFonts w:eastAsia="Arial"/>
        </w:rPr>
      </w:pPr>
      <w:r w:rsidRPr="00DE1FEC">
        <w:rPr>
          <w:rFonts w:eastAsia="Arial"/>
        </w:rPr>
        <w:t>2</w:t>
      </w:r>
      <w:r w:rsidR="002C0198" w:rsidRPr="00DE1FEC">
        <w:rPr>
          <w:rFonts w:eastAsia="Arial"/>
        </w:rPr>
        <w:t>1</w:t>
      </w:r>
      <w:r w:rsidRPr="00DE1FEC">
        <w:rPr>
          <w:rFonts w:eastAsia="Arial"/>
        </w:rPr>
        <w:tab/>
        <w:t>Events occurring after the reporting date</w:t>
      </w:r>
    </w:p>
    <w:p w14:paraId="3A11CD04" w14:textId="77777777" w:rsidR="00FB25BA" w:rsidRPr="00DE1FEC" w:rsidRDefault="00FB25BA" w:rsidP="00FB25BA">
      <w:pPr>
        <w:jc w:val="both"/>
        <w:rPr>
          <w:rFonts w:ascii="Arial" w:eastAsia="Arial" w:hAnsi="Arial" w:cs="Arial"/>
          <w:color w:val="000000"/>
          <w:sz w:val="18"/>
          <w:szCs w:val="18"/>
          <w:lang w:val="en-US"/>
        </w:rPr>
      </w:pPr>
    </w:p>
    <w:p w14:paraId="22A0726B" w14:textId="64B12BB0" w:rsidR="00EB5235" w:rsidRPr="00DE1FEC" w:rsidRDefault="00A34E09" w:rsidP="009654A0">
      <w:pPr>
        <w:pStyle w:val="ListParagraph"/>
        <w:numPr>
          <w:ilvl w:val="0"/>
          <w:numId w:val="43"/>
        </w:numPr>
        <w:ind w:left="425" w:hanging="425"/>
        <w:jc w:val="both"/>
        <w:rPr>
          <w:rFonts w:eastAsia="Browallia New" w:cs="Arial"/>
          <w:color w:val="000000"/>
          <w:sz w:val="18"/>
          <w:szCs w:val="18"/>
        </w:rPr>
      </w:pPr>
      <w:r w:rsidRPr="00DE1FEC">
        <w:rPr>
          <w:rFonts w:cs="Arial"/>
          <w:color w:val="000000"/>
          <w:sz w:val="18"/>
          <w:szCs w:val="18"/>
        </w:rPr>
        <w:t xml:space="preserve">In </w:t>
      </w:r>
      <w:r w:rsidR="003A6D1B" w:rsidRPr="00DE1FEC">
        <w:rPr>
          <w:rFonts w:cs="Arial"/>
          <w:color w:val="000000"/>
          <w:sz w:val="18"/>
          <w:szCs w:val="22"/>
        </w:rPr>
        <w:t>April</w:t>
      </w:r>
      <w:r w:rsidR="00437DEC" w:rsidRPr="00DE1FEC">
        <w:rPr>
          <w:rFonts w:cs="Arial"/>
          <w:color w:val="000000"/>
          <w:sz w:val="18"/>
          <w:szCs w:val="18"/>
        </w:rPr>
        <w:t xml:space="preserve"> of 202</w:t>
      </w:r>
      <w:r w:rsidR="003A6D1B" w:rsidRPr="00DE1FEC">
        <w:rPr>
          <w:rFonts w:cs="Arial"/>
          <w:color w:val="000000"/>
          <w:sz w:val="18"/>
          <w:szCs w:val="18"/>
        </w:rPr>
        <w:t>5</w:t>
      </w:r>
      <w:r w:rsidR="00437DEC" w:rsidRPr="00DE1FEC">
        <w:rPr>
          <w:rFonts w:cs="Arial"/>
          <w:color w:val="000000"/>
          <w:sz w:val="18"/>
          <w:szCs w:val="18"/>
        </w:rPr>
        <w:t xml:space="preserve">, </w:t>
      </w:r>
      <w:r w:rsidR="00F85DD2" w:rsidRPr="00DE1FEC">
        <w:rPr>
          <w:rFonts w:cs="Arial"/>
          <w:color w:val="000000"/>
          <w:sz w:val="18"/>
          <w:szCs w:val="18"/>
        </w:rPr>
        <w:t xml:space="preserve">Amata </w:t>
      </w:r>
      <w:proofErr w:type="spellStart"/>
      <w:r w:rsidR="00F85DD2" w:rsidRPr="00DE1FEC">
        <w:rPr>
          <w:rFonts w:cs="Arial"/>
          <w:color w:val="000000"/>
          <w:sz w:val="18"/>
          <w:szCs w:val="18"/>
        </w:rPr>
        <w:t>B.Grimm</w:t>
      </w:r>
      <w:proofErr w:type="spellEnd"/>
      <w:r w:rsidR="00F85DD2" w:rsidRPr="00DE1FEC">
        <w:rPr>
          <w:rFonts w:cs="Arial"/>
          <w:color w:val="000000"/>
          <w:sz w:val="18"/>
          <w:szCs w:val="18"/>
        </w:rPr>
        <w:t xml:space="preserve"> Renewable Energy </w:t>
      </w:r>
      <w:r w:rsidR="00FC5A63" w:rsidRPr="00DE1FEC">
        <w:rPr>
          <w:rFonts w:cs="Arial"/>
          <w:color w:val="000000"/>
          <w:sz w:val="18"/>
          <w:szCs w:val="18"/>
        </w:rPr>
        <w:t>Company Limited</w:t>
      </w:r>
      <w:r w:rsidR="00D84D93" w:rsidRPr="00DE1FEC">
        <w:rPr>
          <w:rFonts w:cs="Arial"/>
          <w:color w:val="000000"/>
          <w:sz w:val="18"/>
          <w:szCs w:val="18"/>
        </w:rPr>
        <w:t xml:space="preserve"> (“ABRE”)</w:t>
      </w:r>
      <w:r w:rsidR="002D1919" w:rsidRPr="00DE1FEC">
        <w:rPr>
          <w:rFonts w:cs="Arial"/>
          <w:color w:val="000000"/>
          <w:sz w:val="18"/>
          <w:szCs w:val="18"/>
        </w:rPr>
        <w:t xml:space="preserve"> </w:t>
      </w:r>
      <w:r w:rsidR="00437DEC" w:rsidRPr="00DE1FEC">
        <w:rPr>
          <w:rFonts w:cs="Arial"/>
          <w:color w:val="000000"/>
          <w:sz w:val="18"/>
          <w:szCs w:val="18"/>
        </w:rPr>
        <w:t xml:space="preserve">was established in Thailand to operate </w:t>
      </w:r>
      <w:r w:rsidR="009436F1" w:rsidRPr="00DE1FEC">
        <w:rPr>
          <w:rFonts w:cs="Arial"/>
          <w:color w:val="000000"/>
          <w:sz w:val="18"/>
          <w:szCs w:val="18"/>
        </w:rPr>
        <w:t xml:space="preserve">a </w:t>
      </w:r>
      <w:r w:rsidR="00437DEC" w:rsidRPr="00DE1FEC">
        <w:rPr>
          <w:rFonts w:cs="Arial"/>
          <w:color w:val="000000"/>
          <w:sz w:val="18"/>
          <w:szCs w:val="18"/>
        </w:rPr>
        <w:t xml:space="preserve">solar power generation business with registered </w:t>
      </w:r>
      <w:r w:rsidR="0060765E" w:rsidRPr="00DE1FEC">
        <w:rPr>
          <w:rFonts w:cs="Arial"/>
          <w:color w:val="000000"/>
          <w:sz w:val="18"/>
          <w:szCs w:val="18"/>
        </w:rPr>
        <w:t xml:space="preserve">and paid-up </w:t>
      </w:r>
      <w:r w:rsidR="00437DEC" w:rsidRPr="00DE1FEC">
        <w:rPr>
          <w:rFonts w:cs="Arial"/>
          <w:color w:val="000000"/>
          <w:sz w:val="18"/>
          <w:szCs w:val="18"/>
        </w:rPr>
        <w:t xml:space="preserve">capital of Baht 5 million. </w:t>
      </w:r>
      <w:proofErr w:type="spellStart"/>
      <w:proofErr w:type="gramStart"/>
      <w:r w:rsidR="00437DEC" w:rsidRPr="00DE1FEC">
        <w:rPr>
          <w:rFonts w:cs="Arial"/>
          <w:color w:val="000000"/>
          <w:sz w:val="18"/>
          <w:szCs w:val="18"/>
        </w:rPr>
        <w:t>B.Grimm</w:t>
      </w:r>
      <w:proofErr w:type="spellEnd"/>
      <w:proofErr w:type="gramEnd"/>
      <w:r w:rsidR="00437DEC" w:rsidRPr="00DE1FEC">
        <w:rPr>
          <w:rFonts w:cs="Arial"/>
          <w:color w:val="000000"/>
          <w:sz w:val="18"/>
          <w:szCs w:val="18"/>
        </w:rPr>
        <w:t xml:space="preserve"> Power Smart Solution Limited, a</w:t>
      </w:r>
      <w:r w:rsidR="00D84D93" w:rsidRPr="00DE1FEC">
        <w:rPr>
          <w:rFonts w:cs="Arial"/>
          <w:color w:val="000000"/>
          <w:sz w:val="18"/>
          <w:szCs w:val="18"/>
        </w:rPr>
        <w:t>n</w:t>
      </w:r>
      <w:r w:rsidR="00437DEC" w:rsidRPr="00DE1FEC">
        <w:rPr>
          <w:rFonts w:cs="Arial"/>
          <w:color w:val="000000"/>
          <w:sz w:val="18"/>
          <w:szCs w:val="18"/>
        </w:rPr>
        <w:t xml:space="preserve"> </w:t>
      </w:r>
      <w:r w:rsidR="00D84D93" w:rsidRPr="00DE1FEC">
        <w:rPr>
          <w:rFonts w:cs="Arial"/>
          <w:color w:val="000000"/>
          <w:sz w:val="18"/>
          <w:szCs w:val="18"/>
        </w:rPr>
        <w:t>in</w:t>
      </w:r>
      <w:r w:rsidR="00437DEC" w:rsidRPr="00DE1FEC">
        <w:rPr>
          <w:rFonts w:cs="Arial"/>
          <w:color w:val="000000"/>
          <w:sz w:val="18"/>
          <w:szCs w:val="18"/>
        </w:rPr>
        <w:t xml:space="preserve">direct subsidiary, </w:t>
      </w:r>
      <w:proofErr w:type="gramStart"/>
      <w:r w:rsidR="00437DEC" w:rsidRPr="00DE1FEC">
        <w:rPr>
          <w:rFonts w:cs="Arial"/>
          <w:color w:val="000000"/>
          <w:sz w:val="18"/>
          <w:szCs w:val="18"/>
        </w:rPr>
        <w:t xml:space="preserve">invested in </w:t>
      </w:r>
      <w:r w:rsidR="003B37C2" w:rsidRPr="00DE1FEC">
        <w:rPr>
          <w:rFonts w:cs="Arial"/>
          <w:color w:val="000000"/>
          <w:sz w:val="18"/>
          <w:szCs w:val="18"/>
        </w:rPr>
        <w:t>a</w:t>
      </w:r>
      <w:proofErr w:type="gramEnd"/>
      <w:r w:rsidR="003B37C2" w:rsidRPr="00DE1FEC">
        <w:rPr>
          <w:rFonts w:cs="Arial"/>
          <w:color w:val="000000"/>
          <w:sz w:val="18"/>
          <w:szCs w:val="18"/>
        </w:rPr>
        <w:t xml:space="preserve"> </w:t>
      </w:r>
      <w:r w:rsidR="00D84D93" w:rsidRPr="00DE1FEC">
        <w:rPr>
          <w:rFonts w:cs="Arial"/>
          <w:color w:val="000000"/>
          <w:sz w:val="18"/>
          <w:szCs w:val="18"/>
        </w:rPr>
        <w:t>2</w:t>
      </w:r>
      <w:r w:rsidR="00437DEC" w:rsidRPr="00DE1FEC">
        <w:rPr>
          <w:rFonts w:cs="Arial"/>
          <w:color w:val="000000"/>
          <w:sz w:val="18"/>
          <w:szCs w:val="18"/>
        </w:rPr>
        <w:t xml:space="preserve">5% interest in </w:t>
      </w:r>
      <w:r w:rsidR="00D84D93" w:rsidRPr="00DE1FEC">
        <w:rPr>
          <w:rFonts w:cs="Arial"/>
          <w:color w:val="000000"/>
          <w:sz w:val="18"/>
          <w:szCs w:val="18"/>
        </w:rPr>
        <w:t>ABRE</w:t>
      </w:r>
      <w:r w:rsidR="00437DEC" w:rsidRPr="00DE1FEC">
        <w:rPr>
          <w:rFonts w:cs="Arial"/>
          <w:color w:val="000000"/>
          <w:sz w:val="18"/>
          <w:szCs w:val="18"/>
        </w:rPr>
        <w:t xml:space="preserve">. As a result, </w:t>
      </w:r>
      <w:r w:rsidR="00EB5235" w:rsidRPr="00DE1FEC">
        <w:rPr>
          <w:rFonts w:cs="Arial"/>
          <w:color w:val="000000"/>
          <w:sz w:val="18"/>
          <w:szCs w:val="18"/>
        </w:rPr>
        <w:t>ABRE</w:t>
      </w:r>
      <w:r w:rsidR="00437DEC" w:rsidRPr="00DE1FEC">
        <w:rPr>
          <w:rFonts w:cs="Arial"/>
          <w:color w:val="000000"/>
          <w:sz w:val="18"/>
          <w:szCs w:val="18"/>
        </w:rPr>
        <w:t xml:space="preserve"> becomes a</w:t>
      </w:r>
      <w:r w:rsidR="00EB5235" w:rsidRPr="00DE1FEC">
        <w:rPr>
          <w:rFonts w:cs="Arial"/>
          <w:color w:val="000000"/>
          <w:sz w:val="18"/>
          <w:szCs w:val="18"/>
        </w:rPr>
        <w:t>n associate</w:t>
      </w:r>
      <w:r w:rsidR="00437DEC" w:rsidRPr="00DE1FEC">
        <w:rPr>
          <w:rFonts w:cs="Arial"/>
          <w:color w:val="000000"/>
          <w:sz w:val="18"/>
          <w:szCs w:val="18"/>
        </w:rPr>
        <w:t xml:space="preserve"> of the Group</w:t>
      </w:r>
      <w:r w:rsidR="00337FE6" w:rsidRPr="00DE1FEC">
        <w:rPr>
          <w:rFonts w:cs="Arial"/>
          <w:color w:val="000000"/>
          <w:sz w:val="18"/>
          <w:szCs w:val="18"/>
        </w:rPr>
        <w:t>.</w:t>
      </w:r>
    </w:p>
    <w:p w14:paraId="7A829FC3" w14:textId="77777777" w:rsidR="00337FE6" w:rsidRPr="00DE1FEC" w:rsidRDefault="00337FE6" w:rsidP="00337FE6">
      <w:pPr>
        <w:pStyle w:val="ListParagraph"/>
        <w:ind w:left="425"/>
        <w:jc w:val="both"/>
        <w:rPr>
          <w:rFonts w:eastAsia="Browallia New" w:cs="Arial"/>
          <w:color w:val="000000"/>
          <w:sz w:val="18"/>
          <w:szCs w:val="18"/>
        </w:rPr>
      </w:pPr>
    </w:p>
    <w:p w14:paraId="0E4EA32D" w14:textId="7BE5DF11" w:rsidR="00EB5235" w:rsidRPr="00DE1FEC" w:rsidRDefault="00261514" w:rsidP="00EB5235">
      <w:pPr>
        <w:pStyle w:val="ListParagraph"/>
        <w:numPr>
          <w:ilvl w:val="0"/>
          <w:numId w:val="43"/>
        </w:numPr>
        <w:ind w:left="425" w:hanging="425"/>
        <w:jc w:val="both"/>
        <w:rPr>
          <w:rFonts w:eastAsia="Browallia New" w:cs="Arial"/>
          <w:color w:val="000000"/>
          <w:sz w:val="18"/>
          <w:szCs w:val="18"/>
        </w:rPr>
      </w:pPr>
      <w:r w:rsidRPr="00DE1FEC">
        <w:rPr>
          <w:rFonts w:cs="Arial"/>
          <w:color w:val="000000"/>
          <w:sz w:val="18"/>
          <w:szCs w:val="18"/>
        </w:rPr>
        <w:t xml:space="preserve">In </w:t>
      </w:r>
      <w:r w:rsidR="00EB5235" w:rsidRPr="00DE1FEC">
        <w:rPr>
          <w:rFonts w:cs="Arial"/>
          <w:color w:val="000000"/>
          <w:sz w:val="18"/>
          <w:szCs w:val="22"/>
        </w:rPr>
        <w:t>April</w:t>
      </w:r>
      <w:r w:rsidR="00EB5235" w:rsidRPr="00DE1FEC">
        <w:rPr>
          <w:rFonts w:cs="Arial"/>
          <w:color w:val="000000"/>
          <w:sz w:val="18"/>
          <w:szCs w:val="18"/>
        </w:rPr>
        <w:t xml:space="preserve"> of 2025, </w:t>
      </w:r>
      <w:r w:rsidR="00A660C9" w:rsidRPr="00DE1FEC">
        <w:rPr>
          <w:rFonts w:cs="Arial"/>
          <w:color w:val="000000"/>
          <w:sz w:val="18"/>
          <w:szCs w:val="18"/>
        </w:rPr>
        <w:t xml:space="preserve">Omni Flow </w:t>
      </w:r>
      <w:r w:rsidR="00FC5A63" w:rsidRPr="00DE1FEC">
        <w:rPr>
          <w:rFonts w:cs="Arial"/>
          <w:color w:val="000000"/>
          <w:sz w:val="18"/>
          <w:szCs w:val="18"/>
        </w:rPr>
        <w:t xml:space="preserve">Company </w:t>
      </w:r>
      <w:r w:rsidR="00A660C9" w:rsidRPr="00DE1FEC">
        <w:rPr>
          <w:rFonts w:cs="Arial"/>
          <w:color w:val="000000"/>
          <w:sz w:val="18"/>
          <w:szCs w:val="18"/>
        </w:rPr>
        <w:t>Limited</w:t>
      </w:r>
      <w:r w:rsidR="00EB5235" w:rsidRPr="00DE1FEC">
        <w:rPr>
          <w:rFonts w:cs="Arial"/>
          <w:color w:val="000000"/>
          <w:sz w:val="18"/>
          <w:szCs w:val="18"/>
        </w:rPr>
        <w:t xml:space="preserve"> (“</w:t>
      </w:r>
      <w:r w:rsidR="007E0B96" w:rsidRPr="00DE1FEC">
        <w:rPr>
          <w:rFonts w:cs="Arial"/>
          <w:color w:val="000000"/>
          <w:sz w:val="18"/>
          <w:szCs w:val="18"/>
        </w:rPr>
        <w:t>O</w:t>
      </w:r>
      <w:r w:rsidR="006853DE" w:rsidRPr="00DE1FEC">
        <w:rPr>
          <w:rFonts w:cs="Arial"/>
          <w:color w:val="000000"/>
          <w:sz w:val="18"/>
          <w:szCs w:val="18"/>
        </w:rPr>
        <w:t>MNI FLOW</w:t>
      </w:r>
      <w:r w:rsidR="00EB5235" w:rsidRPr="00DE1FEC">
        <w:rPr>
          <w:rFonts w:cs="Arial"/>
          <w:color w:val="000000"/>
          <w:sz w:val="18"/>
          <w:szCs w:val="18"/>
        </w:rPr>
        <w:t xml:space="preserve">”) was established in Thailand to operate </w:t>
      </w:r>
      <w:r w:rsidR="00CF0CEE" w:rsidRPr="00DE1FEC">
        <w:rPr>
          <w:rFonts w:cs="Arial"/>
          <w:color w:val="000000"/>
          <w:sz w:val="18"/>
          <w:szCs w:val="18"/>
        </w:rPr>
        <w:t>a</w:t>
      </w:r>
      <w:r w:rsidR="0046122D" w:rsidRPr="00DE1FEC">
        <w:rPr>
          <w:rFonts w:cs="Arial"/>
          <w:color w:val="000000"/>
          <w:sz w:val="18"/>
          <w:szCs w:val="18"/>
        </w:rPr>
        <w:t xml:space="preserve"> renewable energy </w:t>
      </w:r>
      <w:r w:rsidR="00EB5235" w:rsidRPr="00DE1FEC">
        <w:rPr>
          <w:rFonts w:cs="Arial"/>
          <w:color w:val="000000"/>
          <w:sz w:val="18"/>
          <w:szCs w:val="18"/>
        </w:rPr>
        <w:t xml:space="preserve">business with registered capital of Baht </w:t>
      </w:r>
      <w:r w:rsidR="00E34B0C" w:rsidRPr="00DE1FEC">
        <w:rPr>
          <w:rFonts w:cs="Arial"/>
          <w:color w:val="000000"/>
          <w:sz w:val="18"/>
          <w:szCs w:val="18"/>
        </w:rPr>
        <w:t>1.</w:t>
      </w:r>
      <w:r w:rsidR="00EB5235" w:rsidRPr="00DE1FEC">
        <w:rPr>
          <w:rFonts w:cs="Arial"/>
          <w:color w:val="000000"/>
          <w:sz w:val="18"/>
          <w:szCs w:val="18"/>
        </w:rPr>
        <w:t>5</w:t>
      </w:r>
      <w:r w:rsidR="00726D1D" w:rsidRPr="00DE1FEC">
        <w:rPr>
          <w:rFonts w:cs="Arial"/>
          <w:color w:val="000000"/>
          <w:sz w:val="18"/>
          <w:szCs w:val="18"/>
        </w:rPr>
        <w:t>0</w:t>
      </w:r>
      <w:r w:rsidR="00EB5235" w:rsidRPr="00DE1FEC">
        <w:rPr>
          <w:rFonts w:cs="Arial"/>
          <w:color w:val="000000"/>
          <w:sz w:val="18"/>
          <w:szCs w:val="18"/>
        </w:rPr>
        <w:t xml:space="preserve"> million and called up 25% of registered capital. </w:t>
      </w:r>
      <w:proofErr w:type="spellStart"/>
      <w:r w:rsidR="00EB5235" w:rsidRPr="00DE1FEC">
        <w:rPr>
          <w:rFonts w:cs="Arial"/>
          <w:color w:val="000000"/>
          <w:sz w:val="18"/>
          <w:szCs w:val="18"/>
        </w:rPr>
        <w:t>B.Grimm</w:t>
      </w:r>
      <w:proofErr w:type="spellEnd"/>
      <w:r w:rsidR="00EB5235" w:rsidRPr="00DE1FEC">
        <w:rPr>
          <w:rFonts w:cs="Arial"/>
          <w:color w:val="000000"/>
          <w:sz w:val="18"/>
          <w:szCs w:val="18"/>
        </w:rPr>
        <w:t xml:space="preserve"> Power </w:t>
      </w:r>
      <w:r w:rsidR="006C4402" w:rsidRPr="00DE1FEC">
        <w:rPr>
          <w:rFonts w:cs="Arial"/>
          <w:color w:val="000000"/>
          <w:sz w:val="18"/>
          <w:szCs w:val="18"/>
        </w:rPr>
        <w:t>Future</w:t>
      </w:r>
      <w:r w:rsidR="00EB5235" w:rsidRPr="00DE1FEC">
        <w:rPr>
          <w:rFonts w:cs="Arial"/>
          <w:color w:val="000000"/>
          <w:sz w:val="18"/>
          <w:szCs w:val="18"/>
        </w:rPr>
        <w:t xml:space="preserve"> Solution Limited, an indirect subsidiary, invested in</w:t>
      </w:r>
      <w:r w:rsidR="003B37C2" w:rsidRPr="00DE1FEC">
        <w:rPr>
          <w:rFonts w:cs="Arial"/>
          <w:color w:val="000000"/>
          <w:sz w:val="18"/>
          <w:szCs w:val="18"/>
        </w:rPr>
        <w:t xml:space="preserve"> a</w:t>
      </w:r>
      <w:r w:rsidR="00EB5235" w:rsidRPr="00DE1FEC">
        <w:rPr>
          <w:rFonts w:cs="Arial"/>
          <w:color w:val="000000"/>
          <w:sz w:val="18"/>
          <w:szCs w:val="18"/>
        </w:rPr>
        <w:t xml:space="preserve"> </w:t>
      </w:r>
      <w:r w:rsidR="006853DE" w:rsidRPr="00DE1FEC">
        <w:rPr>
          <w:rFonts w:cs="Arial"/>
          <w:color w:val="000000"/>
          <w:sz w:val="18"/>
          <w:szCs w:val="18"/>
        </w:rPr>
        <w:t>33.3</w:t>
      </w:r>
      <w:r w:rsidR="00EB5235" w:rsidRPr="00DE1FEC">
        <w:rPr>
          <w:rFonts w:cs="Arial"/>
          <w:color w:val="000000"/>
          <w:sz w:val="18"/>
          <w:szCs w:val="18"/>
        </w:rPr>
        <w:t xml:space="preserve">% interest in </w:t>
      </w:r>
      <w:r w:rsidR="006853DE" w:rsidRPr="00DE1FEC">
        <w:rPr>
          <w:rFonts w:cs="Arial"/>
          <w:color w:val="000000"/>
          <w:sz w:val="18"/>
          <w:szCs w:val="18"/>
        </w:rPr>
        <w:t>OMNI FLOW</w:t>
      </w:r>
      <w:r w:rsidR="00EB5235" w:rsidRPr="00DE1FEC">
        <w:rPr>
          <w:rFonts w:cs="Arial"/>
          <w:color w:val="000000"/>
          <w:sz w:val="18"/>
          <w:szCs w:val="18"/>
        </w:rPr>
        <w:t xml:space="preserve">. As a result, </w:t>
      </w:r>
      <w:r w:rsidR="00BE373D" w:rsidRPr="00DE1FEC">
        <w:rPr>
          <w:rFonts w:cs="Arial"/>
          <w:color w:val="000000"/>
          <w:sz w:val="18"/>
          <w:szCs w:val="18"/>
        </w:rPr>
        <w:t>OMNI FLOW</w:t>
      </w:r>
      <w:r w:rsidR="00EB5235" w:rsidRPr="00DE1FEC">
        <w:rPr>
          <w:rFonts w:cs="Arial"/>
          <w:color w:val="000000"/>
          <w:sz w:val="18"/>
          <w:szCs w:val="18"/>
        </w:rPr>
        <w:t xml:space="preserve"> becomes a</w:t>
      </w:r>
      <w:r w:rsidR="00BE373D" w:rsidRPr="00DE1FEC">
        <w:rPr>
          <w:rFonts w:cs="Arial"/>
          <w:color w:val="000000"/>
          <w:sz w:val="18"/>
          <w:szCs w:val="18"/>
        </w:rPr>
        <w:t xml:space="preserve"> joint venture</w:t>
      </w:r>
      <w:r w:rsidR="00EB5235" w:rsidRPr="00DE1FEC">
        <w:rPr>
          <w:rFonts w:cs="Arial"/>
          <w:color w:val="000000"/>
          <w:sz w:val="18"/>
          <w:szCs w:val="18"/>
        </w:rPr>
        <w:t xml:space="preserve"> of the Group</w:t>
      </w:r>
      <w:r w:rsidR="00337FE6" w:rsidRPr="00DE1FEC">
        <w:rPr>
          <w:rFonts w:cs="Arial"/>
          <w:color w:val="000000"/>
          <w:sz w:val="18"/>
          <w:szCs w:val="18"/>
        </w:rPr>
        <w:t>.</w:t>
      </w:r>
    </w:p>
    <w:p w14:paraId="7FEC76CF" w14:textId="77777777" w:rsidR="00337FE6" w:rsidRPr="00DE1FEC" w:rsidRDefault="00337FE6" w:rsidP="00337FE6">
      <w:pPr>
        <w:jc w:val="both"/>
        <w:rPr>
          <w:rFonts w:ascii="Arial" w:eastAsia="Browallia New" w:hAnsi="Arial" w:cs="Arial"/>
          <w:color w:val="000000"/>
          <w:sz w:val="18"/>
          <w:szCs w:val="18"/>
        </w:rPr>
      </w:pPr>
    </w:p>
    <w:p w14:paraId="69FB7B6A" w14:textId="388D3FEC" w:rsidR="005F2B88" w:rsidRPr="00DE1FEC" w:rsidRDefault="00693693" w:rsidP="0001523A">
      <w:pPr>
        <w:pStyle w:val="ListParagraph"/>
        <w:numPr>
          <w:ilvl w:val="0"/>
          <w:numId w:val="43"/>
        </w:numPr>
        <w:ind w:left="425" w:hanging="425"/>
        <w:jc w:val="both"/>
        <w:rPr>
          <w:rFonts w:cs="Arial"/>
          <w:color w:val="000000"/>
          <w:sz w:val="18"/>
          <w:szCs w:val="18"/>
        </w:rPr>
      </w:pPr>
      <w:r w:rsidRPr="00DE1FEC">
        <w:rPr>
          <w:rFonts w:cs="Arial"/>
          <w:color w:val="000000"/>
          <w:sz w:val="18"/>
          <w:szCs w:val="18"/>
        </w:rPr>
        <w:t>On 2</w:t>
      </w:r>
      <w:r w:rsidR="00312EF5" w:rsidRPr="00DE1FEC">
        <w:rPr>
          <w:rFonts w:cs="Arial"/>
          <w:color w:val="000000"/>
          <w:sz w:val="18"/>
          <w:szCs w:val="18"/>
        </w:rPr>
        <w:t>9</w:t>
      </w:r>
      <w:r w:rsidRPr="00DE1FEC">
        <w:rPr>
          <w:rFonts w:cs="Arial"/>
          <w:color w:val="000000"/>
          <w:sz w:val="18"/>
          <w:szCs w:val="18"/>
        </w:rPr>
        <w:t xml:space="preserve"> April 202</w:t>
      </w:r>
      <w:r w:rsidR="00312EF5" w:rsidRPr="00DE1FEC">
        <w:rPr>
          <w:rFonts w:cs="Arial"/>
          <w:color w:val="000000"/>
          <w:sz w:val="18"/>
          <w:szCs w:val="18"/>
        </w:rPr>
        <w:t>5</w:t>
      </w:r>
      <w:r w:rsidRPr="00DE1FEC">
        <w:rPr>
          <w:rFonts w:cs="Arial"/>
          <w:color w:val="000000"/>
          <w:sz w:val="18"/>
          <w:szCs w:val="18"/>
        </w:rPr>
        <w:t>, the Annual General Meeting of Shareholders approved the dividend</w:t>
      </w:r>
      <w:r w:rsidR="00EA1DB9" w:rsidRPr="00DE1FEC">
        <w:rPr>
          <w:rFonts w:cs="Arial"/>
          <w:color w:val="000000"/>
          <w:sz w:val="18"/>
          <w:szCs w:val="18"/>
          <w:cs/>
        </w:rPr>
        <w:t xml:space="preserve"> </w:t>
      </w:r>
      <w:r w:rsidR="00EA1DB9" w:rsidRPr="00DE1FEC">
        <w:rPr>
          <w:rFonts w:cs="Arial"/>
          <w:color w:val="000000"/>
          <w:sz w:val="18"/>
          <w:szCs w:val="18"/>
        </w:rPr>
        <w:t>payment</w:t>
      </w:r>
      <w:r w:rsidRPr="00DE1FEC">
        <w:rPr>
          <w:rFonts w:cs="Arial"/>
          <w:color w:val="000000"/>
          <w:sz w:val="18"/>
          <w:szCs w:val="18"/>
        </w:rPr>
        <w:t xml:space="preserve"> in respect </w:t>
      </w:r>
      <w:r w:rsidR="00293212" w:rsidRPr="00DE1FEC">
        <w:rPr>
          <w:rFonts w:cs="Arial"/>
          <w:color w:val="000000"/>
          <w:sz w:val="18"/>
          <w:szCs w:val="18"/>
        </w:rPr>
        <w:t>of</w:t>
      </w:r>
      <w:r w:rsidRPr="00DE1FEC">
        <w:rPr>
          <w:rFonts w:cs="Arial"/>
          <w:color w:val="000000"/>
          <w:sz w:val="18"/>
          <w:szCs w:val="18"/>
        </w:rPr>
        <w:t xml:space="preserve"> the operation results </w:t>
      </w:r>
      <w:r w:rsidR="00A33D52" w:rsidRPr="00DE1FEC">
        <w:rPr>
          <w:rFonts w:cs="Arial"/>
          <w:color w:val="000000"/>
          <w:sz w:val="18"/>
          <w:szCs w:val="18"/>
        </w:rPr>
        <w:t>for the year</w:t>
      </w:r>
      <w:r w:rsidR="00AD6C2F" w:rsidRPr="00DE1FEC">
        <w:rPr>
          <w:rFonts w:cs="Arial"/>
          <w:color w:val="000000"/>
          <w:sz w:val="18"/>
          <w:szCs w:val="18"/>
        </w:rPr>
        <w:t xml:space="preserve"> </w:t>
      </w:r>
      <w:r w:rsidRPr="00DE1FEC">
        <w:rPr>
          <w:rFonts w:cs="Arial"/>
          <w:color w:val="000000"/>
          <w:sz w:val="18"/>
          <w:szCs w:val="18"/>
        </w:rPr>
        <w:t xml:space="preserve">2024 </w:t>
      </w:r>
      <w:r w:rsidR="00F85D74" w:rsidRPr="00DE1FEC">
        <w:rPr>
          <w:rFonts w:cs="Arial"/>
          <w:color w:val="000000"/>
          <w:sz w:val="18"/>
          <w:szCs w:val="18"/>
        </w:rPr>
        <w:t xml:space="preserve">at Baht 0.43 per share </w:t>
      </w:r>
      <w:r w:rsidRPr="00DE1FEC">
        <w:rPr>
          <w:rFonts w:cs="Arial"/>
          <w:color w:val="000000"/>
          <w:sz w:val="18"/>
          <w:szCs w:val="18"/>
        </w:rPr>
        <w:t xml:space="preserve">for the 2,606,900,000 ordinary shares, totaling Baht </w:t>
      </w:r>
      <w:r w:rsidR="009F7319" w:rsidRPr="00DE1FEC">
        <w:rPr>
          <w:rFonts w:cs="Arial"/>
          <w:color w:val="000000"/>
          <w:sz w:val="18"/>
          <w:szCs w:val="18"/>
        </w:rPr>
        <w:t xml:space="preserve">1,120.97 </w:t>
      </w:r>
      <w:r w:rsidRPr="00DE1FEC">
        <w:rPr>
          <w:rFonts w:cs="Arial"/>
          <w:color w:val="000000"/>
          <w:sz w:val="18"/>
          <w:szCs w:val="18"/>
        </w:rPr>
        <w:t xml:space="preserve">million. </w:t>
      </w:r>
      <w:r w:rsidR="00A17DA0" w:rsidRPr="00DE1FEC">
        <w:rPr>
          <w:rFonts w:cs="Arial"/>
          <w:color w:val="000000"/>
          <w:sz w:val="18"/>
          <w:szCs w:val="18"/>
        </w:rPr>
        <w:t xml:space="preserve">However, by the resolution of the meeting of the Company's Board of Directors held on </w:t>
      </w:r>
      <w:r w:rsidR="0045331B" w:rsidRPr="00DE1FEC">
        <w:rPr>
          <w:rFonts w:cs="Arial"/>
          <w:color w:val="000000"/>
          <w:sz w:val="18"/>
          <w:szCs w:val="18"/>
        </w:rPr>
        <w:t xml:space="preserve">9 August 2024, the Company paid out </w:t>
      </w:r>
      <w:r w:rsidR="00404450" w:rsidRPr="00DE1FEC">
        <w:rPr>
          <w:rFonts w:cs="Arial"/>
          <w:color w:val="000000"/>
          <w:sz w:val="18"/>
          <w:szCs w:val="18"/>
        </w:rPr>
        <w:t>an</w:t>
      </w:r>
      <w:r w:rsidR="0045331B" w:rsidRPr="00DE1FEC">
        <w:rPr>
          <w:rFonts w:cs="Arial"/>
          <w:color w:val="000000"/>
          <w:sz w:val="18"/>
          <w:szCs w:val="18"/>
        </w:rPr>
        <w:t xml:space="preserve"> interim dividend payment of Baht 0.</w:t>
      </w:r>
      <w:r w:rsidR="00CD33CB" w:rsidRPr="00DE1FEC">
        <w:rPr>
          <w:rFonts w:cs="Arial"/>
          <w:color w:val="000000"/>
          <w:sz w:val="18"/>
          <w:szCs w:val="18"/>
        </w:rPr>
        <w:t>18</w:t>
      </w:r>
      <w:r w:rsidR="0045331B" w:rsidRPr="00DE1FEC">
        <w:rPr>
          <w:rFonts w:cs="Arial"/>
          <w:color w:val="000000"/>
          <w:sz w:val="18"/>
          <w:szCs w:val="18"/>
        </w:rPr>
        <w:t xml:space="preserve"> per share from the </w:t>
      </w:r>
      <w:r w:rsidR="00CD33CB" w:rsidRPr="00DE1FEC">
        <w:rPr>
          <w:rFonts w:cs="Arial"/>
          <w:color w:val="000000"/>
          <w:sz w:val="18"/>
          <w:szCs w:val="18"/>
        </w:rPr>
        <w:t xml:space="preserve">retained earnings </w:t>
      </w:r>
      <w:r w:rsidR="0045331B" w:rsidRPr="00DE1FEC">
        <w:rPr>
          <w:rFonts w:cs="Arial"/>
          <w:color w:val="000000"/>
          <w:sz w:val="18"/>
          <w:szCs w:val="18"/>
        </w:rPr>
        <w:t>to the Company's shareholders</w:t>
      </w:r>
      <w:r w:rsidR="00735847" w:rsidRPr="00DE1FEC">
        <w:rPr>
          <w:rFonts w:cs="Arial"/>
          <w:color w:val="000000"/>
          <w:sz w:val="18"/>
          <w:szCs w:val="18"/>
        </w:rPr>
        <w:t>,</w:t>
      </w:r>
      <w:r w:rsidR="0045331B" w:rsidRPr="00DE1FEC">
        <w:rPr>
          <w:rFonts w:cs="Arial"/>
          <w:color w:val="000000"/>
          <w:sz w:val="18"/>
          <w:szCs w:val="18"/>
        </w:rPr>
        <w:t xml:space="preserve"> totaling Baht </w:t>
      </w:r>
      <w:r w:rsidR="008B7F8B" w:rsidRPr="00DE1FEC">
        <w:rPr>
          <w:rFonts w:cs="Arial"/>
          <w:color w:val="000000"/>
          <w:sz w:val="18"/>
          <w:szCs w:val="18"/>
        </w:rPr>
        <w:t>469.24</w:t>
      </w:r>
      <w:r w:rsidR="0045331B" w:rsidRPr="00DE1FEC">
        <w:rPr>
          <w:rFonts w:cs="Arial"/>
          <w:color w:val="000000"/>
          <w:sz w:val="18"/>
          <w:szCs w:val="18"/>
        </w:rPr>
        <w:t xml:space="preserve"> million</w:t>
      </w:r>
      <w:r w:rsidR="00735847" w:rsidRPr="00DE1FEC">
        <w:rPr>
          <w:rFonts w:cs="Arial"/>
          <w:color w:val="000000"/>
          <w:sz w:val="18"/>
          <w:szCs w:val="18"/>
        </w:rPr>
        <w:t>,</w:t>
      </w:r>
      <w:r w:rsidR="0045331B" w:rsidRPr="00DE1FEC">
        <w:rPr>
          <w:rFonts w:cs="Arial"/>
          <w:color w:val="000000"/>
          <w:sz w:val="18"/>
          <w:szCs w:val="18"/>
        </w:rPr>
        <w:t xml:space="preserve"> on </w:t>
      </w:r>
      <w:r w:rsidR="008B7F8B" w:rsidRPr="00DE1FEC">
        <w:rPr>
          <w:rFonts w:cs="Arial"/>
          <w:color w:val="000000"/>
          <w:sz w:val="18"/>
          <w:szCs w:val="18"/>
        </w:rPr>
        <w:t>6 September 2024</w:t>
      </w:r>
      <w:r w:rsidR="0045331B" w:rsidRPr="00DE1FEC">
        <w:rPr>
          <w:rFonts w:cs="Arial"/>
          <w:color w:val="000000"/>
          <w:sz w:val="18"/>
          <w:szCs w:val="18"/>
        </w:rPr>
        <w:t>.</w:t>
      </w:r>
      <w:r w:rsidR="008B7F8B" w:rsidRPr="00DE1FEC">
        <w:rPr>
          <w:rFonts w:cs="Arial"/>
          <w:color w:val="000000"/>
          <w:sz w:val="18"/>
          <w:szCs w:val="18"/>
        </w:rPr>
        <w:t xml:space="preserve"> </w:t>
      </w:r>
      <w:r w:rsidR="00D74FDF" w:rsidRPr="00DE1FEC">
        <w:rPr>
          <w:rFonts w:cs="Arial"/>
          <w:color w:val="000000"/>
          <w:sz w:val="18"/>
          <w:szCs w:val="18"/>
        </w:rPr>
        <w:t>The remaining dividend</w:t>
      </w:r>
      <w:r w:rsidR="00235B5D" w:rsidRPr="00DE1FEC">
        <w:rPr>
          <w:rFonts w:cs="Arial"/>
          <w:color w:val="000000"/>
          <w:sz w:val="18"/>
          <w:szCs w:val="18"/>
        </w:rPr>
        <w:t xml:space="preserve"> of Baht 0.25 per share,</w:t>
      </w:r>
      <w:r w:rsidR="00D74FDF" w:rsidRPr="00DE1FEC">
        <w:rPr>
          <w:rFonts w:cs="Arial"/>
          <w:color w:val="000000"/>
          <w:sz w:val="18"/>
          <w:szCs w:val="18"/>
        </w:rPr>
        <w:t xml:space="preserve"> </w:t>
      </w:r>
      <w:r w:rsidR="00235B5D" w:rsidRPr="00DE1FEC">
        <w:rPr>
          <w:rFonts w:cs="Arial"/>
          <w:color w:val="000000"/>
          <w:sz w:val="18"/>
          <w:szCs w:val="18"/>
        </w:rPr>
        <w:t xml:space="preserve">totaling Baht 651.73 million, will </w:t>
      </w:r>
      <w:r w:rsidR="00D24B9F" w:rsidRPr="00DE1FEC">
        <w:rPr>
          <w:rFonts w:cs="Arial"/>
          <w:color w:val="000000"/>
          <w:sz w:val="18"/>
          <w:szCs w:val="18"/>
        </w:rPr>
        <w:t xml:space="preserve">be </w:t>
      </w:r>
      <w:r w:rsidR="00235B5D" w:rsidRPr="00DE1FEC">
        <w:rPr>
          <w:rFonts w:cs="Arial"/>
          <w:color w:val="000000"/>
          <w:sz w:val="18"/>
          <w:szCs w:val="18"/>
        </w:rPr>
        <w:t xml:space="preserve">paid </w:t>
      </w:r>
      <w:r w:rsidR="00D24B9F" w:rsidRPr="00DE1FEC">
        <w:rPr>
          <w:rFonts w:cs="Arial"/>
          <w:color w:val="000000"/>
          <w:sz w:val="18"/>
          <w:szCs w:val="18"/>
        </w:rPr>
        <w:t xml:space="preserve">to shareholders on </w:t>
      </w:r>
      <w:r w:rsidR="00F7673B" w:rsidRPr="00DE1FEC">
        <w:rPr>
          <w:rFonts w:cs="Arial"/>
          <w:color w:val="000000"/>
          <w:sz w:val="18"/>
          <w:szCs w:val="18"/>
        </w:rPr>
        <w:t>9</w:t>
      </w:r>
      <w:r w:rsidR="00D24B9F" w:rsidRPr="00DE1FEC">
        <w:rPr>
          <w:rFonts w:cs="Arial"/>
          <w:color w:val="000000"/>
          <w:sz w:val="18"/>
          <w:szCs w:val="18"/>
        </w:rPr>
        <w:t xml:space="preserve"> May 2025</w:t>
      </w:r>
      <w:r w:rsidR="00235B5D" w:rsidRPr="00DE1FEC">
        <w:rPr>
          <w:rFonts w:cs="Arial"/>
          <w:color w:val="000000"/>
          <w:sz w:val="18"/>
          <w:szCs w:val="18"/>
        </w:rPr>
        <w:t>.</w:t>
      </w:r>
      <w:r w:rsidR="006216D7" w:rsidRPr="00DE1FEC">
        <w:rPr>
          <w:rFonts w:cs="Arial"/>
          <w:color w:val="000000"/>
          <w:sz w:val="18"/>
          <w:szCs w:val="18"/>
        </w:rPr>
        <w:t xml:space="preserve"> </w:t>
      </w:r>
    </w:p>
    <w:p w14:paraId="00C039B9" w14:textId="77777777" w:rsidR="00FB25BA" w:rsidRPr="00DE1FEC" w:rsidRDefault="00FB25BA" w:rsidP="00025374">
      <w:pPr>
        <w:jc w:val="both"/>
        <w:rPr>
          <w:rFonts w:ascii="Arial" w:eastAsia="Arial" w:hAnsi="Arial" w:cs="Arial"/>
          <w:color w:val="000000"/>
          <w:sz w:val="18"/>
          <w:szCs w:val="18"/>
          <w:lang w:val="en-US" w:eastAsia="zh-CN"/>
        </w:rPr>
      </w:pPr>
    </w:p>
    <w:p w14:paraId="33923586" w14:textId="77777777" w:rsidR="00FB25BA" w:rsidRPr="00DE1FEC" w:rsidRDefault="00FB25BA">
      <w:pPr>
        <w:rPr>
          <w:rFonts w:ascii="Arial" w:eastAsia="Arial" w:hAnsi="Arial" w:cs="Arial"/>
          <w:color w:val="000000"/>
          <w:sz w:val="18"/>
          <w:szCs w:val="18"/>
          <w:lang w:val="en-US" w:eastAsia="zh-CN"/>
        </w:rPr>
      </w:pPr>
    </w:p>
    <w:p w14:paraId="1C23A59E" w14:textId="6876B5DC" w:rsidR="00F83F2B" w:rsidRPr="00DE1FEC" w:rsidRDefault="00F83F2B" w:rsidP="00F83F2B">
      <w:pPr>
        <w:pStyle w:val="Heading1"/>
        <w:ind w:left="567" w:hanging="567"/>
        <w:rPr>
          <w:rFonts w:eastAsia="Arial"/>
        </w:rPr>
      </w:pPr>
      <w:r w:rsidRPr="00DE1FEC">
        <w:rPr>
          <w:rFonts w:eastAsia="Arial"/>
        </w:rPr>
        <w:t>2</w:t>
      </w:r>
      <w:r w:rsidR="00D0369C" w:rsidRPr="00DE1FEC">
        <w:rPr>
          <w:rFonts w:eastAsia="Arial"/>
        </w:rPr>
        <w:t>2</w:t>
      </w:r>
      <w:r w:rsidRPr="00DE1FEC">
        <w:rPr>
          <w:rFonts w:eastAsia="Arial"/>
        </w:rPr>
        <w:tab/>
        <w:t>Authorisation of financial information</w:t>
      </w:r>
    </w:p>
    <w:bookmarkEnd w:id="15"/>
    <w:p w14:paraId="515C4C29" w14:textId="77777777" w:rsidR="00BF7C78" w:rsidRPr="00DE1FEC" w:rsidRDefault="00BF7C78" w:rsidP="00D05814">
      <w:pPr>
        <w:jc w:val="both"/>
        <w:rPr>
          <w:rFonts w:ascii="Arial" w:eastAsia="Arial" w:hAnsi="Arial" w:cs="Arial"/>
          <w:color w:val="000000"/>
          <w:sz w:val="18"/>
          <w:szCs w:val="18"/>
        </w:rPr>
      </w:pPr>
    </w:p>
    <w:p w14:paraId="4289CBBD" w14:textId="27286083" w:rsidR="00935425" w:rsidRPr="00DE1FEC" w:rsidRDefault="00852E5B" w:rsidP="00D05814">
      <w:pPr>
        <w:jc w:val="both"/>
        <w:rPr>
          <w:rFonts w:ascii="Arial" w:eastAsia="Arial" w:hAnsi="Arial" w:cs="Arial"/>
          <w:color w:val="000000"/>
          <w:spacing w:val="-4"/>
          <w:sz w:val="18"/>
          <w:szCs w:val="18"/>
          <w:cs/>
        </w:rPr>
      </w:pPr>
      <w:r w:rsidRPr="00DE1FEC">
        <w:rPr>
          <w:rFonts w:ascii="Arial" w:eastAsia="Arial" w:hAnsi="Arial" w:cs="Arial"/>
          <w:color w:val="000000"/>
          <w:spacing w:val="-4"/>
          <w:sz w:val="18"/>
          <w:szCs w:val="18"/>
        </w:rPr>
        <w:t>The interim consolidated and separate financial information w</w:t>
      </w:r>
      <w:r w:rsidR="00350A90" w:rsidRPr="00DE1FEC">
        <w:rPr>
          <w:rFonts w:ascii="Arial" w:eastAsia="Arial" w:hAnsi="Arial" w:cs="Arial"/>
          <w:color w:val="000000"/>
          <w:spacing w:val="-4"/>
          <w:sz w:val="18"/>
          <w:szCs w:val="18"/>
        </w:rPr>
        <w:t>as</w:t>
      </w:r>
      <w:r w:rsidRPr="00DE1FEC">
        <w:rPr>
          <w:rFonts w:ascii="Arial" w:eastAsia="Arial" w:hAnsi="Arial" w:cs="Arial"/>
          <w:color w:val="000000"/>
          <w:spacing w:val="-4"/>
          <w:sz w:val="18"/>
          <w:szCs w:val="18"/>
        </w:rPr>
        <w:t xml:space="preserve"> authorised for issue by the Board of Directors on</w:t>
      </w:r>
      <w:r w:rsidR="00401369" w:rsidRPr="00DE1FEC">
        <w:rPr>
          <w:rFonts w:ascii="Arial" w:eastAsia="Arial" w:hAnsi="Arial" w:cs="Arial"/>
          <w:color w:val="000000"/>
          <w:spacing w:val="-4"/>
          <w:sz w:val="18"/>
          <w:szCs w:val="18"/>
        </w:rPr>
        <w:t xml:space="preserve"> </w:t>
      </w:r>
      <w:r w:rsidR="002001DA" w:rsidRPr="00DE1FEC">
        <w:rPr>
          <w:rFonts w:ascii="Arial" w:eastAsia="Arial" w:hAnsi="Arial" w:cs="Arial"/>
          <w:color w:val="000000"/>
          <w:spacing w:val="-4"/>
          <w:sz w:val="18"/>
          <w:szCs w:val="18"/>
          <w:lang w:val="en-US"/>
        </w:rPr>
        <w:t>14 May</w:t>
      </w:r>
      <w:r w:rsidR="00401369" w:rsidRPr="00DE1FEC">
        <w:rPr>
          <w:rFonts w:ascii="Arial" w:eastAsia="Arial" w:hAnsi="Arial" w:cs="Arial"/>
          <w:color w:val="000000"/>
          <w:spacing w:val="-4"/>
          <w:sz w:val="18"/>
          <w:szCs w:val="18"/>
        </w:rPr>
        <w:t xml:space="preserve"> </w:t>
      </w:r>
      <w:r w:rsidR="006D0018" w:rsidRPr="00DE1FEC">
        <w:rPr>
          <w:rFonts w:ascii="Arial" w:eastAsia="Arial" w:hAnsi="Arial" w:cs="Arial"/>
          <w:color w:val="000000"/>
          <w:spacing w:val="-4"/>
          <w:sz w:val="18"/>
          <w:szCs w:val="18"/>
        </w:rPr>
        <w:t>2025</w:t>
      </w:r>
      <w:r w:rsidR="002001DA" w:rsidRPr="00DE1FEC">
        <w:rPr>
          <w:rFonts w:ascii="Arial" w:eastAsia="Arial" w:hAnsi="Arial" w:cs="Arial"/>
          <w:color w:val="000000"/>
          <w:spacing w:val="-4"/>
          <w:sz w:val="18"/>
          <w:szCs w:val="18"/>
        </w:rPr>
        <w:t>.</w:t>
      </w:r>
    </w:p>
    <w:p w14:paraId="6815644A" w14:textId="77777777" w:rsidR="009A4940" w:rsidRPr="00DE1FEC" w:rsidRDefault="009A4940" w:rsidP="00D05814">
      <w:pPr>
        <w:jc w:val="both"/>
        <w:rPr>
          <w:rFonts w:ascii="Arial" w:eastAsia="Arial" w:hAnsi="Arial" w:cs="Arial"/>
          <w:color w:val="000000"/>
          <w:sz w:val="18"/>
          <w:szCs w:val="18"/>
        </w:rPr>
      </w:pPr>
    </w:p>
    <w:p w14:paraId="1CEDC05C" w14:textId="77777777" w:rsidR="00DE1FEC" w:rsidRPr="00DE1FEC" w:rsidRDefault="00DE1FEC" w:rsidP="00D05814">
      <w:pPr>
        <w:jc w:val="both"/>
        <w:rPr>
          <w:rFonts w:ascii="Arial" w:eastAsia="Arial" w:hAnsi="Arial" w:cs="Arial"/>
          <w:color w:val="000000"/>
          <w:sz w:val="18"/>
          <w:szCs w:val="18"/>
        </w:rPr>
      </w:pPr>
    </w:p>
    <w:p w14:paraId="62A75270" w14:textId="77777777" w:rsidR="00DE1FEC" w:rsidRPr="00DE1FEC" w:rsidRDefault="00DE1FEC" w:rsidP="00D05814">
      <w:pPr>
        <w:jc w:val="both"/>
        <w:rPr>
          <w:rFonts w:ascii="Arial" w:eastAsia="Arial" w:hAnsi="Arial" w:cs="Arial"/>
          <w:color w:val="000000"/>
          <w:sz w:val="18"/>
          <w:szCs w:val="18"/>
        </w:rPr>
      </w:pPr>
    </w:p>
    <w:p w14:paraId="066162A4" w14:textId="77777777" w:rsidR="00DE1FEC" w:rsidRPr="00DE1FEC" w:rsidRDefault="00DE1FEC" w:rsidP="00D05814">
      <w:pPr>
        <w:jc w:val="both"/>
        <w:rPr>
          <w:rFonts w:ascii="Arial" w:eastAsia="Arial" w:hAnsi="Arial" w:cs="Arial"/>
          <w:color w:val="000000"/>
          <w:sz w:val="18"/>
          <w:szCs w:val="18"/>
        </w:rPr>
      </w:pPr>
    </w:p>
    <w:sectPr w:rsidR="00DE1FEC" w:rsidRPr="00DE1FEC" w:rsidSect="005B6BA4">
      <w:pgSz w:w="11906" w:h="16838"/>
      <w:pgMar w:top="1440" w:right="720" w:bottom="720" w:left="171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F56AD" w14:textId="77777777" w:rsidR="00C2745B" w:rsidRDefault="00C2745B">
      <w:r>
        <w:separator/>
      </w:r>
    </w:p>
  </w:endnote>
  <w:endnote w:type="continuationSeparator" w:id="0">
    <w:p w14:paraId="3BF9D11F" w14:textId="77777777" w:rsidR="00C2745B" w:rsidRDefault="00C2745B">
      <w:r>
        <w:continuationSeparator/>
      </w:r>
    </w:p>
  </w:endnote>
  <w:endnote w:type="continuationNotice" w:id="1">
    <w:p w14:paraId="7C1FFC74" w14:textId="77777777" w:rsidR="00C2745B" w:rsidRDefault="00C27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C90F1" w14:textId="77777777" w:rsidR="00552F17" w:rsidRPr="002E056B" w:rsidRDefault="00552F17" w:rsidP="0090276E">
    <w:pPr>
      <w:pBdr>
        <w:top w:val="single" w:sz="8" w:space="1" w:color="000000"/>
        <w:left w:val="nil"/>
        <w:bottom w:val="nil"/>
        <w:right w:val="nil"/>
        <w:between w:val="nil"/>
      </w:pBdr>
      <w:tabs>
        <w:tab w:val="center" w:pos="4153"/>
        <w:tab w:val="right" w:pos="8306"/>
      </w:tabs>
      <w:jc w:val="right"/>
      <w:rPr>
        <w:rFonts w:ascii="Arial" w:eastAsia="Arial" w:hAnsi="Arial" w:cs="Browallia New"/>
        <w:color w:val="000000"/>
        <w:sz w:val="18"/>
        <w:szCs w:val="22"/>
        <w:lang w:val="en-US"/>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BD43E" w14:textId="77777777" w:rsidR="00552F17" w:rsidRPr="000C6097" w:rsidRDefault="00552F17">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lang w:val="en-US"/>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00431" w14:textId="77777777" w:rsidR="00C2745B" w:rsidRDefault="00C2745B">
      <w:r>
        <w:separator/>
      </w:r>
    </w:p>
  </w:footnote>
  <w:footnote w:type="continuationSeparator" w:id="0">
    <w:p w14:paraId="2FD31F31" w14:textId="77777777" w:rsidR="00C2745B" w:rsidRDefault="00C2745B">
      <w:r>
        <w:continuationSeparator/>
      </w:r>
    </w:p>
  </w:footnote>
  <w:footnote w:type="continuationNotice" w:id="1">
    <w:p w14:paraId="79F4E571" w14:textId="77777777" w:rsidR="00C2745B" w:rsidRDefault="00C274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BEF32"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8D328" w14:textId="77777777" w:rsidR="00552F17" w:rsidRPr="00446D4D" w:rsidRDefault="00552F17">
    <w:pPr>
      <w:pBdr>
        <w:top w:val="nil"/>
        <w:left w:val="nil"/>
        <w:bottom w:val="nil"/>
        <w:right w:val="nil"/>
        <w:between w:val="nil"/>
      </w:pBdr>
      <w:tabs>
        <w:tab w:val="center" w:pos="4153"/>
        <w:tab w:val="right" w:pos="8306"/>
      </w:tabs>
      <w:rPr>
        <w:rFonts w:ascii="Arial" w:eastAsia="Arial" w:hAnsi="Arial" w:cs="Arial"/>
        <w:b/>
        <w:sz w:val="18"/>
        <w:szCs w:val="18"/>
      </w:rPr>
    </w:pPr>
    <w:proofErr w:type="spellStart"/>
    <w:proofErr w:type="gramStart"/>
    <w:r w:rsidRPr="00446D4D">
      <w:rPr>
        <w:rFonts w:ascii="Arial" w:eastAsia="Arial" w:hAnsi="Arial" w:cs="Arial"/>
        <w:b/>
        <w:sz w:val="18"/>
        <w:szCs w:val="18"/>
      </w:rPr>
      <w:t>B.Grimm</w:t>
    </w:r>
    <w:proofErr w:type="spellEnd"/>
    <w:proofErr w:type="gramEnd"/>
    <w:r w:rsidRPr="00446D4D">
      <w:rPr>
        <w:rFonts w:ascii="Arial" w:eastAsia="Arial" w:hAnsi="Arial" w:cs="Arial"/>
        <w:b/>
        <w:sz w:val="18"/>
        <w:szCs w:val="18"/>
      </w:rPr>
      <w:t xml:space="preserve"> Power Public Company Limited</w:t>
    </w:r>
  </w:p>
  <w:p w14:paraId="05497662" w14:textId="77777777" w:rsidR="00552F17" w:rsidRPr="00446D4D" w:rsidRDefault="00552F17">
    <w:pPr>
      <w:pBdr>
        <w:top w:val="nil"/>
        <w:left w:val="nil"/>
        <w:bottom w:val="nil"/>
        <w:right w:val="nil"/>
        <w:between w:val="nil"/>
      </w:pBdr>
      <w:tabs>
        <w:tab w:val="center" w:pos="4153"/>
        <w:tab w:val="right" w:pos="8306"/>
      </w:tabs>
      <w:rPr>
        <w:rFonts w:ascii="Arial" w:eastAsia="Arial" w:hAnsi="Arial" w:cs="Arial"/>
        <w:b/>
        <w:sz w:val="18"/>
        <w:szCs w:val="18"/>
      </w:rPr>
    </w:pPr>
    <w:r w:rsidRPr="00446D4D">
      <w:rPr>
        <w:rFonts w:ascii="Arial" w:eastAsia="Arial" w:hAnsi="Arial" w:cs="Arial"/>
        <w:b/>
        <w:sz w:val="18"/>
        <w:szCs w:val="18"/>
      </w:rPr>
      <w:t>Condensed Notes to</w:t>
    </w:r>
    <w:r w:rsidRPr="00446D4D">
      <w:rPr>
        <w:rFonts w:ascii="Cordia New" w:eastAsia="Cordia New" w:hAnsi="Cordia New" w:cs="Cordia New"/>
        <w:b/>
        <w:sz w:val="18"/>
        <w:szCs w:val="18"/>
      </w:rPr>
      <w:t xml:space="preserve"> </w:t>
    </w:r>
    <w:r w:rsidRPr="00446D4D">
      <w:rPr>
        <w:rFonts w:ascii="Arial" w:eastAsia="Arial" w:hAnsi="Arial" w:cs="Arial"/>
        <w:b/>
        <w:sz w:val="18"/>
        <w:szCs w:val="18"/>
      </w:rPr>
      <w:t>the Interim Financial Information (Unaudited)</w:t>
    </w:r>
  </w:p>
  <w:p w14:paraId="6E4F40B3" w14:textId="4D36837E" w:rsidR="00552F17" w:rsidRPr="007822E5" w:rsidRDefault="00552F17">
    <w:pPr>
      <w:pBdr>
        <w:top w:val="nil"/>
        <w:left w:val="nil"/>
        <w:bottom w:val="single" w:sz="8" w:space="1" w:color="000000"/>
        <w:right w:val="nil"/>
        <w:between w:val="nil"/>
      </w:pBdr>
      <w:tabs>
        <w:tab w:val="center" w:pos="4153"/>
        <w:tab w:val="right" w:pos="8306"/>
        <w:tab w:val="right" w:pos="9000"/>
      </w:tabs>
      <w:rPr>
        <w:rFonts w:ascii="Arial" w:eastAsia="Arial" w:hAnsi="Arial" w:cs="Arial"/>
        <w:b/>
        <w:sz w:val="18"/>
        <w:szCs w:val="18"/>
      </w:rPr>
    </w:pPr>
    <w:r w:rsidRPr="007822E5">
      <w:rPr>
        <w:rFonts w:ascii="Arial" w:eastAsia="Arial" w:hAnsi="Arial" w:cs="Arial"/>
        <w:b/>
        <w:sz w:val="18"/>
        <w:szCs w:val="18"/>
      </w:rPr>
      <w:t xml:space="preserve">For the </w:t>
    </w:r>
    <w:r w:rsidR="00E21A67">
      <w:rPr>
        <w:rFonts w:ascii="Arial" w:eastAsia="Arial" w:hAnsi="Arial" w:cs="Arial"/>
        <w:b/>
        <w:sz w:val="18"/>
        <w:szCs w:val="18"/>
      </w:rPr>
      <w:t>three</w:t>
    </w:r>
    <w:r w:rsidR="0001291F">
      <w:rPr>
        <w:rFonts w:ascii="Arial" w:eastAsia="Arial" w:hAnsi="Arial" w:cs="Arial"/>
        <w:b/>
        <w:sz w:val="18"/>
        <w:szCs w:val="18"/>
      </w:rPr>
      <w:t>-month</w:t>
    </w:r>
    <w:r w:rsidRPr="007822E5">
      <w:rPr>
        <w:rFonts w:ascii="Arial" w:eastAsia="Arial" w:hAnsi="Arial" w:cs="Arial"/>
        <w:b/>
        <w:sz w:val="18"/>
        <w:szCs w:val="18"/>
      </w:rPr>
      <w:t xml:space="preserve"> period ended </w:t>
    </w:r>
    <w:r w:rsidR="0001291F">
      <w:rPr>
        <w:rFonts w:ascii="Arial" w:eastAsia="Arial" w:hAnsi="Arial" w:cs="Arial"/>
        <w:b/>
        <w:sz w:val="18"/>
        <w:szCs w:val="18"/>
      </w:rPr>
      <w:t>3</w:t>
    </w:r>
    <w:r w:rsidR="00E21A67">
      <w:rPr>
        <w:rFonts w:ascii="Arial" w:eastAsia="Arial" w:hAnsi="Arial" w:cs="Arial"/>
        <w:b/>
        <w:sz w:val="18"/>
        <w:szCs w:val="18"/>
      </w:rPr>
      <w:t>1</w:t>
    </w:r>
    <w:r w:rsidR="0001291F">
      <w:rPr>
        <w:rFonts w:ascii="Arial" w:eastAsia="Arial" w:hAnsi="Arial" w:cs="Arial"/>
        <w:b/>
        <w:sz w:val="18"/>
        <w:szCs w:val="18"/>
      </w:rPr>
      <w:t xml:space="preserve"> </w:t>
    </w:r>
    <w:r w:rsidR="00E21A67">
      <w:rPr>
        <w:rFonts w:ascii="Arial" w:eastAsia="Arial" w:hAnsi="Arial" w:cs="Arial"/>
        <w:b/>
        <w:sz w:val="18"/>
        <w:szCs w:val="18"/>
      </w:rPr>
      <w:t>March 2025</w:t>
    </w:r>
  </w:p>
  <w:p w14:paraId="54EAA539" w14:textId="77777777" w:rsidR="005F05F1" w:rsidRPr="008F03A2" w:rsidRDefault="005F05F1">
    <w:pPr>
      <w:pBdr>
        <w:top w:val="nil"/>
        <w:left w:val="nil"/>
        <w:bottom w:val="nil"/>
        <w:right w:val="nil"/>
        <w:between w:val="nil"/>
      </w:pBdr>
      <w:tabs>
        <w:tab w:val="center" w:pos="4153"/>
        <w:tab w:val="right" w:pos="8306"/>
        <w:tab w:val="right" w:pos="9000"/>
      </w:tabs>
      <w:rPr>
        <w:rFonts w:ascii="Arial" w:eastAsia="Arial" w:hAnsi="Arial" w:cs="Arial"/>
        <w:bCs/>
        <w:sz w:val="18"/>
        <w:szCs w:val="18"/>
      </w:rPr>
    </w:pPr>
  </w:p>
  <w:p w14:paraId="3FA65833" w14:textId="77777777" w:rsidR="00552F17" w:rsidRPr="008F03A2" w:rsidRDefault="00552F17">
    <w:pPr>
      <w:pBdr>
        <w:top w:val="nil"/>
        <w:left w:val="nil"/>
        <w:bottom w:val="nil"/>
        <w:right w:val="nil"/>
        <w:between w:val="nil"/>
      </w:pBdr>
      <w:tabs>
        <w:tab w:val="center" w:pos="4153"/>
        <w:tab w:val="right" w:pos="8306"/>
        <w:tab w:val="right" w:pos="9000"/>
      </w:tabs>
      <w:rPr>
        <w:rFonts w:ascii="Arial" w:eastAsia="Arial" w:hAnsi="Arial" w:cs="Arial"/>
        <w:b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A0A13"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4C0AB"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646A"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0A82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440E44"/>
    <w:multiLevelType w:val="hybridMultilevel"/>
    <w:tmpl w:val="49F81768"/>
    <w:lvl w:ilvl="0" w:tplc="4CC45B9E">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8542ED3"/>
    <w:multiLevelType w:val="multilevel"/>
    <w:tmpl w:val="252A2FE4"/>
    <w:lvl w:ilvl="0">
      <w:start w:val="2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4" w15:restartNumberingAfterBreak="0">
    <w:nsid w:val="0DA40A99"/>
    <w:multiLevelType w:val="hybridMultilevel"/>
    <w:tmpl w:val="DC263E8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A4794C"/>
    <w:multiLevelType w:val="hybridMultilevel"/>
    <w:tmpl w:val="E02C8BEA"/>
    <w:lvl w:ilvl="0" w:tplc="08090017">
      <w:start w:val="1"/>
      <w:numFmt w:val="lowerLetter"/>
      <w:lvlText w:val="%1)"/>
      <w:lvlJc w:val="left"/>
      <w:pPr>
        <w:ind w:left="720" w:hanging="360"/>
      </w:pPr>
    </w:lvl>
    <w:lvl w:ilvl="1" w:tplc="42AC1FC2">
      <w:start w:val="1"/>
      <w:numFmt w:val="lowerLetter"/>
      <w:lvlText w:val="%2."/>
      <w:lvlJc w:val="left"/>
      <w:pPr>
        <w:ind w:left="1440" w:hanging="360"/>
      </w:pPr>
    </w:lvl>
    <w:lvl w:ilvl="2" w:tplc="BBB0FACE">
      <w:start w:val="1"/>
      <w:numFmt w:val="lowerRoman"/>
      <w:lvlText w:val="%3."/>
      <w:lvlJc w:val="right"/>
      <w:pPr>
        <w:ind w:left="2160" w:hanging="180"/>
      </w:pPr>
    </w:lvl>
    <w:lvl w:ilvl="3" w:tplc="796A7A1C">
      <w:start w:val="1"/>
      <w:numFmt w:val="decimal"/>
      <w:lvlText w:val="%4."/>
      <w:lvlJc w:val="left"/>
      <w:pPr>
        <w:ind w:left="2880" w:hanging="360"/>
      </w:pPr>
    </w:lvl>
    <w:lvl w:ilvl="4" w:tplc="FC500C36">
      <w:start w:val="1"/>
      <w:numFmt w:val="lowerLetter"/>
      <w:lvlText w:val="%5."/>
      <w:lvlJc w:val="left"/>
      <w:pPr>
        <w:ind w:left="3600" w:hanging="360"/>
      </w:pPr>
    </w:lvl>
    <w:lvl w:ilvl="5" w:tplc="B6788DDE">
      <w:start w:val="1"/>
      <w:numFmt w:val="lowerRoman"/>
      <w:lvlText w:val="%6."/>
      <w:lvlJc w:val="right"/>
      <w:pPr>
        <w:ind w:left="4320" w:hanging="180"/>
      </w:pPr>
    </w:lvl>
    <w:lvl w:ilvl="6" w:tplc="0B32DD74">
      <w:start w:val="1"/>
      <w:numFmt w:val="decimal"/>
      <w:lvlText w:val="%7."/>
      <w:lvlJc w:val="left"/>
      <w:pPr>
        <w:ind w:left="5040" w:hanging="360"/>
      </w:pPr>
    </w:lvl>
    <w:lvl w:ilvl="7" w:tplc="357E7CC4">
      <w:start w:val="1"/>
      <w:numFmt w:val="lowerLetter"/>
      <w:lvlText w:val="%8."/>
      <w:lvlJc w:val="left"/>
      <w:pPr>
        <w:ind w:left="5760" w:hanging="360"/>
      </w:pPr>
    </w:lvl>
    <w:lvl w:ilvl="8" w:tplc="E80CC148">
      <w:start w:val="1"/>
      <w:numFmt w:val="lowerRoman"/>
      <w:lvlText w:val="%9."/>
      <w:lvlJc w:val="right"/>
      <w:pPr>
        <w:ind w:left="6480" w:hanging="180"/>
      </w:pPr>
    </w:lvl>
  </w:abstractNum>
  <w:abstractNum w:abstractNumId="6" w15:restartNumberingAfterBreak="0">
    <w:nsid w:val="11621A0F"/>
    <w:multiLevelType w:val="hybridMultilevel"/>
    <w:tmpl w:val="49F81768"/>
    <w:lvl w:ilvl="0" w:tplc="FFFFFFFF">
      <w:start w:val="1"/>
      <w:numFmt w:val="lowerLetter"/>
      <w:lvlText w:val="%1)"/>
      <w:lvlJc w:val="left"/>
      <w:pPr>
        <w:ind w:left="900" w:hanging="360"/>
      </w:pPr>
      <w:rPr>
        <w:rFonts w:cs="Arial"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7" w15:restartNumberingAfterBreak="0">
    <w:nsid w:val="119007E1"/>
    <w:multiLevelType w:val="hybridMultilevel"/>
    <w:tmpl w:val="00A072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71C95"/>
    <w:multiLevelType w:val="hybridMultilevel"/>
    <w:tmpl w:val="FFFFFFFF"/>
    <w:lvl w:ilvl="0" w:tplc="F70E98B0">
      <w:start w:val="1"/>
      <w:numFmt w:val="upperLetter"/>
      <w:lvlText w:val="%1)"/>
      <w:lvlJc w:val="left"/>
      <w:pPr>
        <w:ind w:left="720" w:hanging="360"/>
      </w:pPr>
    </w:lvl>
    <w:lvl w:ilvl="1" w:tplc="2F5EAD6C">
      <w:start w:val="1"/>
      <w:numFmt w:val="lowerLetter"/>
      <w:lvlText w:val="%2."/>
      <w:lvlJc w:val="left"/>
      <w:pPr>
        <w:ind w:left="1440" w:hanging="360"/>
      </w:pPr>
    </w:lvl>
    <w:lvl w:ilvl="2" w:tplc="BD447552">
      <w:start w:val="1"/>
      <w:numFmt w:val="lowerRoman"/>
      <w:lvlText w:val="%3."/>
      <w:lvlJc w:val="right"/>
      <w:pPr>
        <w:ind w:left="2160" w:hanging="180"/>
      </w:pPr>
    </w:lvl>
    <w:lvl w:ilvl="3" w:tplc="53FEA99C">
      <w:start w:val="1"/>
      <w:numFmt w:val="decimal"/>
      <w:lvlText w:val="%4."/>
      <w:lvlJc w:val="left"/>
      <w:pPr>
        <w:ind w:left="2880" w:hanging="360"/>
      </w:pPr>
    </w:lvl>
    <w:lvl w:ilvl="4" w:tplc="762E36FA">
      <w:start w:val="1"/>
      <w:numFmt w:val="lowerLetter"/>
      <w:lvlText w:val="%5."/>
      <w:lvlJc w:val="left"/>
      <w:pPr>
        <w:ind w:left="3600" w:hanging="360"/>
      </w:pPr>
    </w:lvl>
    <w:lvl w:ilvl="5" w:tplc="89D05308">
      <w:start w:val="1"/>
      <w:numFmt w:val="lowerRoman"/>
      <w:lvlText w:val="%6."/>
      <w:lvlJc w:val="right"/>
      <w:pPr>
        <w:ind w:left="4320" w:hanging="180"/>
      </w:pPr>
    </w:lvl>
    <w:lvl w:ilvl="6" w:tplc="BE38151E">
      <w:start w:val="1"/>
      <w:numFmt w:val="decimal"/>
      <w:lvlText w:val="%7."/>
      <w:lvlJc w:val="left"/>
      <w:pPr>
        <w:ind w:left="5040" w:hanging="360"/>
      </w:pPr>
    </w:lvl>
    <w:lvl w:ilvl="7" w:tplc="8DB01988">
      <w:start w:val="1"/>
      <w:numFmt w:val="lowerLetter"/>
      <w:lvlText w:val="%8."/>
      <w:lvlJc w:val="left"/>
      <w:pPr>
        <w:ind w:left="5760" w:hanging="360"/>
      </w:pPr>
    </w:lvl>
    <w:lvl w:ilvl="8" w:tplc="E94C9EFC">
      <w:start w:val="1"/>
      <w:numFmt w:val="lowerRoman"/>
      <w:lvlText w:val="%9."/>
      <w:lvlJc w:val="right"/>
      <w:pPr>
        <w:ind w:left="6480" w:hanging="180"/>
      </w:pPr>
    </w:lvl>
  </w:abstractNum>
  <w:abstractNum w:abstractNumId="9" w15:restartNumberingAfterBreak="0">
    <w:nsid w:val="1B4B505D"/>
    <w:multiLevelType w:val="hybridMultilevel"/>
    <w:tmpl w:val="D8C486DC"/>
    <w:lvl w:ilvl="0" w:tplc="369C4CE0">
      <w:start w:val="1"/>
      <w:numFmt w:val="lowerLetter"/>
      <w:lvlText w:val="%1)"/>
      <w:lvlJc w:val="left"/>
      <w:pPr>
        <w:ind w:left="1131" w:hanging="564"/>
      </w:pPr>
      <w:rPr>
        <w:rFonts w:ascii="Arial" w:hAnsi="Arial" w:cs="Arial"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C540BC0"/>
    <w:multiLevelType w:val="hybridMultilevel"/>
    <w:tmpl w:val="63B20F00"/>
    <w:lvl w:ilvl="0" w:tplc="B25C20C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1212BB2"/>
    <w:multiLevelType w:val="hybridMultilevel"/>
    <w:tmpl w:val="FFFFFFFF"/>
    <w:lvl w:ilvl="0" w:tplc="28D0152C">
      <w:start w:val="1"/>
      <w:numFmt w:val="lowerLetter"/>
      <w:lvlText w:val="%1."/>
      <w:lvlJc w:val="left"/>
      <w:pPr>
        <w:ind w:left="720" w:hanging="360"/>
      </w:pPr>
    </w:lvl>
    <w:lvl w:ilvl="1" w:tplc="C2164CDC">
      <w:start w:val="1"/>
      <w:numFmt w:val="lowerLetter"/>
      <w:lvlText w:val="%2."/>
      <w:lvlJc w:val="left"/>
      <w:pPr>
        <w:ind w:left="1440" w:hanging="360"/>
      </w:pPr>
    </w:lvl>
    <w:lvl w:ilvl="2" w:tplc="E2B28A2A">
      <w:start w:val="1"/>
      <w:numFmt w:val="lowerRoman"/>
      <w:lvlText w:val="%3."/>
      <w:lvlJc w:val="right"/>
      <w:pPr>
        <w:ind w:left="2160" w:hanging="180"/>
      </w:pPr>
    </w:lvl>
    <w:lvl w:ilvl="3" w:tplc="EF366CD6">
      <w:start w:val="1"/>
      <w:numFmt w:val="decimal"/>
      <w:lvlText w:val="%4."/>
      <w:lvlJc w:val="left"/>
      <w:pPr>
        <w:ind w:left="2880" w:hanging="360"/>
      </w:pPr>
    </w:lvl>
    <w:lvl w:ilvl="4" w:tplc="E0D049CE">
      <w:start w:val="1"/>
      <w:numFmt w:val="lowerLetter"/>
      <w:lvlText w:val="%5."/>
      <w:lvlJc w:val="left"/>
      <w:pPr>
        <w:ind w:left="3600" w:hanging="360"/>
      </w:pPr>
    </w:lvl>
    <w:lvl w:ilvl="5" w:tplc="D018C484">
      <w:start w:val="1"/>
      <w:numFmt w:val="lowerRoman"/>
      <w:lvlText w:val="%6."/>
      <w:lvlJc w:val="right"/>
      <w:pPr>
        <w:ind w:left="4320" w:hanging="180"/>
      </w:pPr>
    </w:lvl>
    <w:lvl w:ilvl="6" w:tplc="B66E1B2A">
      <w:start w:val="1"/>
      <w:numFmt w:val="decimal"/>
      <w:lvlText w:val="%7."/>
      <w:lvlJc w:val="left"/>
      <w:pPr>
        <w:ind w:left="5040" w:hanging="360"/>
      </w:pPr>
    </w:lvl>
    <w:lvl w:ilvl="7" w:tplc="6FB63226">
      <w:start w:val="1"/>
      <w:numFmt w:val="lowerLetter"/>
      <w:lvlText w:val="%8."/>
      <w:lvlJc w:val="left"/>
      <w:pPr>
        <w:ind w:left="5760" w:hanging="360"/>
      </w:pPr>
    </w:lvl>
    <w:lvl w:ilvl="8" w:tplc="35D2215A">
      <w:start w:val="1"/>
      <w:numFmt w:val="lowerRoman"/>
      <w:lvlText w:val="%9."/>
      <w:lvlJc w:val="right"/>
      <w:pPr>
        <w:ind w:left="6480" w:hanging="180"/>
      </w:pPr>
    </w:lvl>
  </w:abstractNum>
  <w:abstractNum w:abstractNumId="12" w15:restartNumberingAfterBreak="0">
    <w:nsid w:val="225D0F44"/>
    <w:multiLevelType w:val="hybridMultilevel"/>
    <w:tmpl w:val="46188EA4"/>
    <w:lvl w:ilvl="0" w:tplc="7C4CCC40">
      <w:start w:val="1"/>
      <w:numFmt w:val="lowerLetter"/>
      <w:lvlText w:val="%1)"/>
      <w:lvlJc w:val="left"/>
      <w:pPr>
        <w:ind w:left="720" w:hanging="360"/>
      </w:pPr>
      <w:rPr>
        <w:rFonts w:eastAsia="Noto Sans Symbols" w:cs="Arial"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B22E3"/>
    <w:multiLevelType w:val="multilevel"/>
    <w:tmpl w:val="2A2EAFAA"/>
    <w:lvl w:ilvl="0">
      <w:start w:val="1"/>
      <w:numFmt w:val="decimal"/>
      <w:lvlText w:val="%1)"/>
      <w:lvlJc w:val="left"/>
      <w:pPr>
        <w:ind w:left="900" w:hanging="360"/>
      </w:pPr>
      <w:rPr>
        <w:rFonts w:ascii="Arial" w:eastAsia="Arial" w:hAnsi="Arial" w:cs="Arial"/>
        <w:sz w:val="18"/>
        <w:szCs w:val="18"/>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4" w15:restartNumberingAfterBreak="0">
    <w:nsid w:val="24562D7A"/>
    <w:multiLevelType w:val="hybridMultilevel"/>
    <w:tmpl w:val="49F81768"/>
    <w:lvl w:ilvl="0" w:tplc="FFFFFFFF">
      <w:start w:val="1"/>
      <w:numFmt w:val="lowerLetter"/>
      <w:lvlText w:val="%1)"/>
      <w:lvlJc w:val="left"/>
      <w:pPr>
        <w:ind w:left="900" w:hanging="360"/>
      </w:pPr>
      <w:rPr>
        <w:rFonts w:cs="Arial"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5" w15:restartNumberingAfterBreak="0">
    <w:nsid w:val="24980858"/>
    <w:multiLevelType w:val="hybridMultilevel"/>
    <w:tmpl w:val="CE28512A"/>
    <w:lvl w:ilvl="0" w:tplc="2006E926">
      <w:start w:val="1"/>
      <w:numFmt w:val="lowerLetter"/>
      <w:lvlText w:val="%1)"/>
      <w:lvlJc w:val="left"/>
      <w:pPr>
        <w:ind w:left="726" w:hanging="360"/>
      </w:pPr>
      <w:rPr>
        <w:rFonts w:hint="default"/>
        <w:lang w:val="en-GB"/>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16" w15:restartNumberingAfterBreak="0">
    <w:nsid w:val="29EE37DC"/>
    <w:multiLevelType w:val="hybridMultilevel"/>
    <w:tmpl w:val="E74CFE78"/>
    <w:lvl w:ilvl="0" w:tplc="EBD287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DF3E96"/>
    <w:multiLevelType w:val="hybridMultilevel"/>
    <w:tmpl w:val="9BB4E6A8"/>
    <w:lvl w:ilvl="0" w:tplc="B62C2916">
      <w:start w:val="1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3F0D21"/>
    <w:multiLevelType w:val="hybridMultilevel"/>
    <w:tmpl w:val="1F987B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CD3154"/>
    <w:multiLevelType w:val="hybridMultilevel"/>
    <w:tmpl w:val="FFFFFFFF"/>
    <w:lvl w:ilvl="0" w:tplc="856051C4">
      <w:start w:val="1"/>
      <w:numFmt w:val="upperLetter"/>
      <w:lvlText w:val="%1)"/>
      <w:lvlJc w:val="left"/>
      <w:pPr>
        <w:ind w:left="720" w:hanging="360"/>
      </w:pPr>
    </w:lvl>
    <w:lvl w:ilvl="1" w:tplc="4FEA185A">
      <w:start w:val="1"/>
      <w:numFmt w:val="lowerLetter"/>
      <w:lvlText w:val="%2."/>
      <w:lvlJc w:val="left"/>
      <w:pPr>
        <w:ind w:left="1440" w:hanging="360"/>
      </w:pPr>
    </w:lvl>
    <w:lvl w:ilvl="2" w:tplc="891A186A">
      <w:start w:val="1"/>
      <w:numFmt w:val="lowerRoman"/>
      <w:lvlText w:val="%3."/>
      <w:lvlJc w:val="right"/>
      <w:pPr>
        <w:ind w:left="2160" w:hanging="180"/>
      </w:pPr>
    </w:lvl>
    <w:lvl w:ilvl="3" w:tplc="F4AE4076">
      <w:start w:val="1"/>
      <w:numFmt w:val="decimal"/>
      <w:lvlText w:val="%4."/>
      <w:lvlJc w:val="left"/>
      <w:pPr>
        <w:ind w:left="2880" w:hanging="360"/>
      </w:pPr>
    </w:lvl>
    <w:lvl w:ilvl="4" w:tplc="6406C0F8">
      <w:start w:val="1"/>
      <w:numFmt w:val="lowerLetter"/>
      <w:lvlText w:val="%5."/>
      <w:lvlJc w:val="left"/>
      <w:pPr>
        <w:ind w:left="3600" w:hanging="360"/>
      </w:pPr>
    </w:lvl>
    <w:lvl w:ilvl="5" w:tplc="5CC217FC">
      <w:start w:val="1"/>
      <w:numFmt w:val="lowerRoman"/>
      <w:lvlText w:val="%6."/>
      <w:lvlJc w:val="right"/>
      <w:pPr>
        <w:ind w:left="4320" w:hanging="180"/>
      </w:pPr>
    </w:lvl>
    <w:lvl w:ilvl="6" w:tplc="8B301BFA">
      <w:start w:val="1"/>
      <w:numFmt w:val="decimal"/>
      <w:lvlText w:val="%7."/>
      <w:lvlJc w:val="left"/>
      <w:pPr>
        <w:ind w:left="5040" w:hanging="360"/>
      </w:pPr>
    </w:lvl>
    <w:lvl w:ilvl="7" w:tplc="8E2232B8">
      <w:start w:val="1"/>
      <w:numFmt w:val="lowerLetter"/>
      <w:lvlText w:val="%8."/>
      <w:lvlJc w:val="left"/>
      <w:pPr>
        <w:ind w:left="5760" w:hanging="360"/>
      </w:pPr>
    </w:lvl>
    <w:lvl w:ilvl="8" w:tplc="0A8274D4">
      <w:start w:val="1"/>
      <w:numFmt w:val="lowerRoman"/>
      <w:lvlText w:val="%9."/>
      <w:lvlJc w:val="right"/>
      <w:pPr>
        <w:ind w:left="6480" w:hanging="180"/>
      </w:pPr>
    </w:lvl>
  </w:abstractNum>
  <w:abstractNum w:abstractNumId="21" w15:restartNumberingAfterBreak="0">
    <w:nsid w:val="3276150F"/>
    <w:multiLevelType w:val="hybridMultilevel"/>
    <w:tmpl w:val="CA129DD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377427"/>
    <w:multiLevelType w:val="hybridMultilevel"/>
    <w:tmpl w:val="67F6B8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4833C32"/>
    <w:multiLevelType w:val="hybridMultilevel"/>
    <w:tmpl w:val="29F04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DD3A5F"/>
    <w:multiLevelType w:val="hybridMultilevel"/>
    <w:tmpl w:val="4826524A"/>
    <w:lvl w:ilvl="0" w:tplc="FCEC96F6">
      <w:start w:val="3"/>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5" w15:restartNumberingAfterBreak="0">
    <w:nsid w:val="35A83782"/>
    <w:multiLevelType w:val="hybridMultilevel"/>
    <w:tmpl w:val="0C34A9E2"/>
    <w:lvl w:ilvl="0" w:tplc="B85C13B2">
      <w:start w:val="1"/>
      <w:numFmt w:val="lowerLetter"/>
      <w:lvlText w:val="%1)"/>
      <w:lvlJc w:val="left"/>
      <w:pPr>
        <w:ind w:left="927" w:hanging="360"/>
      </w:pPr>
      <w:rPr>
        <w:rFonts w:eastAsia="Arial" w:cstheme="minorBid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9647AB8"/>
    <w:multiLevelType w:val="hybridMultilevel"/>
    <w:tmpl w:val="C246AAC2"/>
    <w:lvl w:ilvl="0" w:tplc="602CD82C">
      <w:start w:val="1"/>
      <w:numFmt w:val="lowerLetter"/>
      <w:lvlText w:val="%1)"/>
      <w:lvlJc w:val="left"/>
      <w:pPr>
        <w:ind w:left="360" w:hanging="360"/>
      </w:pPr>
      <w:rPr>
        <w:rFonts w:ascii="Arial" w:eastAsia="Arial" w:hAnsi="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57E36A7"/>
    <w:multiLevelType w:val="hybridMultilevel"/>
    <w:tmpl w:val="BB808FB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8" w15:restartNumberingAfterBreak="0">
    <w:nsid w:val="46782385"/>
    <w:multiLevelType w:val="multilevel"/>
    <w:tmpl w:val="95BA6B0E"/>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B1A683B"/>
    <w:multiLevelType w:val="multilevel"/>
    <w:tmpl w:val="C4DE05EC"/>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03C49B8"/>
    <w:multiLevelType w:val="hybridMultilevel"/>
    <w:tmpl w:val="89005172"/>
    <w:lvl w:ilvl="0" w:tplc="B088C888">
      <w:start w:val="1"/>
      <w:numFmt w:val="lowerLetter"/>
      <w:lvlText w:val="%1)"/>
      <w:lvlJc w:val="left"/>
      <w:pPr>
        <w:ind w:left="907" w:hanging="360"/>
      </w:pPr>
      <w:rPr>
        <w:rFonts w:hint="default"/>
        <w:b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538675AC"/>
    <w:multiLevelType w:val="multilevel"/>
    <w:tmpl w:val="1D3E14C8"/>
    <w:lvl w:ilvl="0">
      <w:start w:val="1"/>
      <w:numFmt w:val="lowerLetter"/>
      <w:lvlText w:val="%1)"/>
      <w:lvlJc w:val="left"/>
      <w:pPr>
        <w:ind w:left="1260" w:hanging="360"/>
      </w:pPr>
      <w:rPr>
        <w:b w:val="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2" w15:restartNumberingAfterBreak="0">
    <w:nsid w:val="54F219AC"/>
    <w:multiLevelType w:val="multilevel"/>
    <w:tmpl w:val="0220F168"/>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8EB70BA"/>
    <w:multiLevelType w:val="hybridMultilevel"/>
    <w:tmpl w:val="9DAEBC9C"/>
    <w:lvl w:ilvl="0" w:tplc="73C4C794">
      <w:start w:val="1"/>
      <w:numFmt w:val="decimal"/>
      <w:lvlText w:val="%1)"/>
      <w:lvlJc w:val="left"/>
      <w:pPr>
        <w:ind w:left="900" w:hanging="360"/>
      </w:pPr>
      <w:rPr>
        <w:rFonts w:ascii="Arial" w:hAnsi="Arial" w:cs="Arial" w:hint="default"/>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5ABA523C"/>
    <w:multiLevelType w:val="hybridMultilevel"/>
    <w:tmpl w:val="6FAC736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B800DE7"/>
    <w:multiLevelType w:val="hybridMultilevel"/>
    <w:tmpl w:val="4D6A34D6"/>
    <w:lvl w:ilvl="0" w:tplc="EFF2B2AE">
      <w:start w:val="1"/>
      <w:numFmt w:val="decimal"/>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CF6EB5"/>
    <w:multiLevelType w:val="hybridMultilevel"/>
    <w:tmpl w:val="74B60F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5A732D"/>
    <w:multiLevelType w:val="hybridMultilevel"/>
    <w:tmpl w:val="8306E154"/>
    <w:lvl w:ilvl="0" w:tplc="A9024C38">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0D92117"/>
    <w:multiLevelType w:val="multilevel"/>
    <w:tmpl w:val="64601DD4"/>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9" w15:restartNumberingAfterBreak="0">
    <w:nsid w:val="66190E45"/>
    <w:multiLevelType w:val="hybridMultilevel"/>
    <w:tmpl w:val="218EAA3A"/>
    <w:lvl w:ilvl="0" w:tplc="A7F26514">
      <w:start w:val="1"/>
      <w:numFmt w:val="lowerLetter"/>
      <w:lvlText w:val="%1)"/>
      <w:lvlJc w:val="left"/>
      <w:pPr>
        <w:ind w:left="792" w:hanging="432"/>
      </w:pPr>
      <w:rPr>
        <w:rFonts w:eastAsia="Browallia Ne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CD687B"/>
    <w:multiLevelType w:val="hybridMultilevel"/>
    <w:tmpl w:val="D73E14DC"/>
    <w:lvl w:ilvl="0" w:tplc="237A8B9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1" w15:restartNumberingAfterBreak="0">
    <w:nsid w:val="69F52FEC"/>
    <w:multiLevelType w:val="hybridMultilevel"/>
    <w:tmpl w:val="996C6400"/>
    <w:lvl w:ilvl="0" w:tplc="EC120A14">
      <w:start w:val="1"/>
      <w:numFmt w:val="lowerLetter"/>
      <w:lvlText w:val="%1)"/>
      <w:lvlJc w:val="left"/>
      <w:pPr>
        <w:ind w:left="927" w:hanging="360"/>
      </w:pPr>
      <w:rPr>
        <w:rFonts w:hint="default"/>
        <w:b/>
        <w:bCs/>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6A627496"/>
    <w:multiLevelType w:val="hybridMultilevel"/>
    <w:tmpl w:val="D73E14DC"/>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43" w15:restartNumberingAfterBreak="0">
    <w:nsid w:val="742F77D0"/>
    <w:multiLevelType w:val="hybridMultilevel"/>
    <w:tmpl w:val="89005172"/>
    <w:lvl w:ilvl="0" w:tplc="FFFFFFFF">
      <w:start w:val="1"/>
      <w:numFmt w:val="lowerLetter"/>
      <w:lvlText w:val="%1)"/>
      <w:lvlJc w:val="left"/>
      <w:pPr>
        <w:ind w:left="907" w:hanging="360"/>
      </w:pPr>
      <w:rPr>
        <w:rFonts w:hint="default"/>
        <w:b w:val="0"/>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44" w15:restartNumberingAfterBreak="0">
    <w:nsid w:val="779C6097"/>
    <w:multiLevelType w:val="hybridMultilevel"/>
    <w:tmpl w:val="49F81768"/>
    <w:lvl w:ilvl="0" w:tplc="FFFFFFFF">
      <w:start w:val="1"/>
      <w:numFmt w:val="lowerLetter"/>
      <w:lvlText w:val="%1)"/>
      <w:lvlJc w:val="left"/>
      <w:pPr>
        <w:ind w:left="900" w:hanging="360"/>
      </w:pPr>
      <w:rPr>
        <w:rFonts w:cs="Arial"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45" w15:restartNumberingAfterBreak="0">
    <w:nsid w:val="79A03873"/>
    <w:multiLevelType w:val="hybridMultilevel"/>
    <w:tmpl w:val="B0F8BA1C"/>
    <w:lvl w:ilvl="0" w:tplc="B942B254">
      <w:start w:val="22"/>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277964"/>
    <w:multiLevelType w:val="hybridMultilevel"/>
    <w:tmpl w:val="DC263E8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1355390">
    <w:abstractNumId w:val="29"/>
  </w:num>
  <w:num w:numId="2" w16cid:durableId="287057071">
    <w:abstractNumId w:val="28"/>
  </w:num>
  <w:num w:numId="3" w16cid:durableId="239102138">
    <w:abstractNumId w:val="31"/>
  </w:num>
  <w:num w:numId="4" w16cid:durableId="1421680574">
    <w:abstractNumId w:val="38"/>
  </w:num>
  <w:num w:numId="5" w16cid:durableId="1500657161">
    <w:abstractNumId w:val="7"/>
  </w:num>
  <w:num w:numId="6" w16cid:durableId="104808393">
    <w:abstractNumId w:val="0"/>
  </w:num>
  <w:num w:numId="7" w16cid:durableId="2072536495">
    <w:abstractNumId w:val="46"/>
  </w:num>
  <w:num w:numId="8" w16cid:durableId="972293995">
    <w:abstractNumId w:val="16"/>
  </w:num>
  <w:num w:numId="9" w16cid:durableId="564994771">
    <w:abstractNumId w:val="4"/>
  </w:num>
  <w:num w:numId="10" w16cid:durableId="220409356">
    <w:abstractNumId w:val="17"/>
  </w:num>
  <w:num w:numId="11" w16cid:durableId="252207615">
    <w:abstractNumId w:val="33"/>
  </w:num>
  <w:num w:numId="12" w16cid:durableId="456686728">
    <w:abstractNumId w:val="30"/>
  </w:num>
  <w:num w:numId="13" w16cid:durableId="1653177981">
    <w:abstractNumId w:val="26"/>
  </w:num>
  <w:num w:numId="14" w16cid:durableId="643900383">
    <w:abstractNumId w:val="27"/>
  </w:num>
  <w:num w:numId="15" w16cid:durableId="697511454">
    <w:abstractNumId w:val="12"/>
  </w:num>
  <w:num w:numId="16" w16cid:durableId="1486900274">
    <w:abstractNumId w:val="34"/>
  </w:num>
  <w:num w:numId="17" w16cid:durableId="1049767268">
    <w:abstractNumId w:val="43"/>
  </w:num>
  <w:num w:numId="18" w16cid:durableId="1326938511">
    <w:abstractNumId w:val="21"/>
  </w:num>
  <w:num w:numId="19" w16cid:durableId="1671982632">
    <w:abstractNumId w:val="22"/>
  </w:num>
  <w:num w:numId="20" w16cid:durableId="1359314504">
    <w:abstractNumId w:val="10"/>
  </w:num>
  <w:num w:numId="21" w16cid:durableId="1766611852">
    <w:abstractNumId w:val="41"/>
  </w:num>
  <w:num w:numId="22" w16cid:durableId="209613548">
    <w:abstractNumId w:val="15"/>
  </w:num>
  <w:num w:numId="23" w16cid:durableId="779180091">
    <w:abstractNumId w:val="40"/>
  </w:num>
  <w:num w:numId="24" w16cid:durableId="1802845615">
    <w:abstractNumId w:val="23"/>
  </w:num>
  <w:num w:numId="25" w16cid:durableId="1836720579">
    <w:abstractNumId w:val="1"/>
  </w:num>
  <w:num w:numId="26" w16cid:durableId="1627392357">
    <w:abstractNumId w:val="9"/>
  </w:num>
  <w:num w:numId="27" w16cid:durableId="1597790195">
    <w:abstractNumId w:val="42"/>
  </w:num>
  <w:num w:numId="28" w16cid:durableId="1026560372">
    <w:abstractNumId w:val="37"/>
  </w:num>
  <w:num w:numId="29" w16cid:durableId="1337032048">
    <w:abstractNumId w:val="3"/>
  </w:num>
  <w:num w:numId="30" w16cid:durableId="1452092249">
    <w:abstractNumId w:val="32"/>
  </w:num>
  <w:num w:numId="31" w16cid:durableId="1077291725">
    <w:abstractNumId w:val="2"/>
  </w:num>
  <w:num w:numId="32" w16cid:durableId="1523857920">
    <w:abstractNumId w:val="14"/>
  </w:num>
  <w:num w:numId="33" w16cid:durableId="1051610962">
    <w:abstractNumId w:val="44"/>
  </w:num>
  <w:num w:numId="34" w16cid:durableId="1610166114">
    <w:abstractNumId w:val="19"/>
  </w:num>
  <w:num w:numId="35" w16cid:durableId="342518233">
    <w:abstractNumId w:val="13"/>
  </w:num>
  <w:num w:numId="36" w16cid:durableId="752245378">
    <w:abstractNumId w:val="18"/>
  </w:num>
  <w:num w:numId="37" w16cid:durableId="383874428">
    <w:abstractNumId w:val="8"/>
  </w:num>
  <w:num w:numId="38" w16cid:durableId="664670233">
    <w:abstractNumId w:val="5"/>
  </w:num>
  <w:num w:numId="39" w16cid:durableId="276374269">
    <w:abstractNumId w:val="11"/>
  </w:num>
  <w:num w:numId="40" w16cid:durableId="1418820156">
    <w:abstractNumId w:val="20"/>
  </w:num>
  <w:num w:numId="41" w16cid:durableId="1460226974">
    <w:abstractNumId w:val="6"/>
  </w:num>
  <w:num w:numId="42" w16cid:durableId="1402748563">
    <w:abstractNumId w:val="45"/>
  </w:num>
  <w:num w:numId="43" w16cid:durableId="667711094">
    <w:abstractNumId w:val="39"/>
  </w:num>
  <w:num w:numId="44" w16cid:durableId="631249254">
    <w:abstractNumId w:val="36"/>
  </w:num>
  <w:num w:numId="45" w16cid:durableId="1662660937">
    <w:abstractNumId w:val="35"/>
  </w:num>
  <w:num w:numId="46" w16cid:durableId="103422262">
    <w:abstractNumId w:val="24"/>
  </w:num>
  <w:num w:numId="47" w16cid:durableId="769462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AF"/>
    <w:rsid w:val="00000060"/>
    <w:rsid w:val="00000878"/>
    <w:rsid w:val="000012C2"/>
    <w:rsid w:val="00001D28"/>
    <w:rsid w:val="00001E01"/>
    <w:rsid w:val="00001E93"/>
    <w:rsid w:val="00002594"/>
    <w:rsid w:val="00002AB2"/>
    <w:rsid w:val="00002E51"/>
    <w:rsid w:val="000035C9"/>
    <w:rsid w:val="000037B4"/>
    <w:rsid w:val="00003A27"/>
    <w:rsid w:val="00003AEC"/>
    <w:rsid w:val="0000499E"/>
    <w:rsid w:val="00004FD3"/>
    <w:rsid w:val="00005B23"/>
    <w:rsid w:val="00005E80"/>
    <w:rsid w:val="00006767"/>
    <w:rsid w:val="00006787"/>
    <w:rsid w:val="000067CB"/>
    <w:rsid w:val="00006982"/>
    <w:rsid w:val="00006EFA"/>
    <w:rsid w:val="00006FE7"/>
    <w:rsid w:val="0000740C"/>
    <w:rsid w:val="00007639"/>
    <w:rsid w:val="0000775C"/>
    <w:rsid w:val="00007B46"/>
    <w:rsid w:val="000100D5"/>
    <w:rsid w:val="00010145"/>
    <w:rsid w:val="000105DD"/>
    <w:rsid w:val="00010B23"/>
    <w:rsid w:val="00010EE7"/>
    <w:rsid w:val="00011059"/>
    <w:rsid w:val="0001117D"/>
    <w:rsid w:val="000111E3"/>
    <w:rsid w:val="000112C9"/>
    <w:rsid w:val="0001168D"/>
    <w:rsid w:val="00011DDE"/>
    <w:rsid w:val="000120CF"/>
    <w:rsid w:val="0001219D"/>
    <w:rsid w:val="00012610"/>
    <w:rsid w:val="0001291F"/>
    <w:rsid w:val="00012B2B"/>
    <w:rsid w:val="00013881"/>
    <w:rsid w:val="00013B4D"/>
    <w:rsid w:val="00013D51"/>
    <w:rsid w:val="0001433C"/>
    <w:rsid w:val="00014812"/>
    <w:rsid w:val="00014FA2"/>
    <w:rsid w:val="0001523A"/>
    <w:rsid w:val="00015760"/>
    <w:rsid w:val="00015BE0"/>
    <w:rsid w:val="00015C2B"/>
    <w:rsid w:val="000162A4"/>
    <w:rsid w:val="00016D4B"/>
    <w:rsid w:val="0001716D"/>
    <w:rsid w:val="00020133"/>
    <w:rsid w:val="0002084F"/>
    <w:rsid w:val="00020E86"/>
    <w:rsid w:val="00020F9B"/>
    <w:rsid w:val="00021003"/>
    <w:rsid w:val="000217F2"/>
    <w:rsid w:val="00021979"/>
    <w:rsid w:val="00021B66"/>
    <w:rsid w:val="00021D51"/>
    <w:rsid w:val="00022077"/>
    <w:rsid w:val="00022493"/>
    <w:rsid w:val="000225CB"/>
    <w:rsid w:val="000228F6"/>
    <w:rsid w:val="00023310"/>
    <w:rsid w:val="00023C32"/>
    <w:rsid w:val="00023CFB"/>
    <w:rsid w:val="000243F7"/>
    <w:rsid w:val="0002448A"/>
    <w:rsid w:val="0002498D"/>
    <w:rsid w:val="00024DEA"/>
    <w:rsid w:val="0002530B"/>
    <w:rsid w:val="00025336"/>
    <w:rsid w:val="00025374"/>
    <w:rsid w:val="0002589D"/>
    <w:rsid w:val="00025F6C"/>
    <w:rsid w:val="00026323"/>
    <w:rsid w:val="0002650E"/>
    <w:rsid w:val="000266BB"/>
    <w:rsid w:val="00027481"/>
    <w:rsid w:val="00027515"/>
    <w:rsid w:val="000278C1"/>
    <w:rsid w:val="000278ED"/>
    <w:rsid w:val="0003024D"/>
    <w:rsid w:val="0003052A"/>
    <w:rsid w:val="0003077F"/>
    <w:rsid w:val="0003138B"/>
    <w:rsid w:val="00031578"/>
    <w:rsid w:val="00031923"/>
    <w:rsid w:val="00031F3C"/>
    <w:rsid w:val="000321DA"/>
    <w:rsid w:val="0003272D"/>
    <w:rsid w:val="00032B60"/>
    <w:rsid w:val="00033736"/>
    <w:rsid w:val="000338CD"/>
    <w:rsid w:val="00033CB9"/>
    <w:rsid w:val="00034FFA"/>
    <w:rsid w:val="00035B10"/>
    <w:rsid w:val="00035FCD"/>
    <w:rsid w:val="0003627E"/>
    <w:rsid w:val="000365F6"/>
    <w:rsid w:val="00037187"/>
    <w:rsid w:val="00037188"/>
    <w:rsid w:val="00037229"/>
    <w:rsid w:val="00037297"/>
    <w:rsid w:val="0003742D"/>
    <w:rsid w:val="00037927"/>
    <w:rsid w:val="00037D89"/>
    <w:rsid w:val="00040497"/>
    <w:rsid w:val="00040E01"/>
    <w:rsid w:val="00040E1D"/>
    <w:rsid w:val="000410C2"/>
    <w:rsid w:val="0004114E"/>
    <w:rsid w:val="000415F7"/>
    <w:rsid w:val="00041EE1"/>
    <w:rsid w:val="00042301"/>
    <w:rsid w:val="000429EC"/>
    <w:rsid w:val="00042DC5"/>
    <w:rsid w:val="00042E11"/>
    <w:rsid w:val="0004371C"/>
    <w:rsid w:val="0004429A"/>
    <w:rsid w:val="00044370"/>
    <w:rsid w:val="00044774"/>
    <w:rsid w:val="0004487B"/>
    <w:rsid w:val="00044B38"/>
    <w:rsid w:val="00044B69"/>
    <w:rsid w:val="00044C8E"/>
    <w:rsid w:val="00044D82"/>
    <w:rsid w:val="00044EEC"/>
    <w:rsid w:val="00045D32"/>
    <w:rsid w:val="00046025"/>
    <w:rsid w:val="00046A70"/>
    <w:rsid w:val="00047071"/>
    <w:rsid w:val="00047437"/>
    <w:rsid w:val="00047476"/>
    <w:rsid w:val="00047679"/>
    <w:rsid w:val="0004775E"/>
    <w:rsid w:val="00047B05"/>
    <w:rsid w:val="00047B96"/>
    <w:rsid w:val="00047F7C"/>
    <w:rsid w:val="00047F99"/>
    <w:rsid w:val="00047FB3"/>
    <w:rsid w:val="0005004B"/>
    <w:rsid w:val="00050054"/>
    <w:rsid w:val="000505CD"/>
    <w:rsid w:val="000513E5"/>
    <w:rsid w:val="0005171F"/>
    <w:rsid w:val="00053088"/>
    <w:rsid w:val="00053E3F"/>
    <w:rsid w:val="00053F3A"/>
    <w:rsid w:val="000543DC"/>
    <w:rsid w:val="000545ED"/>
    <w:rsid w:val="0005483C"/>
    <w:rsid w:val="0005485F"/>
    <w:rsid w:val="00054C10"/>
    <w:rsid w:val="00054E38"/>
    <w:rsid w:val="00054E98"/>
    <w:rsid w:val="000551EA"/>
    <w:rsid w:val="00055891"/>
    <w:rsid w:val="00055AFB"/>
    <w:rsid w:val="00055C11"/>
    <w:rsid w:val="00055C31"/>
    <w:rsid w:val="00056CE9"/>
    <w:rsid w:val="0005745D"/>
    <w:rsid w:val="0005758E"/>
    <w:rsid w:val="00057720"/>
    <w:rsid w:val="0005776E"/>
    <w:rsid w:val="000579E5"/>
    <w:rsid w:val="00057F73"/>
    <w:rsid w:val="000601C5"/>
    <w:rsid w:val="00060308"/>
    <w:rsid w:val="000605F3"/>
    <w:rsid w:val="00060AC8"/>
    <w:rsid w:val="00060E18"/>
    <w:rsid w:val="00061460"/>
    <w:rsid w:val="000617C4"/>
    <w:rsid w:val="000620B0"/>
    <w:rsid w:val="0006257B"/>
    <w:rsid w:val="00062DB5"/>
    <w:rsid w:val="00063A49"/>
    <w:rsid w:val="00063FBD"/>
    <w:rsid w:val="00064009"/>
    <w:rsid w:val="000641AB"/>
    <w:rsid w:val="00064B84"/>
    <w:rsid w:val="00065D36"/>
    <w:rsid w:val="00066792"/>
    <w:rsid w:val="00066A6D"/>
    <w:rsid w:val="00066C33"/>
    <w:rsid w:val="00067090"/>
    <w:rsid w:val="00070AC2"/>
    <w:rsid w:val="00070B3A"/>
    <w:rsid w:val="00070EC8"/>
    <w:rsid w:val="00071043"/>
    <w:rsid w:val="0007122D"/>
    <w:rsid w:val="000718B2"/>
    <w:rsid w:val="00071E18"/>
    <w:rsid w:val="0007253E"/>
    <w:rsid w:val="00072599"/>
    <w:rsid w:val="00072880"/>
    <w:rsid w:val="00073AA6"/>
    <w:rsid w:val="00074002"/>
    <w:rsid w:val="0007451D"/>
    <w:rsid w:val="000746BA"/>
    <w:rsid w:val="00074C11"/>
    <w:rsid w:val="0007500B"/>
    <w:rsid w:val="00075807"/>
    <w:rsid w:val="00075B0B"/>
    <w:rsid w:val="00075CAD"/>
    <w:rsid w:val="0007633C"/>
    <w:rsid w:val="00076653"/>
    <w:rsid w:val="00076CED"/>
    <w:rsid w:val="00077BF0"/>
    <w:rsid w:val="000803B5"/>
    <w:rsid w:val="00080926"/>
    <w:rsid w:val="00080C65"/>
    <w:rsid w:val="00081303"/>
    <w:rsid w:val="00081568"/>
    <w:rsid w:val="0008195F"/>
    <w:rsid w:val="00081B1E"/>
    <w:rsid w:val="00081C28"/>
    <w:rsid w:val="00082004"/>
    <w:rsid w:val="00082063"/>
    <w:rsid w:val="00082342"/>
    <w:rsid w:val="000824CD"/>
    <w:rsid w:val="00082C1F"/>
    <w:rsid w:val="00083166"/>
    <w:rsid w:val="0008328A"/>
    <w:rsid w:val="00083562"/>
    <w:rsid w:val="00083866"/>
    <w:rsid w:val="00083FC7"/>
    <w:rsid w:val="00084E72"/>
    <w:rsid w:val="00084F71"/>
    <w:rsid w:val="000851C7"/>
    <w:rsid w:val="000864E7"/>
    <w:rsid w:val="00086793"/>
    <w:rsid w:val="00087DC8"/>
    <w:rsid w:val="00087DE0"/>
    <w:rsid w:val="00090326"/>
    <w:rsid w:val="0009069F"/>
    <w:rsid w:val="00091512"/>
    <w:rsid w:val="00091666"/>
    <w:rsid w:val="00091922"/>
    <w:rsid w:val="000919D4"/>
    <w:rsid w:val="000925C1"/>
    <w:rsid w:val="0009295E"/>
    <w:rsid w:val="00092B46"/>
    <w:rsid w:val="00092C80"/>
    <w:rsid w:val="00092EF7"/>
    <w:rsid w:val="00092F1C"/>
    <w:rsid w:val="00092F86"/>
    <w:rsid w:val="00093276"/>
    <w:rsid w:val="00093621"/>
    <w:rsid w:val="000938B4"/>
    <w:rsid w:val="000941D0"/>
    <w:rsid w:val="00094236"/>
    <w:rsid w:val="00094D5E"/>
    <w:rsid w:val="00094DA2"/>
    <w:rsid w:val="000956E4"/>
    <w:rsid w:val="000956FC"/>
    <w:rsid w:val="00095A20"/>
    <w:rsid w:val="00095DC3"/>
    <w:rsid w:val="00095E43"/>
    <w:rsid w:val="00096311"/>
    <w:rsid w:val="00096940"/>
    <w:rsid w:val="00096A85"/>
    <w:rsid w:val="000974D7"/>
    <w:rsid w:val="0009788F"/>
    <w:rsid w:val="0009794E"/>
    <w:rsid w:val="00097A2C"/>
    <w:rsid w:val="00097B50"/>
    <w:rsid w:val="000A0AB9"/>
    <w:rsid w:val="000A0E61"/>
    <w:rsid w:val="000A171E"/>
    <w:rsid w:val="000A1DF3"/>
    <w:rsid w:val="000A1FFD"/>
    <w:rsid w:val="000A24DC"/>
    <w:rsid w:val="000A28ED"/>
    <w:rsid w:val="000A2B37"/>
    <w:rsid w:val="000A2BC4"/>
    <w:rsid w:val="000A310A"/>
    <w:rsid w:val="000A3969"/>
    <w:rsid w:val="000A3995"/>
    <w:rsid w:val="000A40B5"/>
    <w:rsid w:val="000A42A0"/>
    <w:rsid w:val="000A4365"/>
    <w:rsid w:val="000A460C"/>
    <w:rsid w:val="000A4B19"/>
    <w:rsid w:val="000A5003"/>
    <w:rsid w:val="000A5736"/>
    <w:rsid w:val="000A5D83"/>
    <w:rsid w:val="000A5DF5"/>
    <w:rsid w:val="000A5E95"/>
    <w:rsid w:val="000A65B6"/>
    <w:rsid w:val="000A6BCC"/>
    <w:rsid w:val="000A6CA2"/>
    <w:rsid w:val="000A73A6"/>
    <w:rsid w:val="000A7B02"/>
    <w:rsid w:val="000B039B"/>
    <w:rsid w:val="000B03BC"/>
    <w:rsid w:val="000B0ADF"/>
    <w:rsid w:val="000B0D68"/>
    <w:rsid w:val="000B14BA"/>
    <w:rsid w:val="000B1E6C"/>
    <w:rsid w:val="000B20F7"/>
    <w:rsid w:val="000B2585"/>
    <w:rsid w:val="000B291F"/>
    <w:rsid w:val="000B2FC8"/>
    <w:rsid w:val="000B382A"/>
    <w:rsid w:val="000B3CD9"/>
    <w:rsid w:val="000B3FCB"/>
    <w:rsid w:val="000B48E5"/>
    <w:rsid w:val="000B5287"/>
    <w:rsid w:val="000B55BC"/>
    <w:rsid w:val="000B569D"/>
    <w:rsid w:val="000B5AA6"/>
    <w:rsid w:val="000B5E73"/>
    <w:rsid w:val="000B5F72"/>
    <w:rsid w:val="000B6027"/>
    <w:rsid w:val="000B60BC"/>
    <w:rsid w:val="000B7A91"/>
    <w:rsid w:val="000B7C8C"/>
    <w:rsid w:val="000C093B"/>
    <w:rsid w:val="000C0F11"/>
    <w:rsid w:val="000C1163"/>
    <w:rsid w:val="000C1551"/>
    <w:rsid w:val="000C1C89"/>
    <w:rsid w:val="000C238B"/>
    <w:rsid w:val="000C3334"/>
    <w:rsid w:val="000C3AF1"/>
    <w:rsid w:val="000C3FB5"/>
    <w:rsid w:val="000C4481"/>
    <w:rsid w:val="000C4DA1"/>
    <w:rsid w:val="000C516E"/>
    <w:rsid w:val="000C5726"/>
    <w:rsid w:val="000C5DDE"/>
    <w:rsid w:val="000C5EB9"/>
    <w:rsid w:val="000C5EF2"/>
    <w:rsid w:val="000C6097"/>
    <w:rsid w:val="000C6670"/>
    <w:rsid w:val="000C678E"/>
    <w:rsid w:val="000C687B"/>
    <w:rsid w:val="000C6D0D"/>
    <w:rsid w:val="000C724C"/>
    <w:rsid w:val="000C7786"/>
    <w:rsid w:val="000C793B"/>
    <w:rsid w:val="000C7984"/>
    <w:rsid w:val="000C79EE"/>
    <w:rsid w:val="000C7FDB"/>
    <w:rsid w:val="000D08A0"/>
    <w:rsid w:val="000D10D6"/>
    <w:rsid w:val="000D13DA"/>
    <w:rsid w:val="000D1475"/>
    <w:rsid w:val="000D1615"/>
    <w:rsid w:val="000D16A2"/>
    <w:rsid w:val="000D18FD"/>
    <w:rsid w:val="000D1D46"/>
    <w:rsid w:val="000D1DE6"/>
    <w:rsid w:val="000D20DA"/>
    <w:rsid w:val="000D20F6"/>
    <w:rsid w:val="000D25BD"/>
    <w:rsid w:val="000D25C7"/>
    <w:rsid w:val="000D2754"/>
    <w:rsid w:val="000D3132"/>
    <w:rsid w:val="000D3176"/>
    <w:rsid w:val="000D3EE0"/>
    <w:rsid w:val="000D3EE3"/>
    <w:rsid w:val="000D4138"/>
    <w:rsid w:val="000D4A64"/>
    <w:rsid w:val="000D57D3"/>
    <w:rsid w:val="000D58B2"/>
    <w:rsid w:val="000D5963"/>
    <w:rsid w:val="000D7AAC"/>
    <w:rsid w:val="000D7C21"/>
    <w:rsid w:val="000D7EF4"/>
    <w:rsid w:val="000E0750"/>
    <w:rsid w:val="000E07C3"/>
    <w:rsid w:val="000E0CC4"/>
    <w:rsid w:val="000E1225"/>
    <w:rsid w:val="000E1FB3"/>
    <w:rsid w:val="000E3A9D"/>
    <w:rsid w:val="000E3CDE"/>
    <w:rsid w:val="000E3DB2"/>
    <w:rsid w:val="000E3F04"/>
    <w:rsid w:val="000E4085"/>
    <w:rsid w:val="000E437E"/>
    <w:rsid w:val="000E456B"/>
    <w:rsid w:val="000E4638"/>
    <w:rsid w:val="000E4911"/>
    <w:rsid w:val="000E497F"/>
    <w:rsid w:val="000E4E69"/>
    <w:rsid w:val="000E598D"/>
    <w:rsid w:val="000E5BA2"/>
    <w:rsid w:val="000E6833"/>
    <w:rsid w:val="000E712E"/>
    <w:rsid w:val="000E74E9"/>
    <w:rsid w:val="000E7EE5"/>
    <w:rsid w:val="000E7F48"/>
    <w:rsid w:val="000E7F55"/>
    <w:rsid w:val="000F0427"/>
    <w:rsid w:val="000F0911"/>
    <w:rsid w:val="000F0BC0"/>
    <w:rsid w:val="000F13F4"/>
    <w:rsid w:val="000F1A79"/>
    <w:rsid w:val="000F3124"/>
    <w:rsid w:val="000F33AF"/>
    <w:rsid w:val="000F3AB7"/>
    <w:rsid w:val="000F3F22"/>
    <w:rsid w:val="000F3F2A"/>
    <w:rsid w:val="000F3F88"/>
    <w:rsid w:val="000F3FC7"/>
    <w:rsid w:val="000F44AD"/>
    <w:rsid w:val="000F479D"/>
    <w:rsid w:val="000F4850"/>
    <w:rsid w:val="000F4A8E"/>
    <w:rsid w:val="000F4B51"/>
    <w:rsid w:val="000F4CE6"/>
    <w:rsid w:val="000F517F"/>
    <w:rsid w:val="000F64AD"/>
    <w:rsid w:val="000F65BF"/>
    <w:rsid w:val="000F6AD8"/>
    <w:rsid w:val="000F6EB4"/>
    <w:rsid w:val="000F728B"/>
    <w:rsid w:val="000F7A51"/>
    <w:rsid w:val="001003A8"/>
    <w:rsid w:val="001007BC"/>
    <w:rsid w:val="00101113"/>
    <w:rsid w:val="0010184E"/>
    <w:rsid w:val="00101BB7"/>
    <w:rsid w:val="00101DA3"/>
    <w:rsid w:val="001022F0"/>
    <w:rsid w:val="00103218"/>
    <w:rsid w:val="0010381F"/>
    <w:rsid w:val="001039F7"/>
    <w:rsid w:val="00104295"/>
    <w:rsid w:val="00104396"/>
    <w:rsid w:val="0010559B"/>
    <w:rsid w:val="001055E5"/>
    <w:rsid w:val="00105AFB"/>
    <w:rsid w:val="00105EE2"/>
    <w:rsid w:val="00106387"/>
    <w:rsid w:val="00107202"/>
    <w:rsid w:val="00107651"/>
    <w:rsid w:val="00110CB0"/>
    <w:rsid w:val="00111178"/>
    <w:rsid w:val="001112C9"/>
    <w:rsid w:val="00111800"/>
    <w:rsid w:val="0011201E"/>
    <w:rsid w:val="00112296"/>
    <w:rsid w:val="00113038"/>
    <w:rsid w:val="00113D6F"/>
    <w:rsid w:val="0011487D"/>
    <w:rsid w:val="00114C8C"/>
    <w:rsid w:val="001152DE"/>
    <w:rsid w:val="00115448"/>
    <w:rsid w:val="0011557E"/>
    <w:rsid w:val="00115BA5"/>
    <w:rsid w:val="00116660"/>
    <w:rsid w:val="001166AA"/>
    <w:rsid w:val="00116790"/>
    <w:rsid w:val="001168E7"/>
    <w:rsid w:val="00116BDB"/>
    <w:rsid w:val="00116FA9"/>
    <w:rsid w:val="00117B24"/>
    <w:rsid w:val="00117D00"/>
    <w:rsid w:val="00117E90"/>
    <w:rsid w:val="00120B92"/>
    <w:rsid w:val="00120D03"/>
    <w:rsid w:val="00120EE1"/>
    <w:rsid w:val="00121789"/>
    <w:rsid w:val="00121CB8"/>
    <w:rsid w:val="00121DC2"/>
    <w:rsid w:val="0012248D"/>
    <w:rsid w:val="00122827"/>
    <w:rsid w:val="00122D48"/>
    <w:rsid w:val="00122DF4"/>
    <w:rsid w:val="0012306B"/>
    <w:rsid w:val="001230CE"/>
    <w:rsid w:val="001230DD"/>
    <w:rsid w:val="0012310C"/>
    <w:rsid w:val="00123900"/>
    <w:rsid w:val="00123AA9"/>
    <w:rsid w:val="00123CB3"/>
    <w:rsid w:val="00123D6E"/>
    <w:rsid w:val="0012429E"/>
    <w:rsid w:val="001250D1"/>
    <w:rsid w:val="001250D3"/>
    <w:rsid w:val="00125390"/>
    <w:rsid w:val="001254DD"/>
    <w:rsid w:val="0012592D"/>
    <w:rsid w:val="00126073"/>
    <w:rsid w:val="001261A5"/>
    <w:rsid w:val="00127395"/>
    <w:rsid w:val="001274BB"/>
    <w:rsid w:val="0012758F"/>
    <w:rsid w:val="00127DDE"/>
    <w:rsid w:val="001304B9"/>
    <w:rsid w:val="001308D0"/>
    <w:rsid w:val="001312A1"/>
    <w:rsid w:val="00131512"/>
    <w:rsid w:val="001317C7"/>
    <w:rsid w:val="00131B10"/>
    <w:rsid w:val="00131C58"/>
    <w:rsid w:val="00132040"/>
    <w:rsid w:val="001325FC"/>
    <w:rsid w:val="00132921"/>
    <w:rsid w:val="00132D57"/>
    <w:rsid w:val="00133B45"/>
    <w:rsid w:val="00133E8B"/>
    <w:rsid w:val="00133F60"/>
    <w:rsid w:val="00133F9F"/>
    <w:rsid w:val="0013462F"/>
    <w:rsid w:val="001346BF"/>
    <w:rsid w:val="001348F0"/>
    <w:rsid w:val="00134965"/>
    <w:rsid w:val="00134DAD"/>
    <w:rsid w:val="001350B1"/>
    <w:rsid w:val="00135395"/>
    <w:rsid w:val="00135B68"/>
    <w:rsid w:val="0013657B"/>
    <w:rsid w:val="0013658F"/>
    <w:rsid w:val="00136C13"/>
    <w:rsid w:val="00136E27"/>
    <w:rsid w:val="00136EB2"/>
    <w:rsid w:val="0013710D"/>
    <w:rsid w:val="00137665"/>
    <w:rsid w:val="00137B13"/>
    <w:rsid w:val="001407B3"/>
    <w:rsid w:val="001408AF"/>
    <w:rsid w:val="00140F55"/>
    <w:rsid w:val="0014148F"/>
    <w:rsid w:val="00141A2C"/>
    <w:rsid w:val="00141C4D"/>
    <w:rsid w:val="00142077"/>
    <w:rsid w:val="00142D67"/>
    <w:rsid w:val="001434A8"/>
    <w:rsid w:val="001436AC"/>
    <w:rsid w:val="0014374A"/>
    <w:rsid w:val="001439E8"/>
    <w:rsid w:val="00143F69"/>
    <w:rsid w:val="001443D3"/>
    <w:rsid w:val="00144B0D"/>
    <w:rsid w:val="00144FA6"/>
    <w:rsid w:val="00145343"/>
    <w:rsid w:val="00145B85"/>
    <w:rsid w:val="00145CE4"/>
    <w:rsid w:val="0014608B"/>
    <w:rsid w:val="00146131"/>
    <w:rsid w:val="00146719"/>
    <w:rsid w:val="00146B6A"/>
    <w:rsid w:val="0014715B"/>
    <w:rsid w:val="00147493"/>
    <w:rsid w:val="00147715"/>
    <w:rsid w:val="001477E3"/>
    <w:rsid w:val="0014783D"/>
    <w:rsid w:val="001478CE"/>
    <w:rsid w:val="001479CD"/>
    <w:rsid w:val="00147A7A"/>
    <w:rsid w:val="00147CA1"/>
    <w:rsid w:val="001502F9"/>
    <w:rsid w:val="00150420"/>
    <w:rsid w:val="001508DE"/>
    <w:rsid w:val="001508F0"/>
    <w:rsid w:val="00150908"/>
    <w:rsid w:val="00150A17"/>
    <w:rsid w:val="00150E58"/>
    <w:rsid w:val="0015119C"/>
    <w:rsid w:val="00151410"/>
    <w:rsid w:val="00151634"/>
    <w:rsid w:val="001518C0"/>
    <w:rsid w:val="00151A56"/>
    <w:rsid w:val="00151E9D"/>
    <w:rsid w:val="0015317B"/>
    <w:rsid w:val="001533F2"/>
    <w:rsid w:val="00153A91"/>
    <w:rsid w:val="0015457B"/>
    <w:rsid w:val="00154EDC"/>
    <w:rsid w:val="00155832"/>
    <w:rsid w:val="00155B60"/>
    <w:rsid w:val="00155D51"/>
    <w:rsid w:val="001562AF"/>
    <w:rsid w:val="001562C2"/>
    <w:rsid w:val="001562C7"/>
    <w:rsid w:val="001563ED"/>
    <w:rsid w:val="00156575"/>
    <w:rsid w:val="00156E7C"/>
    <w:rsid w:val="001575E6"/>
    <w:rsid w:val="001602CE"/>
    <w:rsid w:val="00160431"/>
    <w:rsid w:val="001609E5"/>
    <w:rsid w:val="00161739"/>
    <w:rsid w:val="00161A9E"/>
    <w:rsid w:val="00162B55"/>
    <w:rsid w:val="00162C1F"/>
    <w:rsid w:val="0016308A"/>
    <w:rsid w:val="001639D3"/>
    <w:rsid w:val="0016495F"/>
    <w:rsid w:val="0016496A"/>
    <w:rsid w:val="001659E6"/>
    <w:rsid w:val="0016627A"/>
    <w:rsid w:val="00166522"/>
    <w:rsid w:val="00167402"/>
    <w:rsid w:val="001679FB"/>
    <w:rsid w:val="00167C6F"/>
    <w:rsid w:val="001706B6"/>
    <w:rsid w:val="00170CBF"/>
    <w:rsid w:val="001711E4"/>
    <w:rsid w:val="00171209"/>
    <w:rsid w:val="0017263B"/>
    <w:rsid w:val="00173959"/>
    <w:rsid w:val="00174106"/>
    <w:rsid w:val="00174C48"/>
    <w:rsid w:val="0017623B"/>
    <w:rsid w:val="00176C5D"/>
    <w:rsid w:val="00176E2B"/>
    <w:rsid w:val="00177C0A"/>
    <w:rsid w:val="00180144"/>
    <w:rsid w:val="001801D8"/>
    <w:rsid w:val="001809A9"/>
    <w:rsid w:val="00180B8A"/>
    <w:rsid w:val="0018190D"/>
    <w:rsid w:val="00182007"/>
    <w:rsid w:val="0018280B"/>
    <w:rsid w:val="00182A0D"/>
    <w:rsid w:val="00182D04"/>
    <w:rsid w:val="00182F8B"/>
    <w:rsid w:val="001845AB"/>
    <w:rsid w:val="001845EE"/>
    <w:rsid w:val="001847E2"/>
    <w:rsid w:val="00184CE9"/>
    <w:rsid w:val="00185090"/>
    <w:rsid w:val="0018560F"/>
    <w:rsid w:val="001863EF"/>
    <w:rsid w:val="001866D9"/>
    <w:rsid w:val="00186BEC"/>
    <w:rsid w:val="0018784B"/>
    <w:rsid w:val="00187F42"/>
    <w:rsid w:val="001900BA"/>
    <w:rsid w:val="001906C7"/>
    <w:rsid w:val="00190AC3"/>
    <w:rsid w:val="00190D10"/>
    <w:rsid w:val="00190FEE"/>
    <w:rsid w:val="0019111F"/>
    <w:rsid w:val="00192092"/>
    <w:rsid w:val="001921BE"/>
    <w:rsid w:val="001921C8"/>
    <w:rsid w:val="001922BB"/>
    <w:rsid w:val="0019231B"/>
    <w:rsid w:val="001924E0"/>
    <w:rsid w:val="001925C1"/>
    <w:rsid w:val="00192706"/>
    <w:rsid w:val="00192A23"/>
    <w:rsid w:val="00192E7C"/>
    <w:rsid w:val="0019366A"/>
    <w:rsid w:val="00193D37"/>
    <w:rsid w:val="0019453C"/>
    <w:rsid w:val="00194790"/>
    <w:rsid w:val="001956DC"/>
    <w:rsid w:val="0019589B"/>
    <w:rsid w:val="001960A6"/>
    <w:rsid w:val="001963B9"/>
    <w:rsid w:val="001967C0"/>
    <w:rsid w:val="00196D4B"/>
    <w:rsid w:val="00196DFB"/>
    <w:rsid w:val="0019724D"/>
    <w:rsid w:val="001975DF"/>
    <w:rsid w:val="00197A13"/>
    <w:rsid w:val="00197D08"/>
    <w:rsid w:val="001A03AF"/>
    <w:rsid w:val="001A05EF"/>
    <w:rsid w:val="001A0617"/>
    <w:rsid w:val="001A0AA3"/>
    <w:rsid w:val="001A11C5"/>
    <w:rsid w:val="001A122E"/>
    <w:rsid w:val="001A1A84"/>
    <w:rsid w:val="001A1E3F"/>
    <w:rsid w:val="001A21B6"/>
    <w:rsid w:val="001A26A5"/>
    <w:rsid w:val="001A2B92"/>
    <w:rsid w:val="001A2C81"/>
    <w:rsid w:val="001A3395"/>
    <w:rsid w:val="001A3403"/>
    <w:rsid w:val="001A40CB"/>
    <w:rsid w:val="001A4671"/>
    <w:rsid w:val="001A4AF4"/>
    <w:rsid w:val="001A5B4D"/>
    <w:rsid w:val="001A6200"/>
    <w:rsid w:val="001A62EF"/>
    <w:rsid w:val="001A6367"/>
    <w:rsid w:val="001A66D6"/>
    <w:rsid w:val="001A671E"/>
    <w:rsid w:val="001A6A1D"/>
    <w:rsid w:val="001A6D05"/>
    <w:rsid w:val="001A726F"/>
    <w:rsid w:val="001A7282"/>
    <w:rsid w:val="001A7D01"/>
    <w:rsid w:val="001B0359"/>
    <w:rsid w:val="001B0561"/>
    <w:rsid w:val="001B05E1"/>
    <w:rsid w:val="001B07A0"/>
    <w:rsid w:val="001B0AF2"/>
    <w:rsid w:val="001B130F"/>
    <w:rsid w:val="001B16FC"/>
    <w:rsid w:val="001B1BED"/>
    <w:rsid w:val="001B2019"/>
    <w:rsid w:val="001B2666"/>
    <w:rsid w:val="001B28BC"/>
    <w:rsid w:val="001B2FF0"/>
    <w:rsid w:val="001B31D6"/>
    <w:rsid w:val="001B34DB"/>
    <w:rsid w:val="001B3F4E"/>
    <w:rsid w:val="001B4483"/>
    <w:rsid w:val="001B44FA"/>
    <w:rsid w:val="001B4AEF"/>
    <w:rsid w:val="001B58EA"/>
    <w:rsid w:val="001B61BC"/>
    <w:rsid w:val="001B64F2"/>
    <w:rsid w:val="001B6928"/>
    <w:rsid w:val="001B6B63"/>
    <w:rsid w:val="001B6FD9"/>
    <w:rsid w:val="001B71C0"/>
    <w:rsid w:val="001B74B4"/>
    <w:rsid w:val="001B7A96"/>
    <w:rsid w:val="001B7F37"/>
    <w:rsid w:val="001C04A7"/>
    <w:rsid w:val="001C05BA"/>
    <w:rsid w:val="001C16C3"/>
    <w:rsid w:val="001C17A0"/>
    <w:rsid w:val="001C1D13"/>
    <w:rsid w:val="001C1D1B"/>
    <w:rsid w:val="001C2B18"/>
    <w:rsid w:val="001C31CE"/>
    <w:rsid w:val="001C372C"/>
    <w:rsid w:val="001C377D"/>
    <w:rsid w:val="001C3EE9"/>
    <w:rsid w:val="001C4120"/>
    <w:rsid w:val="001C41F0"/>
    <w:rsid w:val="001C45BE"/>
    <w:rsid w:val="001C4F6C"/>
    <w:rsid w:val="001C510D"/>
    <w:rsid w:val="001C5255"/>
    <w:rsid w:val="001C5424"/>
    <w:rsid w:val="001C5EA2"/>
    <w:rsid w:val="001C60A2"/>
    <w:rsid w:val="001C6658"/>
    <w:rsid w:val="001C6667"/>
    <w:rsid w:val="001C6807"/>
    <w:rsid w:val="001C6F26"/>
    <w:rsid w:val="001C7A2A"/>
    <w:rsid w:val="001D0AB9"/>
    <w:rsid w:val="001D1242"/>
    <w:rsid w:val="001D15DA"/>
    <w:rsid w:val="001D1DCF"/>
    <w:rsid w:val="001D248D"/>
    <w:rsid w:val="001D2B68"/>
    <w:rsid w:val="001D2F25"/>
    <w:rsid w:val="001D34E8"/>
    <w:rsid w:val="001D36D4"/>
    <w:rsid w:val="001D4486"/>
    <w:rsid w:val="001D452B"/>
    <w:rsid w:val="001D4979"/>
    <w:rsid w:val="001D4C0D"/>
    <w:rsid w:val="001D4F7B"/>
    <w:rsid w:val="001D5419"/>
    <w:rsid w:val="001D54CB"/>
    <w:rsid w:val="001D5AF6"/>
    <w:rsid w:val="001D5B8C"/>
    <w:rsid w:val="001D6BCD"/>
    <w:rsid w:val="001D6F9C"/>
    <w:rsid w:val="001D7720"/>
    <w:rsid w:val="001D7A09"/>
    <w:rsid w:val="001E015A"/>
    <w:rsid w:val="001E02EF"/>
    <w:rsid w:val="001E17D3"/>
    <w:rsid w:val="001E1F0C"/>
    <w:rsid w:val="001E290B"/>
    <w:rsid w:val="001E2948"/>
    <w:rsid w:val="001E3256"/>
    <w:rsid w:val="001E36FE"/>
    <w:rsid w:val="001E3A38"/>
    <w:rsid w:val="001E3BD8"/>
    <w:rsid w:val="001E404D"/>
    <w:rsid w:val="001E4AF3"/>
    <w:rsid w:val="001E5F4C"/>
    <w:rsid w:val="001E6009"/>
    <w:rsid w:val="001E75DA"/>
    <w:rsid w:val="001E76AF"/>
    <w:rsid w:val="001F0018"/>
    <w:rsid w:val="001F01CB"/>
    <w:rsid w:val="001F06B0"/>
    <w:rsid w:val="001F0F2D"/>
    <w:rsid w:val="001F11EF"/>
    <w:rsid w:val="001F2620"/>
    <w:rsid w:val="001F26F1"/>
    <w:rsid w:val="001F2896"/>
    <w:rsid w:val="001F2D4D"/>
    <w:rsid w:val="001F3D16"/>
    <w:rsid w:val="001F4468"/>
    <w:rsid w:val="001F479B"/>
    <w:rsid w:val="001F47BE"/>
    <w:rsid w:val="001F4EC5"/>
    <w:rsid w:val="001F56ED"/>
    <w:rsid w:val="001F5A5C"/>
    <w:rsid w:val="001F5AED"/>
    <w:rsid w:val="001F5FE4"/>
    <w:rsid w:val="001F6049"/>
    <w:rsid w:val="001F6A10"/>
    <w:rsid w:val="001F6B71"/>
    <w:rsid w:val="001F6E3F"/>
    <w:rsid w:val="001F700D"/>
    <w:rsid w:val="001F71B3"/>
    <w:rsid w:val="001F7263"/>
    <w:rsid w:val="001F7376"/>
    <w:rsid w:val="001F740F"/>
    <w:rsid w:val="001F76A8"/>
    <w:rsid w:val="001F76CB"/>
    <w:rsid w:val="001F79EC"/>
    <w:rsid w:val="002001DA"/>
    <w:rsid w:val="002002B8"/>
    <w:rsid w:val="00200798"/>
    <w:rsid w:val="002008AB"/>
    <w:rsid w:val="002014F2"/>
    <w:rsid w:val="002016F6"/>
    <w:rsid w:val="00201850"/>
    <w:rsid w:val="00201C8F"/>
    <w:rsid w:val="00201CE8"/>
    <w:rsid w:val="0020201E"/>
    <w:rsid w:val="00202049"/>
    <w:rsid w:val="002021A2"/>
    <w:rsid w:val="00202569"/>
    <w:rsid w:val="0020327E"/>
    <w:rsid w:val="00203958"/>
    <w:rsid w:val="00203D5D"/>
    <w:rsid w:val="00203E98"/>
    <w:rsid w:val="00203FDB"/>
    <w:rsid w:val="00204659"/>
    <w:rsid w:val="00204CC9"/>
    <w:rsid w:val="00205188"/>
    <w:rsid w:val="00205235"/>
    <w:rsid w:val="0020585F"/>
    <w:rsid w:val="00205A6D"/>
    <w:rsid w:val="00205BE2"/>
    <w:rsid w:val="00205E9D"/>
    <w:rsid w:val="00205FA7"/>
    <w:rsid w:val="002060FB"/>
    <w:rsid w:val="00206886"/>
    <w:rsid w:val="00207394"/>
    <w:rsid w:val="002077FA"/>
    <w:rsid w:val="00207849"/>
    <w:rsid w:val="00207C08"/>
    <w:rsid w:val="00207FCD"/>
    <w:rsid w:val="002100E2"/>
    <w:rsid w:val="00210190"/>
    <w:rsid w:val="0021090D"/>
    <w:rsid w:val="00210AA1"/>
    <w:rsid w:val="00210FFD"/>
    <w:rsid w:val="00211309"/>
    <w:rsid w:val="002115B9"/>
    <w:rsid w:val="0021180D"/>
    <w:rsid w:val="00212081"/>
    <w:rsid w:val="002131F8"/>
    <w:rsid w:val="00214488"/>
    <w:rsid w:val="00214A03"/>
    <w:rsid w:val="0021560B"/>
    <w:rsid w:val="002159CB"/>
    <w:rsid w:val="002159DF"/>
    <w:rsid w:val="002160AC"/>
    <w:rsid w:val="002161D0"/>
    <w:rsid w:val="002165F7"/>
    <w:rsid w:val="00216A2E"/>
    <w:rsid w:val="00216C04"/>
    <w:rsid w:val="00216D82"/>
    <w:rsid w:val="002173D4"/>
    <w:rsid w:val="002178DC"/>
    <w:rsid w:val="00217AAF"/>
    <w:rsid w:val="00220166"/>
    <w:rsid w:val="00220EE3"/>
    <w:rsid w:val="002214F8"/>
    <w:rsid w:val="002215C4"/>
    <w:rsid w:val="002215FE"/>
    <w:rsid w:val="002216BE"/>
    <w:rsid w:val="00221B12"/>
    <w:rsid w:val="0022209B"/>
    <w:rsid w:val="002227FD"/>
    <w:rsid w:val="00222BCA"/>
    <w:rsid w:val="00223789"/>
    <w:rsid w:val="002237E0"/>
    <w:rsid w:val="002244A2"/>
    <w:rsid w:val="00224697"/>
    <w:rsid w:val="00224AC2"/>
    <w:rsid w:val="00224D31"/>
    <w:rsid w:val="00224DAA"/>
    <w:rsid w:val="0022514E"/>
    <w:rsid w:val="0022551C"/>
    <w:rsid w:val="0022608C"/>
    <w:rsid w:val="0022644E"/>
    <w:rsid w:val="002270CC"/>
    <w:rsid w:val="0022733F"/>
    <w:rsid w:val="00227B74"/>
    <w:rsid w:val="00227F56"/>
    <w:rsid w:val="002308FC"/>
    <w:rsid w:val="002309B1"/>
    <w:rsid w:val="002322A9"/>
    <w:rsid w:val="0023249F"/>
    <w:rsid w:val="002326D3"/>
    <w:rsid w:val="00232A34"/>
    <w:rsid w:val="002331B6"/>
    <w:rsid w:val="00233270"/>
    <w:rsid w:val="0023336B"/>
    <w:rsid w:val="00233397"/>
    <w:rsid w:val="00233472"/>
    <w:rsid w:val="002337E9"/>
    <w:rsid w:val="00233DCC"/>
    <w:rsid w:val="002346EB"/>
    <w:rsid w:val="00234A68"/>
    <w:rsid w:val="00235B5D"/>
    <w:rsid w:val="00237159"/>
    <w:rsid w:val="002373F3"/>
    <w:rsid w:val="00237D9C"/>
    <w:rsid w:val="00240C52"/>
    <w:rsid w:val="002411C9"/>
    <w:rsid w:val="00241AC7"/>
    <w:rsid w:val="00241D49"/>
    <w:rsid w:val="00241DB5"/>
    <w:rsid w:val="00241E9A"/>
    <w:rsid w:val="00241F6F"/>
    <w:rsid w:val="00242228"/>
    <w:rsid w:val="00242268"/>
    <w:rsid w:val="00242483"/>
    <w:rsid w:val="00242861"/>
    <w:rsid w:val="00242A97"/>
    <w:rsid w:val="00242E33"/>
    <w:rsid w:val="00243009"/>
    <w:rsid w:val="002434F7"/>
    <w:rsid w:val="0024395C"/>
    <w:rsid w:val="00243AEB"/>
    <w:rsid w:val="00243C17"/>
    <w:rsid w:val="00244034"/>
    <w:rsid w:val="00244A97"/>
    <w:rsid w:val="00245AEE"/>
    <w:rsid w:val="00245D43"/>
    <w:rsid w:val="00246D60"/>
    <w:rsid w:val="00247012"/>
    <w:rsid w:val="0024736F"/>
    <w:rsid w:val="002473A3"/>
    <w:rsid w:val="002475BF"/>
    <w:rsid w:val="00247F84"/>
    <w:rsid w:val="002509A4"/>
    <w:rsid w:val="00250B08"/>
    <w:rsid w:val="00250F52"/>
    <w:rsid w:val="00251396"/>
    <w:rsid w:val="0025139F"/>
    <w:rsid w:val="002515D0"/>
    <w:rsid w:val="00251A24"/>
    <w:rsid w:val="00251B10"/>
    <w:rsid w:val="002520B1"/>
    <w:rsid w:val="0025214C"/>
    <w:rsid w:val="002522AC"/>
    <w:rsid w:val="00252842"/>
    <w:rsid w:val="00253714"/>
    <w:rsid w:val="002545A9"/>
    <w:rsid w:val="00254AC9"/>
    <w:rsid w:val="002558CB"/>
    <w:rsid w:val="00255B75"/>
    <w:rsid w:val="00256059"/>
    <w:rsid w:val="002567E5"/>
    <w:rsid w:val="00260047"/>
    <w:rsid w:val="0026004D"/>
    <w:rsid w:val="00260823"/>
    <w:rsid w:val="002608BC"/>
    <w:rsid w:val="00260B96"/>
    <w:rsid w:val="00260FB5"/>
    <w:rsid w:val="00261514"/>
    <w:rsid w:val="00261BBD"/>
    <w:rsid w:val="0026238F"/>
    <w:rsid w:val="00262CB2"/>
    <w:rsid w:val="0026342E"/>
    <w:rsid w:val="00263A0A"/>
    <w:rsid w:val="00264123"/>
    <w:rsid w:val="00264965"/>
    <w:rsid w:val="00264AF6"/>
    <w:rsid w:val="00264D2D"/>
    <w:rsid w:val="002654FB"/>
    <w:rsid w:val="002655F0"/>
    <w:rsid w:val="00265E8D"/>
    <w:rsid w:val="0026623C"/>
    <w:rsid w:val="0026632D"/>
    <w:rsid w:val="0026641D"/>
    <w:rsid w:val="00267166"/>
    <w:rsid w:val="00267168"/>
    <w:rsid w:val="00267EA3"/>
    <w:rsid w:val="00267F5E"/>
    <w:rsid w:val="0027067D"/>
    <w:rsid w:val="002706F1"/>
    <w:rsid w:val="00270855"/>
    <w:rsid w:val="00270A8E"/>
    <w:rsid w:val="00270E98"/>
    <w:rsid w:val="00270F12"/>
    <w:rsid w:val="00270F89"/>
    <w:rsid w:val="00271806"/>
    <w:rsid w:val="00271AA8"/>
    <w:rsid w:val="00271B9D"/>
    <w:rsid w:val="00271C36"/>
    <w:rsid w:val="0027253C"/>
    <w:rsid w:val="00272685"/>
    <w:rsid w:val="002726D2"/>
    <w:rsid w:val="002731F4"/>
    <w:rsid w:val="0027341B"/>
    <w:rsid w:val="002736A9"/>
    <w:rsid w:val="00273739"/>
    <w:rsid w:val="00273F93"/>
    <w:rsid w:val="00274032"/>
    <w:rsid w:val="002741E5"/>
    <w:rsid w:val="00275454"/>
    <w:rsid w:val="0027546B"/>
    <w:rsid w:val="002757F1"/>
    <w:rsid w:val="002758A7"/>
    <w:rsid w:val="0027728B"/>
    <w:rsid w:val="00277751"/>
    <w:rsid w:val="00280332"/>
    <w:rsid w:val="0028049A"/>
    <w:rsid w:val="00280530"/>
    <w:rsid w:val="00280E63"/>
    <w:rsid w:val="00280E9A"/>
    <w:rsid w:val="00281A18"/>
    <w:rsid w:val="002823D6"/>
    <w:rsid w:val="00282524"/>
    <w:rsid w:val="00282F1E"/>
    <w:rsid w:val="00282F7A"/>
    <w:rsid w:val="002832E8"/>
    <w:rsid w:val="00283A43"/>
    <w:rsid w:val="00283DAA"/>
    <w:rsid w:val="00283F67"/>
    <w:rsid w:val="0028404F"/>
    <w:rsid w:val="00284664"/>
    <w:rsid w:val="0028475F"/>
    <w:rsid w:val="00284E99"/>
    <w:rsid w:val="00284F05"/>
    <w:rsid w:val="0028539E"/>
    <w:rsid w:val="00285453"/>
    <w:rsid w:val="002854CB"/>
    <w:rsid w:val="00285C89"/>
    <w:rsid w:val="0028689A"/>
    <w:rsid w:val="00286960"/>
    <w:rsid w:val="00286C6E"/>
    <w:rsid w:val="00287287"/>
    <w:rsid w:val="0028759C"/>
    <w:rsid w:val="0028772E"/>
    <w:rsid w:val="00287F4B"/>
    <w:rsid w:val="0029098A"/>
    <w:rsid w:val="0029176C"/>
    <w:rsid w:val="0029196C"/>
    <w:rsid w:val="00291BBF"/>
    <w:rsid w:val="00291DBF"/>
    <w:rsid w:val="00291ED2"/>
    <w:rsid w:val="002922E2"/>
    <w:rsid w:val="002923BC"/>
    <w:rsid w:val="002923E2"/>
    <w:rsid w:val="002924FB"/>
    <w:rsid w:val="002927F8"/>
    <w:rsid w:val="00292B68"/>
    <w:rsid w:val="00292D10"/>
    <w:rsid w:val="00292F63"/>
    <w:rsid w:val="0029311A"/>
    <w:rsid w:val="00293212"/>
    <w:rsid w:val="002934B5"/>
    <w:rsid w:val="0029356D"/>
    <w:rsid w:val="00293812"/>
    <w:rsid w:val="0029393D"/>
    <w:rsid w:val="00293C0A"/>
    <w:rsid w:val="00294631"/>
    <w:rsid w:val="002949A9"/>
    <w:rsid w:val="00294C32"/>
    <w:rsid w:val="00294C78"/>
    <w:rsid w:val="00295241"/>
    <w:rsid w:val="0029576F"/>
    <w:rsid w:val="00295D57"/>
    <w:rsid w:val="00295ED8"/>
    <w:rsid w:val="0029632E"/>
    <w:rsid w:val="00296462"/>
    <w:rsid w:val="002964C6"/>
    <w:rsid w:val="0029677B"/>
    <w:rsid w:val="00296BBA"/>
    <w:rsid w:val="00296FC6"/>
    <w:rsid w:val="00297202"/>
    <w:rsid w:val="002972EA"/>
    <w:rsid w:val="00297428"/>
    <w:rsid w:val="00297659"/>
    <w:rsid w:val="002A03BD"/>
    <w:rsid w:val="002A0D15"/>
    <w:rsid w:val="002A0D36"/>
    <w:rsid w:val="002A0D8A"/>
    <w:rsid w:val="002A0E87"/>
    <w:rsid w:val="002A0F43"/>
    <w:rsid w:val="002A2154"/>
    <w:rsid w:val="002A2319"/>
    <w:rsid w:val="002A278F"/>
    <w:rsid w:val="002A2AA1"/>
    <w:rsid w:val="002A2DCE"/>
    <w:rsid w:val="002A2F58"/>
    <w:rsid w:val="002A351B"/>
    <w:rsid w:val="002A3EFA"/>
    <w:rsid w:val="002A472C"/>
    <w:rsid w:val="002A47DB"/>
    <w:rsid w:val="002A47EB"/>
    <w:rsid w:val="002A497C"/>
    <w:rsid w:val="002A4BAC"/>
    <w:rsid w:val="002A5107"/>
    <w:rsid w:val="002A573C"/>
    <w:rsid w:val="002A5E53"/>
    <w:rsid w:val="002B0128"/>
    <w:rsid w:val="002B0507"/>
    <w:rsid w:val="002B1B38"/>
    <w:rsid w:val="002B275B"/>
    <w:rsid w:val="002B29A4"/>
    <w:rsid w:val="002B2BF0"/>
    <w:rsid w:val="002B34A6"/>
    <w:rsid w:val="002B34BF"/>
    <w:rsid w:val="002B44A4"/>
    <w:rsid w:val="002B48D8"/>
    <w:rsid w:val="002B4B1A"/>
    <w:rsid w:val="002B52E8"/>
    <w:rsid w:val="002B54B0"/>
    <w:rsid w:val="002B592E"/>
    <w:rsid w:val="002B5A4E"/>
    <w:rsid w:val="002B6930"/>
    <w:rsid w:val="002B6C68"/>
    <w:rsid w:val="002B6CC8"/>
    <w:rsid w:val="002B78DD"/>
    <w:rsid w:val="002B7A55"/>
    <w:rsid w:val="002C00EC"/>
    <w:rsid w:val="002C0198"/>
    <w:rsid w:val="002C070F"/>
    <w:rsid w:val="002C0869"/>
    <w:rsid w:val="002C14F7"/>
    <w:rsid w:val="002C2317"/>
    <w:rsid w:val="002C3007"/>
    <w:rsid w:val="002C3A3A"/>
    <w:rsid w:val="002C4ACB"/>
    <w:rsid w:val="002C4B62"/>
    <w:rsid w:val="002C550C"/>
    <w:rsid w:val="002C5929"/>
    <w:rsid w:val="002C73C0"/>
    <w:rsid w:val="002C78F6"/>
    <w:rsid w:val="002C794A"/>
    <w:rsid w:val="002C7B25"/>
    <w:rsid w:val="002C7DB2"/>
    <w:rsid w:val="002D0693"/>
    <w:rsid w:val="002D06F1"/>
    <w:rsid w:val="002D0BB6"/>
    <w:rsid w:val="002D11A8"/>
    <w:rsid w:val="002D1367"/>
    <w:rsid w:val="002D18CB"/>
    <w:rsid w:val="002D1919"/>
    <w:rsid w:val="002D2203"/>
    <w:rsid w:val="002D2EA5"/>
    <w:rsid w:val="002D30AD"/>
    <w:rsid w:val="002D31FB"/>
    <w:rsid w:val="002D3214"/>
    <w:rsid w:val="002D3269"/>
    <w:rsid w:val="002D4244"/>
    <w:rsid w:val="002D4344"/>
    <w:rsid w:val="002D589A"/>
    <w:rsid w:val="002D5A34"/>
    <w:rsid w:val="002D5D93"/>
    <w:rsid w:val="002D62D4"/>
    <w:rsid w:val="002D684D"/>
    <w:rsid w:val="002D69E2"/>
    <w:rsid w:val="002D6F2E"/>
    <w:rsid w:val="002D72FD"/>
    <w:rsid w:val="002D7D8C"/>
    <w:rsid w:val="002D7DFA"/>
    <w:rsid w:val="002E056B"/>
    <w:rsid w:val="002E0DFC"/>
    <w:rsid w:val="002E118A"/>
    <w:rsid w:val="002E1757"/>
    <w:rsid w:val="002E187C"/>
    <w:rsid w:val="002E2BCA"/>
    <w:rsid w:val="002E3087"/>
    <w:rsid w:val="002E325B"/>
    <w:rsid w:val="002E35A8"/>
    <w:rsid w:val="002E3813"/>
    <w:rsid w:val="002E3CD3"/>
    <w:rsid w:val="002E3D9D"/>
    <w:rsid w:val="002E3F1B"/>
    <w:rsid w:val="002E407C"/>
    <w:rsid w:val="002E5180"/>
    <w:rsid w:val="002E5684"/>
    <w:rsid w:val="002E57AB"/>
    <w:rsid w:val="002E5F25"/>
    <w:rsid w:val="002E60F7"/>
    <w:rsid w:val="002E62B0"/>
    <w:rsid w:val="002E63E7"/>
    <w:rsid w:val="002E6740"/>
    <w:rsid w:val="002E6B2E"/>
    <w:rsid w:val="002E6C5C"/>
    <w:rsid w:val="002E6E3C"/>
    <w:rsid w:val="002E7161"/>
    <w:rsid w:val="002E73FE"/>
    <w:rsid w:val="002E756F"/>
    <w:rsid w:val="002E7DE2"/>
    <w:rsid w:val="002F0187"/>
    <w:rsid w:val="002F0832"/>
    <w:rsid w:val="002F0DF0"/>
    <w:rsid w:val="002F0E3E"/>
    <w:rsid w:val="002F1943"/>
    <w:rsid w:val="002F21AB"/>
    <w:rsid w:val="002F2B6C"/>
    <w:rsid w:val="002F31A9"/>
    <w:rsid w:val="002F3407"/>
    <w:rsid w:val="002F3660"/>
    <w:rsid w:val="002F3AAC"/>
    <w:rsid w:val="002F3E1E"/>
    <w:rsid w:val="002F426B"/>
    <w:rsid w:val="002F4C8E"/>
    <w:rsid w:val="002F5D8F"/>
    <w:rsid w:val="002F62FC"/>
    <w:rsid w:val="002F6316"/>
    <w:rsid w:val="002F6402"/>
    <w:rsid w:val="002F75E1"/>
    <w:rsid w:val="002F7833"/>
    <w:rsid w:val="002F7E23"/>
    <w:rsid w:val="00300010"/>
    <w:rsid w:val="003001C7"/>
    <w:rsid w:val="0030038E"/>
    <w:rsid w:val="00302BD1"/>
    <w:rsid w:val="00303010"/>
    <w:rsid w:val="003031CA"/>
    <w:rsid w:val="0030321A"/>
    <w:rsid w:val="00303ECF"/>
    <w:rsid w:val="00303FF9"/>
    <w:rsid w:val="00304624"/>
    <w:rsid w:val="00304C3D"/>
    <w:rsid w:val="00305AD1"/>
    <w:rsid w:val="00305CB3"/>
    <w:rsid w:val="00305E47"/>
    <w:rsid w:val="00305FC5"/>
    <w:rsid w:val="00306348"/>
    <w:rsid w:val="00307655"/>
    <w:rsid w:val="003076E0"/>
    <w:rsid w:val="00307D63"/>
    <w:rsid w:val="00310615"/>
    <w:rsid w:val="003107B9"/>
    <w:rsid w:val="00310A63"/>
    <w:rsid w:val="00310C1F"/>
    <w:rsid w:val="00310CC5"/>
    <w:rsid w:val="00310D83"/>
    <w:rsid w:val="00310ED3"/>
    <w:rsid w:val="0031116E"/>
    <w:rsid w:val="00311327"/>
    <w:rsid w:val="003115E6"/>
    <w:rsid w:val="003115E9"/>
    <w:rsid w:val="00311726"/>
    <w:rsid w:val="00311A97"/>
    <w:rsid w:val="00312180"/>
    <w:rsid w:val="003121C2"/>
    <w:rsid w:val="00312241"/>
    <w:rsid w:val="003124AC"/>
    <w:rsid w:val="003125A4"/>
    <w:rsid w:val="00312B51"/>
    <w:rsid w:val="00312C3B"/>
    <w:rsid w:val="00312C81"/>
    <w:rsid w:val="00312EF5"/>
    <w:rsid w:val="003130D8"/>
    <w:rsid w:val="003134F1"/>
    <w:rsid w:val="00313575"/>
    <w:rsid w:val="0031371C"/>
    <w:rsid w:val="00313A27"/>
    <w:rsid w:val="00313E81"/>
    <w:rsid w:val="003140D0"/>
    <w:rsid w:val="00314264"/>
    <w:rsid w:val="00314553"/>
    <w:rsid w:val="0031495A"/>
    <w:rsid w:val="00314B11"/>
    <w:rsid w:val="00314B85"/>
    <w:rsid w:val="00314BF2"/>
    <w:rsid w:val="0031518E"/>
    <w:rsid w:val="00315A51"/>
    <w:rsid w:val="00315BCA"/>
    <w:rsid w:val="00315C53"/>
    <w:rsid w:val="0031645D"/>
    <w:rsid w:val="00316EDB"/>
    <w:rsid w:val="003170FE"/>
    <w:rsid w:val="00317A30"/>
    <w:rsid w:val="00317A61"/>
    <w:rsid w:val="00317A76"/>
    <w:rsid w:val="00320AD6"/>
    <w:rsid w:val="00320B23"/>
    <w:rsid w:val="00320B38"/>
    <w:rsid w:val="00320E64"/>
    <w:rsid w:val="00321155"/>
    <w:rsid w:val="003219DC"/>
    <w:rsid w:val="00322528"/>
    <w:rsid w:val="00322CF2"/>
    <w:rsid w:val="00323658"/>
    <w:rsid w:val="003237A0"/>
    <w:rsid w:val="0032384E"/>
    <w:rsid w:val="003238DD"/>
    <w:rsid w:val="0032429A"/>
    <w:rsid w:val="0032470F"/>
    <w:rsid w:val="00325083"/>
    <w:rsid w:val="00325743"/>
    <w:rsid w:val="00325B12"/>
    <w:rsid w:val="00325B9E"/>
    <w:rsid w:val="00326A0F"/>
    <w:rsid w:val="00326D7D"/>
    <w:rsid w:val="003270C5"/>
    <w:rsid w:val="00327DCD"/>
    <w:rsid w:val="00327EF0"/>
    <w:rsid w:val="003303F0"/>
    <w:rsid w:val="00330973"/>
    <w:rsid w:val="00330A21"/>
    <w:rsid w:val="00330ABF"/>
    <w:rsid w:val="0033111C"/>
    <w:rsid w:val="00331208"/>
    <w:rsid w:val="0033179C"/>
    <w:rsid w:val="00331B3E"/>
    <w:rsid w:val="00331BBF"/>
    <w:rsid w:val="003321E4"/>
    <w:rsid w:val="00332A66"/>
    <w:rsid w:val="00332FF2"/>
    <w:rsid w:val="0033312B"/>
    <w:rsid w:val="00333845"/>
    <w:rsid w:val="00333AD6"/>
    <w:rsid w:val="00334044"/>
    <w:rsid w:val="00334106"/>
    <w:rsid w:val="003344B1"/>
    <w:rsid w:val="003344C1"/>
    <w:rsid w:val="003349E1"/>
    <w:rsid w:val="00334F23"/>
    <w:rsid w:val="00334F43"/>
    <w:rsid w:val="00335CD4"/>
    <w:rsid w:val="00335D5B"/>
    <w:rsid w:val="00335E15"/>
    <w:rsid w:val="00335FC8"/>
    <w:rsid w:val="003360CD"/>
    <w:rsid w:val="0033618D"/>
    <w:rsid w:val="00336641"/>
    <w:rsid w:val="00336884"/>
    <w:rsid w:val="00336A96"/>
    <w:rsid w:val="00336C8A"/>
    <w:rsid w:val="00336D6F"/>
    <w:rsid w:val="00336E4F"/>
    <w:rsid w:val="0033768C"/>
    <w:rsid w:val="003378BD"/>
    <w:rsid w:val="00337986"/>
    <w:rsid w:val="00337F23"/>
    <w:rsid w:val="00337FE6"/>
    <w:rsid w:val="0034053C"/>
    <w:rsid w:val="00340903"/>
    <w:rsid w:val="00340AB5"/>
    <w:rsid w:val="00340B80"/>
    <w:rsid w:val="0034114E"/>
    <w:rsid w:val="003415E5"/>
    <w:rsid w:val="00341B87"/>
    <w:rsid w:val="00341BF8"/>
    <w:rsid w:val="0034216E"/>
    <w:rsid w:val="00342382"/>
    <w:rsid w:val="003424EE"/>
    <w:rsid w:val="003425A6"/>
    <w:rsid w:val="0034263C"/>
    <w:rsid w:val="00342D00"/>
    <w:rsid w:val="0034320E"/>
    <w:rsid w:val="00343312"/>
    <w:rsid w:val="003438BA"/>
    <w:rsid w:val="00343D93"/>
    <w:rsid w:val="0034448F"/>
    <w:rsid w:val="00344D92"/>
    <w:rsid w:val="003450B5"/>
    <w:rsid w:val="00345266"/>
    <w:rsid w:val="00345C3A"/>
    <w:rsid w:val="003462EC"/>
    <w:rsid w:val="003462FB"/>
    <w:rsid w:val="00346396"/>
    <w:rsid w:val="003467B3"/>
    <w:rsid w:val="003469FE"/>
    <w:rsid w:val="00346B92"/>
    <w:rsid w:val="00347181"/>
    <w:rsid w:val="00347407"/>
    <w:rsid w:val="00347B0D"/>
    <w:rsid w:val="00347C96"/>
    <w:rsid w:val="0035053C"/>
    <w:rsid w:val="00350A90"/>
    <w:rsid w:val="00350B9A"/>
    <w:rsid w:val="00350D0A"/>
    <w:rsid w:val="00350E6A"/>
    <w:rsid w:val="00351352"/>
    <w:rsid w:val="003513B5"/>
    <w:rsid w:val="003513E8"/>
    <w:rsid w:val="0035167D"/>
    <w:rsid w:val="00351AFC"/>
    <w:rsid w:val="003522B1"/>
    <w:rsid w:val="003525FA"/>
    <w:rsid w:val="00352919"/>
    <w:rsid w:val="00353AFB"/>
    <w:rsid w:val="0035407F"/>
    <w:rsid w:val="003540BC"/>
    <w:rsid w:val="00354279"/>
    <w:rsid w:val="00354CF4"/>
    <w:rsid w:val="00354EB6"/>
    <w:rsid w:val="00354EF6"/>
    <w:rsid w:val="0035533A"/>
    <w:rsid w:val="00355924"/>
    <w:rsid w:val="00356198"/>
    <w:rsid w:val="00356C56"/>
    <w:rsid w:val="003570DE"/>
    <w:rsid w:val="003571D8"/>
    <w:rsid w:val="00357428"/>
    <w:rsid w:val="00357633"/>
    <w:rsid w:val="00357ECB"/>
    <w:rsid w:val="00360964"/>
    <w:rsid w:val="00360E11"/>
    <w:rsid w:val="00360F0C"/>
    <w:rsid w:val="003617B0"/>
    <w:rsid w:val="00361C62"/>
    <w:rsid w:val="0036205E"/>
    <w:rsid w:val="003622CE"/>
    <w:rsid w:val="0036270A"/>
    <w:rsid w:val="00362DCB"/>
    <w:rsid w:val="00363475"/>
    <w:rsid w:val="00364235"/>
    <w:rsid w:val="0036429C"/>
    <w:rsid w:val="00364308"/>
    <w:rsid w:val="0036440B"/>
    <w:rsid w:val="003646F4"/>
    <w:rsid w:val="00364718"/>
    <w:rsid w:val="003647DB"/>
    <w:rsid w:val="00364879"/>
    <w:rsid w:val="00364B04"/>
    <w:rsid w:val="00364EC7"/>
    <w:rsid w:val="003650A0"/>
    <w:rsid w:val="003651C4"/>
    <w:rsid w:val="0036559C"/>
    <w:rsid w:val="0036598A"/>
    <w:rsid w:val="003668C0"/>
    <w:rsid w:val="003669CE"/>
    <w:rsid w:val="00366F3B"/>
    <w:rsid w:val="00367DAD"/>
    <w:rsid w:val="0037024C"/>
    <w:rsid w:val="003709BF"/>
    <w:rsid w:val="003711AD"/>
    <w:rsid w:val="003712DA"/>
    <w:rsid w:val="00371711"/>
    <w:rsid w:val="00371A16"/>
    <w:rsid w:val="003722C5"/>
    <w:rsid w:val="00372AE4"/>
    <w:rsid w:val="00372E22"/>
    <w:rsid w:val="003732BB"/>
    <w:rsid w:val="00373D34"/>
    <w:rsid w:val="00373E19"/>
    <w:rsid w:val="00374263"/>
    <w:rsid w:val="00374B03"/>
    <w:rsid w:val="00374DB3"/>
    <w:rsid w:val="003750E7"/>
    <w:rsid w:val="003756A5"/>
    <w:rsid w:val="003758D4"/>
    <w:rsid w:val="00375DD7"/>
    <w:rsid w:val="00376145"/>
    <w:rsid w:val="00376981"/>
    <w:rsid w:val="00376AFB"/>
    <w:rsid w:val="00376C55"/>
    <w:rsid w:val="00376DB1"/>
    <w:rsid w:val="0037742D"/>
    <w:rsid w:val="0037781A"/>
    <w:rsid w:val="00377D9F"/>
    <w:rsid w:val="003800FD"/>
    <w:rsid w:val="00380251"/>
    <w:rsid w:val="00380252"/>
    <w:rsid w:val="00380541"/>
    <w:rsid w:val="003805D1"/>
    <w:rsid w:val="003809DD"/>
    <w:rsid w:val="00380D1D"/>
    <w:rsid w:val="00381092"/>
    <w:rsid w:val="00381195"/>
    <w:rsid w:val="00381AA8"/>
    <w:rsid w:val="00381BAF"/>
    <w:rsid w:val="00381EDF"/>
    <w:rsid w:val="00382B97"/>
    <w:rsid w:val="00383525"/>
    <w:rsid w:val="0038389A"/>
    <w:rsid w:val="00383DC7"/>
    <w:rsid w:val="00383E65"/>
    <w:rsid w:val="00383F3D"/>
    <w:rsid w:val="003842A1"/>
    <w:rsid w:val="00384395"/>
    <w:rsid w:val="003844BB"/>
    <w:rsid w:val="0038473B"/>
    <w:rsid w:val="00384BCD"/>
    <w:rsid w:val="00384DB3"/>
    <w:rsid w:val="00385B7C"/>
    <w:rsid w:val="00385FCC"/>
    <w:rsid w:val="0038630B"/>
    <w:rsid w:val="00386497"/>
    <w:rsid w:val="003867C6"/>
    <w:rsid w:val="00386CD9"/>
    <w:rsid w:val="003872A7"/>
    <w:rsid w:val="003904DC"/>
    <w:rsid w:val="003904F2"/>
    <w:rsid w:val="00391040"/>
    <w:rsid w:val="00391045"/>
    <w:rsid w:val="00391B43"/>
    <w:rsid w:val="00391CD8"/>
    <w:rsid w:val="003925E6"/>
    <w:rsid w:val="00392A6B"/>
    <w:rsid w:val="00392DF4"/>
    <w:rsid w:val="003931CA"/>
    <w:rsid w:val="00393213"/>
    <w:rsid w:val="00393D9A"/>
    <w:rsid w:val="00393FB2"/>
    <w:rsid w:val="00394177"/>
    <w:rsid w:val="003945AF"/>
    <w:rsid w:val="00394E8D"/>
    <w:rsid w:val="003950ED"/>
    <w:rsid w:val="00395291"/>
    <w:rsid w:val="003953CE"/>
    <w:rsid w:val="00395AED"/>
    <w:rsid w:val="00395B35"/>
    <w:rsid w:val="003974D1"/>
    <w:rsid w:val="00397C55"/>
    <w:rsid w:val="00397D4D"/>
    <w:rsid w:val="003A00C2"/>
    <w:rsid w:val="003A065D"/>
    <w:rsid w:val="003A0B12"/>
    <w:rsid w:val="003A10EC"/>
    <w:rsid w:val="003A2012"/>
    <w:rsid w:val="003A2022"/>
    <w:rsid w:val="003A2916"/>
    <w:rsid w:val="003A298D"/>
    <w:rsid w:val="003A2EBF"/>
    <w:rsid w:val="003A3037"/>
    <w:rsid w:val="003A3951"/>
    <w:rsid w:val="003A3A9E"/>
    <w:rsid w:val="003A3BEB"/>
    <w:rsid w:val="003A3CB6"/>
    <w:rsid w:val="003A3EAE"/>
    <w:rsid w:val="003A3EF2"/>
    <w:rsid w:val="003A451E"/>
    <w:rsid w:val="003A48AA"/>
    <w:rsid w:val="003A4970"/>
    <w:rsid w:val="003A4D9E"/>
    <w:rsid w:val="003A4FF7"/>
    <w:rsid w:val="003A5651"/>
    <w:rsid w:val="003A5878"/>
    <w:rsid w:val="003A6D1B"/>
    <w:rsid w:val="003A6D72"/>
    <w:rsid w:val="003A75CF"/>
    <w:rsid w:val="003A7C74"/>
    <w:rsid w:val="003A7D65"/>
    <w:rsid w:val="003B0455"/>
    <w:rsid w:val="003B058A"/>
    <w:rsid w:val="003B07ED"/>
    <w:rsid w:val="003B135E"/>
    <w:rsid w:val="003B13A0"/>
    <w:rsid w:val="003B148A"/>
    <w:rsid w:val="003B150B"/>
    <w:rsid w:val="003B20CF"/>
    <w:rsid w:val="003B21D4"/>
    <w:rsid w:val="003B23CE"/>
    <w:rsid w:val="003B27D0"/>
    <w:rsid w:val="003B2A1B"/>
    <w:rsid w:val="003B3410"/>
    <w:rsid w:val="003B37B1"/>
    <w:rsid w:val="003B37C2"/>
    <w:rsid w:val="003B3BD7"/>
    <w:rsid w:val="003B3D4E"/>
    <w:rsid w:val="003B3FDC"/>
    <w:rsid w:val="003B4438"/>
    <w:rsid w:val="003B46A2"/>
    <w:rsid w:val="003B4945"/>
    <w:rsid w:val="003B4D7A"/>
    <w:rsid w:val="003B4FE8"/>
    <w:rsid w:val="003B54B4"/>
    <w:rsid w:val="003B5790"/>
    <w:rsid w:val="003B5947"/>
    <w:rsid w:val="003B68FA"/>
    <w:rsid w:val="003B6B5C"/>
    <w:rsid w:val="003B6FD6"/>
    <w:rsid w:val="003B7B45"/>
    <w:rsid w:val="003C0102"/>
    <w:rsid w:val="003C01CD"/>
    <w:rsid w:val="003C0311"/>
    <w:rsid w:val="003C03D9"/>
    <w:rsid w:val="003C0D4B"/>
    <w:rsid w:val="003C11B0"/>
    <w:rsid w:val="003C18EC"/>
    <w:rsid w:val="003C1A3F"/>
    <w:rsid w:val="003C1D3C"/>
    <w:rsid w:val="003C1E67"/>
    <w:rsid w:val="003C21FE"/>
    <w:rsid w:val="003C2CC9"/>
    <w:rsid w:val="003C2E1A"/>
    <w:rsid w:val="003C3458"/>
    <w:rsid w:val="003C3E9F"/>
    <w:rsid w:val="003C4024"/>
    <w:rsid w:val="003C40C1"/>
    <w:rsid w:val="003C4750"/>
    <w:rsid w:val="003C4E29"/>
    <w:rsid w:val="003C504A"/>
    <w:rsid w:val="003C57A2"/>
    <w:rsid w:val="003C5B69"/>
    <w:rsid w:val="003C668E"/>
    <w:rsid w:val="003C6B3F"/>
    <w:rsid w:val="003C6CC9"/>
    <w:rsid w:val="003C7764"/>
    <w:rsid w:val="003C7819"/>
    <w:rsid w:val="003C784A"/>
    <w:rsid w:val="003C7C01"/>
    <w:rsid w:val="003D04FD"/>
    <w:rsid w:val="003D090D"/>
    <w:rsid w:val="003D0999"/>
    <w:rsid w:val="003D1696"/>
    <w:rsid w:val="003D1AA6"/>
    <w:rsid w:val="003D1B25"/>
    <w:rsid w:val="003D31C7"/>
    <w:rsid w:val="003D34AF"/>
    <w:rsid w:val="003D380B"/>
    <w:rsid w:val="003D38EC"/>
    <w:rsid w:val="003D39B8"/>
    <w:rsid w:val="003D3C2E"/>
    <w:rsid w:val="003D3DCB"/>
    <w:rsid w:val="003D40F0"/>
    <w:rsid w:val="003D4799"/>
    <w:rsid w:val="003D4ADD"/>
    <w:rsid w:val="003D4AF0"/>
    <w:rsid w:val="003D4BDA"/>
    <w:rsid w:val="003D5593"/>
    <w:rsid w:val="003D56A0"/>
    <w:rsid w:val="003D56A7"/>
    <w:rsid w:val="003D5B25"/>
    <w:rsid w:val="003D5DBE"/>
    <w:rsid w:val="003D6601"/>
    <w:rsid w:val="003D6718"/>
    <w:rsid w:val="003D6A14"/>
    <w:rsid w:val="003D6CC7"/>
    <w:rsid w:val="003D6E87"/>
    <w:rsid w:val="003D6E8E"/>
    <w:rsid w:val="003D6E96"/>
    <w:rsid w:val="003D6F1C"/>
    <w:rsid w:val="003D73B3"/>
    <w:rsid w:val="003D79B8"/>
    <w:rsid w:val="003D7AA4"/>
    <w:rsid w:val="003D7DC0"/>
    <w:rsid w:val="003E02D6"/>
    <w:rsid w:val="003E0BC7"/>
    <w:rsid w:val="003E259D"/>
    <w:rsid w:val="003E2836"/>
    <w:rsid w:val="003E2A92"/>
    <w:rsid w:val="003E3965"/>
    <w:rsid w:val="003E3E30"/>
    <w:rsid w:val="003E4427"/>
    <w:rsid w:val="003E4452"/>
    <w:rsid w:val="003E4AC9"/>
    <w:rsid w:val="003E4C56"/>
    <w:rsid w:val="003E4D3F"/>
    <w:rsid w:val="003E4DE3"/>
    <w:rsid w:val="003E4F55"/>
    <w:rsid w:val="003E5724"/>
    <w:rsid w:val="003E6551"/>
    <w:rsid w:val="003E65E9"/>
    <w:rsid w:val="003E6F6B"/>
    <w:rsid w:val="003E7296"/>
    <w:rsid w:val="003E7739"/>
    <w:rsid w:val="003E7B41"/>
    <w:rsid w:val="003E7F9E"/>
    <w:rsid w:val="003F056C"/>
    <w:rsid w:val="003F0A93"/>
    <w:rsid w:val="003F1704"/>
    <w:rsid w:val="003F1BD2"/>
    <w:rsid w:val="003F2813"/>
    <w:rsid w:val="003F33C0"/>
    <w:rsid w:val="003F3A0A"/>
    <w:rsid w:val="003F3C09"/>
    <w:rsid w:val="003F4626"/>
    <w:rsid w:val="003F4FAE"/>
    <w:rsid w:val="003F5141"/>
    <w:rsid w:val="003F5C9F"/>
    <w:rsid w:val="003F695C"/>
    <w:rsid w:val="003F6990"/>
    <w:rsid w:val="003F69F5"/>
    <w:rsid w:val="003F6B74"/>
    <w:rsid w:val="003F6E64"/>
    <w:rsid w:val="003F7B35"/>
    <w:rsid w:val="0040000E"/>
    <w:rsid w:val="00400413"/>
    <w:rsid w:val="0040067C"/>
    <w:rsid w:val="0040069C"/>
    <w:rsid w:val="00400E6E"/>
    <w:rsid w:val="0040130B"/>
    <w:rsid w:val="00401369"/>
    <w:rsid w:val="00401531"/>
    <w:rsid w:val="00401A3C"/>
    <w:rsid w:val="00401C9F"/>
    <w:rsid w:val="00401F79"/>
    <w:rsid w:val="0040224D"/>
    <w:rsid w:val="00402293"/>
    <w:rsid w:val="00402406"/>
    <w:rsid w:val="00402520"/>
    <w:rsid w:val="00402B76"/>
    <w:rsid w:val="0040305B"/>
    <w:rsid w:val="0040312F"/>
    <w:rsid w:val="00403577"/>
    <w:rsid w:val="00403A60"/>
    <w:rsid w:val="0040416F"/>
    <w:rsid w:val="00404450"/>
    <w:rsid w:val="00404814"/>
    <w:rsid w:val="0040498C"/>
    <w:rsid w:val="00404AF8"/>
    <w:rsid w:val="00404B00"/>
    <w:rsid w:val="00405701"/>
    <w:rsid w:val="00406635"/>
    <w:rsid w:val="00406AAF"/>
    <w:rsid w:val="0040730F"/>
    <w:rsid w:val="00407388"/>
    <w:rsid w:val="00407BA8"/>
    <w:rsid w:val="00407D67"/>
    <w:rsid w:val="00407DA3"/>
    <w:rsid w:val="0041000C"/>
    <w:rsid w:val="0041086B"/>
    <w:rsid w:val="00410BBE"/>
    <w:rsid w:val="00410CB3"/>
    <w:rsid w:val="00410D67"/>
    <w:rsid w:val="0041167F"/>
    <w:rsid w:val="00411CA1"/>
    <w:rsid w:val="00411CC8"/>
    <w:rsid w:val="00412579"/>
    <w:rsid w:val="00412683"/>
    <w:rsid w:val="004133D0"/>
    <w:rsid w:val="00413B55"/>
    <w:rsid w:val="00413BF8"/>
    <w:rsid w:val="004143F3"/>
    <w:rsid w:val="004149ED"/>
    <w:rsid w:val="00414E6F"/>
    <w:rsid w:val="004151F9"/>
    <w:rsid w:val="00415389"/>
    <w:rsid w:val="004154FD"/>
    <w:rsid w:val="0041550F"/>
    <w:rsid w:val="004157C0"/>
    <w:rsid w:val="004159EC"/>
    <w:rsid w:val="00416EFC"/>
    <w:rsid w:val="00417661"/>
    <w:rsid w:val="0041796B"/>
    <w:rsid w:val="00420145"/>
    <w:rsid w:val="00420268"/>
    <w:rsid w:val="004202E8"/>
    <w:rsid w:val="00420547"/>
    <w:rsid w:val="00420759"/>
    <w:rsid w:val="00420D51"/>
    <w:rsid w:val="00420E3F"/>
    <w:rsid w:val="00420F1E"/>
    <w:rsid w:val="0042113A"/>
    <w:rsid w:val="004212F9"/>
    <w:rsid w:val="00421B2C"/>
    <w:rsid w:val="00421BA1"/>
    <w:rsid w:val="00421BFE"/>
    <w:rsid w:val="004221D2"/>
    <w:rsid w:val="00422E43"/>
    <w:rsid w:val="00423650"/>
    <w:rsid w:val="00423829"/>
    <w:rsid w:val="00423830"/>
    <w:rsid w:val="004238C2"/>
    <w:rsid w:val="00423D56"/>
    <w:rsid w:val="00424032"/>
    <w:rsid w:val="00424160"/>
    <w:rsid w:val="0042486E"/>
    <w:rsid w:val="004248B3"/>
    <w:rsid w:val="00424ACB"/>
    <w:rsid w:val="00424C83"/>
    <w:rsid w:val="004250B9"/>
    <w:rsid w:val="0042538B"/>
    <w:rsid w:val="00425689"/>
    <w:rsid w:val="0042575F"/>
    <w:rsid w:val="004258AF"/>
    <w:rsid w:val="00426D44"/>
    <w:rsid w:val="00426F40"/>
    <w:rsid w:val="00427338"/>
    <w:rsid w:val="00427F45"/>
    <w:rsid w:val="00430274"/>
    <w:rsid w:val="00430714"/>
    <w:rsid w:val="00430CBA"/>
    <w:rsid w:val="00430E0B"/>
    <w:rsid w:val="00430FC9"/>
    <w:rsid w:val="00431175"/>
    <w:rsid w:val="00431818"/>
    <w:rsid w:val="004319D3"/>
    <w:rsid w:val="00431F49"/>
    <w:rsid w:val="00431FC6"/>
    <w:rsid w:val="0043272C"/>
    <w:rsid w:val="0043278F"/>
    <w:rsid w:val="00432935"/>
    <w:rsid w:val="00432EA0"/>
    <w:rsid w:val="00433DB2"/>
    <w:rsid w:val="00434368"/>
    <w:rsid w:val="00434962"/>
    <w:rsid w:val="0043545C"/>
    <w:rsid w:val="00435669"/>
    <w:rsid w:val="00435816"/>
    <w:rsid w:val="00435A73"/>
    <w:rsid w:val="00435EA4"/>
    <w:rsid w:val="0043610E"/>
    <w:rsid w:val="00436878"/>
    <w:rsid w:val="00436A87"/>
    <w:rsid w:val="004370E0"/>
    <w:rsid w:val="004373E2"/>
    <w:rsid w:val="0043774C"/>
    <w:rsid w:val="00437DEC"/>
    <w:rsid w:val="00437F48"/>
    <w:rsid w:val="00437FD0"/>
    <w:rsid w:val="00440095"/>
    <w:rsid w:val="0044010C"/>
    <w:rsid w:val="004402AC"/>
    <w:rsid w:val="004408DC"/>
    <w:rsid w:val="00440DF6"/>
    <w:rsid w:val="00441F91"/>
    <w:rsid w:val="004424F4"/>
    <w:rsid w:val="0044264D"/>
    <w:rsid w:val="00443702"/>
    <w:rsid w:val="00443726"/>
    <w:rsid w:val="004438F3"/>
    <w:rsid w:val="00443908"/>
    <w:rsid w:val="00443A9A"/>
    <w:rsid w:val="00443F0B"/>
    <w:rsid w:val="00444226"/>
    <w:rsid w:val="004443FA"/>
    <w:rsid w:val="00444E62"/>
    <w:rsid w:val="00444F6B"/>
    <w:rsid w:val="004454CD"/>
    <w:rsid w:val="00445A60"/>
    <w:rsid w:val="0044606B"/>
    <w:rsid w:val="004464B5"/>
    <w:rsid w:val="00446D4D"/>
    <w:rsid w:val="00450217"/>
    <w:rsid w:val="0045060F"/>
    <w:rsid w:val="00450B85"/>
    <w:rsid w:val="00451589"/>
    <w:rsid w:val="00451AA9"/>
    <w:rsid w:val="0045219C"/>
    <w:rsid w:val="00452359"/>
    <w:rsid w:val="0045248E"/>
    <w:rsid w:val="00452D42"/>
    <w:rsid w:val="00452EB3"/>
    <w:rsid w:val="0045331B"/>
    <w:rsid w:val="0045350A"/>
    <w:rsid w:val="00453701"/>
    <w:rsid w:val="00453D32"/>
    <w:rsid w:val="00453E93"/>
    <w:rsid w:val="0045443C"/>
    <w:rsid w:val="00454459"/>
    <w:rsid w:val="0045445A"/>
    <w:rsid w:val="0045450D"/>
    <w:rsid w:val="00454A05"/>
    <w:rsid w:val="00454C45"/>
    <w:rsid w:val="00454D60"/>
    <w:rsid w:val="00455353"/>
    <w:rsid w:val="004558E1"/>
    <w:rsid w:val="004559F3"/>
    <w:rsid w:val="00455D38"/>
    <w:rsid w:val="0045633B"/>
    <w:rsid w:val="00456764"/>
    <w:rsid w:val="00456821"/>
    <w:rsid w:val="00456C61"/>
    <w:rsid w:val="004572DD"/>
    <w:rsid w:val="004574DD"/>
    <w:rsid w:val="00460069"/>
    <w:rsid w:val="00460926"/>
    <w:rsid w:val="0046122D"/>
    <w:rsid w:val="00461243"/>
    <w:rsid w:val="0046169D"/>
    <w:rsid w:val="0046277C"/>
    <w:rsid w:val="00462BD8"/>
    <w:rsid w:val="0046366E"/>
    <w:rsid w:val="004644C9"/>
    <w:rsid w:val="00464B56"/>
    <w:rsid w:val="00464CFC"/>
    <w:rsid w:val="00464D6B"/>
    <w:rsid w:val="0046506A"/>
    <w:rsid w:val="004650F3"/>
    <w:rsid w:val="0046543B"/>
    <w:rsid w:val="00465604"/>
    <w:rsid w:val="00465C6D"/>
    <w:rsid w:val="00465FC3"/>
    <w:rsid w:val="00466003"/>
    <w:rsid w:val="00466061"/>
    <w:rsid w:val="00466A09"/>
    <w:rsid w:val="00466CA3"/>
    <w:rsid w:val="0046705A"/>
    <w:rsid w:val="00470437"/>
    <w:rsid w:val="004706D3"/>
    <w:rsid w:val="0047070A"/>
    <w:rsid w:val="00470E57"/>
    <w:rsid w:val="004712F6"/>
    <w:rsid w:val="004714FC"/>
    <w:rsid w:val="00471592"/>
    <w:rsid w:val="0047164A"/>
    <w:rsid w:val="00471A87"/>
    <w:rsid w:val="00471AF3"/>
    <w:rsid w:val="00471D5D"/>
    <w:rsid w:val="00471D8C"/>
    <w:rsid w:val="00471E0D"/>
    <w:rsid w:val="00471E66"/>
    <w:rsid w:val="00471ED4"/>
    <w:rsid w:val="004722F3"/>
    <w:rsid w:val="0047282F"/>
    <w:rsid w:val="004737E6"/>
    <w:rsid w:val="00473B2C"/>
    <w:rsid w:val="00473F15"/>
    <w:rsid w:val="0047406E"/>
    <w:rsid w:val="004746B5"/>
    <w:rsid w:val="00474899"/>
    <w:rsid w:val="0047489C"/>
    <w:rsid w:val="00474918"/>
    <w:rsid w:val="00474971"/>
    <w:rsid w:val="00474D59"/>
    <w:rsid w:val="00474E0D"/>
    <w:rsid w:val="00474F2A"/>
    <w:rsid w:val="0047522F"/>
    <w:rsid w:val="004755F1"/>
    <w:rsid w:val="00475957"/>
    <w:rsid w:val="00475AD9"/>
    <w:rsid w:val="00475EC0"/>
    <w:rsid w:val="004765A0"/>
    <w:rsid w:val="00476AAA"/>
    <w:rsid w:val="00476B0B"/>
    <w:rsid w:val="00476BD0"/>
    <w:rsid w:val="00477863"/>
    <w:rsid w:val="00477B09"/>
    <w:rsid w:val="00477B75"/>
    <w:rsid w:val="00477C55"/>
    <w:rsid w:val="00480CDA"/>
    <w:rsid w:val="00480D0A"/>
    <w:rsid w:val="00481589"/>
    <w:rsid w:val="00481744"/>
    <w:rsid w:val="004819B3"/>
    <w:rsid w:val="00481B4B"/>
    <w:rsid w:val="00481D19"/>
    <w:rsid w:val="00481EB7"/>
    <w:rsid w:val="004824E6"/>
    <w:rsid w:val="004828DB"/>
    <w:rsid w:val="004836DC"/>
    <w:rsid w:val="00483ED4"/>
    <w:rsid w:val="0048469A"/>
    <w:rsid w:val="00484819"/>
    <w:rsid w:val="00484C3E"/>
    <w:rsid w:val="0048507E"/>
    <w:rsid w:val="00485122"/>
    <w:rsid w:val="004856CF"/>
    <w:rsid w:val="00485BAC"/>
    <w:rsid w:val="00486069"/>
    <w:rsid w:val="00486359"/>
    <w:rsid w:val="0048647F"/>
    <w:rsid w:val="004865B9"/>
    <w:rsid w:val="00486875"/>
    <w:rsid w:val="004868F8"/>
    <w:rsid w:val="0048691F"/>
    <w:rsid w:val="00486EA7"/>
    <w:rsid w:val="00487162"/>
    <w:rsid w:val="004873B2"/>
    <w:rsid w:val="00487B7E"/>
    <w:rsid w:val="00487E36"/>
    <w:rsid w:val="0049031D"/>
    <w:rsid w:val="00490D6D"/>
    <w:rsid w:val="00490F82"/>
    <w:rsid w:val="00491094"/>
    <w:rsid w:val="004911F3"/>
    <w:rsid w:val="00491E3B"/>
    <w:rsid w:val="00491FDC"/>
    <w:rsid w:val="00492629"/>
    <w:rsid w:val="00492F87"/>
    <w:rsid w:val="0049341C"/>
    <w:rsid w:val="00493953"/>
    <w:rsid w:val="00493A5B"/>
    <w:rsid w:val="00496290"/>
    <w:rsid w:val="004962B6"/>
    <w:rsid w:val="00496511"/>
    <w:rsid w:val="00496747"/>
    <w:rsid w:val="00496868"/>
    <w:rsid w:val="00496979"/>
    <w:rsid w:val="00496BF3"/>
    <w:rsid w:val="00496ED9"/>
    <w:rsid w:val="00497D08"/>
    <w:rsid w:val="004A057C"/>
    <w:rsid w:val="004A0BEC"/>
    <w:rsid w:val="004A110D"/>
    <w:rsid w:val="004A1128"/>
    <w:rsid w:val="004A2063"/>
    <w:rsid w:val="004A2448"/>
    <w:rsid w:val="004A24CA"/>
    <w:rsid w:val="004A256B"/>
    <w:rsid w:val="004A2DEF"/>
    <w:rsid w:val="004A3126"/>
    <w:rsid w:val="004A3CEA"/>
    <w:rsid w:val="004A3E6A"/>
    <w:rsid w:val="004A4985"/>
    <w:rsid w:val="004A53C3"/>
    <w:rsid w:val="004A54A2"/>
    <w:rsid w:val="004A558E"/>
    <w:rsid w:val="004A56F5"/>
    <w:rsid w:val="004A5712"/>
    <w:rsid w:val="004A5A04"/>
    <w:rsid w:val="004A63DB"/>
    <w:rsid w:val="004A6F17"/>
    <w:rsid w:val="004A78EA"/>
    <w:rsid w:val="004A794C"/>
    <w:rsid w:val="004B04E0"/>
    <w:rsid w:val="004B0615"/>
    <w:rsid w:val="004B0BD8"/>
    <w:rsid w:val="004B0F07"/>
    <w:rsid w:val="004B116A"/>
    <w:rsid w:val="004B11D3"/>
    <w:rsid w:val="004B1459"/>
    <w:rsid w:val="004B1C1E"/>
    <w:rsid w:val="004B1C32"/>
    <w:rsid w:val="004B2037"/>
    <w:rsid w:val="004B2E19"/>
    <w:rsid w:val="004B31C4"/>
    <w:rsid w:val="004B327D"/>
    <w:rsid w:val="004B3BA9"/>
    <w:rsid w:val="004B4160"/>
    <w:rsid w:val="004B45D4"/>
    <w:rsid w:val="004B489C"/>
    <w:rsid w:val="004B4EB5"/>
    <w:rsid w:val="004B4F89"/>
    <w:rsid w:val="004B5B1A"/>
    <w:rsid w:val="004B5E5F"/>
    <w:rsid w:val="004B5EE4"/>
    <w:rsid w:val="004B6127"/>
    <w:rsid w:val="004B6953"/>
    <w:rsid w:val="004B698F"/>
    <w:rsid w:val="004B711E"/>
    <w:rsid w:val="004B78BC"/>
    <w:rsid w:val="004B7B3C"/>
    <w:rsid w:val="004B7F7B"/>
    <w:rsid w:val="004C0D9C"/>
    <w:rsid w:val="004C13A3"/>
    <w:rsid w:val="004C1644"/>
    <w:rsid w:val="004C16BE"/>
    <w:rsid w:val="004C1FF3"/>
    <w:rsid w:val="004C21AD"/>
    <w:rsid w:val="004C2295"/>
    <w:rsid w:val="004C3007"/>
    <w:rsid w:val="004C373D"/>
    <w:rsid w:val="004C3E0B"/>
    <w:rsid w:val="004C506F"/>
    <w:rsid w:val="004C5581"/>
    <w:rsid w:val="004C580B"/>
    <w:rsid w:val="004C5F5B"/>
    <w:rsid w:val="004C680B"/>
    <w:rsid w:val="004C6841"/>
    <w:rsid w:val="004C6962"/>
    <w:rsid w:val="004C718A"/>
    <w:rsid w:val="004C737B"/>
    <w:rsid w:val="004C7461"/>
    <w:rsid w:val="004C77DB"/>
    <w:rsid w:val="004C7814"/>
    <w:rsid w:val="004C7E5C"/>
    <w:rsid w:val="004C7F3E"/>
    <w:rsid w:val="004D0313"/>
    <w:rsid w:val="004D0376"/>
    <w:rsid w:val="004D0967"/>
    <w:rsid w:val="004D0AF9"/>
    <w:rsid w:val="004D140D"/>
    <w:rsid w:val="004D153C"/>
    <w:rsid w:val="004D32FA"/>
    <w:rsid w:val="004D3BE8"/>
    <w:rsid w:val="004D3E45"/>
    <w:rsid w:val="004D4EFE"/>
    <w:rsid w:val="004D598C"/>
    <w:rsid w:val="004D5AB1"/>
    <w:rsid w:val="004D5B5E"/>
    <w:rsid w:val="004D633B"/>
    <w:rsid w:val="004D6AEE"/>
    <w:rsid w:val="004D7B1C"/>
    <w:rsid w:val="004D7D61"/>
    <w:rsid w:val="004D7DAC"/>
    <w:rsid w:val="004E027A"/>
    <w:rsid w:val="004E09B3"/>
    <w:rsid w:val="004E0DA8"/>
    <w:rsid w:val="004E1AC0"/>
    <w:rsid w:val="004E1B1D"/>
    <w:rsid w:val="004E1D04"/>
    <w:rsid w:val="004E1D84"/>
    <w:rsid w:val="004E1FC3"/>
    <w:rsid w:val="004E2891"/>
    <w:rsid w:val="004E2939"/>
    <w:rsid w:val="004E2CBC"/>
    <w:rsid w:val="004E2F42"/>
    <w:rsid w:val="004E367C"/>
    <w:rsid w:val="004E3E89"/>
    <w:rsid w:val="004E3ECB"/>
    <w:rsid w:val="004E447F"/>
    <w:rsid w:val="004E4702"/>
    <w:rsid w:val="004E4C65"/>
    <w:rsid w:val="004E59C1"/>
    <w:rsid w:val="004E5C26"/>
    <w:rsid w:val="004E61B0"/>
    <w:rsid w:val="004E6BE9"/>
    <w:rsid w:val="004E6FA3"/>
    <w:rsid w:val="004E6FC8"/>
    <w:rsid w:val="004E71E8"/>
    <w:rsid w:val="004E7317"/>
    <w:rsid w:val="004E7668"/>
    <w:rsid w:val="004F02F7"/>
    <w:rsid w:val="004F0626"/>
    <w:rsid w:val="004F0665"/>
    <w:rsid w:val="004F09CD"/>
    <w:rsid w:val="004F145F"/>
    <w:rsid w:val="004F1D14"/>
    <w:rsid w:val="004F20BE"/>
    <w:rsid w:val="004F21FD"/>
    <w:rsid w:val="004F24D2"/>
    <w:rsid w:val="004F28F9"/>
    <w:rsid w:val="004F2E67"/>
    <w:rsid w:val="004F3D7F"/>
    <w:rsid w:val="004F4368"/>
    <w:rsid w:val="004F4527"/>
    <w:rsid w:val="004F4C43"/>
    <w:rsid w:val="004F546B"/>
    <w:rsid w:val="004F54DD"/>
    <w:rsid w:val="004F55F4"/>
    <w:rsid w:val="004F5EA0"/>
    <w:rsid w:val="004F60BD"/>
    <w:rsid w:val="004F65F8"/>
    <w:rsid w:val="004F72DE"/>
    <w:rsid w:val="004F757F"/>
    <w:rsid w:val="004F7970"/>
    <w:rsid w:val="005000C8"/>
    <w:rsid w:val="00500844"/>
    <w:rsid w:val="00501506"/>
    <w:rsid w:val="0050161B"/>
    <w:rsid w:val="0050174A"/>
    <w:rsid w:val="00501C56"/>
    <w:rsid w:val="00501E4C"/>
    <w:rsid w:val="00501F6E"/>
    <w:rsid w:val="0050203E"/>
    <w:rsid w:val="005021F2"/>
    <w:rsid w:val="00502950"/>
    <w:rsid w:val="00502DC7"/>
    <w:rsid w:val="00502FA3"/>
    <w:rsid w:val="00503551"/>
    <w:rsid w:val="00504AE2"/>
    <w:rsid w:val="005056A5"/>
    <w:rsid w:val="005057AE"/>
    <w:rsid w:val="00505B49"/>
    <w:rsid w:val="00505CCA"/>
    <w:rsid w:val="00505DD8"/>
    <w:rsid w:val="00505F05"/>
    <w:rsid w:val="005061D0"/>
    <w:rsid w:val="005061E2"/>
    <w:rsid w:val="00506284"/>
    <w:rsid w:val="00506818"/>
    <w:rsid w:val="0050698B"/>
    <w:rsid w:val="00506A6E"/>
    <w:rsid w:val="00506B26"/>
    <w:rsid w:val="00507EAD"/>
    <w:rsid w:val="00510514"/>
    <w:rsid w:val="00510AE4"/>
    <w:rsid w:val="005118CC"/>
    <w:rsid w:val="00511F1C"/>
    <w:rsid w:val="00511FA7"/>
    <w:rsid w:val="005122DD"/>
    <w:rsid w:val="00512628"/>
    <w:rsid w:val="00512960"/>
    <w:rsid w:val="005129A8"/>
    <w:rsid w:val="00512B40"/>
    <w:rsid w:val="00512CA1"/>
    <w:rsid w:val="00512F8E"/>
    <w:rsid w:val="00513081"/>
    <w:rsid w:val="00513478"/>
    <w:rsid w:val="0051405F"/>
    <w:rsid w:val="0051416F"/>
    <w:rsid w:val="00514194"/>
    <w:rsid w:val="005143B7"/>
    <w:rsid w:val="00514476"/>
    <w:rsid w:val="0051483A"/>
    <w:rsid w:val="00514C81"/>
    <w:rsid w:val="005153C1"/>
    <w:rsid w:val="00515918"/>
    <w:rsid w:val="00516577"/>
    <w:rsid w:val="00516631"/>
    <w:rsid w:val="00516EC5"/>
    <w:rsid w:val="005172AF"/>
    <w:rsid w:val="0051777E"/>
    <w:rsid w:val="0052020E"/>
    <w:rsid w:val="00520B8C"/>
    <w:rsid w:val="0052121F"/>
    <w:rsid w:val="0052188D"/>
    <w:rsid w:val="00521DAD"/>
    <w:rsid w:val="00522050"/>
    <w:rsid w:val="00522780"/>
    <w:rsid w:val="00522DC8"/>
    <w:rsid w:val="005232EE"/>
    <w:rsid w:val="005237AA"/>
    <w:rsid w:val="005238C1"/>
    <w:rsid w:val="005238F8"/>
    <w:rsid w:val="00523A78"/>
    <w:rsid w:val="00524AA4"/>
    <w:rsid w:val="00524BE4"/>
    <w:rsid w:val="00524C6C"/>
    <w:rsid w:val="00524D8F"/>
    <w:rsid w:val="00524DF5"/>
    <w:rsid w:val="00524E05"/>
    <w:rsid w:val="0052507F"/>
    <w:rsid w:val="005250FE"/>
    <w:rsid w:val="005259BE"/>
    <w:rsid w:val="00525A81"/>
    <w:rsid w:val="0052661E"/>
    <w:rsid w:val="00526C3C"/>
    <w:rsid w:val="005275E9"/>
    <w:rsid w:val="005279DD"/>
    <w:rsid w:val="005308CD"/>
    <w:rsid w:val="0053099F"/>
    <w:rsid w:val="00531721"/>
    <w:rsid w:val="00531C4D"/>
    <w:rsid w:val="00531C8E"/>
    <w:rsid w:val="00532042"/>
    <w:rsid w:val="00532336"/>
    <w:rsid w:val="00533285"/>
    <w:rsid w:val="0053366C"/>
    <w:rsid w:val="00533747"/>
    <w:rsid w:val="005338A6"/>
    <w:rsid w:val="005339FA"/>
    <w:rsid w:val="00533FA4"/>
    <w:rsid w:val="005344AC"/>
    <w:rsid w:val="00534666"/>
    <w:rsid w:val="00534894"/>
    <w:rsid w:val="005351EB"/>
    <w:rsid w:val="00535752"/>
    <w:rsid w:val="00535878"/>
    <w:rsid w:val="00535CF4"/>
    <w:rsid w:val="005363F1"/>
    <w:rsid w:val="00536FC9"/>
    <w:rsid w:val="005377B7"/>
    <w:rsid w:val="00537808"/>
    <w:rsid w:val="00537953"/>
    <w:rsid w:val="00537969"/>
    <w:rsid w:val="00537B78"/>
    <w:rsid w:val="00540048"/>
    <w:rsid w:val="005405DF"/>
    <w:rsid w:val="00540656"/>
    <w:rsid w:val="00540A50"/>
    <w:rsid w:val="00540AD5"/>
    <w:rsid w:val="0054119F"/>
    <w:rsid w:val="00541C41"/>
    <w:rsid w:val="00541CED"/>
    <w:rsid w:val="0054228E"/>
    <w:rsid w:val="005424FB"/>
    <w:rsid w:val="00542A5A"/>
    <w:rsid w:val="00542A8D"/>
    <w:rsid w:val="00542DD8"/>
    <w:rsid w:val="00543108"/>
    <w:rsid w:val="00543255"/>
    <w:rsid w:val="00543769"/>
    <w:rsid w:val="00543A74"/>
    <w:rsid w:val="005441FF"/>
    <w:rsid w:val="00544227"/>
    <w:rsid w:val="00544625"/>
    <w:rsid w:val="005448F8"/>
    <w:rsid w:val="0054493A"/>
    <w:rsid w:val="00544BEC"/>
    <w:rsid w:val="0054502D"/>
    <w:rsid w:val="00545594"/>
    <w:rsid w:val="00546FD4"/>
    <w:rsid w:val="00547030"/>
    <w:rsid w:val="00547816"/>
    <w:rsid w:val="00550104"/>
    <w:rsid w:val="00551267"/>
    <w:rsid w:val="00551739"/>
    <w:rsid w:val="00551B24"/>
    <w:rsid w:val="00551F76"/>
    <w:rsid w:val="00552106"/>
    <w:rsid w:val="005521DB"/>
    <w:rsid w:val="00552F17"/>
    <w:rsid w:val="00552F19"/>
    <w:rsid w:val="00553060"/>
    <w:rsid w:val="0055306B"/>
    <w:rsid w:val="00553696"/>
    <w:rsid w:val="00553914"/>
    <w:rsid w:val="00554319"/>
    <w:rsid w:val="00554759"/>
    <w:rsid w:val="00554B77"/>
    <w:rsid w:val="005550B7"/>
    <w:rsid w:val="0055668A"/>
    <w:rsid w:val="00556799"/>
    <w:rsid w:val="005567CC"/>
    <w:rsid w:val="00556DC3"/>
    <w:rsid w:val="00557153"/>
    <w:rsid w:val="00557767"/>
    <w:rsid w:val="0056034E"/>
    <w:rsid w:val="00560BAD"/>
    <w:rsid w:val="0056122C"/>
    <w:rsid w:val="005614AF"/>
    <w:rsid w:val="00561551"/>
    <w:rsid w:val="00561ACD"/>
    <w:rsid w:val="00562585"/>
    <w:rsid w:val="005625B5"/>
    <w:rsid w:val="005626CE"/>
    <w:rsid w:val="00563379"/>
    <w:rsid w:val="0056457C"/>
    <w:rsid w:val="00565057"/>
    <w:rsid w:val="00565405"/>
    <w:rsid w:val="00565448"/>
    <w:rsid w:val="00565BE1"/>
    <w:rsid w:val="005661FD"/>
    <w:rsid w:val="00567247"/>
    <w:rsid w:val="00567302"/>
    <w:rsid w:val="005673B5"/>
    <w:rsid w:val="005675AE"/>
    <w:rsid w:val="00570D7B"/>
    <w:rsid w:val="00570E59"/>
    <w:rsid w:val="005713EB"/>
    <w:rsid w:val="00571F4D"/>
    <w:rsid w:val="0057265E"/>
    <w:rsid w:val="0057295F"/>
    <w:rsid w:val="00572ADD"/>
    <w:rsid w:val="0057332A"/>
    <w:rsid w:val="00574111"/>
    <w:rsid w:val="00574201"/>
    <w:rsid w:val="00574437"/>
    <w:rsid w:val="005744F4"/>
    <w:rsid w:val="005749D6"/>
    <w:rsid w:val="00574FB9"/>
    <w:rsid w:val="005754E3"/>
    <w:rsid w:val="00575832"/>
    <w:rsid w:val="00575A78"/>
    <w:rsid w:val="00575AD4"/>
    <w:rsid w:val="00575FA2"/>
    <w:rsid w:val="00575FAF"/>
    <w:rsid w:val="005760A3"/>
    <w:rsid w:val="005763FC"/>
    <w:rsid w:val="0057695C"/>
    <w:rsid w:val="00576D9F"/>
    <w:rsid w:val="005770A2"/>
    <w:rsid w:val="00577153"/>
    <w:rsid w:val="005774F9"/>
    <w:rsid w:val="00577549"/>
    <w:rsid w:val="00577D62"/>
    <w:rsid w:val="00580680"/>
    <w:rsid w:val="005808CB"/>
    <w:rsid w:val="00580A01"/>
    <w:rsid w:val="00580BF3"/>
    <w:rsid w:val="00581297"/>
    <w:rsid w:val="00581AE9"/>
    <w:rsid w:val="00581E13"/>
    <w:rsid w:val="00582102"/>
    <w:rsid w:val="00582445"/>
    <w:rsid w:val="00582630"/>
    <w:rsid w:val="005827B4"/>
    <w:rsid w:val="00582A0E"/>
    <w:rsid w:val="0058355B"/>
    <w:rsid w:val="00583774"/>
    <w:rsid w:val="00583A5F"/>
    <w:rsid w:val="0058432C"/>
    <w:rsid w:val="00585393"/>
    <w:rsid w:val="00585878"/>
    <w:rsid w:val="00586452"/>
    <w:rsid w:val="005865AB"/>
    <w:rsid w:val="00586CBF"/>
    <w:rsid w:val="00586F8C"/>
    <w:rsid w:val="00587218"/>
    <w:rsid w:val="0058748B"/>
    <w:rsid w:val="0059004A"/>
    <w:rsid w:val="00590122"/>
    <w:rsid w:val="00590F12"/>
    <w:rsid w:val="00590F45"/>
    <w:rsid w:val="00590FFE"/>
    <w:rsid w:val="00591322"/>
    <w:rsid w:val="0059164F"/>
    <w:rsid w:val="005918F0"/>
    <w:rsid w:val="00591DF6"/>
    <w:rsid w:val="005929D2"/>
    <w:rsid w:val="00592ACA"/>
    <w:rsid w:val="00592AFF"/>
    <w:rsid w:val="00592B80"/>
    <w:rsid w:val="00592E7B"/>
    <w:rsid w:val="00593334"/>
    <w:rsid w:val="00593C86"/>
    <w:rsid w:val="00594047"/>
    <w:rsid w:val="0059463D"/>
    <w:rsid w:val="00594A0A"/>
    <w:rsid w:val="00594A5A"/>
    <w:rsid w:val="00594A7B"/>
    <w:rsid w:val="00595633"/>
    <w:rsid w:val="00595949"/>
    <w:rsid w:val="00595E6B"/>
    <w:rsid w:val="00595FAF"/>
    <w:rsid w:val="00596179"/>
    <w:rsid w:val="00596A15"/>
    <w:rsid w:val="00596B25"/>
    <w:rsid w:val="00596C74"/>
    <w:rsid w:val="0059704D"/>
    <w:rsid w:val="005973D8"/>
    <w:rsid w:val="0059743E"/>
    <w:rsid w:val="00597445"/>
    <w:rsid w:val="00597872"/>
    <w:rsid w:val="005979C8"/>
    <w:rsid w:val="005A0479"/>
    <w:rsid w:val="005A0A81"/>
    <w:rsid w:val="005A0AD9"/>
    <w:rsid w:val="005A0C4C"/>
    <w:rsid w:val="005A1316"/>
    <w:rsid w:val="005A1728"/>
    <w:rsid w:val="005A1AC0"/>
    <w:rsid w:val="005A22D4"/>
    <w:rsid w:val="005A22DC"/>
    <w:rsid w:val="005A2461"/>
    <w:rsid w:val="005A2A78"/>
    <w:rsid w:val="005A2E90"/>
    <w:rsid w:val="005A348B"/>
    <w:rsid w:val="005A36F8"/>
    <w:rsid w:val="005A3972"/>
    <w:rsid w:val="005A4721"/>
    <w:rsid w:val="005A4F5B"/>
    <w:rsid w:val="005A4FF1"/>
    <w:rsid w:val="005A5EB8"/>
    <w:rsid w:val="005A6A38"/>
    <w:rsid w:val="005A6CB6"/>
    <w:rsid w:val="005A70A8"/>
    <w:rsid w:val="005A76C2"/>
    <w:rsid w:val="005A772D"/>
    <w:rsid w:val="005A7732"/>
    <w:rsid w:val="005A7D41"/>
    <w:rsid w:val="005A7EEE"/>
    <w:rsid w:val="005B00A5"/>
    <w:rsid w:val="005B1323"/>
    <w:rsid w:val="005B1456"/>
    <w:rsid w:val="005B1984"/>
    <w:rsid w:val="005B2227"/>
    <w:rsid w:val="005B27F6"/>
    <w:rsid w:val="005B29DC"/>
    <w:rsid w:val="005B29E4"/>
    <w:rsid w:val="005B2B0D"/>
    <w:rsid w:val="005B2B92"/>
    <w:rsid w:val="005B3904"/>
    <w:rsid w:val="005B390D"/>
    <w:rsid w:val="005B3AEB"/>
    <w:rsid w:val="005B3BAE"/>
    <w:rsid w:val="005B3BD8"/>
    <w:rsid w:val="005B3CD0"/>
    <w:rsid w:val="005B3F81"/>
    <w:rsid w:val="005B4375"/>
    <w:rsid w:val="005B452F"/>
    <w:rsid w:val="005B4DF7"/>
    <w:rsid w:val="005B5361"/>
    <w:rsid w:val="005B55FD"/>
    <w:rsid w:val="005B578A"/>
    <w:rsid w:val="005B597D"/>
    <w:rsid w:val="005B60D1"/>
    <w:rsid w:val="005B62E1"/>
    <w:rsid w:val="005B6890"/>
    <w:rsid w:val="005B6BA4"/>
    <w:rsid w:val="005B7071"/>
    <w:rsid w:val="005B75EC"/>
    <w:rsid w:val="005B76C8"/>
    <w:rsid w:val="005C0600"/>
    <w:rsid w:val="005C0E65"/>
    <w:rsid w:val="005C13D9"/>
    <w:rsid w:val="005C21D2"/>
    <w:rsid w:val="005C306D"/>
    <w:rsid w:val="005C36AD"/>
    <w:rsid w:val="005C382F"/>
    <w:rsid w:val="005C3865"/>
    <w:rsid w:val="005C3C15"/>
    <w:rsid w:val="005C416B"/>
    <w:rsid w:val="005C4319"/>
    <w:rsid w:val="005C464D"/>
    <w:rsid w:val="005C56BE"/>
    <w:rsid w:val="005C604A"/>
    <w:rsid w:val="005C7269"/>
    <w:rsid w:val="005C7788"/>
    <w:rsid w:val="005D00EC"/>
    <w:rsid w:val="005D0193"/>
    <w:rsid w:val="005D0AB7"/>
    <w:rsid w:val="005D0DBE"/>
    <w:rsid w:val="005D11B2"/>
    <w:rsid w:val="005D1AC7"/>
    <w:rsid w:val="005D1B0E"/>
    <w:rsid w:val="005D1C31"/>
    <w:rsid w:val="005D2920"/>
    <w:rsid w:val="005D2E4A"/>
    <w:rsid w:val="005D3DAA"/>
    <w:rsid w:val="005D3EB3"/>
    <w:rsid w:val="005D3FCC"/>
    <w:rsid w:val="005D43F4"/>
    <w:rsid w:val="005D45D2"/>
    <w:rsid w:val="005D5D01"/>
    <w:rsid w:val="005D60F7"/>
    <w:rsid w:val="005D67D8"/>
    <w:rsid w:val="005D6911"/>
    <w:rsid w:val="005D6A5C"/>
    <w:rsid w:val="005D6AC6"/>
    <w:rsid w:val="005D6C20"/>
    <w:rsid w:val="005D6C78"/>
    <w:rsid w:val="005D6E16"/>
    <w:rsid w:val="005D731B"/>
    <w:rsid w:val="005D747B"/>
    <w:rsid w:val="005D750E"/>
    <w:rsid w:val="005D75D8"/>
    <w:rsid w:val="005D7D52"/>
    <w:rsid w:val="005E08DB"/>
    <w:rsid w:val="005E0ED5"/>
    <w:rsid w:val="005E0F93"/>
    <w:rsid w:val="005E1199"/>
    <w:rsid w:val="005E15A2"/>
    <w:rsid w:val="005E16A1"/>
    <w:rsid w:val="005E16C7"/>
    <w:rsid w:val="005E1F07"/>
    <w:rsid w:val="005E24ED"/>
    <w:rsid w:val="005E28ED"/>
    <w:rsid w:val="005E2F7A"/>
    <w:rsid w:val="005E32BA"/>
    <w:rsid w:val="005E385F"/>
    <w:rsid w:val="005E387F"/>
    <w:rsid w:val="005E39D3"/>
    <w:rsid w:val="005E4069"/>
    <w:rsid w:val="005E4404"/>
    <w:rsid w:val="005E4822"/>
    <w:rsid w:val="005E4840"/>
    <w:rsid w:val="005E51CD"/>
    <w:rsid w:val="005E59C1"/>
    <w:rsid w:val="005E699F"/>
    <w:rsid w:val="005E70A0"/>
    <w:rsid w:val="005E7430"/>
    <w:rsid w:val="005E7638"/>
    <w:rsid w:val="005F0418"/>
    <w:rsid w:val="005F05F1"/>
    <w:rsid w:val="005F06D9"/>
    <w:rsid w:val="005F0788"/>
    <w:rsid w:val="005F138D"/>
    <w:rsid w:val="005F176E"/>
    <w:rsid w:val="005F198C"/>
    <w:rsid w:val="005F1DC6"/>
    <w:rsid w:val="005F2A42"/>
    <w:rsid w:val="005F2ACC"/>
    <w:rsid w:val="005F2AE1"/>
    <w:rsid w:val="005F2B88"/>
    <w:rsid w:val="005F2DEC"/>
    <w:rsid w:val="005F3100"/>
    <w:rsid w:val="005F361B"/>
    <w:rsid w:val="005F3945"/>
    <w:rsid w:val="005F4EB7"/>
    <w:rsid w:val="005F60FA"/>
    <w:rsid w:val="005F625D"/>
    <w:rsid w:val="005F6805"/>
    <w:rsid w:val="005F75EC"/>
    <w:rsid w:val="005F76ED"/>
    <w:rsid w:val="005F7721"/>
    <w:rsid w:val="005F793F"/>
    <w:rsid w:val="005F7A1F"/>
    <w:rsid w:val="0060016F"/>
    <w:rsid w:val="0060035D"/>
    <w:rsid w:val="00600F73"/>
    <w:rsid w:val="00601303"/>
    <w:rsid w:val="006017F3"/>
    <w:rsid w:val="0060189E"/>
    <w:rsid w:val="00601A6F"/>
    <w:rsid w:val="00601E6C"/>
    <w:rsid w:val="0060234B"/>
    <w:rsid w:val="006026A8"/>
    <w:rsid w:val="00602D03"/>
    <w:rsid w:val="00602F13"/>
    <w:rsid w:val="00603B8A"/>
    <w:rsid w:val="00603D8D"/>
    <w:rsid w:val="00604533"/>
    <w:rsid w:val="00605216"/>
    <w:rsid w:val="0060551F"/>
    <w:rsid w:val="00605DA6"/>
    <w:rsid w:val="00606358"/>
    <w:rsid w:val="006067AB"/>
    <w:rsid w:val="00606B9B"/>
    <w:rsid w:val="006073A6"/>
    <w:rsid w:val="006074A7"/>
    <w:rsid w:val="0060765E"/>
    <w:rsid w:val="00607893"/>
    <w:rsid w:val="00607C4C"/>
    <w:rsid w:val="00607F45"/>
    <w:rsid w:val="00610401"/>
    <w:rsid w:val="006109D4"/>
    <w:rsid w:val="006124F5"/>
    <w:rsid w:val="00612965"/>
    <w:rsid w:val="00612EC5"/>
    <w:rsid w:val="00614024"/>
    <w:rsid w:val="0061450E"/>
    <w:rsid w:val="00614631"/>
    <w:rsid w:val="00614C38"/>
    <w:rsid w:val="00615138"/>
    <w:rsid w:val="00615152"/>
    <w:rsid w:val="00615305"/>
    <w:rsid w:val="00616826"/>
    <w:rsid w:val="00616900"/>
    <w:rsid w:val="00616D0B"/>
    <w:rsid w:val="00616F28"/>
    <w:rsid w:val="00617226"/>
    <w:rsid w:val="0061740E"/>
    <w:rsid w:val="0061751E"/>
    <w:rsid w:val="0061782F"/>
    <w:rsid w:val="00620749"/>
    <w:rsid w:val="00620E8A"/>
    <w:rsid w:val="00620FD1"/>
    <w:rsid w:val="006215AB"/>
    <w:rsid w:val="006216D7"/>
    <w:rsid w:val="00621832"/>
    <w:rsid w:val="006218F4"/>
    <w:rsid w:val="00622099"/>
    <w:rsid w:val="006221AD"/>
    <w:rsid w:val="0062234A"/>
    <w:rsid w:val="00622393"/>
    <w:rsid w:val="00622AC3"/>
    <w:rsid w:val="00622C0C"/>
    <w:rsid w:val="00622C3E"/>
    <w:rsid w:val="00623B3F"/>
    <w:rsid w:val="0062403B"/>
    <w:rsid w:val="00624850"/>
    <w:rsid w:val="00624AA0"/>
    <w:rsid w:val="00624D2F"/>
    <w:rsid w:val="00625182"/>
    <w:rsid w:val="006253C2"/>
    <w:rsid w:val="00625C35"/>
    <w:rsid w:val="00626011"/>
    <w:rsid w:val="00626783"/>
    <w:rsid w:val="00626D4B"/>
    <w:rsid w:val="00627201"/>
    <w:rsid w:val="006272EC"/>
    <w:rsid w:val="00627B0A"/>
    <w:rsid w:val="006306AC"/>
    <w:rsid w:val="00630F11"/>
    <w:rsid w:val="00631028"/>
    <w:rsid w:val="006315DB"/>
    <w:rsid w:val="00632101"/>
    <w:rsid w:val="00632CE6"/>
    <w:rsid w:val="00632E59"/>
    <w:rsid w:val="00632E76"/>
    <w:rsid w:val="00632EEA"/>
    <w:rsid w:val="00633190"/>
    <w:rsid w:val="00633274"/>
    <w:rsid w:val="0063355F"/>
    <w:rsid w:val="0063378D"/>
    <w:rsid w:val="00633F7C"/>
    <w:rsid w:val="0063402C"/>
    <w:rsid w:val="00635553"/>
    <w:rsid w:val="0063563A"/>
    <w:rsid w:val="00635D5F"/>
    <w:rsid w:val="00635EC6"/>
    <w:rsid w:val="006364D3"/>
    <w:rsid w:val="0063651C"/>
    <w:rsid w:val="006365B6"/>
    <w:rsid w:val="00636A19"/>
    <w:rsid w:val="00636A6A"/>
    <w:rsid w:val="00636E4F"/>
    <w:rsid w:val="006379E3"/>
    <w:rsid w:val="00637A29"/>
    <w:rsid w:val="00637ACE"/>
    <w:rsid w:val="0064013F"/>
    <w:rsid w:val="00640593"/>
    <w:rsid w:val="00640671"/>
    <w:rsid w:val="006407B3"/>
    <w:rsid w:val="00640C2E"/>
    <w:rsid w:val="006413FD"/>
    <w:rsid w:val="00641881"/>
    <w:rsid w:val="00641938"/>
    <w:rsid w:val="00641AC6"/>
    <w:rsid w:val="006426CC"/>
    <w:rsid w:val="006430F5"/>
    <w:rsid w:val="0064372B"/>
    <w:rsid w:val="00643C79"/>
    <w:rsid w:val="006440E0"/>
    <w:rsid w:val="006442BC"/>
    <w:rsid w:val="006443D6"/>
    <w:rsid w:val="00644A7D"/>
    <w:rsid w:val="00644C7A"/>
    <w:rsid w:val="00645530"/>
    <w:rsid w:val="0064564A"/>
    <w:rsid w:val="00645776"/>
    <w:rsid w:val="00646485"/>
    <w:rsid w:val="00646A54"/>
    <w:rsid w:val="00646A78"/>
    <w:rsid w:val="006470FB"/>
    <w:rsid w:val="006471FB"/>
    <w:rsid w:val="00647384"/>
    <w:rsid w:val="006503F0"/>
    <w:rsid w:val="0065067A"/>
    <w:rsid w:val="0065083A"/>
    <w:rsid w:val="006509AA"/>
    <w:rsid w:val="00650C73"/>
    <w:rsid w:val="00650D10"/>
    <w:rsid w:val="006510C1"/>
    <w:rsid w:val="00651BB6"/>
    <w:rsid w:val="00651DC3"/>
    <w:rsid w:val="006524EB"/>
    <w:rsid w:val="006527AB"/>
    <w:rsid w:val="00652E35"/>
    <w:rsid w:val="00653615"/>
    <w:rsid w:val="00653C7E"/>
    <w:rsid w:val="006542C6"/>
    <w:rsid w:val="0065463D"/>
    <w:rsid w:val="00654A98"/>
    <w:rsid w:val="00655B44"/>
    <w:rsid w:val="0065615F"/>
    <w:rsid w:val="00656661"/>
    <w:rsid w:val="00656A31"/>
    <w:rsid w:val="00656C5A"/>
    <w:rsid w:val="0065717D"/>
    <w:rsid w:val="006579D8"/>
    <w:rsid w:val="00657A6F"/>
    <w:rsid w:val="00657A82"/>
    <w:rsid w:val="0066037E"/>
    <w:rsid w:val="006605D8"/>
    <w:rsid w:val="006605F7"/>
    <w:rsid w:val="00660A7F"/>
    <w:rsid w:val="00660F01"/>
    <w:rsid w:val="00661129"/>
    <w:rsid w:val="00661469"/>
    <w:rsid w:val="00661527"/>
    <w:rsid w:val="00662C66"/>
    <w:rsid w:val="00662CA4"/>
    <w:rsid w:val="006644EB"/>
    <w:rsid w:val="0066498C"/>
    <w:rsid w:val="00664A73"/>
    <w:rsid w:val="00665192"/>
    <w:rsid w:val="0066524E"/>
    <w:rsid w:val="006654FA"/>
    <w:rsid w:val="00665B1A"/>
    <w:rsid w:val="00665F8B"/>
    <w:rsid w:val="00666459"/>
    <w:rsid w:val="0066665D"/>
    <w:rsid w:val="0066684D"/>
    <w:rsid w:val="00666B5D"/>
    <w:rsid w:val="00666EE1"/>
    <w:rsid w:val="00667325"/>
    <w:rsid w:val="0066765B"/>
    <w:rsid w:val="0066798D"/>
    <w:rsid w:val="00667C6F"/>
    <w:rsid w:val="00667CBD"/>
    <w:rsid w:val="00667DE4"/>
    <w:rsid w:val="0067009C"/>
    <w:rsid w:val="0067015E"/>
    <w:rsid w:val="006709BE"/>
    <w:rsid w:val="00670BE8"/>
    <w:rsid w:val="00671064"/>
    <w:rsid w:val="0067278D"/>
    <w:rsid w:val="0067327C"/>
    <w:rsid w:val="006733AA"/>
    <w:rsid w:val="00673BB6"/>
    <w:rsid w:val="006741E2"/>
    <w:rsid w:val="006747EC"/>
    <w:rsid w:val="00674880"/>
    <w:rsid w:val="00675287"/>
    <w:rsid w:val="00675697"/>
    <w:rsid w:val="00675884"/>
    <w:rsid w:val="00676258"/>
    <w:rsid w:val="00676808"/>
    <w:rsid w:val="00676848"/>
    <w:rsid w:val="00676E79"/>
    <w:rsid w:val="00677462"/>
    <w:rsid w:val="00677829"/>
    <w:rsid w:val="006778AA"/>
    <w:rsid w:val="0068026E"/>
    <w:rsid w:val="00680460"/>
    <w:rsid w:val="006805C9"/>
    <w:rsid w:val="006806A7"/>
    <w:rsid w:val="0068073A"/>
    <w:rsid w:val="006809A6"/>
    <w:rsid w:val="0068150F"/>
    <w:rsid w:val="0068247A"/>
    <w:rsid w:val="0068312E"/>
    <w:rsid w:val="00683238"/>
    <w:rsid w:val="006836E5"/>
    <w:rsid w:val="00683BE0"/>
    <w:rsid w:val="00684895"/>
    <w:rsid w:val="006853DE"/>
    <w:rsid w:val="006858AC"/>
    <w:rsid w:val="00685D2A"/>
    <w:rsid w:val="00686285"/>
    <w:rsid w:val="006862DF"/>
    <w:rsid w:val="00686903"/>
    <w:rsid w:val="00686DC8"/>
    <w:rsid w:val="006877FC"/>
    <w:rsid w:val="00687C41"/>
    <w:rsid w:val="00687C5A"/>
    <w:rsid w:val="00687FBF"/>
    <w:rsid w:val="00690606"/>
    <w:rsid w:val="00690C66"/>
    <w:rsid w:val="00690F3B"/>
    <w:rsid w:val="006915C3"/>
    <w:rsid w:val="00692022"/>
    <w:rsid w:val="00692F76"/>
    <w:rsid w:val="0069314F"/>
    <w:rsid w:val="006934DC"/>
    <w:rsid w:val="00693693"/>
    <w:rsid w:val="0069401A"/>
    <w:rsid w:val="0069493F"/>
    <w:rsid w:val="00694B7B"/>
    <w:rsid w:val="00694C4D"/>
    <w:rsid w:val="00695747"/>
    <w:rsid w:val="00695FD3"/>
    <w:rsid w:val="006968A1"/>
    <w:rsid w:val="00696987"/>
    <w:rsid w:val="0069698A"/>
    <w:rsid w:val="006969C8"/>
    <w:rsid w:val="0069758C"/>
    <w:rsid w:val="00697894"/>
    <w:rsid w:val="006A05BC"/>
    <w:rsid w:val="006A0638"/>
    <w:rsid w:val="006A0B2B"/>
    <w:rsid w:val="006A0CB2"/>
    <w:rsid w:val="006A0EF0"/>
    <w:rsid w:val="006A0F6D"/>
    <w:rsid w:val="006A192E"/>
    <w:rsid w:val="006A2187"/>
    <w:rsid w:val="006A2FE2"/>
    <w:rsid w:val="006A476A"/>
    <w:rsid w:val="006A4C22"/>
    <w:rsid w:val="006A555A"/>
    <w:rsid w:val="006A55AC"/>
    <w:rsid w:val="006A5AA0"/>
    <w:rsid w:val="006A644C"/>
    <w:rsid w:val="006A65E5"/>
    <w:rsid w:val="006A69A2"/>
    <w:rsid w:val="006A6E2D"/>
    <w:rsid w:val="006A716D"/>
    <w:rsid w:val="006A7D51"/>
    <w:rsid w:val="006B0475"/>
    <w:rsid w:val="006B08B9"/>
    <w:rsid w:val="006B0FF2"/>
    <w:rsid w:val="006B121D"/>
    <w:rsid w:val="006B1416"/>
    <w:rsid w:val="006B160B"/>
    <w:rsid w:val="006B2483"/>
    <w:rsid w:val="006B291B"/>
    <w:rsid w:val="006B2A23"/>
    <w:rsid w:val="006B2AC9"/>
    <w:rsid w:val="006B3237"/>
    <w:rsid w:val="006B3FC4"/>
    <w:rsid w:val="006B4275"/>
    <w:rsid w:val="006B4A86"/>
    <w:rsid w:val="006B4D34"/>
    <w:rsid w:val="006B505F"/>
    <w:rsid w:val="006B590E"/>
    <w:rsid w:val="006B5BA8"/>
    <w:rsid w:val="006B649A"/>
    <w:rsid w:val="006B6516"/>
    <w:rsid w:val="006B6566"/>
    <w:rsid w:val="006B66A1"/>
    <w:rsid w:val="006B675C"/>
    <w:rsid w:val="006B6D98"/>
    <w:rsid w:val="006B6DF0"/>
    <w:rsid w:val="006B703C"/>
    <w:rsid w:val="006B7302"/>
    <w:rsid w:val="006B730A"/>
    <w:rsid w:val="006B7D39"/>
    <w:rsid w:val="006C0423"/>
    <w:rsid w:val="006C08ED"/>
    <w:rsid w:val="006C12E5"/>
    <w:rsid w:val="006C13F7"/>
    <w:rsid w:val="006C18D5"/>
    <w:rsid w:val="006C1BBF"/>
    <w:rsid w:val="006C2095"/>
    <w:rsid w:val="006C217E"/>
    <w:rsid w:val="006C232F"/>
    <w:rsid w:val="006C279A"/>
    <w:rsid w:val="006C2E4B"/>
    <w:rsid w:val="006C2FBC"/>
    <w:rsid w:val="006C36AB"/>
    <w:rsid w:val="006C4402"/>
    <w:rsid w:val="006C4564"/>
    <w:rsid w:val="006C4660"/>
    <w:rsid w:val="006C49BC"/>
    <w:rsid w:val="006C49FF"/>
    <w:rsid w:val="006C517B"/>
    <w:rsid w:val="006C5708"/>
    <w:rsid w:val="006C6063"/>
    <w:rsid w:val="006C614B"/>
    <w:rsid w:val="006C6372"/>
    <w:rsid w:val="006C6727"/>
    <w:rsid w:val="006C6749"/>
    <w:rsid w:val="006C6856"/>
    <w:rsid w:val="006C6D46"/>
    <w:rsid w:val="006C6DFA"/>
    <w:rsid w:val="006C6F20"/>
    <w:rsid w:val="006C754E"/>
    <w:rsid w:val="006C76FA"/>
    <w:rsid w:val="006C78DD"/>
    <w:rsid w:val="006C7B11"/>
    <w:rsid w:val="006C7D28"/>
    <w:rsid w:val="006D0018"/>
    <w:rsid w:val="006D0364"/>
    <w:rsid w:val="006D0C58"/>
    <w:rsid w:val="006D1195"/>
    <w:rsid w:val="006D1B3F"/>
    <w:rsid w:val="006D1C97"/>
    <w:rsid w:val="006D1F89"/>
    <w:rsid w:val="006D2E8E"/>
    <w:rsid w:val="006D2F15"/>
    <w:rsid w:val="006D33BB"/>
    <w:rsid w:val="006D3960"/>
    <w:rsid w:val="006D428E"/>
    <w:rsid w:val="006D4470"/>
    <w:rsid w:val="006D4541"/>
    <w:rsid w:val="006D46B5"/>
    <w:rsid w:val="006D4992"/>
    <w:rsid w:val="006D4E7C"/>
    <w:rsid w:val="006D5262"/>
    <w:rsid w:val="006D5298"/>
    <w:rsid w:val="006D5D49"/>
    <w:rsid w:val="006D5E02"/>
    <w:rsid w:val="006D60E2"/>
    <w:rsid w:val="006D6A0E"/>
    <w:rsid w:val="006D6A37"/>
    <w:rsid w:val="006D6B09"/>
    <w:rsid w:val="006D6E4B"/>
    <w:rsid w:val="006D72A8"/>
    <w:rsid w:val="006D7363"/>
    <w:rsid w:val="006D76A2"/>
    <w:rsid w:val="006D7D0B"/>
    <w:rsid w:val="006D7F8B"/>
    <w:rsid w:val="006E02FF"/>
    <w:rsid w:val="006E0401"/>
    <w:rsid w:val="006E0927"/>
    <w:rsid w:val="006E0E3D"/>
    <w:rsid w:val="006E1B0A"/>
    <w:rsid w:val="006E1D49"/>
    <w:rsid w:val="006E238C"/>
    <w:rsid w:val="006E2DF9"/>
    <w:rsid w:val="006E2EC8"/>
    <w:rsid w:val="006E35B3"/>
    <w:rsid w:val="006E3A5C"/>
    <w:rsid w:val="006E3D4D"/>
    <w:rsid w:val="006E4003"/>
    <w:rsid w:val="006E4797"/>
    <w:rsid w:val="006E4A5D"/>
    <w:rsid w:val="006E4C83"/>
    <w:rsid w:val="006E5997"/>
    <w:rsid w:val="006E6A53"/>
    <w:rsid w:val="006E6DA3"/>
    <w:rsid w:val="006E72D4"/>
    <w:rsid w:val="006E7533"/>
    <w:rsid w:val="006E7DC7"/>
    <w:rsid w:val="006F0404"/>
    <w:rsid w:val="006F0963"/>
    <w:rsid w:val="006F0FB3"/>
    <w:rsid w:val="006F12F4"/>
    <w:rsid w:val="006F14E1"/>
    <w:rsid w:val="006F1585"/>
    <w:rsid w:val="006F15F9"/>
    <w:rsid w:val="006F16F7"/>
    <w:rsid w:val="006F1A81"/>
    <w:rsid w:val="006F1C90"/>
    <w:rsid w:val="006F26FF"/>
    <w:rsid w:val="006F2ACB"/>
    <w:rsid w:val="006F2AE3"/>
    <w:rsid w:val="006F347B"/>
    <w:rsid w:val="006F3B92"/>
    <w:rsid w:val="006F45D4"/>
    <w:rsid w:val="006F507D"/>
    <w:rsid w:val="006F5237"/>
    <w:rsid w:val="006F5584"/>
    <w:rsid w:val="006F5D63"/>
    <w:rsid w:val="006F60B0"/>
    <w:rsid w:val="006F610E"/>
    <w:rsid w:val="006F6A85"/>
    <w:rsid w:val="006F6D5D"/>
    <w:rsid w:val="006F6F0F"/>
    <w:rsid w:val="006F712A"/>
    <w:rsid w:val="006F78E7"/>
    <w:rsid w:val="006F7C3F"/>
    <w:rsid w:val="00700383"/>
    <w:rsid w:val="00700A59"/>
    <w:rsid w:val="00700A74"/>
    <w:rsid w:val="00701380"/>
    <w:rsid w:val="007015E9"/>
    <w:rsid w:val="007019B5"/>
    <w:rsid w:val="00701A8D"/>
    <w:rsid w:val="007030B4"/>
    <w:rsid w:val="007030EA"/>
    <w:rsid w:val="0070376C"/>
    <w:rsid w:val="00703DBE"/>
    <w:rsid w:val="007042A0"/>
    <w:rsid w:val="00704797"/>
    <w:rsid w:val="00704FDE"/>
    <w:rsid w:val="00705CB4"/>
    <w:rsid w:val="00705CF4"/>
    <w:rsid w:val="007065C9"/>
    <w:rsid w:val="0070676F"/>
    <w:rsid w:val="0070677A"/>
    <w:rsid w:val="00707079"/>
    <w:rsid w:val="00707BF3"/>
    <w:rsid w:val="00707DA0"/>
    <w:rsid w:val="00707E1C"/>
    <w:rsid w:val="007100D8"/>
    <w:rsid w:val="00711430"/>
    <w:rsid w:val="00711503"/>
    <w:rsid w:val="0071163F"/>
    <w:rsid w:val="007116CC"/>
    <w:rsid w:val="007119CF"/>
    <w:rsid w:val="0071288A"/>
    <w:rsid w:val="00712A8E"/>
    <w:rsid w:val="00712D3D"/>
    <w:rsid w:val="00712DAB"/>
    <w:rsid w:val="00713640"/>
    <w:rsid w:val="007138FC"/>
    <w:rsid w:val="00713A6F"/>
    <w:rsid w:val="007142EE"/>
    <w:rsid w:val="00714A89"/>
    <w:rsid w:val="00714BD6"/>
    <w:rsid w:val="007151F4"/>
    <w:rsid w:val="0071554F"/>
    <w:rsid w:val="00715AD3"/>
    <w:rsid w:val="00715E55"/>
    <w:rsid w:val="00715F8D"/>
    <w:rsid w:val="007160B0"/>
    <w:rsid w:val="007164C5"/>
    <w:rsid w:val="0071669D"/>
    <w:rsid w:val="007167D2"/>
    <w:rsid w:val="00716995"/>
    <w:rsid w:val="00716B58"/>
    <w:rsid w:val="00716C6A"/>
    <w:rsid w:val="007177F9"/>
    <w:rsid w:val="00717BA1"/>
    <w:rsid w:val="00717F35"/>
    <w:rsid w:val="00720F3D"/>
    <w:rsid w:val="00720F93"/>
    <w:rsid w:val="00721AB3"/>
    <w:rsid w:val="00721C9F"/>
    <w:rsid w:val="00721CC8"/>
    <w:rsid w:val="007225D9"/>
    <w:rsid w:val="007229A8"/>
    <w:rsid w:val="007231B0"/>
    <w:rsid w:val="00723492"/>
    <w:rsid w:val="00723534"/>
    <w:rsid w:val="00723746"/>
    <w:rsid w:val="00723F70"/>
    <w:rsid w:val="007240B4"/>
    <w:rsid w:val="007248F6"/>
    <w:rsid w:val="00724F54"/>
    <w:rsid w:val="007254C3"/>
    <w:rsid w:val="00725588"/>
    <w:rsid w:val="007257FA"/>
    <w:rsid w:val="00725826"/>
    <w:rsid w:val="00726D1D"/>
    <w:rsid w:val="00726DFE"/>
    <w:rsid w:val="00727623"/>
    <w:rsid w:val="007279F6"/>
    <w:rsid w:val="00727A89"/>
    <w:rsid w:val="007301C7"/>
    <w:rsid w:val="00731603"/>
    <w:rsid w:val="0073183C"/>
    <w:rsid w:val="007323F8"/>
    <w:rsid w:val="0073253F"/>
    <w:rsid w:val="00732B0B"/>
    <w:rsid w:val="00733362"/>
    <w:rsid w:val="00733B5E"/>
    <w:rsid w:val="007349DF"/>
    <w:rsid w:val="00734A16"/>
    <w:rsid w:val="00735047"/>
    <w:rsid w:val="00735071"/>
    <w:rsid w:val="007350A6"/>
    <w:rsid w:val="00735847"/>
    <w:rsid w:val="007361DC"/>
    <w:rsid w:val="0073634B"/>
    <w:rsid w:val="0073641B"/>
    <w:rsid w:val="0073654D"/>
    <w:rsid w:val="0073739E"/>
    <w:rsid w:val="007373FA"/>
    <w:rsid w:val="00737B5E"/>
    <w:rsid w:val="00737E2F"/>
    <w:rsid w:val="00740561"/>
    <w:rsid w:val="007407F4"/>
    <w:rsid w:val="00740803"/>
    <w:rsid w:val="00740E50"/>
    <w:rsid w:val="0074125D"/>
    <w:rsid w:val="0074148B"/>
    <w:rsid w:val="00741E17"/>
    <w:rsid w:val="00742014"/>
    <w:rsid w:val="0074210A"/>
    <w:rsid w:val="00742D92"/>
    <w:rsid w:val="007432C8"/>
    <w:rsid w:val="007434ED"/>
    <w:rsid w:val="00743802"/>
    <w:rsid w:val="00743A01"/>
    <w:rsid w:val="00743A79"/>
    <w:rsid w:val="007441B2"/>
    <w:rsid w:val="007445F5"/>
    <w:rsid w:val="00744BEF"/>
    <w:rsid w:val="00745415"/>
    <w:rsid w:val="00745673"/>
    <w:rsid w:val="00745A1F"/>
    <w:rsid w:val="00746446"/>
    <w:rsid w:val="00746455"/>
    <w:rsid w:val="007466AE"/>
    <w:rsid w:val="00746B6F"/>
    <w:rsid w:val="00746B74"/>
    <w:rsid w:val="00746ED4"/>
    <w:rsid w:val="007470AC"/>
    <w:rsid w:val="007474A4"/>
    <w:rsid w:val="00747756"/>
    <w:rsid w:val="00747DB7"/>
    <w:rsid w:val="00747E1E"/>
    <w:rsid w:val="00747E82"/>
    <w:rsid w:val="007506EC"/>
    <w:rsid w:val="007506F6"/>
    <w:rsid w:val="007507CC"/>
    <w:rsid w:val="00750947"/>
    <w:rsid w:val="00750DE6"/>
    <w:rsid w:val="00750E48"/>
    <w:rsid w:val="00750FCF"/>
    <w:rsid w:val="00751212"/>
    <w:rsid w:val="00751289"/>
    <w:rsid w:val="007519E8"/>
    <w:rsid w:val="00751A28"/>
    <w:rsid w:val="00751AE7"/>
    <w:rsid w:val="00751CF8"/>
    <w:rsid w:val="00751D91"/>
    <w:rsid w:val="00752094"/>
    <w:rsid w:val="00752268"/>
    <w:rsid w:val="007525EB"/>
    <w:rsid w:val="007530DF"/>
    <w:rsid w:val="0075310C"/>
    <w:rsid w:val="007531E8"/>
    <w:rsid w:val="007545C8"/>
    <w:rsid w:val="00754623"/>
    <w:rsid w:val="00754B11"/>
    <w:rsid w:val="00755054"/>
    <w:rsid w:val="007557AF"/>
    <w:rsid w:val="00755DDB"/>
    <w:rsid w:val="007561F0"/>
    <w:rsid w:val="0075629F"/>
    <w:rsid w:val="00756CF0"/>
    <w:rsid w:val="007576DE"/>
    <w:rsid w:val="007576E5"/>
    <w:rsid w:val="0075777E"/>
    <w:rsid w:val="0075788B"/>
    <w:rsid w:val="00757BF0"/>
    <w:rsid w:val="00757D09"/>
    <w:rsid w:val="00757D2B"/>
    <w:rsid w:val="0076025F"/>
    <w:rsid w:val="00760743"/>
    <w:rsid w:val="00761493"/>
    <w:rsid w:val="007616AD"/>
    <w:rsid w:val="00761730"/>
    <w:rsid w:val="00763CE6"/>
    <w:rsid w:val="00763EDF"/>
    <w:rsid w:val="00763F2F"/>
    <w:rsid w:val="007654C2"/>
    <w:rsid w:val="00765CD3"/>
    <w:rsid w:val="0076647B"/>
    <w:rsid w:val="0076664C"/>
    <w:rsid w:val="007669B0"/>
    <w:rsid w:val="00766B80"/>
    <w:rsid w:val="0076719F"/>
    <w:rsid w:val="0076755C"/>
    <w:rsid w:val="007677C6"/>
    <w:rsid w:val="007703FF"/>
    <w:rsid w:val="00770B6C"/>
    <w:rsid w:val="00771506"/>
    <w:rsid w:val="007717EA"/>
    <w:rsid w:val="007718AD"/>
    <w:rsid w:val="00772224"/>
    <w:rsid w:val="00772D73"/>
    <w:rsid w:val="00773ACA"/>
    <w:rsid w:val="00773F0A"/>
    <w:rsid w:val="00775430"/>
    <w:rsid w:val="00775E3B"/>
    <w:rsid w:val="007761E0"/>
    <w:rsid w:val="00776856"/>
    <w:rsid w:val="00776D55"/>
    <w:rsid w:val="00776E22"/>
    <w:rsid w:val="00776EF0"/>
    <w:rsid w:val="00777354"/>
    <w:rsid w:val="00777920"/>
    <w:rsid w:val="00777F15"/>
    <w:rsid w:val="00780798"/>
    <w:rsid w:val="007810CB"/>
    <w:rsid w:val="00781353"/>
    <w:rsid w:val="00781780"/>
    <w:rsid w:val="00781BCF"/>
    <w:rsid w:val="007822E5"/>
    <w:rsid w:val="00782544"/>
    <w:rsid w:val="00782C42"/>
    <w:rsid w:val="00782D37"/>
    <w:rsid w:val="00782EF4"/>
    <w:rsid w:val="00783948"/>
    <w:rsid w:val="00783E36"/>
    <w:rsid w:val="00784B0C"/>
    <w:rsid w:val="00784F0E"/>
    <w:rsid w:val="0078506F"/>
    <w:rsid w:val="007863D3"/>
    <w:rsid w:val="007866BE"/>
    <w:rsid w:val="00786761"/>
    <w:rsid w:val="00786A43"/>
    <w:rsid w:val="00786B02"/>
    <w:rsid w:val="00787905"/>
    <w:rsid w:val="00787B9D"/>
    <w:rsid w:val="00787FBA"/>
    <w:rsid w:val="0079085F"/>
    <w:rsid w:val="00790BB8"/>
    <w:rsid w:val="00790E10"/>
    <w:rsid w:val="007918EC"/>
    <w:rsid w:val="00791D61"/>
    <w:rsid w:val="00791E6A"/>
    <w:rsid w:val="00791F99"/>
    <w:rsid w:val="00792666"/>
    <w:rsid w:val="00792B31"/>
    <w:rsid w:val="00792D05"/>
    <w:rsid w:val="00793291"/>
    <w:rsid w:val="00793742"/>
    <w:rsid w:val="00793D3D"/>
    <w:rsid w:val="0079430F"/>
    <w:rsid w:val="00794FF4"/>
    <w:rsid w:val="007955B8"/>
    <w:rsid w:val="0079592C"/>
    <w:rsid w:val="00796D5E"/>
    <w:rsid w:val="0079749C"/>
    <w:rsid w:val="00797D79"/>
    <w:rsid w:val="00797DDA"/>
    <w:rsid w:val="007A06EF"/>
    <w:rsid w:val="007A0794"/>
    <w:rsid w:val="007A09B4"/>
    <w:rsid w:val="007A0C9E"/>
    <w:rsid w:val="007A0EA5"/>
    <w:rsid w:val="007A0F15"/>
    <w:rsid w:val="007A1110"/>
    <w:rsid w:val="007A1F69"/>
    <w:rsid w:val="007A299A"/>
    <w:rsid w:val="007A2C5D"/>
    <w:rsid w:val="007A3340"/>
    <w:rsid w:val="007A3DB4"/>
    <w:rsid w:val="007A4253"/>
    <w:rsid w:val="007A4B3C"/>
    <w:rsid w:val="007A4C33"/>
    <w:rsid w:val="007A57D8"/>
    <w:rsid w:val="007A5CD1"/>
    <w:rsid w:val="007A5EC2"/>
    <w:rsid w:val="007A5FFC"/>
    <w:rsid w:val="007A65FC"/>
    <w:rsid w:val="007A68FE"/>
    <w:rsid w:val="007A69E1"/>
    <w:rsid w:val="007A69F7"/>
    <w:rsid w:val="007A6F66"/>
    <w:rsid w:val="007A73E2"/>
    <w:rsid w:val="007A74AC"/>
    <w:rsid w:val="007A7C1A"/>
    <w:rsid w:val="007A7C2D"/>
    <w:rsid w:val="007B05DE"/>
    <w:rsid w:val="007B0AA9"/>
    <w:rsid w:val="007B1FAA"/>
    <w:rsid w:val="007B2477"/>
    <w:rsid w:val="007B24AA"/>
    <w:rsid w:val="007B274D"/>
    <w:rsid w:val="007B2CCA"/>
    <w:rsid w:val="007B31DA"/>
    <w:rsid w:val="007B32BA"/>
    <w:rsid w:val="007B4BA5"/>
    <w:rsid w:val="007B546B"/>
    <w:rsid w:val="007B54BC"/>
    <w:rsid w:val="007B5B15"/>
    <w:rsid w:val="007B5FB4"/>
    <w:rsid w:val="007B68D6"/>
    <w:rsid w:val="007B6915"/>
    <w:rsid w:val="007B6B97"/>
    <w:rsid w:val="007B6CB2"/>
    <w:rsid w:val="007B73CD"/>
    <w:rsid w:val="007B7442"/>
    <w:rsid w:val="007B76F8"/>
    <w:rsid w:val="007C0688"/>
    <w:rsid w:val="007C0FF7"/>
    <w:rsid w:val="007C11B9"/>
    <w:rsid w:val="007C1341"/>
    <w:rsid w:val="007C1784"/>
    <w:rsid w:val="007C17E0"/>
    <w:rsid w:val="007C1803"/>
    <w:rsid w:val="007C1AB0"/>
    <w:rsid w:val="007C1E74"/>
    <w:rsid w:val="007C1F2D"/>
    <w:rsid w:val="007C286C"/>
    <w:rsid w:val="007C3263"/>
    <w:rsid w:val="007C3350"/>
    <w:rsid w:val="007C34EA"/>
    <w:rsid w:val="007C35DB"/>
    <w:rsid w:val="007C3B12"/>
    <w:rsid w:val="007C4115"/>
    <w:rsid w:val="007C42CC"/>
    <w:rsid w:val="007C46E7"/>
    <w:rsid w:val="007C4C07"/>
    <w:rsid w:val="007C4C83"/>
    <w:rsid w:val="007C4F58"/>
    <w:rsid w:val="007C632D"/>
    <w:rsid w:val="007C6466"/>
    <w:rsid w:val="007C6D9B"/>
    <w:rsid w:val="007C7401"/>
    <w:rsid w:val="007C7413"/>
    <w:rsid w:val="007C76DB"/>
    <w:rsid w:val="007C7937"/>
    <w:rsid w:val="007D0809"/>
    <w:rsid w:val="007D09DC"/>
    <w:rsid w:val="007D144D"/>
    <w:rsid w:val="007D1645"/>
    <w:rsid w:val="007D16A6"/>
    <w:rsid w:val="007D19DE"/>
    <w:rsid w:val="007D1E89"/>
    <w:rsid w:val="007D1F3F"/>
    <w:rsid w:val="007D1FB9"/>
    <w:rsid w:val="007D21C7"/>
    <w:rsid w:val="007D2A0D"/>
    <w:rsid w:val="007D2AFB"/>
    <w:rsid w:val="007D2D71"/>
    <w:rsid w:val="007D2D8C"/>
    <w:rsid w:val="007D2DE2"/>
    <w:rsid w:val="007D3443"/>
    <w:rsid w:val="007D37A9"/>
    <w:rsid w:val="007D3F99"/>
    <w:rsid w:val="007D4BD6"/>
    <w:rsid w:val="007D4CAB"/>
    <w:rsid w:val="007D5149"/>
    <w:rsid w:val="007D5536"/>
    <w:rsid w:val="007D5758"/>
    <w:rsid w:val="007D5B50"/>
    <w:rsid w:val="007D615D"/>
    <w:rsid w:val="007D6217"/>
    <w:rsid w:val="007D6251"/>
    <w:rsid w:val="007D6661"/>
    <w:rsid w:val="007D6BD2"/>
    <w:rsid w:val="007D6F8C"/>
    <w:rsid w:val="007D7C14"/>
    <w:rsid w:val="007D7C51"/>
    <w:rsid w:val="007D7EEB"/>
    <w:rsid w:val="007E0723"/>
    <w:rsid w:val="007E0B96"/>
    <w:rsid w:val="007E10E8"/>
    <w:rsid w:val="007E16A8"/>
    <w:rsid w:val="007E18A1"/>
    <w:rsid w:val="007E1B43"/>
    <w:rsid w:val="007E226C"/>
    <w:rsid w:val="007E3615"/>
    <w:rsid w:val="007E3D5B"/>
    <w:rsid w:val="007E400A"/>
    <w:rsid w:val="007E48A4"/>
    <w:rsid w:val="007E4CE2"/>
    <w:rsid w:val="007E5008"/>
    <w:rsid w:val="007E52EA"/>
    <w:rsid w:val="007E54E3"/>
    <w:rsid w:val="007E5851"/>
    <w:rsid w:val="007E5BCC"/>
    <w:rsid w:val="007E5DF6"/>
    <w:rsid w:val="007E6076"/>
    <w:rsid w:val="007E6D4E"/>
    <w:rsid w:val="007E71B8"/>
    <w:rsid w:val="007F0622"/>
    <w:rsid w:val="007F0852"/>
    <w:rsid w:val="007F0B1F"/>
    <w:rsid w:val="007F1149"/>
    <w:rsid w:val="007F138C"/>
    <w:rsid w:val="007F271E"/>
    <w:rsid w:val="007F27FF"/>
    <w:rsid w:val="007F3257"/>
    <w:rsid w:val="007F3599"/>
    <w:rsid w:val="007F3B5A"/>
    <w:rsid w:val="007F3CA8"/>
    <w:rsid w:val="007F41A6"/>
    <w:rsid w:val="007F4426"/>
    <w:rsid w:val="007F4BAB"/>
    <w:rsid w:val="007F4BDC"/>
    <w:rsid w:val="007F4C7C"/>
    <w:rsid w:val="007F5D41"/>
    <w:rsid w:val="007F61AA"/>
    <w:rsid w:val="007F64E2"/>
    <w:rsid w:val="007F6B47"/>
    <w:rsid w:val="007F7184"/>
    <w:rsid w:val="007F7231"/>
    <w:rsid w:val="007F743F"/>
    <w:rsid w:val="007F7CDC"/>
    <w:rsid w:val="007F7E07"/>
    <w:rsid w:val="0080038E"/>
    <w:rsid w:val="0080052D"/>
    <w:rsid w:val="00800BEF"/>
    <w:rsid w:val="00800EAB"/>
    <w:rsid w:val="0080134C"/>
    <w:rsid w:val="008016E8"/>
    <w:rsid w:val="0080191F"/>
    <w:rsid w:val="00802008"/>
    <w:rsid w:val="00802249"/>
    <w:rsid w:val="008025AC"/>
    <w:rsid w:val="00802676"/>
    <w:rsid w:val="008028AF"/>
    <w:rsid w:val="0080291E"/>
    <w:rsid w:val="00802E50"/>
    <w:rsid w:val="008051C0"/>
    <w:rsid w:val="00805B44"/>
    <w:rsid w:val="00805D9C"/>
    <w:rsid w:val="00806D10"/>
    <w:rsid w:val="00806DAD"/>
    <w:rsid w:val="00806F3C"/>
    <w:rsid w:val="008072F1"/>
    <w:rsid w:val="0080730C"/>
    <w:rsid w:val="008079EB"/>
    <w:rsid w:val="008103E1"/>
    <w:rsid w:val="00810BA8"/>
    <w:rsid w:val="008115F5"/>
    <w:rsid w:val="0081185F"/>
    <w:rsid w:val="00812089"/>
    <w:rsid w:val="0081219A"/>
    <w:rsid w:val="00812622"/>
    <w:rsid w:val="00812E59"/>
    <w:rsid w:val="00812EE6"/>
    <w:rsid w:val="00812FDC"/>
    <w:rsid w:val="00813BD6"/>
    <w:rsid w:val="008140C0"/>
    <w:rsid w:val="008143FE"/>
    <w:rsid w:val="008144EF"/>
    <w:rsid w:val="00814736"/>
    <w:rsid w:val="00814CE5"/>
    <w:rsid w:val="00815437"/>
    <w:rsid w:val="00815E39"/>
    <w:rsid w:val="00815E8C"/>
    <w:rsid w:val="00816B6B"/>
    <w:rsid w:val="008171CC"/>
    <w:rsid w:val="00817507"/>
    <w:rsid w:val="00817BB4"/>
    <w:rsid w:val="00817D3D"/>
    <w:rsid w:val="00817FEA"/>
    <w:rsid w:val="008203AD"/>
    <w:rsid w:val="0082042F"/>
    <w:rsid w:val="008205AD"/>
    <w:rsid w:val="008206CF"/>
    <w:rsid w:val="00820A74"/>
    <w:rsid w:val="00820AAD"/>
    <w:rsid w:val="00820D3A"/>
    <w:rsid w:val="008212BB"/>
    <w:rsid w:val="00821307"/>
    <w:rsid w:val="008213D7"/>
    <w:rsid w:val="0082164D"/>
    <w:rsid w:val="008219D6"/>
    <w:rsid w:val="00821AF6"/>
    <w:rsid w:val="00821D05"/>
    <w:rsid w:val="00822243"/>
    <w:rsid w:val="008222BD"/>
    <w:rsid w:val="00822373"/>
    <w:rsid w:val="00822D76"/>
    <w:rsid w:val="00822EE5"/>
    <w:rsid w:val="00822F9D"/>
    <w:rsid w:val="00823112"/>
    <w:rsid w:val="00823338"/>
    <w:rsid w:val="008234DB"/>
    <w:rsid w:val="00823AC3"/>
    <w:rsid w:val="00824047"/>
    <w:rsid w:val="0082438D"/>
    <w:rsid w:val="008252EC"/>
    <w:rsid w:val="00825D75"/>
    <w:rsid w:val="00826308"/>
    <w:rsid w:val="00826565"/>
    <w:rsid w:val="00826586"/>
    <w:rsid w:val="00826F3C"/>
    <w:rsid w:val="008278D5"/>
    <w:rsid w:val="00827E68"/>
    <w:rsid w:val="00827FB8"/>
    <w:rsid w:val="0083021B"/>
    <w:rsid w:val="00830748"/>
    <w:rsid w:val="00831098"/>
    <w:rsid w:val="00831354"/>
    <w:rsid w:val="00831B84"/>
    <w:rsid w:val="00831FC5"/>
    <w:rsid w:val="00832643"/>
    <w:rsid w:val="00832675"/>
    <w:rsid w:val="00832784"/>
    <w:rsid w:val="008328E7"/>
    <w:rsid w:val="008330A5"/>
    <w:rsid w:val="0083323E"/>
    <w:rsid w:val="008332C3"/>
    <w:rsid w:val="008334D1"/>
    <w:rsid w:val="008335F6"/>
    <w:rsid w:val="00833B12"/>
    <w:rsid w:val="00833C20"/>
    <w:rsid w:val="00833FC4"/>
    <w:rsid w:val="0083434B"/>
    <w:rsid w:val="008347A0"/>
    <w:rsid w:val="00834F48"/>
    <w:rsid w:val="00835AA6"/>
    <w:rsid w:val="00835B46"/>
    <w:rsid w:val="00835D65"/>
    <w:rsid w:val="00836879"/>
    <w:rsid w:val="0084078E"/>
    <w:rsid w:val="00840F45"/>
    <w:rsid w:val="00840FBA"/>
    <w:rsid w:val="008410A1"/>
    <w:rsid w:val="00841339"/>
    <w:rsid w:val="008418CA"/>
    <w:rsid w:val="00841E59"/>
    <w:rsid w:val="00842082"/>
    <w:rsid w:val="00842110"/>
    <w:rsid w:val="008424F8"/>
    <w:rsid w:val="008426E5"/>
    <w:rsid w:val="008427BD"/>
    <w:rsid w:val="00842A29"/>
    <w:rsid w:val="00843251"/>
    <w:rsid w:val="0084371B"/>
    <w:rsid w:val="008438DF"/>
    <w:rsid w:val="00843B02"/>
    <w:rsid w:val="00843C20"/>
    <w:rsid w:val="008442B6"/>
    <w:rsid w:val="0084431F"/>
    <w:rsid w:val="00844371"/>
    <w:rsid w:val="008450B3"/>
    <w:rsid w:val="00845310"/>
    <w:rsid w:val="008456EE"/>
    <w:rsid w:val="008457BC"/>
    <w:rsid w:val="00845B56"/>
    <w:rsid w:val="00845CF9"/>
    <w:rsid w:val="00845F60"/>
    <w:rsid w:val="00846787"/>
    <w:rsid w:val="00846CE6"/>
    <w:rsid w:val="00846EAB"/>
    <w:rsid w:val="00847233"/>
    <w:rsid w:val="008472DE"/>
    <w:rsid w:val="00847CE5"/>
    <w:rsid w:val="00847D8F"/>
    <w:rsid w:val="0085009E"/>
    <w:rsid w:val="0085034E"/>
    <w:rsid w:val="00850453"/>
    <w:rsid w:val="00850AC4"/>
    <w:rsid w:val="00850B55"/>
    <w:rsid w:val="00851050"/>
    <w:rsid w:val="0085167E"/>
    <w:rsid w:val="00851CF5"/>
    <w:rsid w:val="0085212F"/>
    <w:rsid w:val="0085223D"/>
    <w:rsid w:val="008523B0"/>
    <w:rsid w:val="008523FB"/>
    <w:rsid w:val="00852C58"/>
    <w:rsid w:val="00852E5B"/>
    <w:rsid w:val="0085356B"/>
    <w:rsid w:val="00853723"/>
    <w:rsid w:val="008547E4"/>
    <w:rsid w:val="008550AE"/>
    <w:rsid w:val="008553B0"/>
    <w:rsid w:val="00855AC2"/>
    <w:rsid w:val="00855C90"/>
    <w:rsid w:val="00855F5B"/>
    <w:rsid w:val="008561D0"/>
    <w:rsid w:val="008566EC"/>
    <w:rsid w:val="00856D34"/>
    <w:rsid w:val="00856E4E"/>
    <w:rsid w:val="00857012"/>
    <w:rsid w:val="0086038E"/>
    <w:rsid w:val="0086137D"/>
    <w:rsid w:val="008614C7"/>
    <w:rsid w:val="0086150A"/>
    <w:rsid w:val="00861611"/>
    <w:rsid w:val="00861B62"/>
    <w:rsid w:val="008623BC"/>
    <w:rsid w:val="00862879"/>
    <w:rsid w:val="00862A79"/>
    <w:rsid w:val="00862AB7"/>
    <w:rsid w:val="00863147"/>
    <w:rsid w:val="008638D9"/>
    <w:rsid w:val="00863D93"/>
    <w:rsid w:val="00863E97"/>
    <w:rsid w:val="00864C4F"/>
    <w:rsid w:val="00864F7B"/>
    <w:rsid w:val="0086518D"/>
    <w:rsid w:val="00865545"/>
    <w:rsid w:val="008655C4"/>
    <w:rsid w:val="00865703"/>
    <w:rsid w:val="00865A34"/>
    <w:rsid w:val="00865F21"/>
    <w:rsid w:val="00865F24"/>
    <w:rsid w:val="008660A7"/>
    <w:rsid w:val="008663D2"/>
    <w:rsid w:val="008667ED"/>
    <w:rsid w:val="00866813"/>
    <w:rsid w:val="00866845"/>
    <w:rsid w:val="00867029"/>
    <w:rsid w:val="0086730B"/>
    <w:rsid w:val="00867359"/>
    <w:rsid w:val="00867426"/>
    <w:rsid w:val="008676BB"/>
    <w:rsid w:val="008677AB"/>
    <w:rsid w:val="00870344"/>
    <w:rsid w:val="00870AF3"/>
    <w:rsid w:val="00870D1F"/>
    <w:rsid w:val="008710D2"/>
    <w:rsid w:val="00871298"/>
    <w:rsid w:val="00871370"/>
    <w:rsid w:val="00871651"/>
    <w:rsid w:val="00871A2A"/>
    <w:rsid w:val="00871AE2"/>
    <w:rsid w:val="008720FA"/>
    <w:rsid w:val="00872B01"/>
    <w:rsid w:val="008736CB"/>
    <w:rsid w:val="008737A0"/>
    <w:rsid w:val="00873F09"/>
    <w:rsid w:val="008742A6"/>
    <w:rsid w:val="00874454"/>
    <w:rsid w:val="0087543E"/>
    <w:rsid w:val="00875537"/>
    <w:rsid w:val="008757FC"/>
    <w:rsid w:val="00875AA0"/>
    <w:rsid w:val="00875CAC"/>
    <w:rsid w:val="008760ED"/>
    <w:rsid w:val="0087624B"/>
    <w:rsid w:val="008769E8"/>
    <w:rsid w:val="008775BA"/>
    <w:rsid w:val="008779E0"/>
    <w:rsid w:val="008814B1"/>
    <w:rsid w:val="008828C3"/>
    <w:rsid w:val="00882D0D"/>
    <w:rsid w:val="008830D9"/>
    <w:rsid w:val="008832B3"/>
    <w:rsid w:val="008841A1"/>
    <w:rsid w:val="008847A9"/>
    <w:rsid w:val="008857AB"/>
    <w:rsid w:val="00885DD6"/>
    <w:rsid w:val="0088613B"/>
    <w:rsid w:val="00886307"/>
    <w:rsid w:val="008874D4"/>
    <w:rsid w:val="008875A2"/>
    <w:rsid w:val="008875D3"/>
    <w:rsid w:val="00887A60"/>
    <w:rsid w:val="00887B57"/>
    <w:rsid w:val="008911B9"/>
    <w:rsid w:val="008913DA"/>
    <w:rsid w:val="00891B31"/>
    <w:rsid w:val="00891B46"/>
    <w:rsid w:val="008920C6"/>
    <w:rsid w:val="00892E1A"/>
    <w:rsid w:val="00892F3E"/>
    <w:rsid w:val="00892FF1"/>
    <w:rsid w:val="0089331A"/>
    <w:rsid w:val="00893840"/>
    <w:rsid w:val="008944FB"/>
    <w:rsid w:val="0089451D"/>
    <w:rsid w:val="00894DF3"/>
    <w:rsid w:val="0089583B"/>
    <w:rsid w:val="0089586A"/>
    <w:rsid w:val="008959B4"/>
    <w:rsid w:val="00896790"/>
    <w:rsid w:val="008970DC"/>
    <w:rsid w:val="008976DE"/>
    <w:rsid w:val="008979AD"/>
    <w:rsid w:val="00897AA3"/>
    <w:rsid w:val="008A0561"/>
    <w:rsid w:val="008A157E"/>
    <w:rsid w:val="008A2B1C"/>
    <w:rsid w:val="008A2C89"/>
    <w:rsid w:val="008A2D44"/>
    <w:rsid w:val="008A2DFE"/>
    <w:rsid w:val="008A2E33"/>
    <w:rsid w:val="008A30A6"/>
    <w:rsid w:val="008A3792"/>
    <w:rsid w:val="008A37EA"/>
    <w:rsid w:val="008A42FA"/>
    <w:rsid w:val="008A4466"/>
    <w:rsid w:val="008A47F3"/>
    <w:rsid w:val="008A4ACD"/>
    <w:rsid w:val="008A4B56"/>
    <w:rsid w:val="008A4B98"/>
    <w:rsid w:val="008A5079"/>
    <w:rsid w:val="008A51DB"/>
    <w:rsid w:val="008A54AF"/>
    <w:rsid w:val="008A5AA3"/>
    <w:rsid w:val="008A605B"/>
    <w:rsid w:val="008A629D"/>
    <w:rsid w:val="008A62E4"/>
    <w:rsid w:val="008A6F01"/>
    <w:rsid w:val="008A758A"/>
    <w:rsid w:val="008A75B4"/>
    <w:rsid w:val="008A790C"/>
    <w:rsid w:val="008A7A00"/>
    <w:rsid w:val="008A7B1A"/>
    <w:rsid w:val="008A7B85"/>
    <w:rsid w:val="008A7C5F"/>
    <w:rsid w:val="008B0132"/>
    <w:rsid w:val="008B0175"/>
    <w:rsid w:val="008B08DF"/>
    <w:rsid w:val="008B0983"/>
    <w:rsid w:val="008B0E98"/>
    <w:rsid w:val="008B0F1B"/>
    <w:rsid w:val="008B1386"/>
    <w:rsid w:val="008B1559"/>
    <w:rsid w:val="008B1C2A"/>
    <w:rsid w:val="008B1DC5"/>
    <w:rsid w:val="008B2D95"/>
    <w:rsid w:val="008B2F8D"/>
    <w:rsid w:val="008B3011"/>
    <w:rsid w:val="008B37AB"/>
    <w:rsid w:val="008B380E"/>
    <w:rsid w:val="008B3A9E"/>
    <w:rsid w:val="008B40F6"/>
    <w:rsid w:val="008B4804"/>
    <w:rsid w:val="008B4E41"/>
    <w:rsid w:val="008B4FF6"/>
    <w:rsid w:val="008B5B08"/>
    <w:rsid w:val="008B62D4"/>
    <w:rsid w:val="008B70CA"/>
    <w:rsid w:val="008B7232"/>
    <w:rsid w:val="008B7E95"/>
    <w:rsid w:val="008B7F8B"/>
    <w:rsid w:val="008C06B1"/>
    <w:rsid w:val="008C09AF"/>
    <w:rsid w:val="008C0B17"/>
    <w:rsid w:val="008C0C67"/>
    <w:rsid w:val="008C0CD3"/>
    <w:rsid w:val="008C0F22"/>
    <w:rsid w:val="008C0FB9"/>
    <w:rsid w:val="008C12FC"/>
    <w:rsid w:val="008C17E9"/>
    <w:rsid w:val="008C1C6D"/>
    <w:rsid w:val="008C1D50"/>
    <w:rsid w:val="008C247F"/>
    <w:rsid w:val="008C2B10"/>
    <w:rsid w:val="008C2B51"/>
    <w:rsid w:val="008C2F85"/>
    <w:rsid w:val="008C32F0"/>
    <w:rsid w:val="008C386D"/>
    <w:rsid w:val="008C39E0"/>
    <w:rsid w:val="008C40B9"/>
    <w:rsid w:val="008C44CE"/>
    <w:rsid w:val="008C48BD"/>
    <w:rsid w:val="008C509C"/>
    <w:rsid w:val="008C5808"/>
    <w:rsid w:val="008C581A"/>
    <w:rsid w:val="008C5A05"/>
    <w:rsid w:val="008C654B"/>
    <w:rsid w:val="008C6B65"/>
    <w:rsid w:val="008C6B9E"/>
    <w:rsid w:val="008C6E2F"/>
    <w:rsid w:val="008C750A"/>
    <w:rsid w:val="008C773E"/>
    <w:rsid w:val="008C774A"/>
    <w:rsid w:val="008C7857"/>
    <w:rsid w:val="008C791B"/>
    <w:rsid w:val="008C7C1B"/>
    <w:rsid w:val="008D03FF"/>
    <w:rsid w:val="008D08A0"/>
    <w:rsid w:val="008D0B8C"/>
    <w:rsid w:val="008D0ED5"/>
    <w:rsid w:val="008D1157"/>
    <w:rsid w:val="008D19AD"/>
    <w:rsid w:val="008D1C8D"/>
    <w:rsid w:val="008D1EA6"/>
    <w:rsid w:val="008D1F32"/>
    <w:rsid w:val="008D1FF1"/>
    <w:rsid w:val="008D20B7"/>
    <w:rsid w:val="008D29E9"/>
    <w:rsid w:val="008D2D58"/>
    <w:rsid w:val="008D320A"/>
    <w:rsid w:val="008D330F"/>
    <w:rsid w:val="008D35C8"/>
    <w:rsid w:val="008D3614"/>
    <w:rsid w:val="008D3F7F"/>
    <w:rsid w:val="008D469D"/>
    <w:rsid w:val="008D49FA"/>
    <w:rsid w:val="008D53FF"/>
    <w:rsid w:val="008D5572"/>
    <w:rsid w:val="008D5ADE"/>
    <w:rsid w:val="008D5BAF"/>
    <w:rsid w:val="008D5C8D"/>
    <w:rsid w:val="008D5E46"/>
    <w:rsid w:val="008D6126"/>
    <w:rsid w:val="008D7124"/>
    <w:rsid w:val="008D7A24"/>
    <w:rsid w:val="008D7EE1"/>
    <w:rsid w:val="008E0154"/>
    <w:rsid w:val="008E0196"/>
    <w:rsid w:val="008E05B5"/>
    <w:rsid w:val="008E0690"/>
    <w:rsid w:val="008E06D7"/>
    <w:rsid w:val="008E07A2"/>
    <w:rsid w:val="008E11C5"/>
    <w:rsid w:val="008E1335"/>
    <w:rsid w:val="008E22BB"/>
    <w:rsid w:val="008E22DD"/>
    <w:rsid w:val="008E25A0"/>
    <w:rsid w:val="008E27ED"/>
    <w:rsid w:val="008E390D"/>
    <w:rsid w:val="008E3C71"/>
    <w:rsid w:val="008E3F6C"/>
    <w:rsid w:val="008E421A"/>
    <w:rsid w:val="008E4B0F"/>
    <w:rsid w:val="008E4E2C"/>
    <w:rsid w:val="008E4EEE"/>
    <w:rsid w:val="008E4FA0"/>
    <w:rsid w:val="008E52EE"/>
    <w:rsid w:val="008E5518"/>
    <w:rsid w:val="008E5A41"/>
    <w:rsid w:val="008E5EA6"/>
    <w:rsid w:val="008E617E"/>
    <w:rsid w:val="008E61EC"/>
    <w:rsid w:val="008E661E"/>
    <w:rsid w:val="008E6B41"/>
    <w:rsid w:val="008E71E1"/>
    <w:rsid w:val="008E76B2"/>
    <w:rsid w:val="008E7951"/>
    <w:rsid w:val="008F03A2"/>
    <w:rsid w:val="008F08B3"/>
    <w:rsid w:val="008F0A2F"/>
    <w:rsid w:val="008F0C10"/>
    <w:rsid w:val="008F0D65"/>
    <w:rsid w:val="008F0E74"/>
    <w:rsid w:val="008F12D8"/>
    <w:rsid w:val="008F1554"/>
    <w:rsid w:val="008F15A0"/>
    <w:rsid w:val="008F1D2D"/>
    <w:rsid w:val="008F1E8F"/>
    <w:rsid w:val="008F36CE"/>
    <w:rsid w:val="008F3DD2"/>
    <w:rsid w:val="008F4108"/>
    <w:rsid w:val="008F4444"/>
    <w:rsid w:val="008F5324"/>
    <w:rsid w:val="008F5D97"/>
    <w:rsid w:val="008F6594"/>
    <w:rsid w:val="008F67F2"/>
    <w:rsid w:val="008F693F"/>
    <w:rsid w:val="008F6B1B"/>
    <w:rsid w:val="008F6D6F"/>
    <w:rsid w:val="008F72D1"/>
    <w:rsid w:val="009000A2"/>
    <w:rsid w:val="00900831"/>
    <w:rsid w:val="009008D2"/>
    <w:rsid w:val="00900B80"/>
    <w:rsid w:val="00900D6C"/>
    <w:rsid w:val="00901265"/>
    <w:rsid w:val="009012C8"/>
    <w:rsid w:val="009017D0"/>
    <w:rsid w:val="0090190D"/>
    <w:rsid w:val="00901A09"/>
    <w:rsid w:val="00901B7E"/>
    <w:rsid w:val="00901BB5"/>
    <w:rsid w:val="00901FC0"/>
    <w:rsid w:val="00902626"/>
    <w:rsid w:val="00902641"/>
    <w:rsid w:val="0090276E"/>
    <w:rsid w:val="00902971"/>
    <w:rsid w:val="00902B00"/>
    <w:rsid w:val="00902B27"/>
    <w:rsid w:val="00904120"/>
    <w:rsid w:val="009047FE"/>
    <w:rsid w:val="00904BB1"/>
    <w:rsid w:val="00904FB0"/>
    <w:rsid w:val="00905153"/>
    <w:rsid w:val="0090549A"/>
    <w:rsid w:val="009057DB"/>
    <w:rsid w:val="00905EE8"/>
    <w:rsid w:val="00906454"/>
    <w:rsid w:val="009066BA"/>
    <w:rsid w:val="00906AAD"/>
    <w:rsid w:val="00906AE7"/>
    <w:rsid w:val="00907112"/>
    <w:rsid w:val="00907A7C"/>
    <w:rsid w:val="00907F52"/>
    <w:rsid w:val="00910827"/>
    <w:rsid w:val="00910AA7"/>
    <w:rsid w:val="00910B2B"/>
    <w:rsid w:val="00910C60"/>
    <w:rsid w:val="00910F15"/>
    <w:rsid w:val="00910F20"/>
    <w:rsid w:val="00911091"/>
    <w:rsid w:val="00912E47"/>
    <w:rsid w:val="00912E5A"/>
    <w:rsid w:val="00912ECE"/>
    <w:rsid w:val="00913100"/>
    <w:rsid w:val="0091312E"/>
    <w:rsid w:val="00913F01"/>
    <w:rsid w:val="00914CC3"/>
    <w:rsid w:val="0091518B"/>
    <w:rsid w:val="00915384"/>
    <w:rsid w:val="00915903"/>
    <w:rsid w:val="00916304"/>
    <w:rsid w:val="00916450"/>
    <w:rsid w:val="009168B8"/>
    <w:rsid w:val="00916A68"/>
    <w:rsid w:val="00916D72"/>
    <w:rsid w:val="00917051"/>
    <w:rsid w:val="00917CFC"/>
    <w:rsid w:val="00917DB9"/>
    <w:rsid w:val="00917EDF"/>
    <w:rsid w:val="00917F48"/>
    <w:rsid w:val="009200F9"/>
    <w:rsid w:val="009203E1"/>
    <w:rsid w:val="009209EF"/>
    <w:rsid w:val="00920F50"/>
    <w:rsid w:val="00920FBF"/>
    <w:rsid w:val="00921218"/>
    <w:rsid w:val="00921709"/>
    <w:rsid w:val="00921EE7"/>
    <w:rsid w:val="00922120"/>
    <w:rsid w:val="009222E1"/>
    <w:rsid w:val="009223A2"/>
    <w:rsid w:val="00922B88"/>
    <w:rsid w:val="009239BE"/>
    <w:rsid w:val="00923D64"/>
    <w:rsid w:val="00923F42"/>
    <w:rsid w:val="00923FD8"/>
    <w:rsid w:val="00924754"/>
    <w:rsid w:val="009247B0"/>
    <w:rsid w:val="00924977"/>
    <w:rsid w:val="00924EF0"/>
    <w:rsid w:val="00925039"/>
    <w:rsid w:val="0092518F"/>
    <w:rsid w:val="00925458"/>
    <w:rsid w:val="00925ABF"/>
    <w:rsid w:val="00925C1C"/>
    <w:rsid w:val="0092637D"/>
    <w:rsid w:val="00926EE1"/>
    <w:rsid w:val="00927099"/>
    <w:rsid w:val="009271A9"/>
    <w:rsid w:val="00927A20"/>
    <w:rsid w:val="00927FC8"/>
    <w:rsid w:val="00930D4A"/>
    <w:rsid w:val="009311D9"/>
    <w:rsid w:val="0093120B"/>
    <w:rsid w:val="00931332"/>
    <w:rsid w:val="00931597"/>
    <w:rsid w:val="00931843"/>
    <w:rsid w:val="00931B96"/>
    <w:rsid w:val="00932656"/>
    <w:rsid w:val="00932B22"/>
    <w:rsid w:val="00932FEA"/>
    <w:rsid w:val="0093350A"/>
    <w:rsid w:val="00933A31"/>
    <w:rsid w:val="00934088"/>
    <w:rsid w:val="0093418F"/>
    <w:rsid w:val="009345FD"/>
    <w:rsid w:val="00934C7A"/>
    <w:rsid w:val="00934E96"/>
    <w:rsid w:val="00934F55"/>
    <w:rsid w:val="00935425"/>
    <w:rsid w:val="00935639"/>
    <w:rsid w:val="0093608D"/>
    <w:rsid w:val="00936382"/>
    <w:rsid w:val="009364F7"/>
    <w:rsid w:val="00936D5F"/>
    <w:rsid w:val="00937063"/>
    <w:rsid w:val="009402C7"/>
    <w:rsid w:val="00940408"/>
    <w:rsid w:val="00941235"/>
    <w:rsid w:val="0094261B"/>
    <w:rsid w:val="00942BED"/>
    <w:rsid w:val="00942C22"/>
    <w:rsid w:val="0094347E"/>
    <w:rsid w:val="009436F1"/>
    <w:rsid w:val="00943929"/>
    <w:rsid w:val="009449B6"/>
    <w:rsid w:val="00945665"/>
    <w:rsid w:val="00945802"/>
    <w:rsid w:val="009460B9"/>
    <w:rsid w:val="009460ED"/>
    <w:rsid w:val="00946682"/>
    <w:rsid w:val="00946A82"/>
    <w:rsid w:val="00946B44"/>
    <w:rsid w:val="00947F50"/>
    <w:rsid w:val="00950023"/>
    <w:rsid w:val="009500EB"/>
    <w:rsid w:val="00950856"/>
    <w:rsid w:val="00950A8A"/>
    <w:rsid w:val="00951195"/>
    <w:rsid w:val="00951335"/>
    <w:rsid w:val="00951AFF"/>
    <w:rsid w:val="00951E4A"/>
    <w:rsid w:val="00951F40"/>
    <w:rsid w:val="00952C69"/>
    <w:rsid w:val="0095352E"/>
    <w:rsid w:val="009538B7"/>
    <w:rsid w:val="00953B56"/>
    <w:rsid w:val="00953EB9"/>
    <w:rsid w:val="00953FE7"/>
    <w:rsid w:val="009546A1"/>
    <w:rsid w:val="00954CFC"/>
    <w:rsid w:val="00954D4B"/>
    <w:rsid w:val="009567F2"/>
    <w:rsid w:val="0095694A"/>
    <w:rsid w:val="00956F3A"/>
    <w:rsid w:val="00956F6B"/>
    <w:rsid w:val="009570E9"/>
    <w:rsid w:val="00957471"/>
    <w:rsid w:val="00957590"/>
    <w:rsid w:val="009576F1"/>
    <w:rsid w:val="00957D23"/>
    <w:rsid w:val="009600C7"/>
    <w:rsid w:val="009604B2"/>
    <w:rsid w:val="00960DBD"/>
    <w:rsid w:val="00961F75"/>
    <w:rsid w:val="009630D4"/>
    <w:rsid w:val="009638B0"/>
    <w:rsid w:val="009650B7"/>
    <w:rsid w:val="00965133"/>
    <w:rsid w:val="0096517F"/>
    <w:rsid w:val="009654A0"/>
    <w:rsid w:val="009658CF"/>
    <w:rsid w:val="00965921"/>
    <w:rsid w:val="00965CC1"/>
    <w:rsid w:val="00966300"/>
    <w:rsid w:val="009665AC"/>
    <w:rsid w:val="00966826"/>
    <w:rsid w:val="00966959"/>
    <w:rsid w:val="00966BEE"/>
    <w:rsid w:val="00967941"/>
    <w:rsid w:val="00967B12"/>
    <w:rsid w:val="00967F3C"/>
    <w:rsid w:val="00970133"/>
    <w:rsid w:val="009709A4"/>
    <w:rsid w:val="00970A55"/>
    <w:rsid w:val="00970E9D"/>
    <w:rsid w:val="0097142F"/>
    <w:rsid w:val="009718DA"/>
    <w:rsid w:val="00971BC1"/>
    <w:rsid w:val="00971E92"/>
    <w:rsid w:val="009724F4"/>
    <w:rsid w:val="00972531"/>
    <w:rsid w:val="009726B8"/>
    <w:rsid w:val="00972914"/>
    <w:rsid w:val="00972D6F"/>
    <w:rsid w:val="00972E9F"/>
    <w:rsid w:val="009731A0"/>
    <w:rsid w:val="009731E7"/>
    <w:rsid w:val="0097334A"/>
    <w:rsid w:val="0097379E"/>
    <w:rsid w:val="00973DEB"/>
    <w:rsid w:val="00974512"/>
    <w:rsid w:val="009747F1"/>
    <w:rsid w:val="00975504"/>
    <w:rsid w:val="00975CF0"/>
    <w:rsid w:val="00976444"/>
    <w:rsid w:val="009764CC"/>
    <w:rsid w:val="00976E2A"/>
    <w:rsid w:val="00976EBF"/>
    <w:rsid w:val="00977700"/>
    <w:rsid w:val="00977B92"/>
    <w:rsid w:val="00977D95"/>
    <w:rsid w:val="00977F74"/>
    <w:rsid w:val="00980B13"/>
    <w:rsid w:val="00980C54"/>
    <w:rsid w:val="00980C90"/>
    <w:rsid w:val="009813C6"/>
    <w:rsid w:val="00982255"/>
    <w:rsid w:val="00983340"/>
    <w:rsid w:val="009836E3"/>
    <w:rsid w:val="0098393C"/>
    <w:rsid w:val="00983BE5"/>
    <w:rsid w:val="00983FEB"/>
    <w:rsid w:val="0098462A"/>
    <w:rsid w:val="009846A9"/>
    <w:rsid w:val="0098478B"/>
    <w:rsid w:val="00984A21"/>
    <w:rsid w:val="00984A8D"/>
    <w:rsid w:val="00984E2B"/>
    <w:rsid w:val="009851F9"/>
    <w:rsid w:val="00985203"/>
    <w:rsid w:val="00985936"/>
    <w:rsid w:val="00985938"/>
    <w:rsid w:val="00986070"/>
    <w:rsid w:val="009869A0"/>
    <w:rsid w:val="00986A9B"/>
    <w:rsid w:val="00986E20"/>
    <w:rsid w:val="00987453"/>
    <w:rsid w:val="009874CF"/>
    <w:rsid w:val="0098770F"/>
    <w:rsid w:val="009877CC"/>
    <w:rsid w:val="00987B39"/>
    <w:rsid w:val="00990B7D"/>
    <w:rsid w:val="00990C7A"/>
    <w:rsid w:val="0099176F"/>
    <w:rsid w:val="00992BFA"/>
    <w:rsid w:val="009932E5"/>
    <w:rsid w:val="00993AC5"/>
    <w:rsid w:val="00994BDF"/>
    <w:rsid w:val="00994E6E"/>
    <w:rsid w:val="00995780"/>
    <w:rsid w:val="009959A2"/>
    <w:rsid w:val="00995A20"/>
    <w:rsid w:val="00995EA1"/>
    <w:rsid w:val="0099631C"/>
    <w:rsid w:val="009963FD"/>
    <w:rsid w:val="0099655D"/>
    <w:rsid w:val="009968CF"/>
    <w:rsid w:val="00996EF9"/>
    <w:rsid w:val="00996F0D"/>
    <w:rsid w:val="00997A61"/>
    <w:rsid w:val="00997E4E"/>
    <w:rsid w:val="00997F73"/>
    <w:rsid w:val="009A08A1"/>
    <w:rsid w:val="009A0CFB"/>
    <w:rsid w:val="009A12B3"/>
    <w:rsid w:val="009A1304"/>
    <w:rsid w:val="009A17E3"/>
    <w:rsid w:val="009A1811"/>
    <w:rsid w:val="009A2249"/>
    <w:rsid w:val="009A22C3"/>
    <w:rsid w:val="009A28DC"/>
    <w:rsid w:val="009A2F1C"/>
    <w:rsid w:val="009A2F9A"/>
    <w:rsid w:val="009A38C4"/>
    <w:rsid w:val="009A3C19"/>
    <w:rsid w:val="009A3E38"/>
    <w:rsid w:val="009A42ED"/>
    <w:rsid w:val="009A434D"/>
    <w:rsid w:val="009A481E"/>
    <w:rsid w:val="009A4940"/>
    <w:rsid w:val="009A4AF8"/>
    <w:rsid w:val="009A4BBD"/>
    <w:rsid w:val="009A5144"/>
    <w:rsid w:val="009A51B9"/>
    <w:rsid w:val="009A52EB"/>
    <w:rsid w:val="009A5692"/>
    <w:rsid w:val="009A5942"/>
    <w:rsid w:val="009A5D06"/>
    <w:rsid w:val="009A6235"/>
    <w:rsid w:val="009A6570"/>
    <w:rsid w:val="009A66DA"/>
    <w:rsid w:val="009A7033"/>
    <w:rsid w:val="009A798C"/>
    <w:rsid w:val="009A7A31"/>
    <w:rsid w:val="009A7CF2"/>
    <w:rsid w:val="009A7EAF"/>
    <w:rsid w:val="009B05D4"/>
    <w:rsid w:val="009B0EB6"/>
    <w:rsid w:val="009B100E"/>
    <w:rsid w:val="009B109D"/>
    <w:rsid w:val="009B124D"/>
    <w:rsid w:val="009B169E"/>
    <w:rsid w:val="009B1E31"/>
    <w:rsid w:val="009B1E53"/>
    <w:rsid w:val="009B201E"/>
    <w:rsid w:val="009B211F"/>
    <w:rsid w:val="009B24DC"/>
    <w:rsid w:val="009B278C"/>
    <w:rsid w:val="009B298D"/>
    <w:rsid w:val="009B2ABE"/>
    <w:rsid w:val="009B2B0E"/>
    <w:rsid w:val="009B2C74"/>
    <w:rsid w:val="009B3496"/>
    <w:rsid w:val="009B383C"/>
    <w:rsid w:val="009B47DC"/>
    <w:rsid w:val="009B4A87"/>
    <w:rsid w:val="009B51D7"/>
    <w:rsid w:val="009B5608"/>
    <w:rsid w:val="009B560D"/>
    <w:rsid w:val="009B5B8F"/>
    <w:rsid w:val="009B601E"/>
    <w:rsid w:val="009B60A7"/>
    <w:rsid w:val="009B6A2D"/>
    <w:rsid w:val="009B6B58"/>
    <w:rsid w:val="009B6EE0"/>
    <w:rsid w:val="009B704D"/>
    <w:rsid w:val="009B7410"/>
    <w:rsid w:val="009B7521"/>
    <w:rsid w:val="009B7AD0"/>
    <w:rsid w:val="009C000C"/>
    <w:rsid w:val="009C0BAD"/>
    <w:rsid w:val="009C0BE1"/>
    <w:rsid w:val="009C0D42"/>
    <w:rsid w:val="009C0DE2"/>
    <w:rsid w:val="009C14F5"/>
    <w:rsid w:val="009C1D12"/>
    <w:rsid w:val="009C2350"/>
    <w:rsid w:val="009C2398"/>
    <w:rsid w:val="009C25B9"/>
    <w:rsid w:val="009C25BF"/>
    <w:rsid w:val="009C3250"/>
    <w:rsid w:val="009C3971"/>
    <w:rsid w:val="009C3BD7"/>
    <w:rsid w:val="009C3D1C"/>
    <w:rsid w:val="009C45D9"/>
    <w:rsid w:val="009C4AA3"/>
    <w:rsid w:val="009C53E8"/>
    <w:rsid w:val="009C5637"/>
    <w:rsid w:val="009C5A3B"/>
    <w:rsid w:val="009D007E"/>
    <w:rsid w:val="009D049A"/>
    <w:rsid w:val="009D077E"/>
    <w:rsid w:val="009D0898"/>
    <w:rsid w:val="009D0F48"/>
    <w:rsid w:val="009D1276"/>
    <w:rsid w:val="009D1519"/>
    <w:rsid w:val="009D17B6"/>
    <w:rsid w:val="009D1C1E"/>
    <w:rsid w:val="009D21D9"/>
    <w:rsid w:val="009D23D0"/>
    <w:rsid w:val="009D23F5"/>
    <w:rsid w:val="009D25D1"/>
    <w:rsid w:val="009D3664"/>
    <w:rsid w:val="009D3970"/>
    <w:rsid w:val="009D3B8B"/>
    <w:rsid w:val="009D40C3"/>
    <w:rsid w:val="009D43D5"/>
    <w:rsid w:val="009D4919"/>
    <w:rsid w:val="009D4F23"/>
    <w:rsid w:val="009D52C2"/>
    <w:rsid w:val="009D5A93"/>
    <w:rsid w:val="009D5ACB"/>
    <w:rsid w:val="009D5E94"/>
    <w:rsid w:val="009D6426"/>
    <w:rsid w:val="009D6677"/>
    <w:rsid w:val="009D739F"/>
    <w:rsid w:val="009D7816"/>
    <w:rsid w:val="009D783E"/>
    <w:rsid w:val="009D7E9D"/>
    <w:rsid w:val="009E0525"/>
    <w:rsid w:val="009E08D4"/>
    <w:rsid w:val="009E11D0"/>
    <w:rsid w:val="009E12D3"/>
    <w:rsid w:val="009E1335"/>
    <w:rsid w:val="009E16A0"/>
    <w:rsid w:val="009E18C5"/>
    <w:rsid w:val="009E1C86"/>
    <w:rsid w:val="009E220F"/>
    <w:rsid w:val="009E2F2A"/>
    <w:rsid w:val="009E52C9"/>
    <w:rsid w:val="009E5819"/>
    <w:rsid w:val="009E5FD2"/>
    <w:rsid w:val="009E665F"/>
    <w:rsid w:val="009E694F"/>
    <w:rsid w:val="009E6AA8"/>
    <w:rsid w:val="009E6BED"/>
    <w:rsid w:val="009E6BF8"/>
    <w:rsid w:val="009E6DB8"/>
    <w:rsid w:val="009E71E4"/>
    <w:rsid w:val="009E76B9"/>
    <w:rsid w:val="009E770F"/>
    <w:rsid w:val="009E7905"/>
    <w:rsid w:val="009F09F5"/>
    <w:rsid w:val="009F0E17"/>
    <w:rsid w:val="009F0F91"/>
    <w:rsid w:val="009F16AD"/>
    <w:rsid w:val="009F2873"/>
    <w:rsid w:val="009F2ACF"/>
    <w:rsid w:val="009F39C2"/>
    <w:rsid w:val="009F3BD2"/>
    <w:rsid w:val="009F41BA"/>
    <w:rsid w:val="009F5091"/>
    <w:rsid w:val="009F53F2"/>
    <w:rsid w:val="009F5586"/>
    <w:rsid w:val="009F57A8"/>
    <w:rsid w:val="009F58A2"/>
    <w:rsid w:val="009F5B69"/>
    <w:rsid w:val="009F5D02"/>
    <w:rsid w:val="009F6594"/>
    <w:rsid w:val="009F691A"/>
    <w:rsid w:val="009F720F"/>
    <w:rsid w:val="009F7319"/>
    <w:rsid w:val="009F74AA"/>
    <w:rsid w:val="009F7834"/>
    <w:rsid w:val="009F787D"/>
    <w:rsid w:val="009F79B8"/>
    <w:rsid w:val="00A00218"/>
    <w:rsid w:val="00A002F9"/>
    <w:rsid w:val="00A00569"/>
    <w:rsid w:val="00A00765"/>
    <w:rsid w:val="00A007CE"/>
    <w:rsid w:val="00A01112"/>
    <w:rsid w:val="00A01812"/>
    <w:rsid w:val="00A01B9E"/>
    <w:rsid w:val="00A0207E"/>
    <w:rsid w:val="00A0243B"/>
    <w:rsid w:val="00A02D93"/>
    <w:rsid w:val="00A03194"/>
    <w:rsid w:val="00A03B39"/>
    <w:rsid w:val="00A04043"/>
    <w:rsid w:val="00A04DB7"/>
    <w:rsid w:val="00A04E0F"/>
    <w:rsid w:val="00A057D1"/>
    <w:rsid w:val="00A058B5"/>
    <w:rsid w:val="00A061FD"/>
    <w:rsid w:val="00A06612"/>
    <w:rsid w:val="00A0677F"/>
    <w:rsid w:val="00A071E6"/>
    <w:rsid w:val="00A07218"/>
    <w:rsid w:val="00A10055"/>
    <w:rsid w:val="00A1060E"/>
    <w:rsid w:val="00A10C10"/>
    <w:rsid w:val="00A10C20"/>
    <w:rsid w:val="00A10E19"/>
    <w:rsid w:val="00A1132F"/>
    <w:rsid w:val="00A119C0"/>
    <w:rsid w:val="00A11F2B"/>
    <w:rsid w:val="00A12462"/>
    <w:rsid w:val="00A124E3"/>
    <w:rsid w:val="00A12868"/>
    <w:rsid w:val="00A12999"/>
    <w:rsid w:val="00A129C8"/>
    <w:rsid w:val="00A13379"/>
    <w:rsid w:val="00A13639"/>
    <w:rsid w:val="00A13BDC"/>
    <w:rsid w:val="00A13EC7"/>
    <w:rsid w:val="00A14C41"/>
    <w:rsid w:val="00A150CF"/>
    <w:rsid w:val="00A15350"/>
    <w:rsid w:val="00A1544A"/>
    <w:rsid w:val="00A157B8"/>
    <w:rsid w:val="00A15DE6"/>
    <w:rsid w:val="00A160BC"/>
    <w:rsid w:val="00A16176"/>
    <w:rsid w:val="00A16601"/>
    <w:rsid w:val="00A16825"/>
    <w:rsid w:val="00A16E4B"/>
    <w:rsid w:val="00A175BE"/>
    <w:rsid w:val="00A17DA0"/>
    <w:rsid w:val="00A20183"/>
    <w:rsid w:val="00A20703"/>
    <w:rsid w:val="00A20ADD"/>
    <w:rsid w:val="00A20B0B"/>
    <w:rsid w:val="00A20E8B"/>
    <w:rsid w:val="00A2128C"/>
    <w:rsid w:val="00A21F04"/>
    <w:rsid w:val="00A21F41"/>
    <w:rsid w:val="00A22A81"/>
    <w:rsid w:val="00A22DB2"/>
    <w:rsid w:val="00A22F7A"/>
    <w:rsid w:val="00A236BB"/>
    <w:rsid w:val="00A23774"/>
    <w:rsid w:val="00A23775"/>
    <w:rsid w:val="00A23E41"/>
    <w:rsid w:val="00A2408E"/>
    <w:rsid w:val="00A244AF"/>
    <w:rsid w:val="00A24682"/>
    <w:rsid w:val="00A24C3B"/>
    <w:rsid w:val="00A2502D"/>
    <w:rsid w:val="00A251BB"/>
    <w:rsid w:val="00A255B8"/>
    <w:rsid w:val="00A256FE"/>
    <w:rsid w:val="00A25970"/>
    <w:rsid w:val="00A25ABE"/>
    <w:rsid w:val="00A25EEB"/>
    <w:rsid w:val="00A2620F"/>
    <w:rsid w:val="00A26EDB"/>
    <w:rsid w:val="00A3008D"/>
    <w:rsid w:val="00A30156"/>
    <w:rsid w:val="00A301B0"/>
    <w:rsid w:val="00A3070C"/>
    <w:rsid w:val="00A309EA"/>
    <w:rsid w:val="00A31007"/>
    <w:rsid w:val="00A31195"/>
    <w:rsid w:val="00A311C1"/>
    <w:rsid w:val="00A317A1"/>
    <w:rsid w:val="00A318BB"/>
    <w:rsid w:val="00A32665"/>
    <w:rsid w:val="00A328E9"/>
    <w:rsid w:val="00A32A62"/>
    <w:rsid w:val="00A33737"/>
    <w:rsid w:val="00A33946"/>
    <w:rsid w:val="00A33D52"/>
    <w:rsid w:val="00A34B53"/>
    <w:rsid w:val="00A34E09"/>
    <w:rsid w:val="00A34F20"/>
    <w:rsid w:val="00A35621"/>
    <w:rsid w:val="00A35C56"/>
    <w:rsid w:val="00A35E37"/>
    <w:rsid w:val="00A36C7C"/>
    <w:rsid w:val="00A37A2C"/>
    <w:rsid w:val="00A4014A"/>
    <w:rsid w:val="00A401E8"/>
    <w:rsid w:val="00A4084E"/>
    <w:rsid w:val="00A40C64"/>
    <w:rsid w:val="00A40E29"/>
    <w:rsid w:val="00A41063"/>
    <w:rsid w:val="00A42534"/>
    <w:rsid w:val="00A42B06"/>
    <w:rsid w:val="00A42B44"/>
    <w:rsid w:val="00A435BB"/>
    <w:rsid w:val="00A439E4"/>
    <w:rsid w:val="00A43DC5"/>
    <w:rsid w:val="00A43E15"/>
    <w:rsid w:val="00A44197"/>
    <w:rsid w:val="00A441B3"/>
    <w:rsid w:val="00A44525"/>
    <w:rsid w:val="00A451F4"/>
    <w:rsid w:val="00A45BDB"/>
    <w:rsid w:val="00A466BC"/>
    <w:rsid w:val="00A46934"/>
    <w:rsid w:val="00A4698C"/>
    <w:rsid w:val="00A46D81"/>
    <w:rsid w:val="00A47335"/>
    <w:rsid w:val="00A4763A"/>
    <w:rsid w:val="00A47762"/>
    <w:rsid w:val="00A47B2E"/>
    <w:rsid w:val="00A47EAA"/>
    <w:rsid w:val="00A47F04"/>
    <w:rsid w:val="00A50266"/>
    <w:rsid w:val="00A506C6"/>
    <w:rsid w:val="00A5080C"/>
    <w:rsid w:val="00A50D96"/>
    <w:rsid w:val="00A50FC2"/>
    <w:rsid w:val="00A51435"/>
    <w:rsid w:val="00A515FC"/>
    <w:rsid w:val="00A51787"/>
    <w:rsid w:val="00A51943"/>
    <w:rsid w:val="00A52104"/>
    <w:rsid w:val="00A5212A"/>
    <w:rsid w:val="00A5225F"/>
    <w:rsid w:val="00A528F8"/>
    <w:rsid w:val="00A52D50"/>
    <w:rsid w:val="00A538F9"/>
    <w:rsid w:val="00A54202"/>
    <w:rsid w:val="00A542C3"/>
    <w:rsid w:val="00A542DF"/>
    <w:rsid w:val="00A54520"/>
    <w:rsid w:val="00A5485C"/>
    <w:rsid w:val="00A548D4"/>
    <w:rsid w:val="00A54C0E"/>
    <w:rsid w:val="00A55838"/>
    <w:rsid w:val="00A5591F"/>
    <w:rsid w:val="00A55C6C"/>
    <w:rsid w:val="00A56182"/>
    <w:rsid w:val="00A562C9"/>
    <w:rsid w:val="00A5638A"/>
    <w:rsid w:val="00A563C0"/>
    <w:rsid w:val="00A564A8"/>
    <w:rsid w:val="00A56EA1"/>
    <w:rsid w:val="00A607AF"/>
    <w:rsid w:val="00A609B2"/>
    <w:rsid w:val="00A609BB"/>
    <w:rsid w:val="00A609EC"/>
    <w:rsid w:val="00A60A31"/>
    <w:rsid w:val="00A6127A"/>
    <w:rsid w:val="00A6187F"/>
    <w:rsid w:val="00A620D3"/>
    <w:rsid w:val="00A622F1"/>
    <w:rsid w:val="00A6318E"/>
    <w:rsid w:val="00A634AA"/>
    <w:rsid w:val="00A6435B"/>
    <w:rsid w:val="00A64484"/>
    <w:rsid w:val="00A64B78"/>
    <w:rsid w:val="00A64CFE"/>
    <w:rsid w:val="00A64F62"/>
    <w:rsid w:val="00A65E0D"/>
    <w:rsid w:val="00A65F14"/>
    <w:rsid w:val="00A65F5D"/>
    <w:rsid w:val="00A66055"/>
    <w:rsid w:val="00A660C9"/>
    <w:rsid w:val="00A663A1"/>
    <w:rsid w:val="00A66500"/>
    <w:rsid w:val="00A66650"/>
    <w:rsid w:val="00A668DE"/>
    <w:rsid w:val="00A66A90"/>
    <w:rsid w:val="00A66DCA"/>
    <w:rsid w:val="00A67A88"/>
    <w:rsid w:val="00A67B1F"/>
    <w:rsid w:val="00A67CE8"/>
    <w:rsid w:val="00A70278"/>
    <w:rsid w:val="00A70790"/>
    <w:rsid w:val="00A70C9E"/>
    <w:rsid w:val="00A70CB3"/>
    <w:rsid w:val="00A71872"/>
    <w:rsid w:val="00A72524"/>
    <w:rsid w:val="00A728F7"/>
    <w:rsid w:val="00A729C9"/>
    <w:rsid w:val="00A72FD6"/>
    <w:rsid w:val="00A73244"/>
    <w:rsid w:val="00A7328F"/>
    <w:rsid w:val="00A735B2"/>
    <w:rsid w:val="00A73A6B"/>
    <w:rsid w:val="00A73BE9"/>
    <w:rsid w:val="00A749C3"/>
    <w:rsid w:val="00A74F1E"/>
    <w:rsid w:val="00A75567"/>
    <w:rsid w:val="00A76059"/>
    <w:rsid w:val="00A76514"/>
    <w:rsid w:val="00A76995"/>
    <w:rsid w:val="00A76CD9"/>
    <w:rsid w:val="00A76D49"/>
    <w:rsid w:val="00A76FC9"/>
    <w:rsid w:val="00A7735F"/>
    <w:rsid w:val="00A801F3"/>
    <w:rsid w:val="00A802CB"/>
    <w:rsid w:val="00A805D8"/>
    <w:rsid w:val="00A80C7E"/>
    <w:rsid w:val="00A80CE9"/>
    <w:rsid w:val="00A8105C"/>
    <w:rsid w:val="00A8119B"/>
    <w:rsid w:val="00A81AE3"/>
    <w:rsid w:val="00A81CEE"/>
    <w:rsid w:val="00A82253"/>
    <w:rsid w:val="00A8231A"/>
    <w:rsid w:val="00A831B8"/>
    <w:rsid w:val="00A83858"/>
    <w:rsid w:val="00A84829"/>
    <w:rsid w:val="00A8512D"/>
    <w:rsid w:val="00A855C4"/>
    <w:rsid w:val="00A85742"/>
    <w:rsid w:val="00A85868"/>
    <w:rsid w:val="00A85BCA"/>
    <w:rsid w:val="00A85C6C"/>
    <w:rsid w:val="00A86CB2"/>
    <w:rsid w:val="00A90656"/>
    <w:rsid w:val="00A91982"/>
    <w:rsid w:val="00A91D9E"/>
    <w:rsid w:val="00A921C5"/>
    <w:rsid w:val="00A92212"/>
    <w:rsid w:val="00A925DE"/>
    <w:rsid w:val="00A92D0F"/>
    <w:rsid w:val="00A93712"/>
    <w:rsid w:val="00A939E9"/>
    <w:rsid w:val="00A940C7"/>
    <w:rsid w:val="00A9412A"/>
    <w:rsid w:val="00A950AE"/>
    <w:rsid w:val="00A950D8"/>
    <w:rsid w:val="00A95358"/>
    <w:rsid w:val="00A95914"/>
    <w:rsid w:val="00A95985"/>
    <w:rsid w:val="00A95ABE"/>
    <w:rsid w:val="00A95C9C"/>
    <w:rsid w:val="00A96C46"/>
    <w:rsid w:val="00A96DFA"/>
    <w:rsid w:val="00A9783C"/>
    <w:rsid w:val="00A97841"/>
    <w:rsid w:val="00A97BFF"/>
    <w:rsid w:val="00A97DAE"/>
    <w:rsid w:val="00AA08F9"/>
    <w:rsid w:val="00AA09D5"/>
    <w:rsid w:val="00AA109F"/>
    <w:rsid w:val="00AA135C"/>
    <w:rsid w:val="00AA16D4"/>
    <w:rsid w:val="00AA1B5C"/>
    <w:rsid w:val="00AA2224"/>
    <w:rsid w:val="00AA237B"/>
    <w:rsid w:val="00AA24C2"/>
    <w:rsid w:val="00AA26DD"/>
    <w:rsid w:val="00AA270F"/>
    <w:rsid w:val="00AA2F86"/>
    <w:rsid w:val="00AA3272"/>
    <w:rsid w:val="00AA32CA"/>
    <w:rsid w:val="00AA3338"/>
    <w:rsid w:val="00AA38EB"/>
    <w:rsid w:val="00AA3ACB"/>
    <w:rsid w:val="00AA3C7C"/>
    <w:rsid w:val="00AA3D2B"/>
    <w:rsid w:val="00AA422D"/>
    <w:rsid w:val="00AA4877"/>
    <w:rsid w:val="00AA49C8"/>
    <w:rsid w:val="00AA4C33"/>
    <w:rsid w:val="00AA4D23"/>
    <w:rsid w:val="00AA5762"/>
    <w:rsid w:val="00AA579F"/>
    <w:rsid w:val="00AA5943"/>
    <w:rsid w:val="00AA61B1"/>
    <w:rsid w:val="00AA638E"/>
    <w:rsid w:val="00AA64BD"/>
    <w:rsid w:val="00AA7495"/>
    <w:rsid w:val="00AA7C98"/>
    <w:rsid w:val="00AB0022"/>
    <w:rsid w:val="00AB082C"/>
    <w:rsid w:val="00AB1334"/>
    <w:rsid w:val="00AB14EB"/>
    <w:rsid w:val="00AB2247"/>
    <w:rsid w:val="00AB2629"/>
    <w:rsid w:val="00AB29FC"/>
    <w:rsid w:val="00AB2A91"/>
    <w:rsid w:val="00AB3487"/>
    <w:rsid w:val="00AB3F5A"/>
    <w:rsid w:val="00AB447F"/>
    <w:rsid w:val="00AB46C0"/>
    <w:rsid w:val="00AB48EF"/>
    <w:rsid w:val="00AB49F5"/>
    <w:rsid w:val="00AB4B3D"/>
    <w:rsid w:val="00AB4CA8"/>
    <w:rsid w:val="00AB4D69"/>
    <w:rsid w:val="00AB4E7D"/>
    <w:rsid w:val="00AB4FF7"/>
    <w:rsid w:val="00AB510D"/>
    <w:rsid w:val="00AB51C1"/>
    <w:rsid w:val="00AB52DB"/>
    <w:rsid w:val="00AB5A77"/>
    <w:rsid w:val="00AB5D9B"/>
    <w:rsid w:val="00AB5FE2"/>
    <w:rsid w:val="00AB6661"/>
    <w:rsid w:val="00AB6C85"/>
    <w:rsid w:val="00AB725A"/>
    <w:rsid w:val="00AB7CB9"/>
    <w:rsid w:val="00AC0411"/>
    <w:rsid w:val="00AC046A"/>
    <w:rsid w:val="00AC053C"/>
    <w:rsid w:val="00AC0A1C"/>
    <w:rsid w:val="00AC0AF5"/>
    <w:rsid w:val="00AC1CE5"/>
    <w:rsid w:val="00AC1D60"/>
    <w:rsid w:val="00AC1DC1"/>
    <w:rsid w:val="00AC22D3"/>
    <w:rsid w:val="00AC296B"/>
    <w:rsid w:val="00AC2CC4"/>
    <w:rsid w:val="00AC2F84"/>
    <w:rsid w:val="00AC30C6"/>
    <w:rsid w:val="00AC3684"/>
    <w:rsid w:val="00AC3BF0"/>
    <w:rsid w:val="00AC4370"/>
    <w:rsid w:val="00AC4B66"/>
    <w:rsid w:val="00AC5200"/>
    <w:rsid w:val="00AC637F"/>
    <w:rsid w:val="00AC6771"/>
    <w:rsid w:val="00AC6C83"/>
    <w:rsid w:val="00AC71C4"/>
    <w:rsid w:val="00AC779A"/>
    <w:rsid w:val="00AC7828"/>
    <w:rsid w:val="00AC7910"/>
    <w:rsid w:val="00AC7B6E"/>
    <w:rsid w:val="00AD0539"/>
    <w:rsid w:val="00AD06ED"/>
    <w:rsid w:val="00AD074B"/>
    <w:rsid w:val="00AD09A5"/>
    <w:rsid w:val="00AD1194"/>
    <w:rsid w:val="00AD11EA"/>
    <w:rsid w:val="00AD259F"/>
    <w:rsid w:val="00AD2D07"/>
    <w:rsid w:val="00AD3F3F"/>
    <w:rsid w:val="00AD3F7B"/>
    <w:rsid w:val="00AD403F"/>
    <w:rsid w:val="00AD48E5"/>
    <w:rsid w:val="00AD5391"/>
    <w:rsid w:val="00AD56E1"/>
    <w:rsid w:val="00AD5FA6"/>
    <w:rsid w:val="00AD602B"/>
    <w:rsid w:val="00AD64A5"/>
    <w:rsid w:val="00AD64D4"/>
    <w:rsid w:val="00AD6755"/>
    <w:rsid w:val="00AD69E0"/>
    <w:rsid w:val="00AD6C2F"/>
    <w:rsid w:val="00AD70BD"/>
    <w:rsid w:val="00AD79D0"/>
    <w:rsid w:val="00AE0537"/>
    <w:rsid w:val="00AE07A7"/>
    <w:rsid w:val="00AE1008"/>
    <w:rsid w:val="00AE11FB"/>
    <w:rsid w:val="00AE125A"/>
    <w:rsid w:val="00AE1847"/>
    <w:rsid w:val="00AE197A"/>
    <w:rsid w:val="00AE1A46"/>
    <w:rsid w:val="00AE1BC0"/>
    <w:rsid w:val="00AE20D1"/>
    <w:rsid w:val="00AE2239"/>
    <w:rsid w:val="00AE27EE"/>
    <w:rsid w:val="00AE310B"/>
    <w:rsid w:val="00AE337A"/>
    <w:rsid w:val="00AE33E5"/>
    <w:rsid w:val="00AE33FF"/>
    <w:rsid w:val="00AE3543"/>
    <w:rsid w:val="00AE37A8"/>
    <w:rsid w:val="00AE3EFB"/>
    <w:rsid w:val="00AE44FB"/>
    <w:rsid w:val="00AE453E"/>
    <w:rsid w:val="00AE4634"/>
    <w:rsid w:val="00AE5991"/>
    <w:rsid w:val="00AE5DEA"/>
    <w:rsid w:val="00AE6224"/>
    <w:rsid w:val="00AE63E2"/>
    <w:rsid w:val="00AE644A"/>
    <w:rsid w:val="00AE6ADA"/>
    <w:rsid w:val="00AE6B9F"/>
    <w:rsid w:val="00AE6DFF"/>
    <w:rsid w:val="00AE7253"/>
    <w:rsid w:val="00AE73AC"/>
    <w:rsid w:val="00AE74AC"/>
    <w:rsid w:val="00AE796B"/>
    <w:rsid w:val="00AF0380"/>
    <w:rsid w:val="00AF0AD2"/>
    <w:rsid w:val="00AF12E0"/>
    <w:rsid w:val="00AF17BF"/>
    <w:rsid w:val="00AF17EC"/>
    <w:rsid w:val="00AF1854"/>
    <w:rsid w:val="00AF1D75"/>
    <w:rsid w:val="00AF1E1D"/>
    <w:rsid w:val="00AF241F"/>
    <w:rsid w:val="00AF2438"/>
    <w:rsid w:val="00AF2779"/>
    <w:rsid w:val="00AF27BE"/>
    <w:rsid w:val="00AF2D89"/>
    <w:rsid w:val="00AF3752"/>
    <w:rsid w:val="00AF3A1A"/>
    <w:rsid w:val="00AF3AD0"/>
    <w:rsid w:val="00AF402D"/>
    <w:rsid w:val="00AF4294"/>
    <w:rsid w:val="00AF44D6"/>
    <w:rsid w:val="00AF4943"/>
    <w:rsid w:val="00AF4C58"/>
    <w:rsid w:val="00AF509F"/>
    <w:rsid w:val="00AF50E4"/>
    <w:rsid w:val="00AF52F0"/>
    <w:rsid w:val="00AF543D"/>
    <w:rsid w:val="00AF5DC2"/>
    <w:rsid w:val="00AF606F"/>
    <w:rsid w:val="00AF6E90"/>
    <w:rsid w:val="00AF71F5"/>
    <w:rsid w:val="00AF7718"/>
    <w:rsid w:val="00B00299"/>
    <w:rsid w:val="00B00508"/>
    <w:rsid w:val="00B006DE"/>
    <w:rsid w:val="00B00862"/>
    <w:rsid w:val="00B00983"/>
    <w:rsid w:val="00B009BA"/>
    <w:rsid w:val="00B015B3"/>
    <w:rsid w:val="00B01768"/>
    <w:rsid w:val="00B01E39"/>
    <w:rsid w:val="00B028C3"/>
    <w:rsid w:val="00B02B9D"/>
    <w:rsid w:val="00B02C75"/>
    <w:rsid w:val="00B03905"/>
    <w:rsid w:val="00B03B17"/>
    <w:rsid w:val="00B03BA0"/>
    <w:rsid w:val="00B03F4F"/>
    <w:rsid w:val="00B03FBC"/>
    <w:rsid w:val="00B041B6"/>
    <w:rsid w:val="00B0448D"/>
    <w:rsid w:val="00B044BB"/>
    <w:rsid w:val="00B0471F"/>
    <w:rsid w:val="00B05149"/>
    <w:rsid w:val="00B0550C"/>
    <w:rsid w:val="00B055C0"/>
    <w:rsid w:val="00B05B21"/>
    <w:rsid w:val="00B05C0F"/>
    <w:rsid w:val="00B07589"/>
    <w:rsid w:val="00B078C7"/>
    <w:rsid w:val="00B07EF7"/>
    <w:rsid w:val="00B07FE8"/>
    <w:rsid w:val="00B1022C"/>
    <w:rsid w:val="00B10275"/>
    <w:rsid w:val="00B1043A"/>
    <w:rsid w:val="00B106AA"/>
    <w:rsid w:val="00B10815"/>
    <w:rsid w:val="00B1108F"/>
    <w:rsid w:val="00B1113D"/>
    <w:rsid w:val="00B11366"/>
    <w:rsid w:val="00B11A34"/>
    <w:rsid w:val="00B11A9E"/>
    <w:rsid w:val="00B11DF2"/>
    <w:rsid w:val="00B11E5F"/>
    <w:rsid w:val="00B11F48"/>
    <w:rsid w:val="00B1207F"/>
    <w:rsid w:val="00B1217F"/>
    <w:rsid w:val="00B1230D"/>
    <w:rsid w:val="00B123E6"/>
    <w:rsid w:val="00B13CA7"/>
    <w:rsid w:val="00B13E5A"/>
    <w:rsid w:val="00B13EE0"/>
    <w:rsid w:val="00B1448A"/>
    <w:rsid w:val="00B14C44"/>
    <w:rsid w:val="00B150DC"/>
    <w:rsid w:val="00B15ADC"/>
    <w:rsid w:val="00B15E09"/>
    <w:rsid w:val="00B1600B"/>
    <w:rsid w:val="00B1655D"/>
    <w:rsid w:val="00B17A51"/>
    <w:rsid w:val="00B17CF0"/>
    <w:rsid w:val="00B17E73"/>
    <w:rsid w:val="00B20001"/>
    <w:rsid w:val="00B20F67"/>
    <w:rsid w:val="00B225CC"/>
    <w:rsid w:val="00B228EF"/>
    <w:rsid w:val="00B22C55"/>
    <w:rsid w:val="00B2366C"/>
    <w:rsid w:val="00B239ED"/>
    <w:rsid w:val="00B23D7C"/>
    <w:rsid w:val="00B23FCC"/>
    <w:rsid w:val="00B24A21"/>
    <w:rsid w:val="00B24A69"/>
    <w:rsid w:val="00B24B35"/>
    <w:rsid w:val="00B25134"/>
    <w:rsid w:val="00B25199"/>
    <w:rsid w:val="00B25592"/>
    <w:rsid w:val="00B25780"/>
    <w:rsid w:val="00B2635F"/>
    <w:rsid w:val="00B300E3"/>
    <w:rsid w:val="00B303C4"/>
    <w:rsid w:val="00B30BE8"/>
    <w:rsid w:val="00B30E49"/>
    <w:rsid w:val="00B30ECD"/>
    <w:rsid w:val="00B31187"/>
    <w:rsid w:val="00B31907"/>
    <w:rsid w:val="00B31BD8"/>
    <w:rsid w:val="00B32074"/>
    <w:rsid w:val="00B321B6"/>
    <w:rsid w:val="00B3336F"/>
    <w:rsid w:val="00B33A4D"/>
    <w:rsid w:val="00B33C5F"/>
    <w:rsid w:val="00B33FDF"/>
    <w:rsid w:val="00B341A0"/>
    <w:rsid w:val="00B3465D"/>
    <w:rsid w:val="00B34984"/>
    <w:rsid w:val="00B34A46"/>
    <w:rsid w:val="00B35F65"/>
    <w:rsid w:val="00B36372"/>
    <w:rsid w:val="00B367EB"/>
    <w:rsid w:val="00B367F2"/>
    <w:rsid w:val="00B3728F"/>
    <w:rsid w:val="00B37454"/>
    <w:rsid w:val="00B374FE"/>
    <w:rsid w:val="00B3759D"/>
    <w:rsid w:val="00B37D30"/>
    <w:rsid w:val="00B37E62"/>
    <w:rsid w:val="00B41FD2"/>
    <w:rsid w:val="00B424CA"/>
    <w:rsid w:val="00B42731"/>
    <w:rsid w:val="00B427C9"/>
    <w:rsid w:val="00B42AA2"/>
    <w:rsid w:val="00B42AFA"/>
    <w:rsid w:val="00B42C12"/>
    <w:rsid w:val="00B42C91"/>
    <w:rsid w:val="00B42D42"/>
    <w:rsid w:val="00B42F5A"/>
    <w:rsid w:val="00B433E4"/>
    <w:rsid w:val="00B43A40"/>
    <w:rsid w:val="00B448F2"/>
    <w:rsid w:val="00B45170"/>
    <w:rsid w:val="00B453B9"/>
    <w:rsid w:val="00B453DA"/>
    <w:rsid w:val="00B458B8"/>
    <w:rsid w:val="00B46199"/>
    <w:rsid w:val="00B463E0"/>
    <w:rsid w:val="00B46456"/>
    <w:rsid w:val="00B46600"/>
    <w:rsid w:val="00B46B2E"/>
    <w:rsid w:val="00B46E2F"/>
    <w:rsid w:val="00B47370"/>
    <w:rsid w:val="00B47703"/>
    <w:rsid w:val="00B50A95"/>
    <w:rsid w:val="00B50E8A"/>
    <w:rsid w:val="00B50F41"/>
    <w:rsid w:val="00B50FE2"/>
    <w:rsid w:val="00B51492"/>
    <w:rsid w:val="00B5174D"/>
    <w:rsid w:val="00B51896"/>
    <w:rsid w:val="00B523D4"/>
    <w:rsid w:val="00B5257A"/>
    <w:rsid w:val="00B52764"/>
    <w:rsid w:val="00B52815"/>
    <w:rsid w:val="00B5286D"/>
    <w:rsid w:val="00B52B2D"/>
    <w:rsid w:val="00B52B9C"/>
    <w:rsid w:val="00B53EDE"/>
    <w:rsid w:val="00B54037"/>
    <w:rsid w:val="00B54117"/>
    <w:rsid w:val="00B5472A"/>
    <w:rsid w:val="00B54AE1"/>
    <w:rsid w:val="00B553D1"/>
    <w:rsid w:val="00B55520"/>
    <w:rsid w:val="00B5553D"/>
    <w:rsid w:val="00B5561C"/>
    <w:rsid w:val="00B55E88"/>
    <w:rsid w:val="00B55EB2"/>
    <w:rsid w:val="00B56341"/>
    <w:rsid w:val="00B56385"/>
    <w:rsid w:val="00B564E0"/>
    <w:rsid w:val="00B56851"/>
    <w:rsid w:val="00B56BED"/>
    <w:rsid w:val="00B56E42"/>
    <w:rsid w:val="00B57184"/>
    <w:rsid w:val="00B57551"/>
    <w:rsid w:val="00B57C7C"/>
    <w:rsid w:val="00B60157"/>
    <w:rsid w:val="00B60B8D"/>
    <w:rsid w:val="00B60DBE"/>
    <w:rsid w:val="00B60F6C"/>
    <w:rsid w:val="00B611C8"/>
    <w:rsid w:val="00B6139D"/>
    <w:rsid w:val="00B6184C"/>
    <w:rsid w:val="00B61FA7"/>
    <w:rsid w:val="00B62A5F"/>
    <w:rsid w:val="00B636AD"/>
    <w:rsid w:val="00B643B0"/>
    <w:rsid w:val="00B643E4"/>
    <w:rsid w:val="00B645D4"/>
    <w:rsid w:val="00B64B7B"/>
    <w:rsid w:val="00B655B7"/>
    <w:rsid w:val="00B657D3"/>
    <w:rsid w:val="00B65F44"/>
    <w:rsid w:val="00B665A1"/>
    <w:rsid w:val="00B669E9"/>
    <w:rsid w:val="00B66B7B"/>
    <w:rsid w:val="00B675C7"/>
    <w:rsid w:val="00B67717"/>
    <w:rsid w:val="00B677C9"/>
    <w:rsid w:val="00B6781C"/>
    <w:rsid w:val="00B6787F"/>
    <w:rsid w:val="00B70233"/>
    <w:rsid w:val="00B707E1"/>
    <w:rsid w:val="00B70EEF"/>
    <w:rsid w:val="00B71103"/>
    <w:rsid w:val="00B713C4"/>
    <w:rsid w:val="00B71671"/>
    <w:rsid w:val="00B71D37"/>
    <w:rsid w:val="00B71E7D"/>
    <w:rsid w:val="00B720C7"/>
    <w:rsid w:val="00B72866"/>
    <w:rsid w:val="00B72F7B"/>
    <w:rsid w:val="00B738F2"/>
    <w:rsid w:val="00B7418F"/>
    <w:rsid w:val="00B74C06"/>
    <w:rsid w:val="00B75B05"/>
    <w:rsid w:val="00B75D41"/>
    <w:rsid w:val="00B75F49"/>
    <w:rsid w:val="00B762EB"/>
    <w:rsid w:val="00B76761"/>
    <w:rsid w:val="00B76DA6"/>
    <w:rsid w:val="00B77789"/>
    <w:rsid w:val="00B77DE9"/>
    <w:rsid w:val="00B81609"/>
    <w:rsid w:val="00B81680"/>
    <w:rsid w:val="00B818A6"/>
    <w:rsid w:val="00B8219F"/>
    <w:rsid w:val="00B8252A"/>
    <w:rsid w:val="00B82862"/>
    <w:rsid w:val="00B82F02"/>
    <w:rsid w:val="00B83159"/>
    <w:rsid w:val="00B835E8"/>
    <w:rsid w:val="00B8388D"/>
    <w:rsid w:val="00B840CE"/>
    <w:rsid w:val="00B841BE"/>
    <w:rsid w:val="00B84538"/>
    <w:rsid w:val="00B84D7A"/>
    <w:rsid w:val="00B84EDD"/>
    <w:rsid w:val="00B84F87"/>
    <w:rsid w:val="00B851A5"/>
    <w:rsid w:val="00B851DD"/>
    <w:rsid w:val="00B85890"/>
    <w:rsid w:val="00B85BCD"/>
    <w:rsid w:val="00B85BD4"/>
    <w:rsid w:val="00B85ED3"/>
    <w:rsid w:val="00B868DB"/>
    <w:rsid w:val="00B86A05"/>
    <w:rsid w:val="00B86F59"/>
    <w:rsid w:val="00B87294"/>
    <w:rsid w:val="00B87EA5"/>
    <w:rsid w:val="00B902B9"/>
    <w:rsid w:val="00B9038C"/>
    <w:rsid w:val="00B9048A"/>
    <w:rsid w:val="00B90598"/>
    <w:rsid w:val="00B90C37"/>
    <w:rsid w:val="00B90C4F"/>
    <w:rsid w:val="00B90C7E"/>
    <w:rsid w:val="00B91ADF"/>
    <w:rsid w:val="00B92369"/>
    <w:rsid w:val="00B926E8"/>
    <w:rsid w:val="00B9280A"/>
    <w:rsid w:val="00B92AA9"/>
    <w:rsid w:val="00B92C18"/>
    <w:rsid w:val="00B931C1"/>
    <w:rsid w:val="00B941B0"/>
    <w:rsid w:val="00B94886"/>
    <w:rsid w:val="00B94C06"/>
    <w:rsid w:val="00B94C40"/>
    <w:rsid w:val="00B95027"/>
    <w:rsid w:val="00B95CFA"/>
    <w:rsid w:val="00B95DFB"/>
    <w:rsid w:val="00B95ECD"/>
    <w:rsid w:val="00B96DF9"/>
    <w:rsid w:val="00B97A9F"/>
    <w:rsid w:val="00B97BE3"/>
    <w:rsid w:val="00BA0337"/>
    <w:rsid w:val="00BA09E1"/>
    <w:rsid w:val="00BA0A9C"/>
    <w:rsid w:val="00BA0AA3"/>
    <w:rsid w:val="00BA0C7A"/>
    <w:rsid w:val="00BA1859"/>
    <w:rsid w:val="00BA186B"/>
    <w:rsid w:val="00BA1D4D"/>
    <w:rsid w:val="00BA2463"/>
    <w:rsid w:val="00BA2A3A"/>
    <w:rsid w:val="00BA2BBB"/>
    <w:rsid w:val="00BA2DB3"/>
    <w:rsid w:val="00BA3368"/>
    <w:rsid w:val="00BA36DE"/>
    <w:rsid w:val="00BA3733"/>
    <w:rsid w:val="00BA38CF"/>
    <w:rsid w:val="00BA429B"/>
    <w:rsid w:val="00BA4CBD"/>
    <w:rsid w:val="00BA4FE3"/>
    <w:rsid w:val="00BA510A"/>
    <w:rsid w:val="00BA527C"/>
    <w:rsid w:val="00BA56A8"/>
    <w:rsid w:val="00BA5984"/>
    <w:rsid w:val="00BA606E"/>
    <w:rsid w:val="00BA6087"/>
    <w:rsid w:val="00BA72D2"/>
    <w:rsid w:val="00BA73DC"/>
    <w:rsid w:val="00BA7498"/>
    <w:rsid w:val="00BA7838"/>
    <w:rsid w:val="00BA7951"/>
    <w:rsid w:val="00BA7B51"/>
    <w:rsid w:val="00BA7EB7"/>
    <w:rsid w:val="00BB041E"/>
    <w:rsid w:val="00BB0853"/>
    <w:rsid w:val="00BB0B4F"/>
    <w:rsid w:val="00BB137B"/>
    <w:rsid w:val="00BB13A9"/>
    <w:rsid w:val="00BB1A9D"/>
    <w:rsid w:val="00BB28C2"/>
    <w:rsid w:val="00BB2934"/>
    <w:rsid w:val="00BB352D"/>
    <w:rsid w:val="00BB3A70"/>
    <w:rsid w:val="00BB44DA"/>
    <w:rsid w:val="00BB456C"/>
    <w:rsid w:val="00BB4E43"/>
    <w:rsid w:val="00BB4FF9"/>
    <w:rsid w:val="00BB5480"/>
    <w:rsid w:val="00BB5D3A"/>
    <w:rsid w:val="00BB6075"/>
    <w:rsid w:val="00BB6C5F"/>
    <w:rsid w:val="00BB6D28"/>
    <w:rsid w:val="00BB7462"/>
    <w:rsid w:val="00BB7FEB"/>
    <w:rsid w:val="00BC00B2"/>
    <w:rsid w:val="00BC0F01"/>
    <w:rsid w:val="00BC0FBE"/>
    <w:rsid w:val="00BC16DB"/>
    <w:rsid w:val="00BC2050"/>
    <w:rsid w:val="00BC2472"/>
    <w:rsid w:val="00BC2D3F"/>
    <w:rsid w:val="00BC2E1B"/>
    <w:rsid w:val="00BC34AB"/>
    <w:rsid w:val="00BC3827"/>
    <w:rsid w:val="00BC59C1"/>
    <w:rsid w:val="00BC625D"/>
    <w:rsid w:val="00BC6701"/>
    <w:rsid w:val="00BC68A6"/>
    <w:rsid w:val="00BC71B3"/>
    <w:rsid w:val="00BC71C7"/>
    <w:rsid w:val="00BC761C"/>
    <w:rsid w:val="00BC773F"/>
    <w:rsid w:val="00BC7742"/>
    <w:rsid w:val="00BC7E57"/>
    <w:rsid w:val="00BC7EF0"/>
    <w:rsid w:val="00BD02C7"/>
    <w:rsid w:val="00BD05F8"/>
    <w:rsid w:val="00BD09F6"/>
    <w:rsid w:val="00BD1420"/>
    <w:rsid w:val="00BD1988"/>
    <w:rsid w:val="00BD1994"/>
    <w:rsid w:val="00BD214E"/>
    <w:rsid w:val="00BD2233"/>
    <w:rsid w:val="00BD245A"/>
    <w:rsid w:val="00BD2B44"/>
    <w:rsid w:val="00BD3277"/>
    <w:rsid w:val="00BD3F55"/>
    <w:rsid w:val="00BD41A1"/>
    <w:rsid w:val="00BD4478"/>
    <w:rsid w:val="00BD4BF3"/>
    <w:rsid w:val="00BD5817"/>
    <w:rsid w:val="00BD5CD8"/>
    <w:rsid w:val="00BD6120"/>
    <w:rsid w:val="00BD67E1"/>
    <w:rsid w:val="00BD73D0"/>
    <w:rsid w:val="00BD778C"/>
    <w:rsid w:val="00BD7883"/>
    <w:rsid w:val="00BD7B57"/>
    <w:rsid w:val="00BD7DDA"/>
    <w:rsid w:val="00BE04AC"/>
    <w:rsid w:val="00BE0530"/>
    <w:rsid w:val="00BE096F"/>
    <w:rsid w:val="00BE0CA2"/>
    <w:rsid w:val="00BE0F42"/>
    <w:rsid w:val="00BE102A"/>
    <w:rsid w:val="00BE1233"/>
    <w:rsid w:val="00BE124E"/>
    <w:rsid w:val="00BE13DA"/>
    <w:rsid w:val="00BE1523"/>
    <w:rsid w:val="00BE1936"/>
    <w:rsid w:val="00BE1D91"/>
    <w:rsid w:val="00BE27E8"/>
    <w:rsid w:val="00BE2BF1"/>
    <w:rsid w:val="00BE2D81"/>
    <w:rsid w:val="00BE2F97"/>
    <w:rsid w:val="00BE3003"/>
    <w:rsid w:val="00BE3175"/>
    <w:rsid w:val="00BE323F"/>
    <w:rsid w:val="00BE3336"/>
    <w:rsid w:val="00BE3406"/>
    <w:rsid w:val="00BE373D"/>
    <w:rsid w:val="00BE45F6"/>
    <w:rsid w:val="00BE4B57"/>
    <w:rsid w:val="00BE4BC2"/>
    <w:rsid w:val="00BE5598"/>
    <w:rsid w:val="00BE57CE"/>
    <w:rsid w:val="00BE5EA7"/>
    <w:rsid w:val="00BE5F2B"/>
    <w:rsid w:val="00BE6A8A"/>
    <w:rsid w:val="00BE7163"/>
    <w:rsid w:val="00BE71F0"/>
    <w:rsid w:val="00BE72C8"/>
    <w:rsid w:val="00BF0290"/>
    <w:rsid w:val="00BF0AE6"/>
    <w:rsid w:val="00BF0B89"/>
    <w:rsid w:val="00BF0F6F"/>
    <w:rsid w:val="00BF1090"/>
    <w:rsid w:val="00BF10AC"/>
    <w:rsid w:val="00BF1C46"/>
    <w:rsid w:val="00BF1F0B"/>
    <w:rsid w:val="00BF21F9"/>
    <w:rsid w:val="00BF290E"/>
    <w:rsid w:val="00BF2A70"/>
    <w:rsid w:val="00BF3834"/>
    <w:rsid w:val="00BF3D61"/>
    <w:rsid w:val="00BF4B0A"/>
    <w:rsid w:val="00BF59D4"/>
    <w:rsid w:val="00BF5A53"/>
    <w:rsid w:val="00BF5D93"/>
    <w:rsid w:val="00BF5DCB"/>
    <w:rsid w:val="00BF61EA"/>
    <w:rsid w:val="00BF64B0"/>
    <w:rsid w:val="00BF686C"/>
    <w:rsid w:val="00BF7522"/>
    <w:rsid w:val="00BF765F"/>
    <w:rsid w:val="00BF7718"/>
    <w:rsid w:val="00BF7B25"/>
    <w:rsid w:val="00BF7C78"/>
    <w:rsid w:val="00BF7DF6"/>
    <w:rsid w:val="00C02477"/>
    <w:rsid w:val="00C0247A"/>
    <w:rsid w:val="00C02490"/>
    <w:rsid w:val="00C024A2"/>
    <w:rsid w:val="00C03964"/>
    <w:rsid w:val="00C03E85"/>
    <w:rsid w:val="00C04277"/>
    <w:rsid w:val="00C045F5"/>
    <w:rsid w:val="00C04714"/>
    <w:rsid w:val="00C04C3F"/>
    <w:rsid w:val="00C04FA9"/>
    <w:rsid w:val="00C0520D"/>
    <w:rsid w:val="00C05379"/>
    <w:rsid w:val="00C056CD"/>
    <w:rsid w:val="00C06268"/>
    <w:rsid w:val="00C06C85"/>
    <w:rsid w:val="00C06DFC"/>
    <w:rsid w:val="00C0732B"/>
    <w:rsid w:val="00C073CB"/>
    <w:rsid w:val="00C07409"/>
    <w:rsid w:val="00C075F2"/>
    <w:rsid w:val="00C076ED"/>
    <w:rsid w:val="00C079F3"/>
    <w:rsid w:val="00C07BF1"/>
    <w:rsid w:val="00C07C4B"/>
    <w:rsid w:val="00C10194"/>
    <w:rsid w:val="00C10876"/>
    <w:rsid w:val="00C1100C"/>
    <w:rsid w:val="00C1122C"/>
    <w:rsid w:val="00C115B0"/>
    <w:rsid w:val="00C116DD"/>
    <w:rsid w:val="00C12BA3"/>
    <w:rsid w:val="00C12D70"/>
    <w:rsid w:val="00C13069"/>
    <w:rsid w:val="00C13356"/>
    <w:rsid w:val="00C14662"/>
    <w:rsid w:val="00C14936"/>
    <w:rsid w:val="00C14B15"/>
    <w:rsid w:val="00C14DCB"/>
    <w:rsid w:val="00C15F09"/>
    <w:rsid w:val="00C162BA"/>
    <w:rsid w:val="00C175BF"/>
    <w:rsid w:val="00C17C6C"/>
    <w:rsid w:val="00C17FF8"/>
    <w:rsid w:val="00C20119"/>
    <w:rsid w:val="00C2088E"/>
    <w:rsid w:val="00C20F43"/>
    <w:rsid w:val="00C21E28"/>
    <w:rsid w:val="00C220C0"/>
    <w:rsid w:val="00C225FD"/>
    <w:rsid w:val="00C22DF7"/>
    <w:rsid w:val="00C22FCE"/>
    <w:rsid w:val="00C233E4"/>
    <w:rsid w:val="00C2345F"/>
    <w:rsid w:val="00C23930"/>
    <w:rsid w:val="00C240D8"/>
    <w:rsid w:val="00C241E3"/>
    <w:rsid w:val="00C24334"/>
    <w:rsid w:val="00C254C6"/>
    <w:rsid w:val="00C26BE4"/>
    <w:rsid w:val="00C2708E"/>
    <w:rsid w:val="00C2745B"/>
    <w:rsid w:val="00C27500"/>
    <w:rsid w:val="00C27E07"/>
    <w:rsid w:val="00C301A5"/>
    <w:rsid w:val="00C30775"/>
    <w:rsid w:val="00C312A5"/>
    <w:rsid w:val="00C31511"/>
    <w:rsid w:val="00C31564"/>
    <w:rsid w:val="00C316A8"/>
    <w:rsid w:val="00C31A28"/>
    <w:rsid w:val="00C31D82"/>
    <w:rsid w:val="00C31EFA"/>
    <w:rsid w:val="00C3233E"/>
    <w:rsid w:val="00C32D61"/>
    <w:rsid w:val="00C32DD7"/>
    <w:rsid w:val="00C3362A"/>
    <w:rsid w:val="00C33741"/>
    <w:rsid w:val="00C33C8F"/>
    <w:rsid w:val="00C341E6"/>
    <w:rsid w:val="00C34BDD"/>
    <w:rsid w:val="00C3502C"/>
    <w:rsid w:val="00C35333"/>
    <w:rsid w:val="00C35ADC"/>
    <w:rsid w:val="00C36DEB"/>
    <w:rsid w:val="00C37352"/>
    <w:rsid w:val="00C40022"/>
    <w:rsid w:val="00C406B9"/>
    <w:rsid w:val="00C4072E"/>
    <w:rsid w:val="00C4096B"/>
    <w:rsid w:val="00C40DCF"/>
    <w:rsid w:val="00C40FCB"/>
    <w:rsid w:val="00C411DE"/>
    <w:rsid w:val="00C412CC"/>
    <w:rsid w:val="00C41323"/>
    <w:rsid w:val="00C4149A"/>
    <w:rsid w:val="00C41523"/>
    <w:rsid w:val="00C41540"/>
    <w:rsid w:val="00C415DD"/>
    <w:rsid w:val="00C417DB"/>
    <w:rsid w:val="00C41A54"/>
    <w:rsid w:val="00C41CC0"/>
    <w:rsid w:val="00C41D19"/>
    <w:rsid w:val="00C42027"/>
    <w:rsid w:val="00C4226D"/>
    <w:rsid w:val="00C42541"/>
    <w:rsid w:val="00C4255A"/>
    <w:rsid w:val="00C425D3"/>
    <w:rsid w:val="00C42B6F"/>
    <w:rsid w:val="00C4303C"/>
    <w:rsid w:val="00C430B8"/>
    <w:rsid w:val="00C43131"/>
    <w:rsid w:val="00C432C7"/>
    <w:rsid w:val="00C435C5"/>
    <w:rsid w:val="00C43A74"/>
    <w:rsid w:val="00C43AA5"/>
    <w:rsid w:val="00C4407D"/>
    <w:rsid w:val="00C44790"/>
    <w:rsid w:val="00C44FD8"/>
    <w:rsid w:val="00C4503F"/>
    <w:rsid w:val="00C451A7"/>
    <w:rsid w:val="00C451C9"/>
    <w:rsid w:val="00C45300"/>
    <w:rsid w:val="00C45789"/>
    <w:rsid w:val="00C45A5D"/>
    <w:rsid w:val="00C462E1"/>
    <w:rsid w:val="00C463D4"/>
    <w:rsid w:val="00C47260"/>
    <w:rsid w:val="00C5074C"/>
    <w:rsid w:val="00C50DD8"/>
    <w:rsid w:val="00C5106B"/>
    <w:rsid w:val="00C5318C"/>
    <w:rsid w:val="00C5370F"/>
    <w:rsid w:val="00C53E47"/>
    <w:rsid w:val="00C53F8B"/>
    <w:rsid w:val="00C545FF"/>
    <w:rsid w:val="00C54E13"/>
    <w:rsid w:val="00C5523F"/>
    <w:rsid w:val="00C55770"/>
    <w:rsid w:val="00C55BCD"/>
    <w:rsid w:val="00C55C4A"/>
    <w:rsid w:val="00C56384"/>
    <w:rsid w:val="00C568BD"/>
    <w:rsid w:val="00C56A6F"/>
    <w:rsid w:val="00C570F2"/>
    <w:rsid w:val="00C575B3"/>
    <w:rsid w:val="00C57885"/>
    <w:rsid w:val="00C60668"/>
    <w:rsid w:val="00C608DB"/>
    <w:rsid w:val="00C60C48"/>
    <w:rsid w:val="00C60E05"/>
    <w:rsid w:val="00C61603"/>
    <w:rsid w:val="00C616F4"/>
    <w:rsid w:val="00C61F55"/>
    <w:rsid w:val="00C62140"/>
    <w:rsid w:val="00C622DC"/>
    <w:rsid w:val="00C62EE1"/>
    <w:rsid w:val="00C63114"/>
    <w:rsid w:val="00C636EF"/>
    <w:rsid w:val="00C63778"/>
    <w:rsid w:val="00C63856"/>
    <w:rsid w:val="00C63D02"/>
    <w:rsid w:val="00C65004"/>
    <w:rsid w:val="00C65300"/>
    <w:rsid w:val="00C6581E"/>
    <w:rsid w:val="00C65937"/>
    <w:rsid w:val="00C6596E"/>
    <w:rsid w:val="00C65C77"/>
    <w:rsid w:val="00C66878"/>
    <w:rsid w:val="00C66DEE"/>
    <w:rsid w:val="00C66F98"/>
    <w:rsid w:val="00C67017"/>
    <w:rsid w:val="00C67DB8"/>
    <w:rsid w:val="00C70049"/>
    <w:rsid w:val="00C70366"/>
    <w:rsid w:val="00C70B2C"/>
    <w:rsid w:val="00C71521"/>
    <w:rsid w:val="00C72A49"/>
    <w:rsid w:val="00C72D6D"/>
    <w:rsid w:val="00C7380D"/>
    <w:rsid w:val="00C738BC"/>
    <w:rsid w:val="00C73B8B"/>
    <w:rsid w:val="00C7414C"/>
    <w:rsid w:val="00C74153"/>
    <w:rsid w:val="00C74405"/>
    <w:rsid w:val="00C74474"/>
    <w:rsid w:val="00C74895"/>
    <w:rsid w:val="00C74B65"/>
    <w:rsid w:val="00C74BC8"/>
    <w:rsid w:val="00C74D63"/>
    <w:rsid w:val="00C74DF3"/>
    <w:rsid w:val="00C74E72"/>
    <w:rsid w:val="00C7542B"/>
    <w:rsid w:val="00C759D5"/>
    <w:rsid w:val="00C75C04"/>
    <w:rsid w:val="00C76E57"/>
    <w:rsid w:val="00C77900"/>
    <w:rsid w:val="00C77F6F"/>
    <w:rsid w:val="00C802AC"/>
    <w:rsid w:val="00C80394"/>
    <w:rsid w:val="00C803AC"/>
    <w:rsid w:val="00C81515"/>
    <w:rsid w:val="00C81D88"/>
    <w:rsid w:val="00C81EDE"/>
    <w:rsid w:val="00C820EB"/>
    <w:rsid w:val="00C821EC"/>
    <w:rsid w:val="00C824EC"/>
    <w:rsid w:val="00C82686"/>
    <w:rsid w:val="00C83711"/>
    <w:rsid w:val="00C83741"/>
    <w:rsid w:val="00C83B28"/>
    <w:rsid w:val="00C84226"/>
    <w:rsid w:val="00C84350"/>
    <w:rsid w:val="00C84551"/>
    <w:rsid w:val="00C84959"/>
    <w:rsid w:val="00C84B1A"/>
    <w:rsid w:val="00C85089"/>
    <w:rsid w:val="00C8574C"/>
    <w:rsid w:val="00C85DBC"/>
    <w:rsid w:val="00C864F5"/>
    <w:rsid w:val="00C8684B"/>
    <w:rsid w:val="00C86FD4"/>
    <w:rsid w:val="00C8780F"/>
    <w:rsid w:val="00C8789C"/>
    <w:rsid w:val="00C87B0E"/>
    <w:rsid w:val="00C87BD2"/>
    <w:rsid w:val="00C90C1A"/>
    <w:rsid w:val="00C90E2E"/>
    <w:rsid w:val="00C90E76"/>
    <w:rsid w:val="00C90EB8"/>
    <w:rsid w:val="00C90F5C"/>
    <w:rsid w:val="00C91390"/>
    <w:rsid w:val="00C9144D"/>
    <w:rsid w:val="00C91B47"/>
    <w:rsid w:val="00C9246A"/>
    <w:rsid w:val="00C934C8"/>
    <w:rsid w:val="00C9357A"/>
    <w:rsid w:val="00C93CAF"/>
    <w:rsid w:val="00C9467F"/>
    <w:rsid w:val="00C95009"/>
    <w:rsid w:val="00C9577B"/>
    <w:rsid w:val="00C957C0"/>
    <w:rsid w:val="00C961B3"/>
    <w:rsid w:val="00C96851"/>
    <w:rsid w:val="00C971B1"/>
    <w:rsid w:val="00C974D0"/>
    <w:rsid w:val="00C97AA2"/>
    <w:rsid w:val="00C97DEA"/>
    <w:rsid w:val="00CA074F"/>
    <w:rsid w:val="00CA0775"/>
    <w:rsid w:val="00CA0798"/>
    <w:rsid w:val="00CA0B2C"/>
    <w:rsid w:val="00CA0D52"/>
    <w:rsid w:val="00CA0E7D"/>
    <w:rsid w:val="00CA0E8D"/>
    <w:rsid w:val="00CA1609"/>
    <w:rsid w:val="00CA16BB"/>
    <w:rsid w:val="00CA1A4D"/>
    <w:rsid w:val="00CA1FCE"/>
    <w:rsid w:val="00CA264E"/>
    <w:rsid w:val="00CA27B4"/>
    <w:rsid w:val="00CA2833"/>
    <w:rsid w:val="00CA2BB9"/>
    <w:rsid w:val="00CA2DF1"/>
    <w:rsid w:val="00CA34B9"/>
    <w:rsid w:val="00CA362F"/>
    <w:rsid w:val="00CA384C"/>
    <w:rsid w:val="00CA3AC8"/>
    <w:rsid w:val="00CA3CA0"/>
    <w:rsid w:val="00CA411A"/>
    <w:rsid w:val="00CA44E5"/>
    <w:rsid w:val="00CA4596"/>
    <w:rsid w:val="00CA4686"/>
    <w:rsid w:val="00CA5041"/>
    <w:rsid w:val="00CA527A"/>
    <w:rsid w:val="00CA566D"/>
    <w:rsid w:val="00CA5F8C"/>
    <w:rsid w:val="00CA64BB"/>
    <w:rsid w:val="00CA6895"/>
    <w:rsid w:val="00CA6A74"/>
    <w:rsid w:val="00CA72B5"/>
    <w:rsid w:val="00CA72D4"/>
    <w:rsid w:val="00CA7509"/>
    <w:rsid w:val="00CA76F1"/>
    <w:rsid w:val="00CA7BDA"/>
    <w:rsid w:val="00CA7C1B"/>
    <w:rsid w:val="00CA7EBB"/>
    <w:rsid w:val="00CB0717"/>
    <w:rsid w:val="00CB088F"/>
    <w:rsid w:val="00CB0FEF"/>
    <w:rsid w:val="00CB1397"/>
    <w:rsid w:val="00CB1646"/>
    <w:rsid w:val="00CB16B9"/>
    <w:rsid w:val="00CB2325"/>
    <w:rsid w:val="00CB2AD3"/>
    <w:rsid w:val="00CB30F2"/>
    <w:rsid w:val="00CB3229"/>
    <w:rsid w:val="00CB324F"/>
    <w:rsid w:val="00CB32C6"/>
    <w:rsid w:val="00CB3409"/>
    <w:rsid w:val="00CB37EC"/>
    <w:rsid w:val="00CB3D0A"/>
    <w:rsid w:val="00CB4BFC"/>
    <w:rsid w:val="00CB4C83"/>
    <w:rsid w:val="00CB4EDF"/>
    <w:rsid w:val="00CB53C7"/>
    <w:rsid w:val="00CB53E0"/>
    <w:rsid w:val="00CB6A3C"/>
    <w:rsid w:val="00CB7254"/>
    <w:rsid w:val="00CB760D"/>
    <w:rsid w:val="00CB7B69"/>
    <w:rsid w:val="00CC01E6"/>
    <w:rsid w:val="00CC060F"/>
    <w:rsid w:val="00CC0A24"/>
    <w:rsid w:val="00CC0D2C"/>
    <w:rsid w:val="00CC0EF0"/>
    <w:rsid w:val="00CC0FBF"/>
    <w:rsid w:val="00CC1275"/>
    <w:rsid w:val="00CC1552"/>
    <w:rsid w:val="00CC2F80"/>
    <w:rsid w:val="00CC3567"/>
    <w:rsid w:val="00CC37EC"/>
    <w:rsid w:val="00CC37EF"/>
    <w:rsid w:val="00CC44D4"/>
    <w:rsid w:val="00CC45A5"/>
    <w:rsid w:val="00CC4B50"/>
    <w:rsid w:val="00CC4FF7"/>
    <w:rsid w:val="00CC50AA"/>
    <w:rsid w:val="00CC5285"/>
    <w:rsid w:val="00CC53F0"/>
    <w:rsid w:val="00CC5525"/>
    <w:rsid w:val="00CC557A"/>
    <w:rsid w:val="00CC599D"/>
    <w:rsid w:val="00CC5C48"/>
    <w:rsid w:val="00CC5CE9"/>
    <w:rsid w:val="00CC5E59"/>
    <w:rsid w:val="00CC6AC4"/>
    <w:rsid w:val="00CC6AC9"/>
    <w:rsid w:val="00CC6D33"/>
    <w:rsid w:val="00CC6F8A"/>
    <w:rsid w:val="00CC7107"/>
    <w:rsid w:val="00CC74E9"/>
    <w:rsid w:val="00CC76EC"/>
    <w:rsid w:val="00CC7D55"/>
    <w:rsid w:val="00CC7FC3"/>
    <w:rsid w:val="00CD062B"/>
    <w:rsid w:val="00CD0984"/>
    <w:rsid w:val="00CD0DB4"/>
    <w:rsid w:val="00CD1137"/>
    <w:rsid w:val="00CD1246"/>
    <w:rsid w:val="00CD13BB"/>
    <w:rsid w:val="00CD16C6"/>
    <w:rsid w:val="00CD1DF2"/>
    <w:rsid w:val="00CD2151"/>
    <w:rsid w:val="00CD2250"/>
    <w:rsid w:val="00CD33CB"/>
    <w:rsid w:val="00CD3576"/>
    <w:rsid w:val="00CD39ED"/>
    <w:rsid w:val="00CD3FE4"/>
    <w:rsid w:val="00CD413A"/>
    <w:rsid w:val="00CD4145"/>
    <w:rsid w:val="00CD4725"/>
    <w:rsid w:val="00CD48AC"/>
    <w:rsid w:val="00CD49BB"/>
    <w:rsid w:val="00CD4D03"/>
    <w:rsid w:val="00CD514E"/>
    <w:rsid w:val="00CD5B41"/>
    <w:rsid w:val="00CD63F0"/>
    <w:rsid w:val="00CD6428"/>
    <w:rsid w:val="00CD6949"/>
    <w:rsid w:val="00CD6E2E"/>
    <w:rsid w:val="00CD71DE"/>
    <w:rsid w:val="00CD75AB"/>
    <w:rsid w:val="00CD7883"/>
    <w:rsid w:val="00CD7E89"/>
    <w:rsid w:val="00CD7FEB"/>
    <w:rsid w:val="00CE0017"/>
    <w:rsid w:val="00CE0216"/>
    <w:rsid w:val="00CE0410"/>
    <w:rsid w:val="00CE0920"/>
    <w:rsid w:val="00CE1876"/>
    <w:rsid w:val="00CE1F65"/>
    <w:rsid w:val="00CE1F8E"/>
    <w:rsid w:val="00CE2409"/>
    <w:rsid w:val="00CE2448"/>
    <w:rsid w:val="00CE274D"/>
    <w:rsid w:val="00CE27DA"/>
    <w:rsid w:val="00CE28EA"/>
    <w:rsid w:val="00CE2D60"/>
    <w:rsid w:val="00CE2D68"/>
    <w:rsid w:val="00CE2D88"/>
    <w:rsid w:val="00CE2F9C"/>
    <w:rsid w:val="00CE3391"/>
    <w:rsid w:val="00CE34C4"/>
    <w:rsid w:val="00CE34D4"/>
    <w:rsid w:val="00CE3543"/>
    <w:rsid w:val="00CE3568"/>
    <w:rsid w:val="00CE3793"/>
    <w:rsid w:val="00CE4082"/>
    <w:rsid w:val="00CE430F"/>
    <w:rsid w:val="00CE4632"/>
    <w:rsid w:val="00CE4E63"/>
    <w:rsid w:val="00CE5D98"/>
    <w:rsid w:val="00CE60D5"/>
    <w:rsid w:val="00CE63AD"/>
    <w:rsid w:val="00CE65CE"/>
    <w:rsid w:val="00CE68ED"/>
    <w:rsid w:val="00CE6DB6"/>
    <w:rsid w:val="00CE74A5"/>
    <w:rsid w:val="00CE766B"/>
    <w:rsid w:val="00CE7B95"/>
    <w:rsid w:val="00CE7C7C"/>
    <w:rsid w:val="00CF0130"/>
    <w:rsid w:val="00CF02AE"/>
    <w:rsid w:val="00CF0CEE"/>
    <w:rsid w:val="00CF0D1E"/>
    <w:rsid w:val="00CF0DD4"/>
    <w:rsid w:val="00CF103C"/>
    <w:rsid w:val="00CF108F"/>
    <w:rsid w:val="00CF1494"/>
    <w:rsid w:val="00CF174D"/>
    <w:rsid w:val="00CF1C4E"/>
    <w:rsid w:val="00CF1E8B"/>
    <w:rsid w:val="00CF20FB"/>
    <w:rsid w:val="00CF215B"/>
    <w:rsid w:val="00CF267C"/>
    <w:rsid w:val="00CF26A2"/>
    <w:rsid w:val="00CF2E26"/>
    <w:rsid w:val="00CF3629"/>
    <w:rsid w:val="00CF3943"/>
    <w:rsid w:val="00CF3A9E"/>
    <w:rsid w:val="00CF3F92"/>
    <w:rsid w:val="00CF4614"/>
    <w:rsid w:val="00CF473C"/>
    <w:rsid w:val="00CF4BE2"/>
    <w:rsid w:val="00CF4DD0"/>
    <w:rsid w:val="00CF4E6F"/>
    <w:rsid w:val="00CF5469"/>
    <w:rsid w:val="00CF5669"/>
    <w:rsid w:val="00CF5A9D"/>
    <w:rsid w:val="00CF6071"/>
    <w:rsid w:val="00CF6102"/>
    <w:rsid w:val="00CF6D90"/>
    <w:rsid w:val="00CF6EE9"/>
    <w:rsid w:val="00CF7A1B"/>
    <w:rsid w:val="00CF7D2A"/>
    <w:rsid w:val="00D00415"/>
    <w:rsid w:val="00D00428"/>
    <w:rsid w:val="00D00600"/>
    <w:rsid w:val="00D00A78"/>
    <w:rsid w:val="00D0108F"/>
    <w:rsid w:val="00D01E06"/>
    <w:rsid w:val="00D02114"/>
    <w:rsid w:val="00D02360"/>
    <w:rsid w:val="00D02E24"/>
    <w:rsid w:val="00D02FE1"/>
    <w:rsid w:val="00D03401"/>
    <w:rsid w:val="00D0367A"/>
    <w:rsid w:val="00D0369C"/>
    <w:rsid w:val="00D0381F"/>
    <w:rsid w:val="00D038F0"/>
    <w:rsid w:val="00D03DFB"/>
    <w:rsid w:val="00D040B0"/>
    <w:rsid w:val="00D042D9"/>
    <w:rsid w:val="00D045DC"/>
    <w:rsid w:val="00D0488A"/>
    <w:rsid w:val="00D04A46"/>
    <w:rsid w:val="00D04F86"/>
    <w:rsid w:val="00D05814"/>
    <w:rsid w:val="00D05C45"/>
    <w:rsid w:val="00D06F99"/>
    <w:rsid w:val="00D07273"/>
    <w:rsid w:val="00D077AD"/>
    <w:rsid w:val="00D100A6"/>
    <w:rsid w:val="00D10159"/>
    <w:rsid w:val="00D105FD"/>
    <w:rsid w:val="00D11B91"/>
    <w:rsid w:val="00D11E30"/>
    <w:rsid w:val="00D11F79"/>
    <w:rsid w:val="00D128A3"/>
    <w:rsid w:val="00D137E6"/>
    <w:rsid w:val="00D138C0"/>
    <w:rsid w:val="00D13972"/>
    <w:rsid w:val="00D14B01"/>
    <w:rsid w:val="00D14C81"/>
    <w:rsid w:val="00D14EB4"/>
    <w:rsid w:val="00D14F28"/>
    <w:rsid w:val="00D14F2A"/>
    <w:rsid w:val="00D14F60"/>
    <w:rsid w:val="00D156A6"/>
    <w:rsid w:val="00D15F5A"/>
    <w:rsid w:val="00D16559"/>
    <w:rsid w:val="00D16CC6"/>
    <w:rsid w:val="00D176A7"/>
    <w:rsid w:val="00D1793C"/>
    <w:rsid w:val="00D17B49"/>
    <w:rsid w:val="00D203B2"/>
    <w:rsid w:val="00D2099A"/>
    <w:rsid w:val="00D2110F"/>
    <w:rsid w:val="00D21DF0"/>
    <w:rsid w:val="00D220A7"/>
    <w:rsid w:val="00D2244C"/>
    <w:rsid w:val="00D224FE"/>
    <w:rsid w:val="00D22B3E"/>
    <w:rsid w:val="00D23289"/>
    <w:rsid w:val="00D238C8"/>
    <w:rsid w:val="00D23B18"/>
    <w:rsid w:val="00D23E53"/>
    <w:rsid w:val="00D24B9F"/>
    <w:rsid w:val="00D24F02"/>
    <w:rsid w:val="00D2593A"/>
    <w:rsid w:val="00D25AA3"/>
    <w:rsid w:val="00D25BC5"/>
    <w:rsid w:val="00D25CFC"/>
    <w:rsid w:val="00D264FA"/>
    <w:rsid w:val="00D26837"/>
    <w:rsid w:val="00D26C99"/>
    <w:rsid w:val="00D26D93"/>
    <w:rsid w:val="00D2700F"/>
    <w:rsid w:val="00D2736D"/>
    <w:rsid w:val="00D27F83"/>
    <w:rsid w:val="00D3043F"/>
    <w:rsid w:val="00D3068B"/>
    <w:rsid w:val="00D30964"/>
    <w:rsid w:val="00D3105A"/>
    <w:rsid w:val="00D310FF"/>
    <w:rsid w:val="00D3196A"/>
    <w:rsid w:val="00D325D9"/>
    <w:rsid w:val="00D32AFA"/>
    <w:rsid w:val="00D334A1"/>
    <w:rsid w:val="00D34457"/>
    <w:rsid w:val="00D346C3"/>
    <w:rsid w:val="00D35566"/>
    <w:rsid w:val="00D35AFF"/>
    <w:rsid w:val="00D35B1C"/>
    <w:rsid w:val="00D366B5"/>
    <w:rsid w:val="00D37B7D"/>
    <w:rsid w:val="00D37BDC"/>
    <w:rsid w:val="00D40465"/>
    <w:rsid w:val="00D404BD"/>
    <w:rsid w:val="00D407AF"/>
    <w:rsid w:val="00D40B77"/>
    <w:rsid w:val="00D40D75"/>
    <w:rsid w:val="00D40F59"/>
    <w:rsid w:val="00D414E9"/>
    <w:rsid w:val="00D41BDA"/>
    <w:rsid w:val="00D41DDB"/>
    <w:rsid w:val="00D41E56"/>
    <w:rsid w:val="00D424DC"/>
    <w:rsid w:val="00D42687"/>
    <w:rsid w:val="00D426B3"/>
    <w:rsid w:val="00D4321E"/>
    <w:rsid w:val="00D43534"/>
    <w:rsid w:val="00D437B8"/>
    <w:rsid w:val="00D438D6"/>
    <w:rsid w:val="00D43AEE"/>
    <w:rsid w:val="00D43FC9"/>
    <w:rsid w:val="00D44AA9"/>
    <w:rsid w:val="00D459F2"/>
    <w:rsid w:val="00D45B81"/>
    <w:rsid w:val="00D464A9"/>
    <w:rsid w:val="00D46880"/>
    <w:rsid w:val="00D46BCB"/>
    <w:rsid w:val="00D46D5F"/>
    <w:rsid w:val="00D46E35"/>
    <w:rsid w:val="00D4739A"/>
    <w:rsid w:val="00D47616"/>
    <w:rsid w:val="00D47D96"/>
    <w:rsid w:val="00D47DD4"/>
    <w:rsid w:val="00D503CC"/>
    <w:rsid w:val="00D50922"/>
    <w:rsid w:val="00D50A50"/>
    <w:rsid w:val="00D5170E"/>
    <w:rsid w:val="00D5212C"/>
    <w:rsid w:val="00D5240C"/>
    <w:rsid w:val="00D5315B"/>
    <w:rsid w:val="00D53415"/>
    <w:rsid w:val="00D5367F"/>
    <w:rsid w:val="00D53775"/>
    <w:rsid w:val="00D53C31"/>
    <w:rsid w:val="00D53C91"/>
    <w:rsid w:val="00D53E7C"/>
    <w:rsid w:val="00D53EE7"/>
    <w:rsid w:val="00D54257"/>
    <w:rsid w:val="00D5435A"/>
    <w:rsid w:val="00D54A7D"/>
    <w:rsid w:val="00D54D31"/>
    <w:rsid w:val="00D55068"/>
    <w:rsid w:val="00D5551A"/>
    <w:rsid w:val="00D55535"/>
    <w:rsid w:val="00D558AF"/>
    <w:rsid w:val="00D55CA7"/>
    <w:rsid w:val="00D561B6"/>
    <w:rsid w:val="00D567A4"/>
    <w:rsid w:val="00D56A12"/>
    <w:rsid w:val="00D56A1C"/>
    <w:rsid w:val="00D5707D"/>
    <w:rsid w:val="00D57870"/>
    <w:rsid w:val="00D60372"/>
    <w:rsid w:val="00D6078D"/>
    <w:rsid w:val="00D60877"/>
    <w:rsid w:val="00D60C6D"/>
    <w:rsid w:val="00D60F8A"/>
    <w:rsid w:val="00D61046"/>
    <w:rsid w:val="00D616D8"/>
    <w:rsid w:val="00D61E27"/>
    <w:rsid w:val="00D6218D"/>
    <w:rsid w:val="00D62689"/>
    <w:rsid w:val="00D62967"/>
    <w:rsid w:val="00D6297B"/>
    <w:rsid w:val="00D629B0"/>
    <w:rsid w:val="00D63389"/>
    <w:rsid w:val="00D63821"/>
    <w:rsid w:val="00D64A74"/>
    <w:rsid w:val="00D6506F"/>
    <w:rsid w:val="00D650EE"/>
    <w:rsid w:val="00D6562B"/>
    <w:rsid w:val="00D658A1"/>
    <w:rsid w:val="00D65A2B"/>
    <w:rsid w:val="00D65B5B"/>
    <w:rsid w:val="00D6664E"/>
    <w:rsid w:val="00D66701"/>
    <w:rsid w:val="00D6712F"/>
    <w:rsid w:val="00D678F2"/>
    <w:rsid w:val="00D67FB9"/>
    <w:rsid w:val="00D7016B"/>
    <w:rsid w:val="00D70603"/>
    <w:rsid w:val="00D70D34"/>
    <w:rsid w:val="00D710E7"/>
    <w:rsid w:val="00D71193"/>
    <w:rsid w:val="00D71525"/>
    <w:rsid w:val="00D716C9"/>
    <w:rsid w:val="00D71787"/>
    <w:rsid w:val="00D71CBE"/>
    <w:rsid w:val="00D725B7"/>
    <w:rsid w:val="00D728CD"/>
    <w:rsid w:val="00D73314"/>
    <w:rsid w:val="00D7355F"/>
    <w:rsid w:val="00D73E23"/>
    <w:rsid w:val="00D73F1C"/>
    <w:rsid w:val="00D743F0"/>
    <w:rsid w:val="00D74B63"/>
    <w:rsid w:val="00D74FDF"/>
    <w:rsid w:val="00D753F0"/>
    <w:rsid w:val="00D75C7D"/>
    <w:rsid w:val="00D75F96"/>
    <w:rsid w:val="00D7614D"/>
    <w:rsid w:val="00D76979"/>
    <w:rsid w:val="00D76F48"/>
    <w:rsid w:val="00D77754"/>
    <w:rsid w:val="00D804C0"/>
    <w:rsid w:val="00D8148B"/>
    <w:rsid w:val="00D8176A"/>
    <w:rsid w:val="00D81791"/>
    <w:rsid w:val="00D82384"/>
    <w:rsid w:val="00D82914"/>
    <w:rsid w:val="00D82ED9"/>
    <w:rsid w:val="00D82EF6"/>
    <w:rsid w:val="00D83216"/>
    <w:rsid w:val="00D832A0"/>
    <w:rsid w:val="00D8363D"/>
    <w:rsid w:val="00D83B58"/>
    <w:rsid w:val="00D84346"/>
    <w:rsid w:val="00D84416"/>
    <w:rsid w:val="00D84D93"/>
    <w:rsid w:val="00D84FB2"/>
    <w:rsid w:val="00D85155"/>
    <w:rsid w:val="00D85886"/>
    <w:rsid w:val="00D86226"/>
    <w:rsid w:val="00D86850"/>
    <w:rsid w:val="00D86B5C"/>
    <w:rsid w:val="00D86EB0"/>
    <w:rsid w:val="00D86EEE"/>
    <w:rsid w:val="00D9053C"/>
    <w:rsid w:val="00D9065C"/>
    <w:rsid w:val="00D90E64"/>
    <w:rsid w:val="00D915F8"/>
    <w:rsid w:val="00D916E1"/>
    <w:rsid w:val="00D91B59"/>
    <w:rsid w:val="00D920C8"/>
    <w:rsid w:val="00D9215D"/>
    <w:rsid w:val="00D921E4"/>
    <w:rsid w:val="00D921EC"/>
    <w:rsid w:val="00D925B8"/>
    <w:rsid w:val="00D92898"/>
    <w:rsid w:val="00D929E6"/>
    <w:rsid w:val="00D92A91"/>
    <w:rsid w:val="00D92DB5"/>
    <w:rsid w:val="00D93483"/>
    <w:rsid w:val="00D93594"/>
    <w:rsid w:val="00D93BE9"/>
    <w:rsid w:val="00D93C8E"/>
    <w:rsid w:val="00D941D8"/>
    <w:rsid w:val="00D942A4"/>
    <w:rsid w:val="00D947B7"/>
    <w:rsid w:val="00D94ACD"/>
    <w:rsid w:val="00D94B5C"/>
    <w:rsid w:val="00D952DF"/>
    <w:rsid w:val="00D95671"/>
    <w:rsid w:val="00D95861"/>
    <w:rsid w:val="00D958B2"/>
    <w:rsid w:val="00D960A8"/>
    <w:rsid w:val="00D96105"/>
    <w:rsid w:val="00D964F6"/>
    <w:rsid w:val="00D9785D"/>
    <w:rsid w:val="00DA0BCF"/>
    <w:rsid w:val="00DA10EE"/>
    <w:rsid w:val="00DA18B7"/>
    <w:rsid w:val="00DA1C42"/>
    <w:rsid w:val="00DA1CA5"/>
    <w:rsid w:val="00DA1F98"/>
    <w:rsid w:val="00DA2041"/>
    <w:rsid w:val="00DA20AB"/>
    <w:rsid w:val="00DA23C4"/>
    <w:rsid w:val="00DA2A25"/>
    <w:rsid w:val="00DA2C56"/>
    <w:rsid w:val="00DA2FFE"/>
    <w:rsid w:val="00DA3D87"/>
    <w:rsid w:val="00DA4177"/>
    <w:rsid w:val="00DA4245"/>
    <w:rsid w:val="00DA43FC"/>
    <w:rsid w:val="00DA46C5"/>
    <w:rsid w:val="00DA5AD3"/>
    <w:rsid w:val="00DA66B5"/>
    <w:rsid w:val="00DA760F"/>
    <w:rsid w:val="00DA7AD0"/>
    <w:rsid w:val="00DB04E6"/>
    <w:rsid w:val="00DB0527"/>
    <w:rsid w:val="00DB0626"/>
    <w:rsid w:val="00DB1556"/>
    <w:rsid w:val="00DB2544"/>
    <w:rsid w:val="00DB27EB"/>
    <w:rsid w:val="00DB2EE6"/>
    <w:rsid w:val="00DB3045"/>
    <w:rsid w:val="00DB35EE"/>
    <w:rsid w:val="00DB42BF"/>
    <w:rsid w:val="00DB44FE"/>
    <w:rsid w:val="00DB4605"/>
    <w:rsid w:val="00DB4625"/>
    <w:rsid w:val="00DB4762"/>
    <w:rsid w:val="00DB4B80"/>
    <w:rsid w:val="00DB4D40"/>
    <w:rsid w:val="00DB5A1B"/>
    <w:rsid w:val="00DB5FA5"/>
    <w:rsid w:val="00DB606C"/>
    <w:rsid w:val="00DB68F7"/>
    <w:rsid w:val="00DB6DBB"/>
    <w:rsid w:val="00DB74AE"/>
    <w:rsid w:val="00DB74EE"/>
    <w:rsid w:val="00DB788F"/>
    <w:rsid w:val="00DB7ED5"/>
    <w:rsid w:val="00DB7EDB"/>
    <w:rsid w:val="00DC010E"/>
    <w:rsid w:val="00DC020E"/>
    <w:rsid w:val="00DC0291"/>
    <w:rsid w:val="00DC061F"/>
    <w:rsid w:val="00DC0914"/>
    <w:rsid w:val="00DC0C39"/>
    <w:rsid w:val="00DC0CD0"/>
    <w:rsid w:val="00DC145C"/>
    <w:rsid w:val="00DC165C"/>
    <w:rsid w:val="00DC1902"/>
    <w:rsid w:val="00DC196A"/>
    <w:rsid w:val="00DC1AB9"/>
    <w:rsid w:val="00DC236B"/>
    <w:rsid w:val="00DC2B88"/>
    <w:rsid w:val="00DC3000"/>
    <w:rsid w:val="00DC3018"/>
    <w:rsid w:val="00DC3053"/>
    <w:rsid w:val="00DC373B"/>
    <w:rsid w:val="00DC3A4D"/>
    <w:rsid w:val="00DC3BE4"/>
    <w:rsid w:val="00DC3FE0"/>
    <w:rsid w:val="00DC42A1"/>
    <w:rsid w:val="00DC435D"/>
    <w:rsid w:val="00DC48A9"/>
    <w:rsid w:val="00DC5022"/>
    <w:rsid w:val="00DC552D"/>
    <w:rsid w:val="00DC567E"/>
    <w:rsid w:val="00DC5E0B"/>
    <w:rsid w:val="00DC6081"/>
    <w:rsid w:val="00DC6298"/>
    <w:rsid w:val="00DC64F9"/>
    <w:rsid w:val="00DC66CC"/>
    <w:rsid w:val="00DC6E31"/>
    <w:rsid w:val="00DC715D"/>
    <w:rsid w:val="00DC7686"/>
    <w:rsid w:val="00DC7A2C"/>
    <w:rsid w:val="00DC7C35"/>
    <w:rsid w:val="00DD126C"/>
    <w:rsid w:val="00DD1E3F"/>
    <w:rsid w:val="00DD2878"/>
    <w:rsid w:val="00DD29FF"/>
    <w:rsid w:val="00DD2BE8"/>
    <w:rsid w:val="00DD4C6E"/>
    <w:rsid w:val="00DD538D"/>
    <w:rsid w:val="00DD593D"/>
    <w:rsid w:val="00DD5EEA"/>
    <w:rsid w:val="00DD65F1"/>
    <w:rsid w:val="00DD68B1"/>
    <w:rsid w:val="00DD69DB"/>
    <w:rsid w:val="00DD7232"/>
    <w:rsid w:val="00DD788A"/>
    <w:rsid w:val="00DD7BD4"/>
    <w:rsid w:val="00DE00F0"/>
    <w:rsid w:val="00DE0486"/>
    <w:rsid w:val="00DE0F3A"/>
    <w:rsid w:val="00DE1A09"/>
    <w:rsid w:val="00DE1E58"/>
    <w:rsid w:val="00DE1F24"/>
    <w:rsid w:val="00DE1FE1"/>
    <w:rsid w:val="00DE1FEC"/>
    <w:rsid w:val="00DE2049"/>
    <w:rsid w:val="00DE20D5"/>
    <w:rsid w:val="00DE2401"/>
    <w:rsid w:val="00DE27D8"/>
    <w:rsid w:val="00DE2D88"/>
    <w:rsid w:val="00DE344E"/>
    <w:rsid w:val="00DE350D"/>
    <w:rsid w:val="00DE3723"/>
    <w:rsid w:val="00DE4146"/>
    <w:rsid w:val="00DE4A7E"/>
    <w:rsid w:val="00DE514B"/>
    <w:rsid w:val="00DE53FE"/>
    <w:rsid w:val="00DE59A1"/>
    <w:rsid w:val="00DE5A9A"/>
    <w:rsid w:val="00DE5F69"/>
    <w:rsid w:val="00DE6D99"/>
    <w:rsid w:val="00DE6F33"/>
    <w:rsid w:val="00DE7D01"/>
    <w:rsid w:val="00DE7DAA"/>
    <w:rsid w:val="00DE7F73"/>
    <w:rsid w:val="00DF0627"/>
    <w:rsid w:val="00DF06EA"/>
    <w:rsid w:val="00DF0787"/>
    <w:rsid w:val="00DF0D28"/>
    <w:rsid w:val="00DF0E79"/>
    <w:rsid w:val="00DF1677"/>
    <w:rsid w:val="00DF189A"/>
    <w:rsid w:val="00DF1DBA"/>
    <w:rsid w:val="00DF2081"/>
    <w:rsid w:val="00DF2609"/>
    <w:rsid w:val="00DF29F4"/>
    <w:rsid w:val="00DF301D"/>
    <w:rsid w:val="00DF3442"/>
    <w:rsid w:val="00DF358F"/>
    <w:rsid w:val="00DF35C1"/>
    <w:rsid w:val="00DF3D2D"/>
    <w:rsid w:val="00DF3D4F"/>
    <w:rsid w:val="00DF451F"/>
    <w:rsid w:val="00DF4631"/>
    <w:rsid w:val="00DF467C"/>
    <w:rsid w:val="00DF51E3"/>
    <w:rsid w:val="00DF520D"/>
    <w:rsid w:val="00DF5E78"/>
    <w:rsid w:val="00DF60EE"/>
    <w:rsid w:val="00DF6769"/>
    <w:rsid w:val="00DF71FC"/>
    <w:rsid w:val="00DF734D"/>
    <w:rsid w:val="00DF7358"/>
    <w:rsid w:val="00DF7547"/>
    <w:rsid w:val="00DF78DF"/>
    <w:rsid w:val="00DF7C04"/>
    <w:rsid w:val="00E0020D"/>
    <w:rsid w:val="00E00224"/>
    <w:rsid w:val="00E003D9"/>
    <w:rsid w:val="00E00497"/>
    <w:rsid w:val="00E00819"/>
    <w:rsid w:val="00E014A3"/>
    <w:rsid w:val="00E017C9"/>
    <w:rsid w:val="00E01CA9"/>
    <w:rsid w:val="00E0223A"/>
    <w:rsid w:val="00E026DA"/>
    <w:rsid w:val="00E026DB"/>
    <w:rsid w:val="00E02975"/>
    <w:rsid w:val="00E02D27"/>
    <w:rsid w:val="00E02DF4"/>
    <w:rsid w:val="00E03CFD"/>
    <w:rsid w:val="00E04017"/>
    <w:rsid w:val="00E04116"/>
    <w:rsid w:val="00E045B9"/>
    <w:rsid w:val="00E04920"/>
    <w:rsid w:val="00E04D83"/>
    <w:rsid w:val="00E05561"/>
    <w:rsid w:val="00E05B76"/>
    <w:rsid w:val="00E05FD5"/>
    <w:rsid w:val="00E060A9"/>
    <w:rsid w:val="00E060D7"/>
    <w:rsid w:val="00E06EE0"/>
    <w:rsid w:val="00E07081"/>
    <w:rsid w:val="00E07501"/>
    <w:rsid w:val="00E0765A"/>
    <w:rsid w:val="00E07BAB"/>
    <w:rsid w:val="00E10213"/>
    <w:rsid w:val="00E10D35"/>
    <w:rsid w:val="00E10E52"/>
    <w:rsid w:val="00E11175"/>
    <w:rsid w:val="00E121BD"/>
    <w:rsid w:val="00E1236B"/>
    <w:rsid w:val="00E12F69"/>
    <w:rsid w:val="00E13576"/>
    <w:rsid w:val="00E13FE0"/>
    <w:rsid w:val="00E1464D"/>
    <w:rsid w:val="00E14DCF"/>
    <w:rsid w:val="00E14F06"/>
    <w:rsid w:val="00E1514D"/>
    <w:rsid w:val="00E1520C"/>
    <w:rsid w:val="00E15352"/>
    <w:rsid w:val="00E1668F"/>
    <w:rsid w:val="00E1686B"/>
    <w:rsid w:val="00E168AC"/>
    <w:rsid w:val="00E16B59"/>
    <w:rsid w:val="00E16FDB"/>
    <w:rsid w:val="00E17237"/>
    <w:rsid w:val="00E17E32"/>
    <w:rsid w:val="00E17F67"/>
    <w:rsid w:val="00E20024"/>
    <w:rsid w:val="00E20FA2"/>
    <w:rsid w:val="00E21799"/>
    <w:rsid w:val="00E21A67"/>
    <w:rsid w:val="00E21AA4"/>
    <w:rsid w:val="00E21DDF"/>
    <w:rsid w:val="00E21DF5"/>
    <w:rsid w:val="00E223B1"/>
    <w:rsid w:val="00E22D8E"/>
    <w:rsid w:val="00E22FDA"/>
    <w:rsid w:val="00E2302C"/>
    <w:rsid w:val="00E23A98"/>
    <w:rsid w:val="00E244E1"/>
    <w:rsid w:val="00E24747"/>
    <w:rsid w:val="00E25391"/>
    <w:rsid w:val="00E2566D"/>
    <w:rsid w:val="00E2700F"/>
    <w:rsid w:val="00E27A64"/>
    <w:rsid w:val="00E3002A"/>
    <w:rsid w:val="00E3016C"/>
    <w:rsid w:val="00E3056D"/>
    <w:rsid w:val="00E3073A"/>
    <w:rsid w:val="00E30E98"/>
    <w:rsid w:val="00E313C9"/>
    <w:rsid w:val="00E3193B"/>
    <w:rsid w:val="00E31AF6"/>
    <w:rsid w:val="00E31D83"/>
    <w:rsid w:val="00E3244B"/>
    <w:rsid w:val="00E344B6"/>
    <w:rsid w:val="00E345CE"/>
    <w:rsid w:val="00E34B0C"/>
    <w:rsid w:val="00E34B6E"/>
    <w:rsid w:val="00E34CB6"/>
    <w:rsid w:val="00E34E18"/>
    <w:rsid w:val="00E3505C"/>
    <w:rsid w:val="00E35667"/>
    <w:rsid w:val="00E35837"/>
    <w:rsid w:val="00E3626B"/>
    <w:rsid w:val="00E36B40"/>
    <w:rsid w:val="00E36C82"/>
    <w:rsid w:val="00E36E8D"/>
    <w:rsid w:val="00E37274"/>
    <w:rsid w:val="00E37C5D"/>
    <w:rsid w:val="00E37D8F"/>
    <w:rsid w:val="00E40378"/>
    <w:rsid w:val="00E40692"/>
    <w:rsid w:val="00E40C49"/>
    <w:rsid w:val="00E41347"/>
    <w:rsid w:val="00E416B6"/>
    <w:rsid w:val="00E4176A"/>
    <w:rsid w:val="00E418D6"/>
    <w:rsid w:val="00E428FF"/>
    <w:rsid w:val="00E42EE7"/>
    <w:rsid w:val="00E43A83"/>
    <w:rsid w:val="00E43D01"/>
    <w:rsid w:val="00E43FCC"/>
    <w:rsid w:val="00E44609"/>
    <w:rsid w:val="00E44813"/>
    <w:rsid w:val="00E44A4F"/>
    <w:rsid w:val="00E45E67"/>
    <w:rsid w:val="00E460D8"/>
    <w:rsid w:val="00E46628"/>
    <w:rsid w:val="00E46BF2"/>
    <w:rsid w:val="00E46CFC"/>
    <w:rsid w:val="00E47225"/>
    <w:rsid w:val="00E4756B"/>
    <w:rsid w:val="00E479DD"/>
    <w:rsid w:val="00E47B3B"/>
    <w:rsid w:val="00E47E3C"/>
    <w:rsid w:val="00E50668"/>
    <w:rsid w:val="00E506BC"/>
    <w:rsid w:val="00E50750"/>
    <w:rsid w:val="00E50ADF"/>
    <w:rsid w:val="00E5231F"/>
    <w:rsid w:val="00E52479"/>
    <w:rsid w:val="00E5306E"/>
    <w:rsid w:val="00E531A1"/>
    <w:rsid w:val="00E53786"/>
    <w:rsid w:val="00E537D2"/>
    <w:rsid w:val="00E537DB"/>
    <w:rsid w:val="00E53B63"/>
    <w:rsid w:val="00E54470"/>
    <w:rsid w:val="00E54612"/>
    <w:rsid w:val="00E54BCD"/>
    <w:rsid w:val="00E54EBE"/>
    <w:rsid w:val="00E55339"/>
    <w:rsid w:val="00E555B9"/>
    <w:rsid w:val="00E56D77"/>
    <w:rsid w:val="00E5733C"/>
    <w:rsid w:val="00E575C8"/>
    <w:rsid w:val="00E579B2"/>
    <w:rsid w:val="00E57C87"/>
    <w:rsid w:val="00E57DCE"/>
    <w:rsid w:val="00E57DE8"/>
    <w:rsid w:val="00E57F51"/>
    <w:rsid w:val="00E60DA5"/>
    <w:rsid w:val="00E61970"/>
    <w:rsid w:val="00E61DE9"/>
    <w:rsid w:val="00E6235F"/>
    <w:rsid w:val="00E62906"/>
    <w:rsid w:val="00E62F2F"/>
    <w:rsid w:val="00E631C9"/>
    <w:rsid w:val="00E63A7C"/>
    <w:rsid w:val="00E63E97"/>
    <w:rsid w:val="00E63F94"/>
    <w:rsid w:val="00E643DD"/>
    <w:rsid w:val="00E6482D"/>
    <w:rsid w:val="00E649F9"/>
    <w:rsid w:val="00E64A82"/>
    <w:rsid w:val="00E6615C"/>
    <w:rsid w:val="00E662C8"/>
    <w:rsid w:val="00E66311"/>
    <w:rsid w:val="00E66624"/>
    <w:rsid w:val="00E66912"/>
    <w:rsid w:val="00E673BA"/>
    <w:rsid w:val="00E679C3"/>
    <w:rsid w:val="00E67F12"/>
    <w:rsid w:val="00E702B3"/>
    <w:rsid w:val="00E70F20"/>
    <w:rsid w:val="00E710B9"/>
    <w:rsid w:val="00E71311"/>
    <w:rsid w:val="00E71686"/>
    <w:rsid w:val="00E7175D"/>
    <w:rsid w:val="00E717C3"/>
    <w:rsid w:val="00E7239C"/>
    <w:rsid w:val="00E72A12"/>
    <w:rsid w:val="00E72A2B"/>
    <w:rsid w:val="00E72AE6"/>
    <w:rsid w:val="00E72C5F"/>
    <w:rsid w:val="00E73E74"/>
    <w:rsid w:val="00E73F7E"/>
    <w:rsid w:val="00E74042"/>
    <w:rsid w:val="00E74B83"/>
    <w:rsid w:val="00E74DE9"/>
    <w:rsid w:val="00E801E6"/>
    <w:rsid w:val="00E8147B"/>
    <w:rsid w:val="00E81487"/>
    <w:rsid w:val="00E81B89"/>
    <w:rsid w:val="00E81BFB"/>
    <w:rsid w:val="00E8213F"/>
    <w:rsid w:val="00E8278D"/>
    <w:rsid w:val="00E82C5B"/>
    <w:rsid w:val="00E82DFA"/>
    <w:rsid w:val="00E83A20"/>
    <w:rsid w:val="00E84155"/>
    <w:rsid w:val="00E84934"/>
    <w:rsid w:val="00E84AA1"/>
    <w:rsid w:val="00E8572F"/>
    <w:rsid w:val="00E858A6"/>
    <w:rsid w:val="00E8594E"/>
    <w:rsid w:val="00E859FB"/>
    <w:rsid w:val="00E865F6"/>
    <w:rsid w:val="00E86AC3"/>
    <w:rsid w:val="00E86BCA"/>
    <w:rsid w:val="00E86E99"/>
    <w:rsid w:val="00E87A08"/>
    <w:rsid w:val="00E90A16"/>
    <w:rsid w:val="00E90E8D"/>
    <w:rsid w:val="00E91B88"/>
    <w:rsid w:val="00E921E0"/>
    <w:rsid w:val="00E92751"/>
    <w:rsid w:val="00E936DD"/>
    <w:rsid w:val="00E93A51"/>
    <w:rsid w:val="00E94578"/>
    <w:rsid w:val="00E94612"/>
    <w:rsid w:val="00E9463F"/>
    <w:rsid w:val="00E95974"/>
    <w:rsid w:val="00E95A12"/>
    <w:rsid w:val="00E95BD6"/>
    <w:rsid w:val="00E9617B"/>
    <w:rsid w:val="00E96492"/>
    <w:rsid w:val="00E9681F"/>
    <w:rsid w:val="00E969F9"/>
    <w:rsid w:val="00E96DD2"/>
    <w:rsid w:val="00E974A7"/>
    <w:rsid w:val="00E97734"/>
    <w:rsid w:val="00E97929"/>
    <w:rsid w:val="00E97A2F"/>
    <w:rsid w:val="00E97AD7"/>
    <w:rsid w:val="00E97D69"/>
    <w:rsid w:val="00EA0084"/>
    <w:rsid w:val="00EA0356"/>
    <w:rsid w:val="00EA07E7"/>
    <w:rsid w:val="00EA0D3C"/>
    <w:rsid w:val="00EA0E27"/>
    <w:rsid w:val="00EA1811"/>
    <w:rsid w:val="00EA1DB9"/>
    <w:rsid w:val="00EA242D"/>
    <w:rsid w:val="00EA27C2"/>
    <w:rsid w:val="00EA2EFF"/>
    <w:rsid w:val="00EA3634"/>
    <w:rsid w:val="00EA3B22"/>
    <w:rsid w:val="00EA3DC1"/>
    <w:rsid w:val="00EA425D"/>
    <w:rsid w:val="00EA4563"/>
    <w:rsid w:val="00EA4979"/>
    <w:rsid w:val="00EA51A0"/>
    <w:rsid w:val="00EA549E"/>
    <w:rsid w:val="00EA5EB0"/>
    <w:rsid w:val="00EA5F8A"/>
    <w:rsid w:val="00EA612D"/>
    <w:rsid w:val="00EA68A1"/>
    <w:rsid w:val="00EA79E8"/>
    <w:rsid w:val="00EB0083"/>
    <w:rsid w:val="00EB027B"/>
    <w:rsid w:val="00EB09DD"/>
    <w:rsid w:val="00EB0BDD"/>
    <w:rsid w:val="00EB0D85"/>
    <w:rsid w:val="00EB1180"/>
    <w:rsid w:val="00EB15EF"/>
    <w:rsid w:val="00EB19AE"/>
    <w:rsid w:val="00EB1DF8"/>
    <w:rsid w:val="00EB27E4"/>
    <w:rsid w:val="00EB2F4A"/>
    <w:rsid w:val="00EB375B"/>
    <w:rsid w:val="00EB3852"/>
    <w:rsid w:val="00EB3A41"/>
    <w:rsid w:val="00EB3B94"/>
    <w:rsid w:val="00EB3C60"/>
    <w:rsid w:val="00EB3CBF"/>
    <w:rsid w:val="00EB3F28"/>
    <w:rsid w:val="00EB44C8"/>
    <w:rsid w:val="00EB4597"/>
    <w:rsid w:val="00EB5064"/>
    <w:rsid w:val="00EB5173"/>
    <w:rsid w:val="00EB5235"/>
    <w:rsid w:val="00EB549F"/>
    <w:rsid w:val="00EB5A0F"/>
    <w:rsid w:val="00EB6D4D"/>
    <w:rsid w:val="00EB6FFF"/>
    <w:rsid w:val="00EB7C5F"/>
    <w:rsid w:val="00EB7ECB"/>
    <w:rsid w:val="00EC0079"/>
    <w:rsid w:val="00EC103F"/>
    <w:rsid w:val="00EC1329"/>
    <w:rsid w:val="00EC1336"/>
    <w:rsid w:val="00EC13E7"/>
    <w:rsid w:val="00EC1710"/>
    <w:rsid w:val="00EC1A8F"/>
    <w:rsid w:val="00EC1D2F"/>
    <w:rsid w:val="00EC1DD0"/>
    <w:rsid w:val="00EC2464"/>
    <w:rsid w:val="00EC3224"/>
    <w:rsid w:val="00EC335C"/>
    <w:rsid w:val="00EC3471"/>
    <w:rsid w:val="00EC35C7"/>
    <w:rsid w:val="00EC38F0"/>
    <w:rsid w:val="00EC3FF7"/>
    <w:rsid w:val="00EC405C"/>
    <w:rsid w:val="00EC499B"/>
    <w:rsid w:val="00EC4C9A"/>
    <w:rsid w:val="00EC4FBF"/>
    <w:rsid w:val="00EC4FD8"/>
    <w:rsid w:val="00EC5309"/>
    <w:rsid w:val="00EC5433"/>
    <w:rsid w:val="00EC576E"/>
    <w:rsid w:val="00EC5862"/>
    <w:rsid w:val="00EC5EBC"/>
    <w:rsid w:val="00EC6532"/>
    <w:rsid w:val="00EC687D"/>
    <w:rsid w:val="00EC6D4C"/>
    <w:rsid w:val="00EC6E36"/>
    <w:rsid w:val="00EC7032"/>
    <w:rsid w:val="00EC7253"/>
    <w:rsid w:val="00EC74A8"/>
    <w:rsid w:val="00EC752D"/>
    <w:rsid w:val="00EC762D"/>
    <w:rsid w:val="00EC7FBC"/>
    <w:rsid w:val="00ED0E9B"/>
    <w:rsid w:val="00ED140D"/>
    <w:rsid w:val="00ED1469"/>
    <w:rsid w:val="00ED1C37"/>
    <w:rsid w:val="00ED1F3B"/>
    <w:rsid w:val="00ED21D8"/>
    <w:rsid w:val="00ED253F"/>
    <w:rsid w:val="00ED2823"/>
    <w:rsid w:val="00ED2D36"/>
    <w:rsid w:val="00ED3DBB"/>
    <w:rsid w:val="00ED3F46"/>
    <w:rsid w:val="00ED405C"/>
    <w:rsid w:val="00ED4538"/>
    <w:rsid w:val="00ED49E9"/>
    <w:rsid w:val="00ED4BCE"/>
    <w:rsid w:val="00ED50C9"/>
    <w:rsid w:val="00ED540A"/>
    <w:rsid w:val="00ED54A2"/>
    <w:rsid w:val="00ED645C"/>
    <w:rsid w:val="00ED6582"/>
    <w:rsid w:val="00ED7003"/>
    <w:rsid w:val="00ED7141"/>
    <w:rsid w:val="00ED74A5"/>
    <w:rsid w:val="00ED74D9"/>
    <w:rsid w:val="00EE0676"/>
    <w:rsid w:val="00EE12D0"/>
    <w:rsid w:val="00EE1357"/>
    <w:rsid w:val="00EE13ED"/>
    <w:rsid w:val="00EE16CB"/>
    <w:rsid w:val="00EE1881"/>
    <w:rsid w:val="00EE198E"/>
    <w:rsid w:val="00EE1F10"/>
    <w:rsid w:val="00EE20D3"/>
    <w:rsid w:val="00EE22A7"/>
    <w:rsid w:val="00EE23E5"/>
    <w:rsid w:val="00EE257F"/>
    <w:rsid w:val="00EE2CC7"/>
    <w:rsid w:val="00EE3425"/>
    <w:rsid w:val="00EE3A28"/>
    <w:rsid w:val="00EE3E91"/>
    <w:rsid w:val="00EE42D8"/>
    <w:rsid w:val="00EE4BE1"/>
    <w:rsid w:val="00EE4D91"/>
    <w:rsid w:val="00EE55ED"/>
    <w:rsid w:val="00EE5724"/>
    <w:rsid w:val="00EE6064"/>
    <w:rsid w:val="00EE6071"/>
    <w:rsid w:val="00EE6420"/>
    <w:rsid w:val="00EE6857"/>
    <w:rsid w:val="00EE73A7"/>
    <w:rsid w:val="00EF056E"/>
    <w:rsid w:val="00EF104E"/>
    <w:rsid w:val="00EF130B"/>
    <w:rsid w:val="00EF14B9"/>
    <w:rsid w:val="00EF1693"/>
    <w:rsid w:val="00EF182A"/>
    <w:rsid w:val="00EF1A21"/>
    <w:rsid w:val="00EF1B89"/>
    <w:rsid w:val="00EF1D79"/>
    <w:rsid w:val="00EF2AD6"/>
    <w:rsid w:val="00EF2F0C"/>
    <w:rsid w:val="00EF318E"/>
    <w:rsid w:val="00EF3323"/>
    <w:rsid w:val="00EF33C4"/>
    <w:rsid w:val="00EF383E"/>
    <w:rsid w:val="00EF426D"/>
    <w:rsid w:val="00EF4303"/>
    <w:rsid w:val="00EF436D"/>
    <w:rsid w:val="00EF4822"/>
    <w:rsid w:val="00EF4A55"/>
    <w:rsid w:val="00EF522F"/>
    <w:rsid w:val="00EF53AE"/>
    <w:rsid w:val="00EF544C"/>
    <w:rsid w:val="00EF54E9"/>
    <w:rsid w:val="00EF555E"/>
    <w:rsid w:val="00EF55C6"/>
    <w:rsid w:val="00EF57A2"/>
    <w:rsid w:val="00EF5ED6"/>
    <w:rsid w:val="00EF661D"/>
    <w:rsid w:val="00EF6937"/>
    <w:rsid w:val="00EF734E"/>
    <w:rsid w:val="00EF73B2"/>
    <w:rsid w:val="00EF745B"/>
    <w:rsid w:val="00EF7608"/>
    <w:rsid w:val="00EF7812"/>
    <w:rsid w:val="00EF7AD7"/>
    <w:rsid w:val="00EF7E35"/>
    <w:rsid w:val="00F00894"/>
    <w:rsid w:val="00F02373"/>
    <w:rsid w:val="00F02756"/>
    <w:rsid w:val="00F027FB"/>
    <w:rsid w:val="00F02816"/>
    <w:rsid w:val="00F029D6"/>
    <w:rsid w:val="00F02A63"/>
    <w:rsid w:val="00F0335A"/>
    <w:rsid w:val="00F03656"/>
    <w:rsid w:val="00F037BF"/>
    <w:rsid w:val="00F04338"/>
    <w:rsid w:val="00F0489D"/>
    <w:rsid w:val="00F04BDE"/>
    <w:rsid w:val="00F04D14"/>
    <w:rsid w:val="00F0500E"/>
    <w:rsid w:val="00F063C3"/>
    <w:rsid w:val="00F069D7"/>
    <w:rsid w:val="00F06F7D"/>
    <w:rsid w:val="00F075FA"/>
    <w:rsid w:val="00F0770C"/>
    <w:rsid w:val="00F10D19"/>
    <w:rsid w:val="00F10DEA"/>
    <w:rsid w:val="00F11143"/>
    <w:rsid w:val="00F11745"/>
    <w:rsid w:val="00F118A7"/>
    <w:rsid w:val="00F11980"/>
    <w:rsid w:val="00F11A87"/>
    <w:rsid w:val="00F11E29"/>
    <w:rsid w:val="00F12115"/>
    <w:rsid w:val="00F122FC"/>
    <w:rsid w:val="00F125A4"/>
    <w:rsid w:val="00F12AE0"/>
    <w:rsid w:val="00F12CB2"/>
    <w:rsid w:val="00F12CED"/>
    <w:rsid w:val="00F12DD9"/>
    <w:rsid w:val="00F12F76"/>
    <w:rsid w:val="00F132D4"/>
    <w:rsid w:val="00F1353C"/>
    <w:rsid w:val="00F1353E"/>
    <w:rsid w:val="00F13E80"/>
    <w:rsid w:val="00F141BE"/>
    <w:rsid w:val="00F14581"/>
    <w:rsid w:val="00F14657"/>
    <w:rsid w:val="00F1517C"/>
    <w:rsid w:val="00F1548B"/>
    <w:rsid w:val="00F157E3"/>
    <w:rsid w:val="00F15A7E"/>
    <w:rsid w:val="00F165A4"/>
    <w:rsid w:val="00F169E9"/>
    <w:rsid w:val="00F16D40"/>
    <w:rsid w:val="00F17A3C"/>
    <w:rsid w:val="00F17B6D"/>
    <w:rsid w:val="00F17CE2"/>
    <w:rsid w:val="00F17DD7"/>
    <w:rsid w:val="00F200A7"/>
    <w:rsid w:val="00F201AB"/>
    <w:rsid w:val="00F20579"/>
    <w:rsid w:val="00F20C22"/>
    <w:rsid w:val="00F21124"/>
    <w:rsid w:val="00F21962"/>
    <w:rsid w:val="00F22535"/>
    <w:rsid w:val="00F23014"/>
    <w:rsid w:val="00F23A6F"/>
    <w:rsid w:val="00F2510E"/>
    <w:rsid w:val="00F2586C"/>
    <w:rsid w:val="00F25BAE"/>
    <w:rsid w:val="00F26479"/>
    <w:rsid w:val="00F26E73"/>
    <w:rsid w:val="00F271ED"/>
    <w:rsid w:val="00F27314"/>
    <w:rsid w:val="00F274D7"/>
    <w:rsid w:val="00F27F1C"/>
    <w:rsid w:val="00F3053A"/>
    <w:rsid w:val="00F30545"/>
    <w:rsid w:val="00F307ED"/>
    <w:rsid w:val="00F31648"/>
    <w:rsid w:val="00F318BE"/>
    <w:rsid w:val="00F31BE0"/>
    <w:rsid w:val="00F32038"/>
    <w:rsid w:val="00F32125"/>
    <w:rsid w:val="00F321DF"/>
    <w:rsid w:val="00F32763"/>
    <w:rsid w:val="00F32A34"/>
    <w:rsid w:val="00F32AF0"/>
    <w:rsid w:val="00F33221"/>
    <w:rsid w:val="00F333C3"/>
    <w:rsid w:val="00F3346D"/>
    <w:rsid w:val="00F334AC"/>
    <w:rsid w:val="00F33708"/>
    <w:rsid w:val="00F33A9E"/>
    <w:rsid w:val="00F33C09"/>
    <w:rsid w:val="00F33D58"/>
    <w:rsid w:val="00F34578"/>
    <w:rsid w:val="00F3463F"/>
    <w:rsid w:val="00F35428"/>
    <w:rsid w:val="00F36183"/>
    <w:rsid w:val="00F36847"/>
    <w:rsid w:val="00F377CE"/>
    <w:rsid w:val="00F3796F"/>
    <w:rsid w:val="00F37AFA"/>
    <w:rsid w:val="00F40093"/>
    <w:rsid w:val="00F40493"/>
    <w:rsid w:val="00F40C0C"/>
    <w:rsid w:val="00F40DB5"/>
    <w:rsid w:val="00F4147B"/>
    <w:rsid w:val="00F41749"/>
    <w:rsid w:val="00F419A2"/>
    <w:rsid w:val="00F419CF"/>
    <w:rsid w:val="00F42027"/>
    <w:rsid w:val="00F4205E"/>
    <w:rsid w:val="00F421D1"/>
    <w:rsid w:val="00F423DF"/>
    <w:rsid w:val="00F427A3"/>
    <w:rsid w:val="00F437E1"/>
    <w:rsid w:val="00F43F1D"/>
    <w:rsid w:val="00F440DD"/>
    <w:rsid w:val="00F44DA5"/>
    <w:rsid w:val="00F4572D"/>
    <w:rsid w:val="00F45885"/>
    <w:rsid w:val="00F459DB"/>
    <w:rsid w:val="00F46251"/>
    <w:rsid w:val="00F46283"/>
    <w:rsid w:val="00F462B0"/>
    <w:rsid w:val="00F46339"/>
    <w:rsid w:val="00F465BC"/>
    <w:rsid w:val="00F46B1A"/>
    <w:rsid w:val="00F46D42"/>
    <w:rsid w:val="00F474B9"/>
    <w:rsid w:val="00F479CE"/>
    <w:rsid w:val="00F47FCE"/>
    <w:rsid w:val="00F50089"/>
    <w:rsid w:val="00F502BF"/>
    <w:rsid w:val="00F5071E"/>
    <w:rsid w:val="00F50967"/>
    <w:rsid w:val="00F50A6D"/>
    <w:rsid w:val="00F50B8B"/>
    <w:rsid w:val="00F50C7C"/>
    <w:rsid w:val="00F510AF"/>
    <w:rsid w:val="00F514EF"/>
    <w:rsid w:val="00F5164B"/>
    <w:rsid w:val="00F51A38"/>
    <w:rsid w:val="00F51E77"/>
    <w:rsid w:val="00F52A20"/>
    <w:rsid w:val="00F53516"/>
    <w:rsid w:val="00F53611"/>
    <w:rsid w:val="00F5365B"/>
    <w:rsid w:val="00F53CBF"/>
    <w:rsid w:val="00F54279"/>
    <w:rsid w:val="00F54B01"/>
    <w:rsid w:val="00F54E12"/>
    <w:rsid w:val="00F5564F"/>
    <w:rsid w:val="00F556CD"/>
    <w:rsid w:val="00F558AF"/>
    <w:rsid w:val="00F55AFC"/>
    <w:rsid w:val="00F56750"/>
    <w:rsid w:val="00F6060D"/>
    <w:rsid w:val="00F61098"/>
    <w:rsid w:val="00F61CE5"/>
    <w:rsid w:val="00F61E06"/>
    <w:rsid w:val="00F61F61"/>
    <w:rsid w:val="00F623EA"/>
    <w:rsid w:val="00F626C4"/>
    <w:rsid w:val="00F62B98"/>
    <w:rsid w:val="00F62F00"/>
    <w:rsid w:val="00F631E1"/>
    <w:rsid w:val="00F63358"/>
    <w:rsid w:val="00F63A48"/>
    <w:rsid w:val="00F63FC6"/>
    <w:rsid w:val="00F64155"/>
    <w:rsid w:val="00F644B9"/>
    <w:rsid w:val="00F646A4"/>
    <w:rsid w:val="00F64895"/>
    <w:rsid w:val="00F64B4B"/>
    <w:rsid w:val="00F64EA6"/>
    <w:rsid w:val="00F651C0"/>
    <w:rsid w:val="00F6565D"/>
    <w:rsid w:val="00F65772"/>
    <w:rsid w:val="00F65878"/>
    <w:rsid w:val="00F65B2D"/>
    <w:rsid w:val="00F6680A"/>
    <w:rsid w:val="00F668F7"/>
    <w:rsid w:val="00F669CB"/>
    <w:rsid w:val="00F676E0"/>
    <w:rsid w:val="00F67862"/>
    <w:rsid w:val="00F67948"/>
    <w:rsid w:val="00F67ABE"/>
    <w:rsid w:val="00F67C87"/>
    <w:rsid w:val="00F67CBC"/>
    <w:rsid w:val="00F70374"/>
    <w:rsid w:val="00F717A1"/>
    <w:rsid w:val="00F71B8B"/>
    <w:rsid w:val="00F71FD4"/>
    <w:rsid w:val="00F72B02"/>
    <w:rsid w:val="00F72B5F"/>
    <w:rsid w:val="00F72D88"/>
    <w:rsid w:val="00F73522"/>
    <w:rsid w:val="00F739D0"/>
    <w:rsid w:val="00F73EEE"/>
    <w:rsid w:val="00F74179"/>
    <w:rsid w:val="00F7479A"/>
    <w:rsid w:val="00F749E8"/>
    <w:rsid w:val="00F74F5A"/>
    <w:rsid w:val="00F75085"/>
    <w:rsid w:val="00F75285"/>
    <w:rsid w:val="00F755CE"/>
    <w:rsid w:val="00F75688"/>
    <w:rsid w:val="00F75CF1"/>
    <w:rsid w:val="00F760CD"/>
    <w:rsid w:val="00F761EF"/>
    <w:rsid w:val="00F762BF"/>
    <w:rsid w:val="00F763EB"/>
    <w:rsid w:val="00F7673B"/>
    <w:rsid w:val="00F76863"/>
    <w:rsid w:val="00F76FC9"/>
    <w:rsid w:val="00F7702C"/>
    <w:rsid w:val="00F77075"/>
    <w:rsid w:val="00F7747F"/>
    <w:rsid w:val="00F777E3"/>
    <w:rsid w:val="00F7792C"/>
    <w:rsid w:val="00F77F0F"/>
    <w:rsid w:val="00F77F67"/>
    <w:rsid w:val="00F80E85"/>
    <w:rsid w:val="00F81910"/>
    <w:rsid w:val="00F82065"/>
    <w:rsid w:val="00F822B4"/>
    <w:rsid w:val="00F8230D"/>
    <w:rsid w:val="00F823C8"/>
    <w:rsid w:val="00F8278D"/>
    <w:rsid w:val="00F82E02"/>
    <w:rsid w:val="00F82F23"/>
    <w:rsid w:val="00F832E2"/>
    <w:rsid w:val="00F83477"/>
    <w:rsid w:val="00F83483"/>
    <w:rsid w:val="00F83F1D"/>
    <w:rsid w:val="00F83F2B"/>
    <w:rsid w:val="00F847D8"/>
    <w:rsid w:val="00F85276"/>
    <w:rsid w:val="00F85D74"/>
    <w:rsid w:val="00F85DD2"/>
    <w:rsid w:val="00F86517"/>
    <w:rsid w:val="00F871B9"/>
    <w:rsid w:val="00F87777"/>
    <w:rsid w:val="00F90000"/>
    <w:rsid w:val="00F9015D"/>
    <w:rsid w:val="00F9022F"/>
    <w:rsid w:val="00F909C3"/>
    <w:rsid w:val="00F90DDD"/>
    <w:rsid w:val="00F91870"/>
    <w:rsid w:val="00F923FB"/>
    <w:rsid w:val="00F9259D"/>
    <w:rsid w:val="00F92942"/>
    <w:rsid w:val="00F929C6"/>
    <w:rsid w:val="00F93BF3"/>
    <w:rsid w:val="00F949BA"/>
    <w:rsid w:val="00F9507A"/>
    <w:rsid w:val="00F9524A"/>
    <w:rsid w:val="00F952A3"/>
    <w:rsid w:val="00F95453"/>
    <w:rsid w:val="00F95532"/>
    <w:rsid w:val="00F957D9"/>
    <w:rsid w:val="00F9582B"/>
    <w:rsid w:val="00F959F7"/>
    <w:rsid w:val="00F95EC6"/>
    <w:rsid w:val="00F962E0"/>
    <w:rsid w:val="00F968DE"/>
    <w:rsid w:val="00F9697F"/>
    <w:rsid w:val="00F96A80"/>
    <w:rsid w:val="00F96D61"/>
    <w:rsid w:val="00F96D7A"/>
    <w:rsid w:val="00F9756E"/>
    <w:rsid w:val="00F9779E"/>
    <w:rsid w:val="00FA0387"/>
    <w:rsid w:val="00FA03E0"/>
    <w:rsid w:val="00FA08C1"/>
    <w:rsid w:val="00FA0E29"/>
    <w:rsid w:val="00FA0FCC"/>
    <w:rsid w:val="00FA1568"/>
    <w:rsid w:val="00FA172B"/>
    <w:rsid w:val="00FA1A84"/>
    <w:rsid w:val="00FA1A94"/>
    <w:rsid w:val="00FA2967"/>
    <w:rsid w:val="00FA2DE9"/>
    <w:rsid w:val="00FA37AD"/>
    <w:rsid w:val="00FA4540"/>
    <w:rsid w:val="00FA49FC"/>
    <w:rsid w:val="00FA4B78"/>
    <w:rsid w:val="00FA500B"/>
    <w:rsid w:val="00FA5854"/>
    <w:rsid w:val="00FA5961"/>
    <w:rsid w:val="00FA641B"/>
    <w:rsid w:val="00FA6743"/>
    <w:rsid w:val="00FA681E"/>
    <w:rsid w:val="00FA6FAA"/>
    <w:rsid w:val="00FA7708"/>
    <w:rsid w:val="00FA7B9B"/>
    <w:rsid w:val="00FA7DE1"/>
    <w:rsid w:val="00FA7EF4"/>
    <w:rsid w:val="00FA7FEE"/>
    <w:rsid w:val="00FB0818"/>
    <w:rsid w:val="00FB08FB"/>
    <w:rsid w:val="00FB0FD2"/>
    <w:rsid w:val="00FB1516"/>
    <w:rsid w:val="00FB1863"/>
    <w:rsid w:val="00FB1EAB"/>
    <w:rsid w:val="00FB1EEE"/>
    <w:rsid w:val="00FB201C"/>
    <w:rsid w:val="00FB24E8"/>
    <w:rsid w:val="00FB25BA"/>
    <w:rsid w:val="00FB2936"/>
    <w:rsid w:val="00FB2DBE"/>
    <w:rsid w:val="00FB3378"/>
    <w:rsid w:val="00FB33B4"/>
    <w:rsid w:val="00FB3ACC"/>
    <w:rsid w:val="00FB3BD6"/>
    <w:rsid w:val="00FB41AF"/>
    <w:rsid w:val="00FB43DD"/>
    <w:rsid w:val="00FB4434"/>
    <w:rsid w:val="00FB4A46"/>
    <w:rsid w:val="00FB4A85"/>
    <w:rsid w:val="00FB4E40"/>
    <w:rsid w:val="00FB517F"/>
    <w:rsid w:val="00FB53EC"/>
    <w:rsid w:val="00FB55A8"/>
    <w:rsid w:val="00FB5C18"/>
    <w:rsid w:val="00FB5E9E"/>
    <w:rsid w:val="00FB5F34"/>
    <w:rsid w:val="00FB6153"/>
    <w:rsid w:val="00FB6433"/>
    <w:rsid w:val="00FB7941"/>
    <w:rsid w:val="00FB79D8"/>
    <w:rsid w:val="00FC03F2"/>
    <w:rsid w:val="00FC04DF"/>
    <w:rsid w:val="00FC0753"/>
    <w:rsid w:val="00FC0D91"/>
    <w:rsid w:val="00FC11CB"/>
    <w:rsid w:val="00FC27BA"/>
    <w:rsid w:val="00FC27D3"/>
    <w:rsid w:val="00FC2B2D"/>
    <w:rsid w:val="00FC2B5B"/>
    <w:rsid w:val="00FC44C7"/>
    <w:rsid w:val="00FC4BAE"/>
    <w:rsid w:val="00FC4CE0"/>
    <w:rsid w:val="00FC4DDC"/>
    <w:rsid w:val="00FC50AD"/>
    <w:rsid w:val="00FC5313"/>
    <w:rsid w:val="00FC549E"/>
    <w:rsid w:val="00FC5A63"/>
    <w:rsid w:val="00FC601B"/>
    <w:rsid w:val="00FC656A"/>
    <w:rsid w:val="00FC666D"/>
    <w:rsid w:val="00FC66F3"/>
    <w:rsid w:val="00FC6954"/>
    <w:rsid w:val="00FC6E40"/>
    <w:rsid w:val="00FC6EF6"/>
    <w:rsid w:val="00FC6F25"/>
    <w:rsid w:val="00FC702C"/>
    <w:rsid w:val="00FC78D2"/>
    <w:rsid w:val="00FD07A4"/>
    <w:rsid w:val="00FD0B71"/>
    <w:rsid w:val="00FD17E2"/>
    <w:rsid w:val="00FD1A22"/>
    <w:rsid w:val="00FD1F32"/>
    <w:rsid w:val="00FD2E08"/>
    <w:rsid w:val="00FD2E7D"/>
    <w:rsid w:val="00FD3163"/>
    <w:rsid w:val="00FD3363"/>
    <w:rsid w:val="00FD3871"/>
    <w:rsid w:val="00FD4208"/>
    <w:rsid w:val="00FD446C"/>
    <w:rsid w:val="00FD46D3"/>
    <w:rsid w:val="00FD4CE3"/>
    <w:rsid w:val="00FD5013"/>
    <w:rsid w:val="00FD53BD"/>
    <w:rsid w:val="00FD5B2E"/>
    <w:rsid w:val="00FD6C77"/>
    <w:rsid w:val="00FE01B5"/>
    <w:rsid w:val="00FE03C9"/>
    <w:rsid w:val="00FE0C79"/>
    <w:rsid w:val="00FE1015"/>
    <w:rsid w:val="00FE1AD1"/>
    <w:rsid w:val="00FE1D5F"/>
    <w:rsid w:val="00FE20E5"/>
    <w:rsid w:val="00FE2432"/>
    <w:rsid w:val="00FE2931"/>
    <w:rsid w:val="00FE2E83"/>
    <w:rsid w:val="00FE351D"/>
    <w:rsid w:val="00FE3B02"/>
    <w:rsid w:val="00FE4136"/>
    <w:rsid w:val="00FE4524"/>
    <w:rsid w:val="00FE47C7"/>
    <w:rsid w:val="00FE50ED"/>
    <w:rsid w:val="00FE5196"/>
    <w:rsid w:val="00FE5614"/>
    <w:rsid w:val="00FE5B0D"/>
    <w:rsid w:val="00FE5B40"/>
    <w:rsid w:val="00FE6115"/>
    <w:rsid w:val="00FE6242"/>
    <w:rsid w:val="00FE6334"/>
    <w:rsid w:val="00FE6684"/>
    <w:rsid w:val="00FE67B0"/>
    <w:rsid w:val="00FE75DE"/>
    <w:rsid w:val="00FE7A44"/>
    <w:rsid w:val="00FE7A86"/>
    <w:rsid w:val="00FF01D8"/>
    <w:rsid w:val="00FF0282"/>
    <w:rsid w:val="00FF0B99"/>
    <w:rsid w:val="00FF0E66"/>
    <w:rsid w:val="00FF12E9"/>
    <w:rsid w:val="00FF14AC"/>
    <w:rsid w:val="00FF18FD"/>
    <w:rsid w:val="00FF1CC9"/>
    <w:rsid w:val="00FF1D8D"/>
    <w:rsid w:val="00FF25AC"/>
    <w:rsid w:val="00FF292C"/>
    <w:rsid w:val="00FF29B6"/>
    <w:rsid w:val="00FF3BF0"/>
    <w:rsid w:val="00FF49EC"/>
    <w:rsid w:val="00FF4D39"/>
    <w:rsid w:val="00FF4D8C"/>
    <w:rsid w:val="00FF5108"/>
    <w:rsid w:val="00FF5206"/>
    <w:rsid w:val="00FF5972"/>
    <w:rsid w:val="00FF59D5"/>
    <w:rsid w:val="00FF677B"/>
    <w:rsid w:val="00FF706D"/>
    <w:rsid w:val="00FF710F"/>
    <w:rsid w:val="00FF7136"/>
    <w:rsid w:val="00FF7BAE"/>
    <w:rsid w:val="00FF7C09"/>
    <w:rsid w:val="00FF7DDD"/>
    <w:rsid w:val="00FF7E67"/>
    <w:rsid w:val="0154C714"/>
    <w:rsid w:val="038DFA90"/>
    <w:rsid w:val="063DB146"/>
    <w:rsid w:val="068F4880"/>
    <w:rsid w:val="10C325E1"/>
    <w:rsid w:val="119E7425"/>
    <w:rsid w:val="1339E97B"/>
    <w:rsid w:val="13449957"/>
    <w:rsid w:val="1347BE84"/>
    <w:rsid w:val="13A50281"/>
    <w:rsid w:val="15290B28"/>
    <w:rsid w:val="161F3198"/>
    <w:rsid w:val="16403E86"/>
    <w:rsid w:val="16D29BA5"/>
    <w:rsid w:val="18BE4815"/>
    <w:rsid w:val="19CAD487"/>
    <w:rsid w:val="1D041E2A"/>
    <w:rsid w:val="1D5002DB"/>
    <w:rsid w:val="1DA9FA0A"/>
    <w:rsid w:val="22494768"/>
    <w:rsid w:val="236B9A83"/>
    <w:rsid w:val="24CF2D83"/>
    <w:rsid w:val="24DEEA31"/>
    <w:rsid w:val="28284536"/>
    <w:rsid w:val="292CA07B"/>
    <w:rsid w:val="2DFDF19C"/>
    <w:rsid w:val="2E298203"/>
    <w:rsid w:val="2E52D61B"/>
    <w:rsid w:val="2EBE535E"/>
    <w:rsid w:val="30D4E4D6"/>
    <w:rsid w:val="310F134F"/>
    <w:rsid w:val="314B309F"/>
    <w:rsid w:val="321B011D"/>
    <w:rsid w:val="322F5C46"/>
    <w:rsid w:val="353132E3"/>
    <w:rsid w:val="3761984E"/>
    <w:rsid w:val="3EC2D6BE"/>
    <w:rsid w:val="3FD6432F"/>
    <w:rsid w:val="407C146E"/>
    <w:rsid w:val="438F91B3"/>
    <w:rsid w:val="46874FC7"/>
    <w:rsid w:val="4706F565"/>
    <w:rsid w:val="485F972D"/>
    <w:rsid w:val="494BB54A"/>
    <w:rsid w:val="49E01366"/>
    <w:rsid w:val="50425CB7"/>
    <w:rsid w:val="53BC7463"/>
    <w:rsid w:val="57BABD11"/>
    <w:rsid w:val="5AC1A6C6"/>
    <w:rsid w:val="5AF05C18"/>
    <w:rsid w:val="5D40695F"/>
    <w:rsid w:val="5D8A1876"/>
    <w:rsid w:val="60F07C2A"/>
    <w:rsid w:val="62E6A75A"/>
    <w:rsid w:val="65D40DD0"/>
    <w:rsid w:val="68049F4D"/>
    <w:rsid w:val="6A1D33CB"/>
    <w:rsid w:val="6BB13BFB"/>
    <w:rsid w:val="6BF7E77F"/>
    <w:rsid w:val="6C351E5C"/>
    <w:rsid w:val="6D485C72"/>
    <w:rsid w:val="6E0FE4FC"/>
    <w:rsid w:val="720B9921"/>
    <w:rsid w:val="745B0B19"/>
    <w:rsid w:val="771ACC20"/>
    <w:rsid w:val="791F7B5D"/>
    <w:rsid w:val="79AD9666"/>
    <w:rsid w:val="7D5EDB0E"/>
    <w:rsid w:val="7F7ABE8B"/>
    <w:rsid w:val="7FDEED26"/>
    <w:rsid w:val="7FF8F7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1D074"/>
  <w15:docId w15:val="{EA64B0AB-4E38-4DB0-9FF4-FD85CAD6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9D"/>
    <w:rPr>
      <w:szCs w:val="28"/>
    </w:rPr>
  </w:style>
  <w:style w:type="paragraph" w:styleId="Heading1">
    <w:name w:val="heading 1"/>
    <w:basedOn w:val="Normal"/>
    <w:next w:val="Normal"/>
    <w:link w:val="Heading1Char"/>
    <w:uiPriority w:val="9"/>
    <w:qFormat/>
    <w:rsid w:val="00FA500B"/>
    <w:pPr>
      <w:keepNext/>
      <w:outlineLvl w:val="0"/>
    </w:pPr>
    <w:rPr>
      <w:rFonts w:ascii="Arial" w:hAnsi="Arial" w:cs="Arial"/>
      <w:b/>
      <w:bCs/>
      <w:kern w:val="18"/>
      <w:sz w:val="18"/>
      <w:szCs w:val="18"/>
    </w:rPr>
  </w:style>
  <w:style w:type="paragraph" w:styleId="Heading2">
    <w:name w:val="heading 2"/>
    <w:basedOn w:val="Normal"/>
    <w:next w:val="Normal"/>
    <w:uiPriority w:val="9"/>
    <w:semiHidden/>
    <w:unhideWhenUsed/>
    <w:qFormat/>
    <w:rsid w:val="006D57D9"/>
    <w:pPr>
      <w:keepNext/>
      <w:spacing w:before="240" w:after="60"/>
      <w:outlineLvl w:val="1"/>
    </w:pPr>
    <w:rPr>
      <w:rFonts w:cs="Cordia New"/>
      <w:b/>
      <w:bCs/>
      <w:i/>
      <w:iCs/>
      <w:sz w:val="28"/>
    </w:rPr>
  </w:style>
  <w:style w:type="paragraph" w:styleId="Heading3">
    <w:name w:val="heading 3"/>
    <w:basedOn w:val="Normal"/>
    <w:next w:val="Normal"/>
    <w:uiPriority w:val="9"/>
    <w:semiHidden/>
    <w:unhideWhenUsed/>
    <w:qFormat/>
    <w:rsid w:val="006D57D9"/>
    <w:pPr>
      <w:keepNext/>
      <w:spacing w:before="240" w:after="60"/>
      <w:outlineLvl w:val="2"/>
    </w:pPr>
    <w:rPr>
      <w:rFonts w:cs="Cordia New"/>
      <w:szCs w:val="24"/>
    </w:rPr>
  </w:style>
  <w:style w:type="paragraph" w:styleId="Heading4">
    <w:name w:val="heading 4"/>
    <w:basedOn w:val="Normal"/>
    <w:next w:val="Normal"/>
    <w:uiPriority w:val="9"/>
    <w:semiHidden/>
    <w:unhideWhenUsed/>
    <w:qFormat/>
    <w:rsid w:val="006D57D9"/>
    <w:pPr>
      <w:keepNext/>
      <w:spacing w:before="240" w:after="60"/>
      <w:outlineLvl w:val="3"/>
    </w:pPr>
    <w:rPr>
      <w:rFonts w:cs="Cordia New"/>
      <w:b/>
      <w:bCs/>
      <w:sz w:val="28"/>
    </w:rPr>
  </w:style>
  <w:style w:type="paragraph" w:styleId="Heading5">
    <w:name w:val="heading 5"/>
    <w:basedOn w:val="Normal"/>
    <w:next w:val="Normal"/>
    <w:uiPriority w:val="9"/>
    <w:semiHidden/>
    <w:unhideWhenUsed/>
    <w:qFormat/>
    <w:rsid w:val="006D57D9"/>
    <w:pPr>
      <w:spacing w:before="240" w:after="60"/>
      <w:outlineLvl w:val="4"/>
    </w:pPr>
    <w:rPr>
      <w:rFonts w:cs="Cordia New"/>
      <w:szCs w:val="24"/>
    </w:rPr>
  </w:style>
  <w:style w:type="paragraph" w:styleId="Heading6">
    <w:name w:val="heading 6"/>
    <w:basedOn w:val="Normal"/>
    <w:next w:val="Normal"/>
    <w:uiPriority w:val="9"/>
    <w:semiHidden/>
    <w:unhideWhenUsed/>
    <w:qFormat/>
    <w:rsid w:val="006D57D9"/>
    <w:pPr>
      <w:spacing w:before="240" w:after="60"/>
      <w:outlineLvl w:val="5"/>
    </w:pPr>
    <w:rPr>
      <w:rFonts w:cs="Cordia New"/>
      <w:i/>
      <w:iCs/>
      <w:szCs w:val="24"/>
    </w:rPr>
  </w:style>
  <w:style w:type="paragraph" w:styleId="Heading7">
    <w:name w:val="heading 7"/>
    <w:basedOn w:val="Normal"/>
    <w:next w:val="Normal"/>
    <w:qFormat/>
    <w:rsid w:val="006D57D9"/>
    <w:pPr>
      <w:spacing w:before="240" w:after="60"/>
      <w:outlineLvl w:val="6"/>
    </w:pPr>
    <w:rPr>
      <w:rFonts w:cs="Cordia New"/>
      <w:szCs w:val="24"/>
    </w:rPr>
  </w:style>
  <w:style w:type="paragraph" w:styleId="Heading8">
    <w:name w:val="heading 8"/>
    <w:basedOn w:val="Normal"/>
    <w:next w:val="Normal"/>
    <w:qFormat/>
    <w:rsid w:val="006D57D9"/>
    <w:pPr>
      <w:spacing w:before="240" w:after="60"/>
      <w:outlineLvl w:val="7"/>
    </w:pPr>
    <w:rPr>
      <w:rFonts w:cs="Cordia New"/>
      <w:i/>
      <w:iCs/>
      <w:szCs w:val="24"/>
    </w:rPr>
  </w:style>
  <w:style w:type="paragraph" w:styleId="Heading9">
    <w:name w:val="heading 9"/>
    <w:basedOn w:val="Normal"/>
    <w:next w:val="Normal"/>
    <w:qFormat/>
    <w:rsid w:val="006D57D9"/>
    <w:pPr>
      <w:spacing w:before="240" w:after="60"/>
      <w:outlineLvl w:val="8"/>
    </w:pPr>
    <w:rPr>
      <w:rFonts w:cs="Cordia New"/>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6D57D9"/>
    <w:pPr>
      <w:spacing w:before="240" w:after="60"/>
      <w:jc w:val="center"/>
      <w:outlineLvl w:val="0"/>
    </w:pPr>
    <w:rPr>
      <w:rFonts w:cs="Cordia New"/>
      <w:b/>
      <w:bCs/>
      <w:kern w:val="36"/>
    </w:rPr>
  </w:style>
  <w:style w:type="paragraph" w:styleId="Footer">
    <w:name w:val="footer"/>
    <w:basedOn w:val="Normal"/>
    <w:link w:val="FooterChar"/>
    <w:uiPriority w:val="99"/>
    <w:rsid w:val="006D57D9"/>
    <w:pPr>
      <w:tabs>
        <w:tab w:val="center" w:pos="4153"/>
        <w:tab w:val="right" w:pos="8306"/>
      </w:tabs>
    </w:pPr>
    <w:rPr>
      <w:rFonts w:ascii="Cordia New" w:cs="Cordia New"/>
      <w:color w:val="000000"/>
      <w:sz w:val="28"/>
      <w:lang w:val="th-TH"/>
    </w:rPr>
  </w:style>
  <w:style w:type="character" w:styleId="CommentReference">
    <w:name w:val="annotation reference"/>
    <w:rsid w:val="006D57D9"/>
    <w:rPr>
      <w:rFonts w:ascii="Arial" w:hAnsi="Arial"/>
      <w:sz w:val="16"/>
      <w:szCs w:val="16"/>
    </w:rPr>
  </w:style>
  <w:style w:type="paragraph" w:styleId="DocumentMap">
    <w:name w:val="Document Map"/>
    <w:basedOn w:val="Normal"/>
    <w:semiHidden/>
    <w:rsid w:val="006D57D9"/>
    <w:pPr>
      <w:shd w:val="clear" w:color="auto" w:fill="000080"/>
    </w:pPr>
  </w:style>
  <w:style w:type="character" w:styleId="Emphasis">
    <w:name w:val="Emphasis"/>
    <w:qFormat/>
    <w:rsid w:val="006D57D9"/>
    <w:rPr>
      <w:rFonts w:ascii="Arial" w:hAnsi="Arial"/>
      <w:noProof w:val="0"/>
      <w:sz w:val="20"/>
      <w:szCs w:val="20"/>
      <w:lang w:val="en-US"/>
    </w:rPr>
  </w:style>
  <w:style w:type="character" w:styleId="EndnoteReference">
    <w:name w:val="endnote reference"/>
    <w:semiHidden/>
    <w:rsid w:val="006D57D9"/>
    <w:rPr>
      <w:rFonts w:ascii="Arial" w:hAnsi="Arial"/>
      <w:sz w:val="20"/>
      <w:szCs w:val="20"/>
      <w:vertAlign w:val="superscript"/>
    </w:rPr>
  </w:style>
  <w:style w:type="paragraph" w:styleId="EnvelopeAddress">
    <w:name w:val="envelope address"/>
    <w:basedOn w:val="Normal"/>
    <w:rsid w:val="006D57D9"/>
    <w:pPr>
      <w:framePr w:w="7920" w:h="1980" w:hRule="exact" w:hSpace="180" w:wrap="auto" w:hAnchor="page" w:xAlign="center" w:yAlign="bottom"/>
      <w:ind w:left="2880"/>
    </w:pPr>
  </w:style>
  <w:style w:type="paragraph" w:styleId="EnvelopeReturn">
    <w:name w:val="envelope return"/>
    <w:basedOn w:val="Normal"/>
    <w:rsid w:val="006D57D9"/>
  </w:style>
  <w:style w:type="character" w:styleId="FollowedHyperlink">
    <w:name w:val="FollowedHyperlink"/>
    <w:rsid w:val="006D57D9"/>
    <w:rPr>
      <w:rFonts w:ascii="Arial" w:hAnsi="Arial"/>
      <w:color w:val="800080"/>
      <w:sz w:val="20"/>
      <w:szCs w:val="20"/>
      <w:u w:val="single"/>
    </w:rPr>
  </w:style>
  <w:style w:type="character" w:styleId="FootnoteReference">
    <w:name w:val="footnote reference"/>
    <w:semiHidden/>
    <w:rsid w:val="006D57D9"/>
    <w:rPr>
      <w:rFonts w:ascii="Arial" w:hAnsi="Arial"/>
      <w:sz w:val="20"/>
      <w:szCs w:val="20"/>
      <w:vertAlign w:val="superscript"/>
    </w:rPr>
  </w:style>
  <w:style w:type="character" w:styleId="Hyperlink">
    <w:name w:val="Hyperlink"/>
    <w:rsid w:val="006D57D9"/>
    <w:rPr>
      <w:rFonts w:ascii="Arial" w:hAnsi="Arial"/>
      <w:color w:val="0000FF"/>
      <w:sz w:val="20"/>
      <w:szCs w:val="20"/>
      <w:u w:val="single"/>
    </w:rPr>
  </w:style>
  <w:style w:type="paragraph" w:styleId="Index1">
    <w:name w:val="index 1"/>
    <w:basedOn w:val="Normal"/>
    <w:next w:val="Normal"/>
    <w:autoRedefine/>
    <w:semiHidden/>
    <w:rsid w:val="006D57D9"/>
    <w:pPr>
      <w:ind w:left="200" w:hanging="200"/>
    </w:pPr>
  </w:style>
  <w:style w:type="paragraph" w:styleId="IndexHeading">
    <w:name w:val="index heading"/>
    <w:basedOn w:val="Normal"/>
    <w:next w:val="Index1"/>
    <w:semiHidden/>
    <w:rsid w:val="006D57D9"/>
    <w:rPr>
      <w:rFonts w:cs="Cordia New"/>
      <w:b/>
      <w:bCs/>
    </w:rPr>
  </w:style>
  <w:style w:type="character" w:styleId="LineNumber">
    <w:name w:val="line number"/>
    <w:rsid w:val="006D57D9"/>
    <w:rPr>
      <w:rFonts w:ascii="Arial" w:hAnsi="Arial"/>
      <w:sz w:val="16"/>
      <w:szCs w:val="16"/>
    </w:rPr>
  </w:style>
  <w:style w:type="paragraph" w:styleId="MacroText">
    <w:name w:val="macro"/>
    <w:semiHidden/>
    <w:rsid w:val="006D57D9"/>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val="en-US"/>
    </w:rPr>
  </w:style>
  <w:style w:type="paragraph" w:styleId="MessageHeader">
    <w:name w:val="Message Header"/>
    <w:basedOn w:val="Normal"/>
    <w:rsid w:val="006D57D9"/>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6D57D9"/>
    <w:rPr>
      <w:rFonts w:ascii="Arial" w:hAnsi="Arial"/>
      <w:sz w:val="20"/>
      <w:szCs w:val="20"/>
    </w:rPr>
  </w:style>
  <w:style w:type="paragraph" w:styleId="PlainText">
    <w:name w:val="Plain Text"/>
    <w:basedOn w:val="Normal"/>
    <w:rsid w:val="006D57D9"/>
  </w:style>
  <w:style w:type="character" w:styleId="Strong">
    <w:name w:val="Strong"/>
    <w:qFormat/>
    <w:rsid w:val="006D57D9"/>
    <w:rPr>
      <w:rFonts w:ascii="Arial" w:hAnsi="Arial"/>
      <w:b/>
      <w:bCs/>
      <w:sz w:val="24"/>
      <w:szCs w:val="24"/>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6D57D9"/>
    <w:pPr>
      <w:spacing w:before="120"/>
    </w:pPr>
    <w:rPr>
      <w:rFonts w:cs="Cordia New"/>
      <w:b/>
      <w:bCs/>
    </w:rPr>
  </w:style>
  <w:style w:type="paragraph" w:styleId="TOC9">
    <w:name w:val="toc 9"/>
    <w:basedOn w:val="Normal"/>
    <w:next w:val="Normal"/>
    <w:autoRedefine/>
    <w:semiHidden/>
    <w:rsid w:val="006D57D9"/>
    <w:pPr>
      <w:ind w:left="1600"/>
    </w:pPr>
  </w:style>
  <w:style w:type="paragraph" w:styleId="BodyText2">
    <w:name w:val="Body Text 2"/>
    <w:basedOn w:val="Normal"/>
    <w:rsid w:val="006D57D9"/>
    <w:pPr>
      <w:jc w:val="thaiDistribute"/>
    </w:pPr>
    <w:rPr>
      <w:rFonts w:ascii="Cordia New" w:cs="Cordia New"/>
      <w:color w:val="000000"/>
      <w:sz w:val="30"/>
      <w:szCs w:val="30"/>
      <w:lang w:val="th-TH"/>
    </w:rPr>
  </w:style>
  <w:style w:type="paragraph" w:styleId="Header">
    <w:name w:val="header"/>
    <w:basedOn w:val="Normal"/>
    <w:link w:val="HeaderChar"/>
    <w:uiPriority w:val="99"/>
    <w:rsid w:val="006D57D9"/>
    <w:pPr>
      <w:tabs>
        <w:tab w:val="center" w:pos="4153"/>
        <w:tab w:val="right" w:pos="8306"/>
      </w:tabs>
    </w:pPr>
  </w:style>
  <w:style w:type="paragraph" w:styleId="BodyTextIndent">
    <w:name w:val="Body Text Indent"/>
    <w:basedOn w:val="Normal"/>
    <w:rsid w:val="006D57D9"/>
    <w:pPr>
      <w:ind w:left="720" w:hanging="720"/>
      <w:jc w:val="thaiDistribute"/>
    </w:pPr>
    <w:rPr>
      <w:rFonts w:ascii="Cordia New" w:cs="Cordia New"/>
      <w:color w:val="000000"/>
      <w:sz w:val="30"/>
      <w:szCs w:val="30"/>
      <w:lang w:eastAsia="th-TH"/>
    </w:rPr>
  </w:style>
  <w:style w:type="paragraph" w:styleId="BodyTextIndent2">
    <w:name w:val="Body Text Indent 2"/>
    <w:basedOn w:val="Normal"/>
    <w:link w:val="BodyTextIndent2Char"/>
    <w:rsid w:val="006D57D9"/>
    <w:pPr>
      <w:ind w:left="720"/>
      <w:jc w:val="thaiDistribute"/>
    </w:pPr>
    <w:rPr>
      <w:rFonts w:ascii="Cordia New" w:cs="Cordia New"/>
      <w:color w:val="000000"/>
      <w:sz w:val="30"/>
      <w:szCs w:val="30"/>
      <w:lang w:eastAsia="th-TH"/>
    </w:rPr>
  </w:style>
  <w:style w:type="paragraph" w:styleId="BodyTextIndent3">
    <w:name w:val="Body Text Indent 3"/>
    <w:basedOn w:val="Normal"/>
    <w:link w:val="BodyTextIndent3Char"/>
    <w:rsid w:val="006D57D9"/>
    <w:pPr>
      <w:ind w:left="720"/>
    </w:pPr>
    <w:rPr>
      <w:rFonts w:cs="Cordia New"/>
      <w:lang w:val="en-US"/>
    </w:rPr>
  </w:style>
  <w:style w:type="paragraph" w:styleId="BodyText">
    <w:name w:val="Body Text"/>
    <w:basedOn w:val="Normal"/>
    <w:rsid w:val="006D57D9"/>
    <w:pPr>
      <w:ind w:right="-27"/>
      <w:jc w:val="thaiDistribute"/>
    </w:pPr>
    <w:rPr>
      <w:rFonts w:cs="Cordia New"/>
      <w:lang w:val="en-US"/>
    </w:rPr>
  </w:style>
  <w:style w:type="paragraph" w:customStyle="1" w:styleId="a">
    <w:name w:val="à¹×éÍàÃ×èÍ§"/>
    <w:basedOn w:val="Normal"/>
    <w:rsid w:val="006D57D9"/>
    <w:pPr>
      <w:ind w:right="386"/>
    </w:pPr>
    <w:rPr>
      <w:rFonts w:ascii="Cordia New" w:cs="Cordia New"/>
      <w:color w:val="FF00FF"/>
      <w:sz w:val="28"/>
      <w:lang w:val="th-TH"/>
    </w:rPr>
  </w:style>
  <w:style w:type="paragraph" w:styleId="BlockText">
    <w:name w:val="Block Text"/>
    <w:basedOn w:val="Normal"/>
    <w:rsid w:val="006D57D9"/>
    <w:pPr>
      <w:spacing w:line="400" w:lineRule="exact"/>
      <w:ind w:left="720" w:right="622"/>
      <w:jc w:val="thaiDistribute"/>
      <w:outlineLvl w:val="0"/>
    </w:pPr>
  </w:style>
  <w:style w:type="paragraph" w:styleId="BodyText3">
    <w:name w:val="Body Text 3"/>
    <w:basedOn w:val="Normal"/>
    <w:rsid w:val="006D57D9"/>
    <w:pPr>
      <w:ind w:right="70"/>
      <w:jc w:val="right"/>
    </w:pPr>
    <w:rPr>
      <w:b/>
      <w:bCs/>
      <w:color w:val="000000"/>
      <w:sz w:val="22"/>
      <w:szCs w:val="22"/>
      <w:lang w:val="en-US" w:eastAsia="th-TH"/>
    </w:rPr>
  </w:style>
  <w:style w:type="paragraph" w:styleId="Date">
    <w:name w:val="Date"/>
    <w:basedOn w:val="Normal"/>
    <w:next w:val="Normal"/>
    <w:rsid w:val="006D57D9"/>
  </w:style>
  <w:style w:type="paragraph" w:customStyle="1" w:styleId="Style3">
    <w:name w:val="Style3"/>
    <w:basedOn w:val="Normal"/>
    <w:rsid w:val="006D57D9"/>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eastAsia="MS Mincho" w:hAnsi="Arial"/>
      <w:sz w:val="16"/>
      <w:szCs w:val="16"/>
    </w:rPr>
  </w:style>
  <w:style w:type="paragraph" w:styleId="BalloonText">
    <w:name w:val="Balloon Text"/>
    <w:basedOn w:val="Normal"/>
    <w:semiHidden/>
    <w:rsid w:val="006D57D9"/>
    <w:rPr>
      <w:rFonts w:ascii="Tahoma" w:hAnsi="Tahoma"/>
      <w:sz w:val="16"/>
      <w:szCs w:val="18"/>
    </w:rPr>
  </w:style>
  <w:style w:type="paragraph" w:customStyle="1" w:styleId="a0">
    <w:name w:val="เนื้อเรื่อง"/>
    <w:basedOn w:val="Normal"/>
    <w:rsid w:val="006D57D9"/>
    <w:pPr>
      <w:autoSpaceDE w:val="0"/>
      <w:autoSpaceDN w:val="0"/>
      <w:ind w:right="386"/>
    </w:pPr>
    <w:rPr>
      <w:rFonts w:ascii="Arial" w:hAnsi="Arial"/>
      <w:b/>
      <w:bCs/>
      <w:sz w:val="28"/>
      <w:lang w:val="en-US"/>
    </w:rPr>
  </w:style>
  <w:style w:type="paragraph" w:styleId="ListParagraph">
    <w:name w:val="List Paragraph"/>
    <w:basedOn w:val="Normal"/>
    <w:uiPriority w:val="34"/>
    <w:qFormat/>
    <w:rsid w:val="00466A31"/>
    <w:pPr>
      <w:ind w:left="720"/>
      <w:contextualSpacing/>
    </w:pPr>
    <w:rPr>
      <w:rFonts w:ascii="Arial" w:eastAsia="Arial" w:hAnsi="Arial" w:cs="Cordia New"/>
      <w:szCs w:val="30"/>
      <w:lang w:val="en-US" w:eastAsia="zh-CN"/>
    </w:rPr>
  </w:style>
  <w:style w:type="character" w:customStyle="1" w:styleId="HeaderChar">
    <w:name w:val="Header Char"/>
    <w:link w:val="Header"/>
    <w:uiPriority w:val="99"/>
    <w:rsid w:val="00466A31"/>
    <w:rPr>
      <w:rFonts w:ascii="Times New Roman" w:hAnsi="Times New Roman"/>
      <w:sz w:val="24"/>
      <w:szCs w:val="24"/>
      <w:lang w:val="en-GB"/>
    </w:rPr>
  </w:style>
  <w:style w:type="paragraph" w:styleId="Revision">
    <w:name w:val="Revision"/>
    <w:hidden/>
    <w:uiPriority w:val="99"/>
    <w:semiHidden/>
    <w:rsid w:val="003504E7"/>
    <w:rPr>
      <w:szCs w:val="28"/>
    </w:rPr>
  </w:style>
  <w:style w:type="table" w:styleId="TableGrid">
    <w:name w:val="Table Grid"/>
    <w:basedOn w:val="TableNormal"/>
    <w:uiPriority w:val="59"/>
    <w:rsid w:val="0068748A"/>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7C3245"/>
    <w:rPr>
      <w:sz w:val="20"/>
      <w:szCs w:val="25"/>
    </w:rPr>
  </w:style>
  <w:style w:type="character" w:customStyle="1" w:styleId="CommentTextChar">
    <w:name w:val="Comment Text Char"/>
    <w:link w:val="CommentText"/>
    <w:rsid w:val="007C3245"/>
    <w:rPr>
      <w:rFonts w:ascii="Times New Roman" w:eastAsia="Times New Roman" w:hAnsi="Times New Roman"/>
      <w:szCs w:val="25"/>
      <w:lang w:eastAsia="en-US"/>
    </w:rPr>
  </w:style>
  <w:style w:type="paragraph" w:styleId="CommentSubject">
    <w:name w:val="annotation subject"/>
    <w:basedOn w:val="CommentText"/>
    <w:next w:val="CommentText"/>
    <w:link w:val="CommentSubjectChar"/>
    <w:rsid w:val="007C3245"/>
    <w:rPr>
      <w:b/>
      <w:bCs/>
    </w:rPr>
  </w:style>
  <w:style w:type="character" w:customStyle="1" w:styleId="CommentSubjectChar">
    <w:name w:val="Comment Subject Char"/>
    <w:link w:val="CommentSubject"/>
    <w:rsid w:val="007C3245"/>
    <w:rPr>
      <w:rFonts w:ascii="Times New Roman" w:eastAsia="Times New Roman" w:hAnsi="Times New Roman"/>
      <w:b/>
      <w:bCs/>
      <w:szCs w:val="25"/>
      <w:lang w:eastAsia="en-US"/>
    </w:rPr>
  </w:style>
  <w:style w:type="table" w:customStyle="1" w:styleId="PwCTableText">
    <w:name w:val="PwC Table Text"/>
    <w:basedOn w:val="TableNormal"/>
    <w:uiPriority w:val="99"/>
    <w:qFormat/>
    <w:rsid w:val="00D7144C"/>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customStyle="1" w:styleId="BodyTextIndent3Char">
    <w:name w:val="Body Text Indent 3 Char"/>
    <w:link w:val="BodyTextIndent3"/>
    <w:locked/>
    <w:rsid w:val="00A661CB"/>
    <w:rPr>
      <w:rFonts w:ascii="Times New Roman" w:eastAsia="Times New Roman" w:hAnsi="Times New Roman" w:cs="Cordia New"/>
      <w:sz w:val="24"/>
      <w:szCs w:val="28"/>
      <w:lang w:val="en-US" w:eastAsia="en-US"/>
    </w:rPr>
  </w:style>
  <w:style w:type="paragraph" w:customStyle="1" w:styleId="Default">
    <w:name w:val="Default"/>
    <w:rsid w:val="0043284B"/>
    <w:pPr>
      <w:autoSpaceDE w:val="0"/>
      <w:autoSpaceDN w:val="0"/>
      <w:adjustRightInd w:val="0"/>
    </w:pPr>
    <w:rPr>
      <w:rFonts w:eastAsia="Calibri"/>
      <w:color w:val="000000"/>
    </w:rPr>
  </w:style>
  <w:style w:type="paragraph" w:customStyle="1" w:styleId="Style1">
    <w:name w:val="Style 1"/>
    <w:basedOn w:val="Normal"/>
    <w:rsid w:val="005C2271"/>
    <w:pPr>
      <w:widowControl w:val="0"/>
      <w:autoSpaceDE w:val="0"/>
      <w:autoSpaceDN w:val="0"/>
      <w:adjustRightInd w:val="0"/>
    </w:pPr>
    <w:rPr>
      <w:sz w:val="20"/>
      <w:szCs w:val="24"/>
      <w:lang w:val="en-US" w:bidi="ar-SA"/>
    </w:rPr>
  </w:style>
  <w:style w:type="table" w:customStyle="1" w:styleId="PwCTableText1">
    <w:name w:val="PwC Table Text1"/>
    <w:basedOn w:val="TableNormal"/>
    <w:uiPriority w:val="99"/>
    <w:qFormat/>
    <w:rsid w:val="007C79B6"/>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
    <w:name w:val="Table Grid1"/>
    <w:basedOn w:val="TableNormal"/>
    <w:next w:val="TableGrid"/>
    <w:uiPriority w:val="59"/>
    <w:rsid w:val="001A71F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2">
    <w:name w:val="PwC Table Text2"/>
    <w:basedOn w:val="TableNormal"/>
    <w:uiPriority w:val="99"/>
    <w:qFormat/>
    <w:rsid w:val="001A71FF"/>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NormalWeb">
    <w:name w:val="Normal (Web)"/>
    <w:basedOn w:val="Normal"/>
    <w:uiPriority w:val="99"/>
    <w:unhideWhenUsed/>
    <w:rsid w:val="00711EE3"/>
    <w:pPr>
      <w:spacing w:before="100" w:beforeAutospacing="1" w:after="100" w:afterAutospacing="1"/>
    </w:pPr>
    <w:rPr>
      <w:szCs w:val="24"/>
      <w:lang w:eastAsia="en-GB"/>
    </w:rPr>
  </w:style>
  <w:style w:type="character" w:customStyle="1" w:styleId="FooterChar">
    <w:name w:val="Footer Char"/>
    <w:link w:val="Footer"/>
    <w:uiPriority w:val="99"/>
    <w:rsid w:val="005B52A6"/>
    <w:rPr>
      <w:rFonts w:eastAsia="Times New Roman" w:hAnsi="Times New Roman" w:cs="Cordia New"/>
      <w:color w:val="000000"/>
      <w:sz w:val="28"/>
      <w:szCs w:val="28"/>
      <w:lang w:val="th-TH" w:eastAsia="en-US"/>
    </w:rPr>
  </w:style>
  <w:style w:type="character" w:customStyle="1" w:styleId="left">
    <w:name w:val="left"/>
    <w:basedOn w:val="DefaultParagraphFont"/>
    <w:rsid w:val="00537522"/>
  </w:style>
  <w:style w:type="paragraph" w:styleId="NoSpacing">
    <w:name w:val="No Spacing"/>
    <w:uiPriority w:val="1"/>
    <w:qFormat/>
    <w:rsid w:val="002A0ED2"/>
    <w:rPr>
      <w:szCs w:val="28"/>
    </w:rPr>
  </w:style>
  <w:style w:type="character" w:customStyle="1" w:styleId="Heading1Char">
    <w:name w:val="Heading 1 Char"/>
    <w:link w:val="Heading1"/>
    <w:uiPriority w:val="9"/>
    <w:rsid w:val="00FA500B"/>
    <w:rPr>
      <w:rFonts w:ascii="Arial" w:hAnsi="Arial" w:cs="Arial"/>
      <w:b/>
      <w:bCs/>
      <w:kern w:val="18"/>
      <w:sz w:val="18"/>
      <w:szCs w:val="18"/>
    </w:rPr>
  </w:style>
  <w:style w:type="table" w:customStyle="1" w:styleId="TableGrid2">
    <w:name w:val="Table Grid2"/>
    <w:basedOn w:val="TableNormal"/>
    <w:next w:val="TableGrid"/>
    <w:uiPriority w:val="59"/>
    <w:rsid w:val="009902E6"/>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E2C5C"/>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rsid w:val="00300482"/>
    <w:rPr>
      <w:rFonts w:eastAsia="Times New Roman" w:hAnsi="Times New Roman" w:cs="Cordia New"/>
      <w:color w:val="000000"/>
      <w:sz w:val="30"/>
      <w:szCs w:val="30"/>
      <w:lang w:val="en-GB" w:eastAsia="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paragraph" w:styleId="FootnoteText">
    <w:name w:val="footnote text"/>
    <w:basedOn w:val="Normal"/>
    <w:link w:val="FootnoteTextChar"/>
    <w:uiPriority w:val="99"/>
    <w:semiHidden/>
    <w:unhideWhenUsed/>
    <w:rsid w:val="00431818"/>
    <w:rPr>
      <w:rFonts w:cs="Angsana New"/>
      <w:sz w:val="20"/>
      <w:szCs w:val="25"/>
    </w:rPr>
  </w:style>
  <w:style w:type="character" w:customStyle="1" w:styleId="FootnoteTextChar">
    <w:name w:val="Footnote Text Char"/>
    <w:basedOn w:val="DefaultParagraphFont"/>
    <w:link w:val="FootnoteText"/>
    <w:uiPriority w:val="99"/>
    <w:semiHidden/>
    <w:rsid w:val="00431818"/>
    <w:rPr>
      <w:rFonts w:cs="Angsana New"/>
      <w:sz w:val="20"/>
      <w:szCs w:val="25"/>
    </w:rPr>
  </w:style>
  <w:style w:type="paragraph" w:styleId="ListBullet">
    <w:name w:val="List Bullet"/>
    <w:basedOn w:val="Normal"/>
    <w:uiPriority w:val="99"/>
    <w:unhideWhenUsed/>
    <w:rsid w:val="00431818"/>
    <w:pPr>
      <w:numPr>
        <w:numId w:val="6"/>
      </w:numPr>
      <w:contextualSpacing/>
    </w:pPr>
    <w:rPr>
      <w:rFonts w:cs="Angsana New"/>
    </w:rPr>
  </w:style>
  <w:style w:type="character" w:styleId="PlaceholderText">
    <w:name w:val="Placeholder Text"/>
    <w:basedOn w:val="DefaultParagraphFont"/>
    <w:uiPriority w:val="99"/>
    <w:semiHidden/>
    <w:rsid w:val="00EC53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5066">
      <w:bodyDiv w:val="1"/>
      <w:marLeft w:val="0"/>
      <w:marRight w:val="0"/>
      <w:marTop w:val="0"/>
      <w:marBottom w:val="0"/>
      <w:divBdr>
        <w:top w:val="none" w:sz="0" w:space="0" w:color="auto"/>
        <w:left w:val="none" w:sz="0" w:space="0" w:color="auto"/>
        <w:bottom w:val="none" w:sz="0" w:space="0" w:color="auto"/>
        <w:right w:val="none" w:sz="0" w:space="0" w:color="auto"/>
      </w:divBdr>
    </w:div>
    <w:div w:id="455951514">
      <w:bodyDiv w:val="1"/>
      <w:marLeft w:val="0"/>
      <w:marRight w:val="0"/>
      <w:marTop w:val="0"/>
      <w:marBottom w:val="0"/>
      <w:divBdr>
        <w:top w:val="none" w:sz="0" w:space="0" w:color="auto"/>
        <w:left w:val="none" w:sz="0" w:space="0" w:color="auto"/>
        <w:bottom w:val="none" w:sz="0" w:space="0" w:color="auto"/>
        <w:right w:val="none" w:sz="0" w:space="0" w:color="auto"/>
      </w:divBdr>
    </w:div>
    <w:div w:id="697125229">
      <w:bodyDiv w:val="1"/>
      <w:marLeft w:val="0"/>
      <w:marRight w:val="0"/>
      <w:marTop w:val="0"/>
      <w:marBottom w:val="0"/>
      <w:divBdr>
        <w:top w:val="none" w:sz="0" w:space="0" w:color="auto"/>
        <w:left w:val="none" w:sz="0" w:space="0" w:color="auto"/>
        <w:bottom w:val="none" w:sz="0" w:space="0" w:color="auto"/>
        <w:right w:val="none" w:sz="0" w:space="0" w:color="auto"/>
      </w:divBdr>
    </w:div>
    <w:div w:id="700470240">
      <w:bodyDiv w:val="1"/>
      <w:marLeft w:val="0"/>
      <w:marRight w:val="0"/>
      <w:marTop w:val="0"/>
      <w:marBottom w:val="0"/>
      <w:divBdr>
        <w:top w:val="none" w:sz="0" w:space="0" w:color="auto"/>
        <w:left w:val="none" w:sz="0" w:space="0" w:color="auto"/>
        <w:bottom w:val="none" w:sz="0" w:space="0" w:color="auto"/>
        <w:right w:val="none" w:sz="0" w:space="0" w:color="auto"/>
      </w:divBdr>
      <w:divsChild>
        <w:div w:id="1325400739">
          <w:marLeft w:val="0"/>
          <w:marRight w:val="0"/>
          <w:marTop w:val="0"/>
          <w:marBottom w:val="0"/>
          <w:divBdr>
            <w:top w:val="none" w:sz="0" w:space="0" w:color="auto"/>
            <w:left w:val="none" w:sz="0" w:space="0" w:color="auto"/>
            <w:bottom w:val="none" w:sz="0" w:space="0" w:color="auto"/>
            <w:right w:val="none" w:sz="0" w:space="0" w:color="auto"/>
          </w:divBdr>
        </w:div>
      </w:divsChild>
    </w:div>
    <w:div w:id="758868364">
      <w:bodyDiv w:val="1"/>
      <w:marLeft w:val="0"/>
      <w:marRight w:val="0"/>
      <w:marTop w:val="0"/>
      <w:marBottom w:val="0"/>
      <w:divBdr>
        <w:top w:val="none" w:sz="0" w:space="0" w:color="auto"/>
        <w:left w:val="none" w:sz="0" w:space="0" w:color="auto"/>
        <w:bottom w:val="none" w:sz="0" w:space="0" w:color="auto"/>
        <w:right w:val="none" w:sz="0" w:space="0" w:color="auto"/>
      </w:divBdr>
      <w:divsChild>
        <w:div w:id="1607347948">
          <w:marLeft w:val="0"/>
          <w:marRight w:val="0"/>
          <w:marTop w:val="0"/>
          <w:marBottom w:val="0"/>
          <w:divBdr>
            <w:top w:val="none" w:sz="0" w:space="0" w:color="auto"/>
            <w:left w:val="none" w:sz="0" w:space="0" w:color="auto"/>
            <w:bottom w:val="none" w:sz="0" w:space="0" w:color="auto"/>
            <w:right w:val="none" w:sz="0" w:space="0" w:color="auto"/>
          </w:divBdr>
          <w:divsChild>
            <w:div w:id="713500937">
              <w:marLeft w:val="0"/>
              <w:marRight w:val="0"/>
              <w:marTop w:val="0"/>
              <w:marBottom w:val="0"/>
              <w:divBdr>
                <w:top w:val="none" w:sz="0" w:space="0" w:color="auto"/>
                <w:left w:val="none" w:sz="0" w:space="0" w:color="auto"/>
                <w:bottom w:val="none" w:sz="0" w:space="0" w:color="auto"/>
                <w:right w:val="none" w:sz="0" w:space="0" w:color="auto"/>
              </w:divBdr>
              <w:divsChild>
                <w:div w:id="1325621739">
                  <w:marLeft w:val="0"/>
                  <w:marRight w:val="0"/>
                  <w:marTop w:val="0"/>
                  <w:marBottom w:val="0"/>
                  <w:divBdr>
                    <w:top w:val="single" w:sz="6" w:space="2" w:color="E6E7E8"/>
                    <w:left w:val="single" w:sz="6" w:space="2" w:color="E6E7E8"/>
                    <w:bottom w:val="single" w:sz="6" w:space="2" w:color="E6E7E8"/>
                    <w:right w:val="single" w:sz="6" w:space="2" w:color="E6E7E8"/>
                  </w:divBdr>
                  <w:divsChild>
                    <w:div w:id="859515922">
                      <w:marLeft w:val="0"/>
                      <w:marRight w:val="0"/>
                      <w:marTop w:val="15"/>
                      <w:marBottom w:val="0"/>
                      <w:divBdr>
                        <w:top w:val="none" w:sz="0" w:space="0" w:color="auto"/>
                        <w:left w:val="none" w:sz="0" w:space="0" w:color="auto"/>
                        <w:bottom w:val="none" w:sz="0" w:space="0" w:color="auto"/>
                        <w:right w:val="none" w:sz="0" w:space="0" w:color="auto"/>
                      </w:divBdr>
                      <w:divsChild>
                        <w:div w:id="108502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582251">
          <w:marLeft w:val="0"/>
          <w:marRight w:val="0"/>
          <w:marTop w:val="0"/>
          <w:marBottom w:val="0"/>
          <w:divBdr>
            <w:top w:val="none" w:sz="0" w:space="0" w:color="auto"/>
            <w:left w:val="none" w:sz="0" w:space="0" w:color="auto"/>
            <w:bottom w:val="none" w:sz="0" w:space="0" w:color="auto"/>
            <w:right w:val="none" w:sz="0" w:space="0" w:color="auto"/>
          </w:divBdr>
          <w:divsChild>
            <w:div w:id="1108087879">
              <w:marLeft w:val="0"/>
              <w:marRight w:val="0"/>
              <w:marTop w:val="0"/>
              <w:marBottom w:val="0"/>
              <w:divBdr>
                <w:top w:val="none" w:sz="0" w:space="0" w:color="auto"/>
                <w:left w:val="none" w:sz="0" w:space="0" w:color="auto"/>
                <w:bottom w:val="none" w:sz="0" w:space="0" w:color="auto"/>
                <w:right w:val="none" w:sz="0" w:space="0" w:color="auto"/>
              </w:divBdr>
              <w:divsChild>
                <w:div w:id="203520113">
                  <w:marLeft w:val="0"/>
                  <w:marRight w:val="0"/>
                  <w:marTop w:val="0"/>
                  <w:marBottom w:val="0"/>
                  <w:divBdr>
                    <w:top w:val="none" w:sz="0" w:space="0" w:color="auto"/>
                    <w:left w:val="none" w:sz="0" w:space="0" w:color="auto"/>
                    <w:bottom w:val="none" w:sz="0" w:space="0" w:color="auto"/>
                    <w:right w:val="none" w:sz="0" w:space="0" w:color="auto"/>
                  </w:divBdr>
                  <w:divsChild>
                    <w:div w:id="1729957656">
                      <w:marLeft w:val="60"/>
                      <w:marRight w:val="60"/>
                      <w:marTop w:val="60"/>
                      <w:marBottom w:val="60"/>
                      <w:divBdr>
                        <w:top w:val="none" w:sz="0" w:space="0" w:color="auto"/>
                        <w:left w:val="none" w:sz="0" w:space="0" w:color="auto"/>
                        <w:bottom w:val="none" w:sz="0" w:space="0" w:color="auto"/>
                        <w:right w:val="none" w:sz="0" w:space="0" w:color="auto"/>
                      </w:divBdr>
                      <w:divsChild>
                        <w:div w:id="1537962191">
                          <w:marLeft w:val="0"/>
                          <w:marRight w:val="0"/>
                          <w:marTop w:val="0"/>
                          <w:marBottom w:val="0"/>
                          <w:divBdr>
                            <w:top w:val="single" w:sz="4" w:space="0" w:color="E1DFDD"/>
                            <w:left w:val="single" w:sz="4" w:space="0" w:color="E1DFDD"/>
                            <w:bottom w:val="single" w:sz="4" w:space="0" w:color="E1DFDD"/>
                            <w:right w:val="single" w:sz="4" w:space="12" w:color="E1DFDD"/>
                          </w:divBdr>
                          <w:divsChild>
                            <w:div w:id="134994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368197">
      <w:bodyDiv w:val="1"/>
      <w:marLeft w:val="0"/>
      <w:marRight w:val="0"/>
      <w:marTop w:val="0"/>
      <w:marBottom w:val="0"/>
      <w:divBdr>
        <w:top w:val="none" w:sz="0" w:space="0" w:color="auto"/>
        <w:left w:val="none" w:sz="0" w:space="0" w:color="auto"/>
        <w:bottom w:val="none" w:sz="0" w:space="0" w:color="auto"/>
        <w:right w:val="none" w:sz="0" w:space="0" w:color="auto"/>
      </w:divBdr>
    </w:div>
    <w:div w:id="988751899">
      <w:bodyDiv w:val="1"/>
      <w:marLeft w:val="0"/>
      <w:marRight w:val="0"/>
      <w:marTop w:val="0"/>
      <w:marBottom w:val="0"/>
      <w:divBdr>
        <w:top w:val="none" w:sz="0" w:space="0" w:color="auto"/>
        <w:left w:val="none" w:sz="0" w:space="0" w:color="auto"/>
        <w:bottom w:val="none" w:sz="0" w:space="0" w:color="auto"/>
        <w:right w:val="none" w:sz="0" w:space="0" w:color="auto"/>
      </w:divBdr>
    </w:div>
    <w:div w:id="1128740467">
      <w:bodyDiv w:val="1"/>
      <w:marLeft w:val="0"/>
      <w:marRight w:val="0"/>
      <w:marTop w:val="0"/>
      <w:marBottom w:val="0"/>
      <w:divBdr>
        <w:top w:val="none" w:sz="0" w:space="0" w:color="auto"/>
        <w:left w:val="none" w:sz="0" w:space="0" w:color="auto"/>
        <w:bottom w:val="none" w:sz="0" w:space="0" w:color="auto"/>
        <w:right w:val="none" w:sz="0" w:space="0" w:color="auto"/>
      </w:divBdr>
    </w:div>
    <w:div w:id="1251233075">
      <w:bodyDiv w:val="1"/>
      <w:marLeft w:val="0"/>
      <w:marRight w:val="0"/>
      <w:marTop w:val="0"/>
      <w:marBottom w:val="0"/>
      <w:divBdr>
        <w:top w:val="none" w:sz="0" w:space="0" w:color="auto"/>
        <w:left w:val="none" w:sz="0" w:space="0" w:color="auto"/>
        <w:bottom w:val="none" w:sz="0" w:space="0" w:color="auto"/>
        <w:right w:val="none" w:sz="0" w:space="0" w:color="auto"/>
      </w:divBdr>
    </w:div>
    <w:div w:id="1348867139">
      <w:bodyDiv w:val="1"/>
      <w:marLeft w:val="0"/>
      <w:marRight w:val="0"/>
      <w:marTop w:val="0"/>
      <w:marBottom w:val="0"/>
      <w:divBdr>
        <w:top w:val="none" w:sz="0" w:space="0" w:color="auto"/>
        <w:left w:val="none" w:sz="0" w:space="0" w:color="auto"/>
        <w:bottom w:val="none" w:sz="0" w:space="0" w:color="auto"/>
        <w:right w:val="none" w:sz="0" w:space="0" w:color="auto"/>
      </w:divBdr>
    </w:div>
    <w:div w:id="1416903847">
      <w:bodyDiv w:val="1"/>
      <w:marLeft w:val="0"/>
      <w:marRight w:val="0"/>
      <w:marTop w:val="0"/>
      <w:marBottom w:val="0"/>
      <w:divBdr>
        <w:top w:val="none" w:sz="0" w:space="0" w:color="auto"/>
        <w:left w:val="none" w:sz="0" w:space="0" w:color="auto"/>
        <w:bottom w:val="none" w:sz="0" w:space="0" w:color="auto"/>
        <w:right w:val="none" w:sz="0" w:space="0" w:color="auto"/>
      </w:divBdr>
    </w:div>
    <w:div w:id="1442453996">
      <w:bodyDiv w:val="1"/>
      <w:marLeft w:val="0"/>
      <w:marRight w:val="0"/>
      <w:marTop w:val="0"/>
      <w:marBottom w:val="0"/>
      <w:divBdr>
        <w:top w:val="none" w:sz="0" w:space="0" w:color="auto"/>
        <w:left w:val="none" w:sz="0" w:space="0" w:color="auto"/>
        <w:bottom w:val="none" w:sz="0" w:space="0" w:color="auto"/>
        <w:right w:val="none" w:sz="0" w:space="0" w:color="auto"/>
      </w:divBdr>
    </w:div>
    <w:div w:id="1488982517">
      <w:bodyDiv w:val="1"/>
      <w:marLeft w:val="0"/>
      <w:marRight w:val="0"/>
      <w:marTop w:val="0"/>
      <w:marBottom w:val="0"/>
      <w:divBdr>
        <w:top w:val="none" w:sz="0" w:space="0" w:color="auto"/>
        <w:left w:val="none" w:sz="0" w:space="0" w:color="auto"/>
        <w:bottom w:val="none" w:sz="0" w:space="0" w:color="auto"/>
        <w:right w:val="none" w:sz="0" w:space="0" w:color="auto"/>
      </w:divBdr>
    </w:div>
    <w:div w:id="1583561993">
      <w:bodyDiv w:val="1"/>
      <w:marLeft w:val="0"/>
      <w:marRight w:val="0"/>
      <w:marTop w:val="0"/>
      <w:marBottom w:val="0"/>
      <w:divBdr>
        <w:top w:val="none" w:sz="0" w:space="0" w:color="auto"/>
        <w:left w:val="none" w:sz="0" w:space="0" w:color="auto"/>
        <w:bottom w:val="none" w:sz="0" w:space="0" w:color="auto"/>
        <w:right w:val="none" w:sz="0" w:space="0" w:color="auto"/>
      </w:divBdr>
    </w:div>
    <w:div w:id="1654481869">
      <w:bodyDiv w:val="1"/>
      <w:marLeft w:val="0"/>
      <w:marRight w:val="0"/>
      <w:marTop w:val="0"/>
      <w:marBottom w:val="0"/>
      <w:divBdr>
        <w:top w:val="none" w:sz="0" w:space="0" w:color="auto"/>
        <w:left w:val="none" w:sz="0" w:space="0" w:color="auto"/>
        <w:bottom w:val="none" w:sz="0" w:space="0" w:color="auto"/>
        <w:right w:val="none" w:sz="0" w:space="0" w:color="auto"/>
      </w:divBdr>
    </w:div>
    <w:div w:id="1662543546">
      <w:bodyDiv w:val="1"/>
      <w:marLeft w:val="0"/>
      <w:marRight w:val="0"/>
      <w:marTop w:val="0"/>
      <w:marBottom w:val="0"/>
      <w:divBdr>
        <w:top w:val="none" w:sz="0" w:space="0" w:color="auto"/>
        <w:left w:val="none" w:sz="0" w:space="0" w:color="auto"/>
        <w:bottom w:val="none" w:sz="0" w:space="0" w:color="auto"/>
        <w:right w:val="none" w:sz="0" w:space="0" w:color="auto"/>
      </w:divBdr>
      <w:divsChild>
        <w:div w:id="340934283">
          <w:marLeft w:val="-115"/>
          <w:marRight w:val="0"/>
          <w:marTop w:val="0"/>
          <w:marBottom w:val="0"/>
          <w:divBdr>
            <w:top w:val="none" w:sz="0" w:space="0" w:color="auto"/>
            <w:left w:val="none" w:sz="0" w:space="0" w:color="auto"/>
            <w:bottom w:val="none" w:sz="0" w:space="0" w:color="auto"/>
            <w:right w:val="none" w:sz="0" w:space="0" w:color="auto"/>
          </w:divBdr>
        </w:div>
      </w:divsChild>
    </w:div>
    <w:div w:id="1675257083">
      <w:bodyDiv w:val="1"/>
      <w:marLeft w:val="0"/>
      <w:marRight w:val="0"/>
      <w:marTop w:val="0"/>
      <w:marBottom w:val="0"/>
      <w:divBdr>
        <w:top w:val="none" w:sz="0" w:space="0" w:color="auto"/>
        <w:left w:val="none" w:sz="0" w:space="0" w:color="auto"/>
        <w:bottom w:val="none" w:sz="0" w:space="0" w:color="auto"/>
        <w:right w:val="none" w:sz="0" w:space="0" w:color="auto"/>
      </w:divBdr>
    </w:div>
    <w:div w:id="1729180082">
      <w:bodyDiv w:val="1"/>
      <w:marLeft w:val="0"/>
      <w:marRight w:val="0"/>
      <w:marTop w:val="0"/>
      <w:marBottom w:val="0"/>
      <w:divBdr>
        <w:top w:val="none" w:sz="0" w:space="0" w:color="auto"/>
        <w:left w:val="none" w:sz="0" w:space="0" w:color="auto"/>
        <w:bottom w:val="none" w:sz="0" w:space="0" w:color="auto"/>
        <w:right w:val="none" w:sz="0" w:space="0" w:color="auto"/>
      </w:divBdr>
    </w:div>
    <w:div w:id="1860394024">
      <w:bodyDiv w:val="1"/>
      <w:marLeft w:val="0"/>
      <w:marRight w:val="0"/>
      <w:marTop w:val="0"/>
      <w:marBottom w:val="0"/>
      <w:divBdr>
        <w:top w:val="none" w:sz="0" w:space="0" w:color="auto"/>
        <w:left w:val="none" w:sz="0" w:space="0" w:color="auto"/>
        <w:bottom w:val="none" w:sz="0" w:space="0" w:color="auto"/>
        <w:right w:val="none" w:sz="0" w:space="0" w:color="auto"/>
      </w:divBdr>
    </w:div>
    <w:div w:id="2139107207">
      <w:bodyDiv w:val="1"/>
      <w:marLeft w:val="0"/>
      <w:marRight w:val="0"/>
      <w:marTop w:val="0"/>
      <w:marBottom w:val="0"/>
      <w:divBdr>
        <w:top w:val="none" w:sz="0" w:space="0" w:color="auto"/>
        <w:left w:val="none" w:sz="0" w:space="0" w:color="auto"/>
        <w:bottom w:val="none" w:sz="0" w:space="0" w:color="auto"/>
        <w:right w:val="none" w:sz="0" w:space="0" w:color="auto"/>
      </w:divBdr>
      <w:divsChild>
        <w:div w:id="481236851">
          <w:marLeft w:val="0"/>
          <w:marRight w:val="0"/>
          <w:marTop w:val="0"/>
          <w:marBottom w:val="0"/>
          <w:divBdr>
            <w:top w:val="none" w:sz="0" w:space="0" w:color="auto"/>
            <w:left w:val="none" w:sz="0" w:space="0" w:color="auto"/>
            <w:bottom w:val="none" w:sz="0" w:space="0" w:color="auto"/>
            <w:right w:val="none" w:sz="0" w:space="0" w:color="auto"/>
          </w:divBdr>
          <w:divsChild>
            <w:div w:id="2067953843">
              <w:marLeft w:val="0"/>
              <w:marRight w:val="0"/>
              <w:marTop w:val="0"/>
              <w:marBottom w:val="0"/>
              <w:divBdr>
                <w:top w:val="none" w:sz="0" w:space="0" w:color="auto"/>
                <w:left w:val="none" w:sz="0" w:space="0" w:color="auto"/>
                <w:bottom w:val="none" w:sz="0" w:space="0" w:color="auto"/>
                <w:right w:val="none" w:sz="0" w:space="0" w:color="auto"/>
              </w:divBdr>
              <w:divsChild>
                <w:div w:id="312953894">
                  <w:marLeft w:val="0"/>
                  <w:marRight w:val="0"/>
                  <w:marTop w:val="0"/>
                  <w:marBottom w:val="0"/>
                  <w:divBdr>
                    <w:top w:val="none" w:sz="0" w:space="0" w:color="auto"/>
                    <w:left w:val="none" w:sz="0" w:space="0" w:color="auto"/>
                    <w:bottom w:val="none" w:sz="0" w:space="0" w:color="auto"/>
                    <w:right w:val="none" w:sz="0" w:space="0" w:color="auto"/>
                  </w:divBdr>
                  <w:divsChild>
                    <w:div w:id="1706714963">
                      <w:marLeft w:val="0"/>
                      <w:marRight w:val="0"/>
                      <w:marTop w:val="0"/>
                      <w:marBottom w:val="0"/>
                      <w:divBdr>
                        <w:top w:val="none" w:sz="0" w:space="0" w:color="auto"/>
                        <w:left w:val="none" w:sz="0" w:space="0" w:color="auto"/>
                        <w:bottom w:val="none" w:sz="0" w:space="0" w:color="auto"/>
                        <w:right w:val="none" w:sz="0" w:space="0" w:color="auto"/>
                      </w:divBdr>
                      <w:divsChild>
                        <w:div w:id="1643003454">
                          <w:marLeft w:val="0"/>
                          <w:marRight w:val="0"/>
                          <w:marTop w:val="0"/>
                          <w:marBottom w:val="0"/>
                          <w:divBdr>
                            <w:top w:val="none" w:sz="0" w:space="0" w:color="auto"/>
                            <w:left w:val="none" w:sz="0" w:space="0" w:color="auto"/>
                            <w:bottom w:val="none" w:sz="0" w:space="0" w:color="auto"/>
                            <w:right w:val="none" w:sz="0" w:space="0" w:color="auto"/>
                          </w:divBdr>
                          <w:divsChild>
                            <w:div w:id="121967586">
                              <w:marLeft w:val="0"/>
                              <w:marRight w:val="0"/>
                              <w:marTop w:val="0"/>
                              <w:marBottom w:val="0"/>
                              <w:divBdr>
                                <w:top w:val="none" w:sz="0" w:space="0" w:color="auto"/>
                                <w:left w:val="none" w:sz="0" w:space="0" w:color="auto"/>
                                <w:bottom w:val="none" w:sz="0" w:space="0" w:color="auto"/>
                                <w:right w:val="none" w:sz="0" w:space="0" w:color="auto"/>
                              </w:divBdr>
                              <w:divsChild>
                                <w:div w:id="1367289122">
                                  <w:marLeft w:val="0"/>
                                  <w:marRight w:val="0"/>
                                  <w:marTop w:val="0"/>
                                  <w:marBottom w:val="0"/>
                                  <w:divBdr>
                                    <w:top w:val="none" w:sz="0" w:space="0" w:color="auto"/>
                                    <w:left w:val="none" w:sz="0" w:space="0" w:color="auto"/>
                                    <w:bottom w:val="none" w:sz="0" w:space="0" w:color="auto"/>
                                    <w:right w:val="none" w:sz="0" w:space="0" w:color="auto"/>
                                  </w:divBdr>
                                  <w:divsChild>
                                    <w:div w:id="1362432794">
                                      <w:marLeft w:val="0"/>
                                      <w:marRight w:val="0"/>
                                      <w:marTop w:val="0"/>
                                      <w:marBottom w:val="0"/>
                                      <w:divBdr>
                                        <w:top w:val="none" w:sz="0" w:space="0" w:color="auto"/>
                                        <w:left w:val="none" w:sz="0" w:space="0" w:color="auto"/>
                                        <w:bottom w:val="none" w:sz="0" w:space="0" w:color="auto"/>
                                        <w:right w:val="none" w:sz="0" w:space="0" w:color="auto"/>
                                      </w:divBdr>
                                      <w:divsChild>
                                        <w:div w:id="1537500993">
                                          <w:marLeft w:val="0"/>
                                          <w:marRight w:val="0"/>
                                          <w:marTop w:val="0"/>
                                          <w:marBottom w:val="0"/>
                                          <w:divBdr>
                                            <w:top w:val="none" w:sz="0" w:space="0" w:color="auto"/>
                                            <w:left w:val="none" w:sz="0" w:space="0" w:color="auto"/>
                                            <w:bottom w:val="none" w:sz="0" w:space="0" w:color="auto"/>
                                            <w:right w:val="none" w:sz="0" w:space="0" w:color="auto"/>
                                          </w:divBdr>
                                          <w:divsChild>
                                            <w:div w:id="1812595771">
                                              <w:marLeft w:val="0"/>
                                              <w:marRight w:val="0"/>
                                              <w:marTop w:val="0"/>
                                              <w:marBottom w:val="0"/>
                                              <w:divBdr>
                                                <w:top w:val="none" w:sz="0" w:space="0" w:color="auto"/>
                                                <w:left w:val="none" w:sz="0" w:space="0" w:color="auto"/>
                                                <w:bottom w:val="none" w:sz="0" w:space="0" w:color="auto"/>
                                                <w:right w:val="none" w:sz="0" w:space="0" w:color="auto"/>
                                              </w:divBdr>
                                              <w:divsChild>
                                                <w:div w:id="1003750036">
                                                  <w:marLeft w:val="0"/>
                                                  <w:marRight w:val="0"/>
                                                  <w:marTop w:val="0"/>
                                                  <w:marBottom w:val="0"/>
                                                  <w:divBdr>
                                                    <w:top w:val="none" w:sz="0" w:space="0" w:color="auto"/>
                                                    <w:left w:val="none" w:sz="0" w:space="0" w:color="auto"/>
                                                    <w:bottom w:val="none" w:sz="0" w:space="0" w:color="auto"/>
                                                    <w:right w:val="none" w:sz="0" w:space="0" w:color="auto"/>
                                                  </w:divBdr>
                                                  <w:divsChild>
                                                    <w:div w:id="1001203673">
                                                      <w:marLeft w:val="0"/>
                                                      <w:marRight w:val="0"/>
                                                      <w:marTop w:val="0"/>
                                                      <w:marBottom w:val="0"/>
                                                      <w:divBdr>
                                                        <w:top w:val="none" w:sz="0" w:space="0" w:color="auto"/>
                                                        <w:left w:val="none" w:sz="0" w:space="0" w:color="auto"/>
                                                        <w:bottom w:val="none" w:sz="0" w:space="0" w:color="auto"/>
                                                        <w:right w:val="none" w:sz="0" w:space="0" w:color="auto"/>
                                                      </w:divBdr>
                                                      <w:divsChild>
                                                        <w:div w:id="1920367282">
                                                          <w:marLeft w:val="0"/>
                                                          <w:marRight w:val="0"/>
                                                          <w:marTop w:val="0"/>
                                                          <w:marBottom w:val="0"/>
                                                          <w:divBdr>
                                                            <w:top w:val="none" w:sz="0" w:space="0" w:color="auto"/>
                                                            <w:left w:val="none" w:sz="0" w:space="0" w:color="auto"/>
                                                            <w:bottom w:val="none" w:sz="0" w:space="0" w:color="auto"/>
                                                            <w:right w:val="none" w:sz="0" w:space="0" w:color="auto"/>
                                                          </w:divBdr>
                                                          <w:divsChild>
                                                            <w:div w:id="353507535">
                                                              <w:marLeft w:val="0"/>
                                                              <w:marRight w:val="0"/>
                                                              <w:marTop w:val="0"/>
                                                              <w:marBottom w:val="0"/>
                                                              <w:divBdr>
                                                                <w:top w:val="none" w:sz="0" w:space="0" w:color="auto"/>
                                                                <w:left w:val="none" w:sz="0" w:space="0" w:color="auto"/>
                                                                <w:bottom w:val="none" w:sz="0" w:space="0" w:color="auto"/>
                                                                <w:right w:val="none" w:sz="0" w:space="0" w:color="auto"/>
                                                              </w:divBdr>
                                                              <w:divsChild>
                                                                <w:div w:id="754782366">
                                                                  <w:marLeft w:val="120"/>
                                                                  <w:marRight w:val="120"/>
                                                                  <w:marTop w:val="0"/>
                                                                  <w:marBottom w:val="0"/>
                                                                  <w:divBdr>
                                                                    <w:top w:val="none" w:sz="0" w:space="0" w:color="auto"/>
                                                                    <w:left w:val="none" w:sz="0" w:space="0" w:color="auto"/>
                                                                    <w:bottom w:val="none" w:sz="0" w:space="0" w:color="auto"/>
                                                                    <w:right w:val="none" w:sz="0" w:space="0" w:color="auto"/>
                                                                  </w:divBdr>
                                                                  <w:divsChild>
                                                                    <w:div w:id="1227573504">
                                                                      <w:marLeft w:val="0"/>
                                                                      <w:marRight w:val="0"/>
                                                                      <w:marTop w:val="0"/>
                                                                      <w:marBottom w:val="0"/>
                                                                      <w:divBdr>
                                                                        <w:top w:val="none" w:sz="0" w:space="0" w:color="auto"/>
                                                                        <w:left w:val="none" w:sz="0" w:space="0" w:color="auto"/>
                                                                        <w:bottom w:val="none" w:sz="0" w:space="0" w:color="auto"/>
                                                                        <w:right w:val="none" w:sz="0" w:space="0" w:color="auto"/>
                                                                      </w:divBdr>
                                                                      <w:divsChild>
                                                                        <w:div w:id="1997101424">
                                                                          <w:marLeft w:val="0"/>
                                                                          <w:marRight w:val="0"/>
                                                                          <w:marTop w:val="0"/>
                                                                          <w:marBottom w:val="0"/>
                                                                          <w:divBdr>
                                                                            <w:top w:val="none" w:sz="0" w:space="0" w:color="auto"/>
                                                                            <w:left w:val="none" w:sz="0" w:space="0" w:color="auto"/>
                                                                            <w:bottom w:val="none" w:sz="0" w:space="0" w:color="auto"/>
                                                                            <w:right w:val="none" w:sz="0" w:space="0" w:color="auto"/>
                                                                          </w:divBdr>
                                                                          <w:divsChild>
                                                                            <w:div w:id="848563871">
                                                                              <w:marLeft w:val="0"/>
                                                                              <w:marRight w:val="0"/>
                                                                              <w:marTop w:val="0"/>
                                                                              <w:marBottom w:val="0"/>
                                                                              <w:divBdr>
                                                                                <w:top w:val="none" w:sz="0" w:space="0" w:color="auto"/>
                                                                                <w:left w:val="none" w:sz="0" w:space="0" w:color="auto"/>
                                                                                <w:bottom w:val="none" w:sz="0" w:space="0" w:color="auto"/>
                                                                                <w:right w:val="none" w:sz="0" w:space="0" w:color="auto"/>
                                                                              </w:divBdr>
                                                                              <w:divsChild>
                                                                                <w:div w:id="1002050838">
                                                                                  <w:marLeft w:val="0"/>
                                                                                  <w:marRight w:val="0"/>
                                                                                  <w:marTop w:val="0"/>
                                                                                  <w:marBottom w:val="0"/>
                                                                                  <w:divBdr>
                                                                                    <w:top w:val="none" w:sz="0" w:space="0" w:color="auto"/>
                                                                                    <w:left w:val="none" w:sz="0" w:space="0" w:color="auto"/>
                                                                                    <w:bottom w:val="none" w:sz="0" w:space="0" w:color="auto"/>
                                                                                    <w:right w:val="none" w:sz="0" w:space="0" w:color="auto"/>
                                                                                  </w:divBdr>
                                                                                  <w:divsChild>
                                                                                    <w:div w:id="18548171">
                                                                                      <w:marLeft w:val="0"/>
                                                                                      <w:marRight w:val="0"/>
                                                                                      <w:marTop w:val="0"/>
                                                                                      <w:marBottom w:val="0"/>
                                                                                      <w:divBdr>
                                                                                        <w:top w:val="none" w:sz="0" w:space="0" w:color="auto"/>
                                                                                        <w:left w:val="none" w:sz="0" w:space="0" w:color="auto"/>
                                                                                        <w:bottom w:val="none" w:sz="0" w:space="0" w:color="auto"/>
                                                                                        <w:right w:val="none" w:sz="0" w:space="0" w:color="auto"/>
                                                                                      </w:divBdr>
                                                                                      <w:divsChild>
                                                                                        <w:div w:id="1240940502">
                                                                                          <w:marLeft w:val="0"/>
                                                                                          <w:marRight w:val="0"/>
                                                                                          <w:marTop w:val="0"/>
                                                                                          <w:marBottom w:val="0"/>
                                                                                          <w:divBdr>
                                                                                            <w:top w:val="none" w:sz="0" w:space="0" w:color="auto"/>
                                                                                            <w:left w:val="none" w:sz="0" w:space="0" w:color="auto"/>
                                                                                            <w:bottom w:val="none" w:sz="0" w:space="0" w:color="auto"/>
                                                                                            <w:right w:val="none" w:sz="0" w:space="0" w:color="auto"/>
                                                                                          </w:divBdr>
                                                                                          <w:divsChild>
                                                                                            <w:div w:id="627781474">
                                                                                              <w:marLeft w:val="0"/>
                                                                                              <w:marRight w:val="0"/>
                                                                                              <w:marTop w:val="0"/>
                                                                                              <w:marBottom w:val="0"/>
                                                                                              <w:divBdr>
                                                                                                <w:top w:val="none" w:sz="0" w:space="0" w:color="auto"/>
                                                                                                <w:left w:val="none" w:sz="0" w:space="0" w:color="auto"/>
                                                                                                <w:bottom w:val="none" w:sz="0" w:space="0" w:color="auto"/>
                                                                                                <w:right w:val="none" w:sz="0" w:space="0" w:color="auto"/>
                                                                                              </w:divBdr>
                                                                                              <w:divsChild>
                                                                                                <w:div w:id="301926580">
                                                                                                  <w:marLeft w:val="0"/>
                                                                                                  <w:marRight w:val="0"/>
                                                                                                  <w:marTop w:val="0"/>
                                                                                                  <w:marBottom w:val="0"/>
                                                                                                  <w:divBdr>
                                                                                                    <w:top w:val="none" w:sz="0" w:space="0" w:color="auto"/>
                                                                                                    <w:left w:val="none" w:sz="0" w:space="0" w:color="auto"/>
                                                                                                    <w:bottom w:val="none" w:sz="0" w:space="0" w:color="auto"/>
                                                                                                    <w:right w:val="none" w:sz="0" w:space="0" w:color="auto"/>
                                                                                                  </w:divBdr>
                                                                                                </w:div>
                                                                                                <w:div w:id="364260620">
                                                                                                  <w:marLeft w:val="0"/>
                                                                                                  <w:marRight w:val="0"/>
                                                                                                  <w:marTop w:val="0"/>
                                                                                                  <w:marBottom w:val="0"/>
                                                                                                  <w:divBdr>
                                                                                                    <w:top w:val="none" w:sz="0" w:space="0" w:color="auto"/>
                                                                                                    <w:left w:val="none" w:sz="0" w:space="0" w:color="auto"/>
                                                                                                    <w:bottom w:val="none" w:sz="0" w:space="0" w:color="auto"/>
                                                                                                    <w:right w:val="none" w:sz="0" w:space="0" w:color="auto"/>
                                                                                                  </w:divBdr>
                                                                                                </w:div>
                                                                                                <w:div w:id="935093251">
                                                                                                  <w:marLeft w:val="0"/>
                                                                                                  <w:marRight w:val="0"/>
                                                                                                  <w:marTop w:val="0"/>
                                                                                                  <w:marBottom w:val="0"/>
                                                                                                  <w:divBdr>
                                                                                                    <w:top w:val="none" w:sz="0" w:space="0" w:color="auto"/>
                                                                                                    <w:left w:val="none" w:sz="0" w:space="0" w:color="auto"/>
                                                                                                    <w:bottom w:val="none" w:sz="0" w:space="0" w:color="auto"/>
                                                                                                    <w:right w:val="none" w:sz="0" w:space="0" w:color="auto"/>
                                                                                                  </w:divBdr>
                                                                                                </w:div>
                                                                                                <w:div w:id="1261572477">
                                                                                                  <w:marLeft w:val="0"/>
                                                                                                  <w:marRight w:val="0"/>
                                                                                                  <w:marTop w:val="0"/>
                                                                                                  <w:marBottom w:val="0"/>
                                                                                                  <w:divBdr>
                                                                                                    <w:top w:val="none" w:sz="0" w:space="0" w:color="auto"/>
                                                                                                    <w:left w:val="none" w:sz="0" w:space="0" w:color="auto"/>
                                                                                                    <w:bottom w:val="none" w:sz="0" w:space="0" w:color="auto"/>
                                                                                                    <w:right w:val="none" w:sz="0" w:space="0" w:color="auto"/>
                                                                                                  </w:divBdr>
                                                                                                </w:div>
                                                                                                <w:div w:id="1507402801">
                                                                                                  <w:marLeft w:val="0"/>
                                                                                                  <w:marRight w:val="0"/>
                                                                                                  <w:marTop w:val="0"/>
                                                                                                  <w:marBottom w:val="0"/>
                                                                                                  <w:divBdr>
                                                                                                    <w:top w:val="none" w:sz="0" w:space="0" w:color="auto"/>
                                                                                                    <w:left w:val="none" w:sz="0" w:space="0" w:color="auto"/>
                                                                                                    <w:bottom w:val="none" w:sz="0" w:space="0" w:color="auto"/>
                                                                                                    <w:right w:val="none" w:sz="0" w:space="0" w:color="auto"/>
                                                                                                  </w:divBdr>
                                                                                                </w:div>
                                                                                                <w:div w:id="1555776790">
                                                                                                  <w:marLeft w:val="0"/>
                                                                                                  <w:marRight w:val="0"/>
                                                                                                  <w:marTop w:val="0"/>
                                                                                                  <w:marBottom w:val="0"/>
                                                                                                  <w:divBdr>
                                                                                                    <w:top w:val="none" w:sz="0" w:space="0" w:color="auto"/>
                                                                                                    <w:left w:val="none" w:sz="0" w:space="0" w:color="auto"/>
                                                                                                    <w:bottom w:val="none" w:sz="0" w:space="0" w:color="auto"/>
                                                                                                    <w:right w:val="none" w:sz="0" w:space="0" w:color="auto"/>
                                                                                                  </w:divBdr>
                                                                                                </w:div>
                                                                                                <w:div w:id="1832982323">
                                                                                                  <w:marLeft w:val="0"/>
                                                                                                  <w:marRight w:val="0"/>
                                                                                                  <w:marTop w:val="0"/>
                                                                                                  <w:marBottom w:val="0"/>
                                                                                                  <w:divBdr>
                                                                                                    <w:top w:val="none" w:sz="0" w:space="0" w:color="auto"/>
                                                                                                    <w:left w:val="none" w:sz="0" w:space="0" w:color="auto"/>
                                                                                                    <w:bottom w:val="none" w:sz="0" w:space="0" w:color="auto"/>
                                                                                                    <w:right w:val="none" w:sz="0" w:space="0" w:color="auto"/>
                                                                                                  </w:divBdr>
                                                                                                </w:div>
                                                                                                <w:div w:id="1841389636">
                                                                                                  <w:marLeft w:val="0"/>
                                                                                                  <w:marRight w:val="0"/>
                                                                                                  <w:marTop w:val="0"/>
                                                                                                  <w:marBottom w:val="0"/>
                                                                                                  <w:divBdr>
                                                                                                    <w:top w:val="none" w:sz="0" w:space="0" w:color="auto"/>
                                                                                                    <w:left w:val="none" w:sz="0" w:space="0" w:color="auto"/>
                                                                                                    <w:bottom w:val="none" w:sz="0" w:space="0" w:color="auto"/>
                                                                                                    <w:right w:val="none" w:sz="0" w:space="0" w:color="auto"/>
                                                                                                  </w:divBdr>
                                                                                                </w:div>
                                                                                                <w:div w:id="2069719419">
                                                                                                  <w:marLeft w:val="0"/>
                                                                                                  <w:marRight w:val="0"/>
                                                                                                  <w:marTop w:val="0"/>
                                                                                                  <w:marBottom w:val="0"/>
                                                                                                  <w:divBdr>
                                                                                                    <w:top w:val="none" w:sz="0" w:space="0" w:color="auto"/>
                                                                                                    <w:left w:val="none" w:sz="0" w:space="0" w:color="auto"/>
                                                                                                    <w:bottom w:val="none" w:sz="0" w:space="0" w:color="auto"/>
                                                                                                    <w:right w:val="none" w:sz="0" w:space="0" w:color="auto"/>
                                                                                                  </w:divBdr>
                                                                                                </w:div>
                                                                                                <w:div w:id="21159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208137">
                                                                                      <w:marLeft w:val="0"/>
                                                                                      <w:marRight w:val="0"/>
                                                                                      <w:marTop w:val="0"/>
                                                                                      <w:marBottom w:val="0"/>
                                                                                      <w:divBdr>
                                                                                        <w:top w:val="none" w:sz="0" w:space="0" w:color="auto"/>
                                                                                        <w:left w:val="none" w:sz="0" w:space="0" w:color="auto"/>
                                                                                        <w:bottom w:val="none" w:sz="0" w:space="0" w:color="auto"/>
                                                                                        <w:right w:val="none" w:sz="0" w:space="0" w:color="auto"/>
                                                                                      </w:divBdr>
                                                                                    </w:div>
                                                                                  </w:divsChild>
                                                                                </w:div>
                                                                                <w:div w:id="1383093489">
                                                                                  <w:marLeft w:val="0"/>
                                                                                  <w:marRight w:val="0"/>
                                                                                  <w:marTop w:val="0"/>
                                                                                  <w:marBottom w:val="0"/>
                                                                                  <w:divBdr>
                                                                                    <w:top w:val="none" w:sz="0" w:space="0" w:color="auto"/>
                                                                                    <w:left w:val="none" w:sz="0" w:space="0" w:color="auto"/>
                                                                                    <w:bottom w:val="none" w:sz="0" w:space="0" w:color="auto"/>
                                                                                    <w:right w:val="none" w:sz="0" w:space="0" w:color="auto"/>
                                                                                  </w:divBdr>
                                                                                  <w:divsChild>
                                                                                    <w:div w:id="702291785">
                                                                                      <w:marLeft w:val="0"/>
                                                                                      <w:marRight w:val="0"/>
                                                                                      <w:marTop w:val="0"/>
                                                                                      <w:marBottom w:val="0"/>
                                                                                      <w:divBdr>
                                                                                        <w:top w:val="none" w:sz="0" w:space="0" w:color="auto"/>
                                                                                        <w:left w:val="none" w:sz="0" w:space="0" w:color="auto"/>
                                                                                        <w:bottom w:val="none" w:sz="0" w:space="0" w:color="auto"/>
                                                                                        <w:right w:val="none" w:sz="0" w:space="0" w:color="auto"/>
                                                                                      </w:divBdr>
                                                                                      <w:divsChild>
                                                                                        <w:div w:id="686059743">
                                                                                          <w:marLeft w:val="0"/>
                                                                                          <w:marRight w:val="0"/>
                                                                                          <w:marTop w:val="0"/>
                                                                                          <w:marBottom w:val="0"/>
                                                                                          <w:divBdr>
                                                                                            <w:top w:val="none" w:sz="0" w:space="0" w:color="auto"/>
                                                                                            <w:left w:val="none" w:sz="0" w:space="0" w:color="auto"/>
                                                                                            <w:bottom w:val="none" w:sz="0" w:space="0" w:color="auto"/>
                                                                                            <w:right w:val="none" w:sz="0" w:space="0" w:color="auto"/>
                                                                                          </w:divBdr>
                                                                                        </w:div>
                                                                                        <w:div w:id="1323653978">
                                                                                          <w:marLeft w:val="0"/>
                                                                                          <w:marRight w:val="0"/>
                                                                                          <w:marTop w:val="0"/>
                                                                                          <w:marBottom w:val="0"/>
                                                                                          <w:divBdr>
                                                                                            <w:top w:val="none" w:sz="0" w:space="0" w:color="auto"/>
                                                                                            <w:left w:val="none" w:sz="0" w:space="0" w:color="auto"/>
                                                                                            <w:bottom w:val="none" w:sz="0" w:space="0" w:color="auto"/>
                                                                                            <w:right w:val="none" w:sz="0" w:space="0" w:color="auto"/>
                                                                                          </w:divBdr>
                                                                                        </w:div>
                                                                                        <w:div w:id="1869685964">
                                                                                          <w:marLeft w:val="0"/>
                                                                                          <w:marRight w:val="0"/>
                                                                                          <w:marTop w:val="0"/>
                                                                                          <w:marBottom w:val="0"/>
                                                                                          <w:divBdr>
                                                                                            <w:top w:val="none" w:sz="0" w:space="0" w:color="auto"/>
                                                                                            <w:left w:val="none" w:sz="0" w:space="0" w:color="auto"/>
                                                                                            <w:bottom w:val="none" w:sz="0" w:space="0" w:color="auto"/>
                                                                                            <w:right w:val="none" w:sz="0" w:space="0" w:color="auto"/>
                                                                                          </w:divBdr>
                                                                                          <w:divsChild>
                                                                                            <w:div w:id="193142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7952392">
                                                              <w:marLeft w:val="0"/>
                                                              <w:marRight w:val="0"/>
                                                              <w:marTop w:val="0"/>
                                                              <w:marBottom w:val="0"/>
                                                              <w:divBdr>
                                                                <w:top w:val="none" w:sz="0" w:space="0" w:color="auto"/>
                                                                <w:left w:val="none" w:sz="0" w:space="0" w:color="auto"/>
                                                                <w:bottom w:val="none" w:sz="0" w:space="0" w:color="auto"/>
                                                                <w:right w:val="none" w:sz="0" w:space="0" w:color="auto"/>
                                                              </w:divBdr>
                                                              <w:divsChild>
                                                                <w:div w:id="250742602">
                                                                  <w:marLeft w:val="0"/>
                                                                  <w:marRight w:val="0"/>
                                                                  <w:marTop w:val="0"/>
                                                                  <w:marBottom w:val="0"/>
                                                                  <w:divBdr>
                                                                    <w:top w:val="none" w:sz="0" w:space="0" w:color="auto"/>
                                                                    <w:left w:val="none" w:sz="0" w:space="0" w:color="auto"/>
                                                                    <w:bottom w:val="none" w:sz="0" w:space="0" w:color="auto"/>
                                                                    <w:right w:val="none" w:sz="0" w:space="0" w:color="auto"/>
                                                                  </w:divBdr>
                                                                  <w:divsChild>
                                                                    <w:div w:id="131488685">
                                                                      <w:marLeft w:val="0"/>
                                                                      <w:marRight w:val="0"/>
                                                                      <w:marTop w:val="0"/>
                                                                      <w:marBottom w:val="0"/>
                                                                      <w:divBdr>
                                                                        <w:top w:val="none" w:sz="0" w:space="0" w:color="auto"/>
                                                                        <w:left w:val="none" w:sz="0" w:space="0" w:color="auto"/>
                                                                        <w:bottom w:val="none" w:sz="0" w:space="0" w:color="auto"/>
                                                                        <w:right w:val="none" w:sz="0" w:space="0" w:color="auto"/>
                                                                      </w:divBdr>
                                                                      <w:divsChild>
                                                                        <w:div w:id="674576421">
                                                                          <w:marLeft w:val="0"/>
                                                                          <w:marRight w:val="0"/>
                                                                          <w:marTop w:val="0"/>
                                                                          <w:marBottom w:val="0"/>
                                                                          <w:divBdr>
                                                                            <w:top w:val="none" w:sz="0" w:space="0" w:color="auto"/>
                                                                            <w:left w:val="none" w:sz="0" w:space="0" w:color="auto"/>
                                                                            <w:bottom w:val="none" w:sz="0" w:space="0" w:color="auto"/>
                                                                            <w:right w:val="none" w:sz="0" w:space="0" w:color="auto"/>
                                                                          </w:divBdr>
                                                                          <w:divsChild>
                                                                            <w:div w:id="1496385334">
                                                                              <w:marLeft w:val="0"/>
                                                                              <w:marRight w:val="0"/>
                                                                              <w:marTop w:val="0"/>
                                                                              <w:marBottom w:val="0"/>
                                                                              <w:divBdr>
                                                                                <w:top w:val="none" w:sz="0" w:space="0" w:color="auto"/>
                                                                                <w:left w:val="none" w:sz="0" w:space="0" w:color="auto"/>
                                                                                <w:bottom w:val="none" w:sz="0" w:space="0" w:color="auto"/>
                                                                                <w:right w:val="none" w:sz="0" w:space="0" w:color="auto"/>
                                                                              </w:divBdr>
                                                                              <w:divsChild>
                                                                                <w:div w:id="907155303">
                                                                                  <w:marLeft w:val="0"/>
                                                                                  <w:marRight w:val="0"/>
                                                                                  <w:marTop w:val="0"/>
                                                                                  <w:marBottom w:val="0"/>
                                                                                  <w:divBdr>
                                                                                    <w:top w:val="none" w:sz="0" w:space="0" w:color="auto"/>
                                                                                    <w:left w:val="none" w:sz="0" w:space="0" w:color="auto"/>
                                                                                    <w:bottom w:val="none" w:sz="0" w:space="0" w:color="auto"/>
                                                                                    <w:right w:val="none" w:sz="0" w:space="0" w:color="auto"/>
                                                                                  </w:divBdr>
                                                                                  <w:divsChild>
                                                                                    <w:div w:id="71662835">
                                                                                      <w:marLeft w:val="0"/>
                                                                                      <w:marRight w:val="0"/>
                                                                                      <w:marTop w:val="0"/>
                                                                                      <w:marBottom w:val="0"/>
                                                                                      <w:divBdr>
                                                                                        <w:top w:val="none" w:sz="0" w:space="0" w:color="auto"/>
                                                                                        <w:left w:val="none" w:sz="0" w:space="0" w:color="auto"/>
                                                                                        <w:bottom w:val="none" w:sz="0" w:space="0" w:color="auto"/>
                                                                                        <w:right w:val="none" w:sz="0" w:space="0" w:color="auto"/>
                                                                                      </w:divBdr>
                                                                                      <w:divsChild>
                                                                                        <w:div w:id="2084183049">
                                                                                          <w:marLeft w:val="120"/>
                                                                                          <w:marRight w:val="0"/>
                                                                                          <w:marTop w:val="60"/>
                                                                                          <w:marBottom w:val="60"/>
                                                                                          <w:divBdr>
                                                                                            <w:top w:val="none" w:sz="0" w:space="0" w:color="auto"/>
                                                                                            <w:left w:val="none" w:sz="0" w:space="0" w:color="auto"/>
                                                                                            <w:bottom w:val="none" w:sz="0" w:space="0" w:color="auto"/>
                                                                                            <w:right w:val="none" w:sz="0" w:space="0" w:color="auto"/>
                                                                                          </w:divBdr>
                                                                                          <w:divsChild>
                                                                                            <w:div w:id="1296524278">
                                                                                              <w:marLeft w:val="0"/>
                                                                                              <w:marRight w:val="0"/>
                                                                                              <w:marTop w:val="0"/>
                                                                                              <w:marBottom w:val="0"/>
                                                                                              <w:divBdr>
                                                                                                <w:top w:val="none" w:sz="0" w:space="0" w:color="auto"/>
                                                                                                <w:left w:val="none" w:sz="0" w:space="0" w:color="auto"/>
                                                                                                <w:bottom w:val="none" w:sz="0" w:space="0" w:color="auto"/>
                                                                                                <w:right w:val="none" w:sz="0" w:space="0" w:color="auto"/>
                                                                                              </w:divBdr>
                                                                                              <w:divsChild>
                                                                                                <w:div w:id="2135907433">
                                                                                                  <w:marLeft w:val="0"/>
                                                                                                  <w:marRight w:val="0"/>
                                                                                                  <w:marTop w:val="0"/>
                                                                                                  <w:marBottom w:val="0"/>
                                                                                                  <w:divBdr>
                                                                                                    <w:top w:val="none" w:sz="0" w:space="0" w:color="auto"/>
                                                                                                    <w:left w:val="none" w:sz="0" w:space="0" w:color="auto"/>
                                                                                                    <w:bottom w:val="none" w:sz="0" w:space="0" w:color="auto"/>
                                                                                                    <w:right w:val="none" w:sz="0" w:space="0" w:color="auto"/>
                                                                                                  </w:divBdr>
                                                                                                  <w:divsChild>
                                                                                                    <w:div w:id="453642557">
                                                                                                      <w:marLeft w:val="0"/>
                                                                                                      <w:marRight w:val="0"/>
                                                                                                      <w:marTop w:val="0"/>
                                                                                                      <w:marBottom w:val="0"/>
                                                                                                      <w:divBdr>
                                                                                                        <w:top w:val="none" w:sz="0" w:space="0" w:color="auto"/>
                                                                                                        <w:left w:val="none" w:sz="0" w:space="0" w:color="auto"/>
                                                                                                        <w:bottom w:val="none" w:sz="0" w:space="0" w:color="auto"/>
                                                                                                        <w:right w:val="none" w:sz="0" w:space="0" w:color="auto"/>
                                                                                                      </w:divBdr>
                                                                                                      <w:divsChild>
                                                                                                        <w:div w:id="1947804395">
                                                                                                          <w:marLeft w:val="0"/>
                                                                                                          <w:marRight w:val="0"/>
                                                                                                          <w:marTop w:val="0"/>
                                                                                                          <w:marBottom w:val="0"/>
                                                                                                          <w:divBdr>
                                                                                                            <w:top w:val="none" w:sz="0" w:space="0" w:color="auto"/>
                                                                                                            <w:left w:val="none" w:sz="0" w:space="0" w:color="auto"/>
                                                                                                            <w:bottom w:val="none" w:sz="0" w:space="0" w:color="auto"/>
                                                                                                            <w:right w:val="none" w:sz="0" w:space="0" w:color="auto"/>
                                                                                                          </w:divBdr>
                                                                                                          <w:divsChild>
                                                                                                            <w:div w:id="1019812115">
                                                                                                              <w:marLeft w:val="0"/>
                                                                                                              <w:marRight w:val="0"/>
                                                                                                              <w:marTop w:val="0"/>
                                                                                                              <w:marBottom w:val="0"/>
                                                                                                              <w:divBdr>
                                                                                                                <w:top w:val="none" w:sz="0" w:space="0" w:color="auto"/>
                                                                                                                <w:left w:val="none" w:sz="0" w:space="0" w:color="auto"/>
                                                                                                                <w:bottom w:val="none" w:sz="0" w:space="0" w:color="auto"/>
                                                                                                                <w:right w:val="none" w:sz="0" w:space="0" w:color="auto"/>
                                                                                                              </w:divBdr>
                                                                                                              <w:divsChild>
                                                                                                                <w:div w:id="144796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7507449">
          <w:marLeft w:val="0"/>
          <w:marRight w:val="0"/>
          <w:marTop w:val="0"/>
          <w:marBottom w:val="0"/>
          <w:divBdr>
            <w:top w:val="none" w:sz="0" w:space="0" w:color="auto"/>
            <w:left w:val="none" w:sz="0" w:space="0" w:color="auto"/>
            <w:bottom w:val="none" w:sz="0" w:space="0" w:color="auto"/>
            <w:right w:val="none" w:sz="0" w:space="0" w:color="auto"/>
          </w:divBdr>
          <w:divsChild>
            <w:div w:id="1526207578">
              <w:marLeft w:val="0"/>
              <w:marRight w:val="0"/>
              <w:marTop w:val="0"/>
              <w:marBottom w:val="0"/>
              <w:divBdr>
                <w:top w:val="none" w:sz="0" w:space="0" w:color="auto"/>
                <w:left w:val="none" w:sz="0" w:space="0" w:color="auto"/>
                <w:bottom w:val="none" w:sz="0" w:space="0" w:color="auto"/>
                <w:right w:val="none" w:sz="0" w:space="0" w:color="auto"/>
              </w:divBdr>
              <w:divsChild>
                <w:div w:id="1748378812">
                  <w:marLeft w:val="0"/>
                  <w:marRight w:val="0"/>
                  <w:marTop w:val="0"/>
                  <w:marBottom w:val="0"/>
                  <w:divBdr>
                    <w:top w:val="none" w:sz="0" w:space="0" w:color="auto"/>
                    <w:left w:val="none" w:sz="0" w:space="0" w:color="auto"/>
                    <w:bottom w:val="none" w:sz="0" w:space="0" w:color="auto"/>
                    <w:right w:val="none" w:sz="0" w:space="0" w:color="auto"/>
                  </w:divBdr>
                  <w:divsChild>
                    <w:div w:id="374549156">
                      <w:marLeft w:val="0"/>
                      <w:marRight w:val="0"/>
                      <w:marTop w:val="0"/>
                      <w:marBottom w:val="0"/>
                      <w:divBdr>
                        <w:top w:val="none" w:sz="0" w:space="0" w:color="auto"/>
                        <w:left w:val="none" w:sz="0" w:space="0" w:color="auto"/>
                        <w:bottom w:val="none" w:sz="0" w:space="0" w:color="auto"/>
                        <w:right w:val="none" w:sz="0" w:space="0" w:color="auto"/>
                      </w:divBdr>
                      <w:divsChild>
                        <w:div w:id="632758578">
                          <w:marLeft w:val="0"/>
                          <w:marRight w:val="0"/>
                          <w:marTop w:val="0"/>
                          <w:marBottom w:val="0"/>
                          <w:divBdr>
                            <w:top w:val="none" w:sz="0" w:space="0" w:color="auto"/>
                            <w:left w:val="none" w:sz="0" w:space="0" w:color="auto"/>
                            <w:bottom w:val="none" w:sz="0" w:space="0" w:color="auto"/>
                            <w:right w:val="none" w:sz="0" w:space="0" w:color="auto"/>
                          </w:divBdr>
                          <w:divsChild>
                            <w:div w:id="1827354826">
                              <w:marLeft w:val="0"/>
                              <w:marRight w:val="0"/>
                              <w:marTop w:val="0"/>
                              <w:marBottom w:val="0"/>
                              <w:divBdr>
                                <w:top w:val="single" w:sz="6" w:space="2" w:color="E6E7E8"/>
                                <w:left w:val="single" w:sz="6" w:space="2" w:color="E6E7E8"/>
                                <w:bottom w:val="single" w:sz="6" w:space="2" w:color="E6E7E8"/>
                                <w:right w:val="single" w:sz="6" w:space="2" w:color="E6E7E8"/>
                              </w:divBdr>
                              <w:divsChild>
                                <w:div w:id="1239756052">
                                  <w:marLeft w:val="0"/>
                                  <w:marRight w:val="0"/>
                                  <w:marTop w:val="15"/>
                                  <w:marBottom w:val="0"/>
                                  <w:divBdr>
                                    <w:top w:val="none" w:sz="0" w:space="0" w:color="auto"/>
                                    <w:left w:val="none" w:sz="0" w:space="0" w:color="auto"/>
                                    <w:bottom w:val="none" w:sz="0" w:space="0" w:color="auto"/>
                                    <w:right w:val="none" w:sz="0" w:space="0" w:color="auto"/>
                                  </w:divBdr>
                                  <w:divsChild>
                                    <w:div w:id="35423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448087">
          <w:marLeft w:val="0"/>
          <w:marRight w:val="0"/>
          <w:marTop w:val="0"/>
          <w:marBottom w:val="0"/>
          <w:divBdr>
            <w:top w:val="none" w:sz="0" w:space="0" w:color="auto"/>
            <w:left w:val="none" w:sz="0" w:space="0" w:color="auto"/>
            <w:bottom w:val="none" w:sz="0" w:space="0" w:color="auto"/>
            <w:right w:val="none" w:sz="0" w:space="0" w:color="auto"/>
          </w:divBdr>
          <w:divsChild>
            <w:div w:id="1374957938">
              <w:marLeft w:val="0"/>
              <w:marRight w:val="0"/>
              <w:marTop w:val="0"/>
              <w:marBottom w:val="0"/>
              <w:divBdr>
                <w:top w:val="none" w:sz="0" w:space="0" w:color="auto"/>
                <w:left w:val="none" w:sz="0" w:space="0" w:color="auto"/>
                <w:bottom w:val="none" w:sz="0" w:space="0" w:color="auto"/>
                <w:right w:val="none" w:sz="0" w:space="0" w:color="auto"/>
              </w:divBdr>
              <w:divsChild>
                <w:div w:id="1596405502">
                  <w:marLeft w:val="0"/>
                  <w:marRight w:val="0"/>
                  <w:marTop w:val="0"/>
                  <w:marBottom w:val="0"/>
                  <w:divBdr>
                    <w:top w:val="none" w:sz="0" w:space="0" w:color="auto"/>
                    <w:left w:val="none" w:sz="0" w:space="0" w:color="auto"/>
                    <w:bottom w:val="none" w:sz="0" w:space="0" w:color="auto"/>
                    <w:right w:val="none" w:sz="0" w:space="0" w:color="auto"/>
                  </w:divBdr>
                  <w:divsChild>
                    <w:div w:id="1081559434">
                      <w:marLeft w:val="0"/>
                      <w:marRight w:val="0"/>
                      <w:marTop w:val="0"/>
                      <w:marBottom w:val="0"/>
                      <w:divBdr>
                        <w:top w:val="none" w:sz="0" w:space="0" w:color="auto"/>
                        <w:left w:val="none" w:sz="0" w:space="0" w:color="auto"/>
                        <w:bottom w:val="none" w:sz="0" w:space="0" w:color="auto"/>
                        <w:right w:val="none" w:sz="0" w:space="0" w:color="auto"/>
                      </w:divBdr>
                      <w:divsChild>
                        <w:div w:id="2004695676">
                          <w:marLeft w:val="0"/>
                          <w:marRight w:val="0"/>
                          <w:marTop w:val="0"/>
                          <w:marBottom w:val="0"/>
                          <w:divBdr>
                            <w:top w:val="none" w:sz="0" w:space="0" w:color="auto"/>
                            <w:left w:val="none" w:sz="0" w:space="0" w:color="auto"/>
                            <w:bottom w:val="none" w:sz="0" w:space="0" w:color="auto"/>
                            <w:right w:val="none" w:sz="0" w:space="0" w:color="auto"/>
                          </w:divBdr>
                          <w:divsChild>
                            <w:div w:id="486943974">
                              <w:marLeft w:val="0"/>
                              <w:marRight w:val="0"/>
                              <w:marTop w:val="0"/>
                              <w:marBottom w:val="0"/>
                              <w:divBdr>
                                <w:top w:val="none" w:sz="0" w:space="0" w:color="auto"/>
                                <w:left w:val="none" w:sz="0" w:space="0" w:color="auto"/>
                                <w:bottom w:val="none" w:sz="0" w:space="0" w:color="auto"/>
                                <w:right w:val="none" w:sz="0" w:space="0" w:color="auto"/>
                              </w:divBdr>
                              <w:divsChild>
                                <w:div w:id="1883976818">
                                  <w:marLeft w:val="0"/>
                                  <w:marRight w:val="0"/>
                                  <w:marTop w:val="0"/>
                                  <w:marBottom w:val="0"/>
                                  <w:divBdr>
                                    <w:top w:val="none" w:sz="0" w:space="0" w:color="auto"/>
                                    <w:left w:val="none" w:sz="0" w:space="0" w:color="auto"/>
                                    <w:bottom w:val="none" w:sz="0" w:space="0" w:color="auto"/>
                                    <w:right w:val="none" w:sz="0" w:space="0" w:color="auto"/>
                                  </w:divBdr>
                                  <w:divsChild>
                                    <w:div w:id="503394607">
                                      <w:marLeft w:val="0"/>
                                      <w:marRight w:val="0"/>
                                      <w:marTop w:val="0"/>
                                      <w:marBottom w:val="0"/>
                                      <w:divBdr>
                                        <w:top w:val="none" w:sz="0" w:space="0" w:color="auto"/>
                                        <w:left w:val="none" w:sz="0" w:space="0" w:color="auto"/>
                                        <w:bottom w:val="none" w:sz="0" w:space="0" w:color="auto"/>
                                        <w:right w:val="none" w:sz="0" w:space="0" w:color="auto"/>
                                      </w:divBdr>
                                      <w:divsChild>
                                        <w:div w:id="622998979">
                                          <w:marLeft w:val="0"/>
                                          <w:marRight w:val="0"/>
                                          <w:marTop w:val="0"/>
                                          <w:marBottom w:val="0"/>
                                          <w:divBdr>
                                            <w:top w:val="none" w:sz="0" w:space="0" w:color="auto"/>
                                            <w:left w:val="none" w:sz="0" w:space="0" w:color="auto"/>
                                            <w:bottom w:val="none" w:sz="0" w:space="0" w:color="auto"/>
                                            <w:right w:val="none" w:sz="0" w:space="0" w:color="auto"/>
                                          </w:divBdr>
                                          <w:divsChild>
                                            <w:div w:id="91896030">
                                              <w:marLeft w:val="0"/>
                                              <w:marRight w:val="0"/>
                                              <w:marTop w:val="0"/>
                                              <w:marBottom w:val="0"/>
                                              <w:divBdr>
                                                <w:top w:val="none" w:sz="0" w:space="0" w:color="auto"/>
                                                <w:left w:val="none" w:sz="0" w:space="0" w:color="auto"/>
                                                <w:bottom w:val="none" w:sz="0" w:space="0" w:color="auto"/>
                                                <w:right w:val="none" w:sz="0" w:space="0" w:color="auto"/>
                                              </w:divBdr>
                                              <w:divsChild>
                                                <w:div w:id="2004312251">
                                                  <w:marLeft w:val="0"/>
                                                  <w:marRight w:val="0"/>
                                                  <w:marTop w:val="0"/>
                                                  <w:marBottom w:val="0"/>
                                                  <w:divBdr>
                                                    <w:top w:val="none" w:sz="0" w:space="0" w:color="auto"/>
                                                    <w:left w:val="none" w:sz="0" w:space="0" w:color="auto"/>
                                                    <w:bottom w:val="none" w:sz="0" w:space="0" w:color="auto"/>
                                                    <w:right w:val="none" w:sz="0" w:space="0" w:color="auto"/>
                                                  </w:divBdr>
                                                  <w:divsChild>
                                                    <w:div w:id="748041710">
                                                      <w:marLeft w:val="0"/>
                                                      <w:marRight w:val="0"/>
                                                      <w:marTop w:val="0"/>
                                                      <w:marBottom w:val="0"/>
                                                      <w:divBdr>
                                                        <w:top w:val="none" w:sz="0" w:space="0" w:color="auto"/>
                                                        <w:left w:val="none" w:sz="0" w:space="0" w:color="auto"/>
                                                        <w:bottom w:val="none" w:sz="0" w:space="0" w:color="auto"/>
                                                        <w:right w:val="none" w:sz="0" w:space="0" w:color="auto"/>
                                                      </w:divBdr>
                                                      <w:divsChild>
                                                        <w:div w:id="1673336388">
                                                          <w:marLeft w:val="0"/>
                                                          <w:marRight w:val="0"/>
                                                          <w:marTop w:val="0"/>
                                                          <w:marBottom w:val="0"/>
                                                          <w:divBdr>
                                                            <w:top w:val="none" w:sz="0" w:space="0" w:color="auto"/>
                                                            <w:left w:val="none" w:sz="0" w:space="0" w:color="auto"/>
                                                            <w:bottom w:val="none" w:sz="0" w:space="0" w:color="auto"/>
                                                            <w:right w:val="none" w:sz="0" w:space="0" w:color="auto"/>
                                                          </w:divBdr>
                                                          <w:divsChild>
                                                            <w:div w:id="128717968">
                                                              <w:marLeft w:val="0"/>
                                                              <w:marRight w:val="0"/>
                                                              <w:marTop w:val="0"/>
                                                              <w:marBottom w:val="0"/>
                                                              <w:divBdr>
                                                                <w:top w:val="none" w:sz="0" w:space="0" w:color="auto"/>
                                                                <w:left w:val="none" w:sz="0" w:space="0" w:color="auto"/>
                                                                <w:bottom w:val="none" w:sz="0" w:space="0" w:color="auto"/>
                                                                <w:right w:val="none" w:sz="0" w:space="0" w:color="auto"/>
                                                              </w:divBdr>
                                                              <w:divsChild>
                                                                <w:div w:id="1475945311">
                                                                  <w:marLeft w:val="0"/>
                                                                  <w:marRight w:val="0"/>
                                                                  <w:marTop w:val="0"/>
                                                                  <w:marBottom w:val="0"/>
                                                                  <w:divBdr>
                                                                    <w:top w:val="none" w:sz="0" w:space="0" w:color="auto"/>
                                                                    <w:left w:val="none" w:sz="0" w:space="0" w:color="auto"/>
                                                                    <w:bottom w:val="none" w:sz="0" w:space="0" w:color="auto"/>
                                                                    <w:right w:val="none" w:sz="0" w:space="0" w:color="auto"/>
                                                                  </w:divBdr>
                                                                  <w:divsChild>
                                                                    <w:div w:id="111562873">
                                                                      <w:marLeft w:val="0"/>
                                                                      <w:marRight w:val="0"/>
                                                                      <w:marTop w:val="0"/>
                                                                      <w:marBottom w:val="0"/>
                                                                      <w:divBdr>
                                                                        <w:top w:val="none" w:sz="0" w:space="0" w:color="auto"/>
                                                                        <w:left w:val="none" w:sz="0" w:space="0" w:color="auto"/>
                                                                        <w:bottom w:val="none" w:sz="0" w:space="0" w:color="auto"/>
                                                                        <w:right w:val="none" w:sz="0" w:space="0" w:color="auto"/>
                                                                      </w:divBdr>
                                                                      <w:divsChild>
                                                                        <w:div w:id="1211915441">
                                                                          <w:marLeft w:val="0"/>
                                                                          <w:marRight w:val="0"/>
                                                                          <w:marTop w:val="0"/>
                                                                          <w:marBottom w:val="0"/>
                                                                          <w:divBdr>
                                                                            <w:top w:val="none" w:sz="0" w:space="0" w:color="auto"/>
                                                                            <w:left w:val="none" w:sz="0" w:space="0" w:color="auto"/>
                                                                            <w:bottom w:val="none" w:sz="0" w:space="0" w:color="auto"/>
                                                                            <w:right w:val="none" w:sz="0" w:space="0" w:color="auto"/>
                                                                          </w:divBdr>
                                                                          <w:divsChild>
                                                                            <w:div w:id="10556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gG0VL1lAn9REjrDgOeoet9O/DRQ==">AMUW2mWhJe8KHbVvnwDhOeeWUpdRgu8EoAVZerCpB5YuQJitRXMMvEhltBKFpRImqpN+jPLiQWT+ZgEdAHQFJilcl0O9AcOez031KQv67p8YxjJWMgHK8v3gocLJ+t799V9/v4bbDlqOWdL+7iDuNiCyYczJcHYbQHiz4Ft8e3CCAiOZJq5iPEY=</go:docsCustomData>
</go:gDocsCustomXmlDataStorage>
</file>

<file path=customXml/itemProps1.xml><?xml version="1.0" encoding="utf-8"?>
<ds:datastoreItem xmlns:ds="http://schemas.openxmlformats.org/officeDocument/2006/customXml" ds:itemID="{4C2E55D9-062C-4378-AC16-0788352FE25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6532</TotalTime>
  <Pages>20</Pages>
  <Words>6125</Words>
  <Characters>37145</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krisana yumthieng</dc:creator>
  <cp:keywords/>
  <cp:lastModifiedBy>Pinanong Ruthaiwat (TH)</cp:lastModifiedBy>
  <cp:revision>1254</cp:revision>
  <cp:lastPrinted>2024-11-17T02:40:00Z</cp:lastPrinted>
  <dcterms:created xsi:type="dcterms:W3CDTF">2024-08-16T05:04:00Z</dcterms:created>
  <dcterms:modified xsi:type="dcterms:W3CDTF">2025-05-14T08:09:00Z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7c3c5906a04e964c5a2837d1d4a726b4dbb3be70239b2b27503481fb25a49625</vt:lpwstr>
  </property>
</Properties>
</file>